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729DA" w:rsidR="00C001F7" w:rsidP="00C001F7" w:rsidRDefault="00F54062" w14:paraId="443CE89A" w14:textId="77777777">
      <w:pPr>
        <w:tabs>
          <w:tab w:val="left" w:pos="14330"/>
          <w:tab w:val="left" w:pos="14850"/>
          <w:tab w:val="left" w:pos="15370"/>
        </w:tabs>
        <w:spacing w:after="0" w:line="240" w:lineRule="auto"/>
        <w:ind w:left="113"/>
        <w:jc w:val="center"/>
        <w:rPr>
          <w:rFonts w:ascii="Calibri" w:hAnsi="Calibri" w:eastAsia="Times New Roman" w:cs="Calibri"/>
          <w:b/>
          <w:bCs/>
          <w:color w:val="0070C0"/>
          <w:sz w:val="36"/>
          <w:szCs w:val="36"/>
        </w:rPr>
      </w:pPr>
      <w:r w:rsidRPr="007729DA">
        <w:rPr>
          <w:noProof/>
          <w:lang w:eastAsia="zh-TW"/>
        </w:rPr>
        <w:drawing>
          <wp:inline distT="0" distB="0" distL="0" distR="0" wp14:anchorId="245A39EE" wp14:editId="346D1F27">
            <wp:extent cx="2707005" cy="1256030"/>
            <wp:effectExtent l="0" t="0" r="0" b="127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2707005" cy="1256030"/>
                    </a:xfrm>
                    <a:prstGeom prst="rect">
                      <a:avLst/>
                    </a:prstGeom>
                  </pic:spPr>
                </pic:pic>
              </a:graphicData>
            </a:graphic>
          </wp:inline>
        </w:drawing>
      </w:r>
    </w:p>
    <w:p w:rsidRPr="007729DA" w:rsidR="00C001F7" w:rsidP="001D2DCB" w:rsidRDefault="00C001F7" w14:paraId="6FB44538" w14:textId="77777777">
      <w:pPr>
        <w:spacing w:line="240" w:lineRule="auto"/>
        <w:rPr>
          <w:b/>
          <w:bCs/>
          <w:sz w:val="32"/>
          <w:szCs w:val="32"/>
        </w:rPr>
      </w:pPr>
      <w:r w:rsidRPr="007729DA">
        <w:rPr>
          <w:noProof/>
          <w:lang w:eastAsia="zh-TW"/>
        </w:rPr>
        <mc:AlternateContent>
          <mc:Choice Requires="wps">
            <w:drawing>
              <wp:anchor distT="45720" distB="45720" distL="114300" distR="114300" simplePos="0" relativeHeight="251659264" behindDoc="0" locked="0" layoutInCell="1" allowOverlap="1" wp14:anchorId="5950DDC7" wp14:editId="0E59077E">
                <wp:simplePos x="0" y="0"/>
                <wp:positionH relativeFrom="column">
                  <wp:posOffset>922351</wp:posOffset>
                </wp:positionH>
                <wp:positionV relativeFrom="paragraph">
                  <wp:posOffset>382270</wp:posOffset>
                </wp:positionV>
                <wp:extent cx="8221345" cy="4595854"/>
                <wp:effectExtent l="19050" t="19050" r="2730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1345" cy="4595854"/>
                        </a:xfrm>
                        <a:prstGeom prst="rect">
                          <a:avLst/>
                        </a:prstGeom>
                        <a:solidFill>
                          <a:srgbClr val="FFFFFF"/>
                        </a:solidFill>
                        <a:ln w="28575">
                          <a:solidFill>
                            <a:srgbClr val="000000"/>
                          </a:solidFill>
                          <a:miter lim="800000"/>
                          <a:headEnd/>
                          <a:tailEnd/>
                        </a:ln>
                      </wps:spPr>
                      <wps:txbx>
                        <w:txbxContent>
                          <w:p w:rsidRPr="00C001F7" w:rsidR="003E5177" w:rsidP="001D2DCB" w:rsidRDefault="003E5177" w14:paraId="4C9446B8" w14:textId="47ADC61F">
                            <w:pPr>
                              <w:spacing w:before="120" w:line="240" w:lineRule="auto"/>
                              <w:jc w:val="center"/>
                              <w:rPr>
                                <w:b/>
                                <w:bCs/>
                                <w:color w:val="4F81BD" w:themeColor="accent1"/>
                                <w:sz w:val="56"/>
                                <w:szCs w:val="56"/>
                                <w:lang w:val="de-DE"/>
                              </w:rPr>
                            </w:pPr>
                            <w:r w:rsidRPr="00C001F7">
                              <w:rPr>
                                <w:b/>
                                <w:bCs/>
                                <w:color w:val="4F81BD" w:themeColor="accent1"/>
                                <w:sz w:val="56"/>
                                <w:szCs w:val="56"/>
                                <w:lang w:val="de-DE"/>
                              </w:rPr>
                              <w:t>SQAS 2022 Core</w:t>
                            </w:r>
                            <w:r w:rsidRPr="008B7C95" w:rsidR="008B7C95">
                              <w:rPr>
                                <w:b/>
                                <w:bCs/>
                                <w:color w:val="00B050"/>
                                <w:sz w:val="56"/>
                                <w:szCs w:val="56"/>
                                <w:lang w:val="de-DE"/>
                              </w:rPr>
                              <w:t xml:space="preserve"> </w:t>
                            </w:r>
                            <w:r w:rsidRPr="002D48C5" w:rsidR="008B7C95">
                              <w:rPr>
                                <w:b/>
                                <w:bCs/>
                                <w:color w:val="00B050"/>
                                <w:sz w:val="56"/>
                                <w:szCs w:val="56"/>
                                <w:lang w:val="de-DE"/>
                              </w:rPr>
                              <w:t>überarbeitet</w:t>
                            </w:r>
                            <w:r w:rsidR="004D7825">
                              <w:rPr>
                                <w:b/>
                                <w:bCs/>
                                <w:color w:val="00B050"/>
                                <w:sz w:val="56"/>
                                <w:szCs w:val="56"/>
                                <w:lang w:val="de-DE"/>
                              </w:rPr>
                              <w:t xml:space="preserve"> </w:t>
                            </w:r>
                            <w:r w:rsidRPr="00183045" w:rsidR="00822131">
                              <w:rPr>
                                <w:b/>
                                <w:bCs/>
                                <w:color w:val="FF0000"/>
                                <w:sz w:val="56"/>
                                <w:szCs w:val="56"/>
                                <w:lang w:val="de-DE"/>
                              </w:rPr>
                              <w:t>V</w:t>
                            </w:r>
                            <w:r w:rsidRPr="00183045" w:rsidR="004D7825">
                              <w:rPr>
                                <w:b/>
                                <w:bCs/>
                                <w:color w:val="FF0000"/>
                                <w:sz w:val="56"/>
                                <w:szCs w:val="56"/>
                                <w:lang w:val="de-DE"/>
                              </w:rPr>
                              <w:t>ersion 2</w:t>
                            </w:r>
                          </w:p>
                          <w:p w:rsidRPr="00C001F7" w:rsidR="003E5177" w:rsidP="001D2DCB" w:rsidRDefault="003E5177" w14:paraId="6F69E83E" w14:textId="77777777">
                            <w:pPr>
                              <w:spacing w:line="240" w:lineRule="auto"/>
                              <w:jc w:val="center"/>
                              <w:rPr>
                                <w:rFonts w:ascii="Calibri" w:hAnsi="Calibri" w:eastAsia="Times New Roman" w:cs="Calibri"/>
                                <w:b/>
                                <w:bCs/>
                                <w:color w:val="4F81BD" w:themeColor="accent1"/>
                                <w:sz w:val="56"/>
                                <w:szCs w:val="56"/>
                                <w:lang w:val="de-DE"/>
                              </w:rPr>
                            </w:pPr>
                            <w:r w:rsidRPr="00C001F7">
                              <w:rPr>
                                <w:rFonts w:ascii="Calibri" w:hAnsi="Calibri" w:eastAsia="Times New Roman" w:cs="Calibri"/>
                                <w:b/>
                                <w:bCs/>
                                <w:color w:val="4F81BD" w:themeColor="accent1"/>
                                <w:sz w:val="56"/>
                                <w:szCs w:val="56"/>
                                <w:lang w:val="de-DE"/>
                              </w:rPr>
                              <w:t>Fragebogen und Richtlinien</w:t>
                            </w:r>
                          </w:p>
                          <w:p w:rsidRPr="00C001F7" w:rsidR="003E5177" w:rsidP="001D2DCB" w:rsidRDefault="003E5177" w14:paraId="4CFF85D6" w14:textId="77777777">
                            <w:pPr>
                              <w:spacing w:line="240" w:lineRule="auto"/>
                              <w:jc w:val="center"/>
                              <w:rPr>
                                <w:rFonts w:ascii="Calibri" w:hAnsi="Calibri" w:eastAsia="Times New Roman" w:cs="Calibri"/>
                                <w:b/>
                                <w:bCs/>
                                <w:color w:val="4F81BD" w:themeColor="accent1"/>
                                <w:sz w:val="48"/>
                                <w:szCs w:val="48"/>
                                <w:lang w:val="de-DE"/>
                              </w:rPr>
                            </w:pPr>
                          </w:p>
                          <w:p w:rsidRPr="00C001F7" w:rsidR="003E5177" w:rsidP="00011BF8" w:rsidRDefault="003E5177" w14:paraId="01BE5191" w14:textId="77777777">
                            <w:pPr>
                              <w:spacing w:before="250" w:line="240" w:lineRule="auto"/>
                              <w:jc w:val="center"/>
                              <w:rPr>
                                <w:rFonts w:ascii="Calibri" w:hAnsi="Calibri" w:eastAsia="Times New Roman" w:cs="Calibri"/>
                                <w:b/>
                                <w:bCs/>
                                <w:color w:val="4F81BD" w:themeColor="accent1"/>
                                <w:sz w:val="48"/>
                                <w:szCs w:val="48"/>
                                <w:lang w:val="de-DE"/>
                              </w:rPr>
                            </w:pPr>
                          </w:p>
                          <w:p w:rsidRPr="00C001F7" w:rsidR="003E5177" w:rsidP="001D2DCB" w:rsidRDefault="003E5177" w14:paraId="7D4BCD96" w14:textId="77777777">
                            <w:pPr>
                              <w:spacing w:line="240" w:lineRule="auto"/>
                              <w:jc w:val="center"/>
                              <w:rPr>
                                <w:rFonts w:ascii="Calibri" w:hAnsi="Calibri" w:eastAsia="Times New Roman" w:cs="Calibri"/>
                                <w:b/>
                                <w:bCs/>
                                <w:color w:val="4F81BD" w:themeColor="accent1"/>
                                <w:sz w:val="48"/>
                                <w:szCs w:val="48"/>
                                <w:lang w:val="de-DE"/>
                              </w:rPr>
                            </w:pPr>
                          </w:p>
                          <w:p w:rsidR="00BE16B4" w:rsidP="00B73FD9" w:rsidRDefault="003E5177" w14:paraId="28D7E350" w14:textId="77777777">
                            <w:pPr>
                              <w:jc w:val="right"/>
                              <w:rPr>
                                <w:color w:val="00B050"/>
                                <w:sz w:val="28"/>
                                <w:szCs w:val="28"/>
                                <w:lang w:val="fr-BE"/>
                              </w:rPr>
                            </w:pPr>
                            <w:r>
                              <w:rPr>
                                <w:noProof/>
                                <w:lang w:eastAsia="zh-TW"/>
                              </w:rPr>
                              <w:drawing>
                                <wp:inline distT="0" distB="0" distL="0" distR="0" wp14:anchorId="313F5C4B" wp14:editId="66C48961">
                                  <wp:extent cx="2197100" cy="1429910"/>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6057" cy="1481297"/>
                                          </a:xfrm>
                                          <a:prstGeom prst="rect">
                                            <a:avLst/>
                                          </a:prstGeom>
                                          <a:noFill/>
                                          <a:ln>
                                            <a:noFill/>
                                          </a:ln>
                                        </pic:spPr>
                                      </pic:pic>
                                    </a:graphicData>
                                  </a:graphic>
                                </wp:inline>
                              </w:drawing>
                            </w:r>
                            <w:r w:rsidRPr="00C001F7">
                              <w:rPr>
                                <w:noProof/>
                                <w:lang w:val="de-DE"/>
                              </w:rPr>
                              <w:t xml:space="preserve"> </w:t>
                            </w:r>
                            <w:r w:rsidRPr="00C001F7">
                              <w:rPr>
                                <w:noProof/>
                                <w:lang w:val="de-DE"/>
                              </w:rPr>
                              <w:tab/>
                            </w:r>
                            <w:r w:rsidRPr="00C001F7">
                              <w:rPr>
                                <w:noProof/>
                                <w:lang w:val="de-DE"/>
                              </w:rPr>
                              <w:tab/>
                            </w:r>
                            <w:r w:rsidRPr="00C001F7">
                              <w:rPr>
                                <w:noProof/>
                                <w:lang w:val="de-DE"/>
                              </w:rPr>
                              <w:tab/>
                            </w:r>
                            <w:r w:rsidRPr="00C001F7">
                              <w:rPr>
                                <w:noProof/>
                                <w:lang w:val="de-DE"/>
                              </w:rPr>
                              <w:tab/>
                            </w:r>
                            <w:r w:rsidRPr="00C001F7">
                              <w:rPr>
                                <w:noProof/>
                                <w:lang w:val="de-DE"/>
                              </w:rPr>
                              <w:tab/>
                            </w:r>
                            <w:r w:rsidRPr="00C001F7">
                              <w:rPr>
                                <w:noProof/>
                                <w:lang w:val="de-DE"/>
                              </w:rPr>
                              <w:tab/>
                            </w:r>
                            <w:r>
                              <w:rPr>
                                <w:noProof/>
                                <w:lang w:eastAsia="zh-TW"/>
                              </w:rPr>
                              <w:drawing>
                                <wp:inline distT="0" distB="0" distL="0" distR="0" wp14:anchorId="1CD729CE" wp14:editId="056B75F8">
                                  <wp:extent cx="2512800" cy="867600"/>
                                  <wp:effectExtent l="0" t="0" r="1905" b="889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12800" cy="867600"/>
                                          </a:xfrm>
                                          <a:prstGeom prst="rect">
                                            <a:avLst/>
                                          </a:prstGeom>
                                        </pic:spPr>
                                      </pic:pic>
                                    </a:graphicData>
                                  </a:graphic>
                                </wp:inline>
                              </w:drawing>
                            </w:r>
                            <w:r w:rsidRPr="00B73FD9" w:rsidR="00B73FD9">
                              <w:rPr>
                                <w:color w:val="00B050"/>
                                <w:sz w:val="28"/>
                                <w:szCs w:val="28"/>
                                <w:lang w:val="fr-BE"/>
                              </w:rPr>
                              <w:t xml:space="preserve"> </w:t>
                            </w:r>
                          </w:p>
                          <w:p w:rsidR="00B73FD9" w:rsidP="00B73FD9" w:rsidRDefault="00B73FD9" w14:paraId="5858B22A" w14:textId="68061DAD">
                            <w:pPr>
                              <w:jc w:val="right"/>
                              <w:rPr>
                                <w:color w:val="00B050"/>
                                <w:sz w:val="28"/>
                                <w:szCs w:val="28"/>
                                <w:lang w:val="fr-BE"/>
                              </w:rPr>
                            </w:pPr>
                            <w:r w:rsidRPr="007935CF">
                              <w:rPr>
                                <w:color w:val="00B050"/>
                                <w:sz w:val="28"/>
                                <w:szCs w:val="28"/>
                                <w:lang w:val="fr-BE"/>
                              </w:rPr>
                              <w:t xml:space="preserve"> </w:t>
                            </w:r>
                            <w:r w:rsidR="00BE16B4">
                              <w:rPr>
                                <w:color w:val="00B050"/>
                                <w:sz w:val="28"/>
                                <w:szCs w:val="28"/>
                                <w:lang w:val="fr-BE"/>
                              </w:rPr>
                              <w:t xml:space="preserve">Version </w:t>
                            </w:r>
                            <w:r w:rsidRPr="007901B1" w:rsidR="00025781">
                              <w:rPr>
                                <w:color w:val="FF0000"/>
                                <w:sz w:val="28"/>
                                <w:szCs w:val="28"/>
                                <w:lang w:val="fr-BE"/>
                              </w:rPr>
                              <w:t>14/12/22</w:t>
                            </w:r>
                            <w:r>
                              <w:rPr>
                                <w:color w:val="00B050"/>
                                <w:sz w:val="28"/>
                                <w:szCs w:val="28"/>
                                <w:lang w:val="fr-BE"/>
                              </w:rPr>
                              <w:t xml:space="preserve"> </w:t>
                            </w:r>
                          </w:p>
                          <w:p w:rsidRPr="00C001F7" w:rsidR="003E5177" w:rsidP="001D2DCB" w:rsidRDefault="003E5177" w14:paraId="601AF040" w14:textId="5DB7D4A4">
                            <w:pPr>
                              <w:spacing w:line="240" w:lineRule="auto"/>
                              <w:rPr>
                                <w:rFonts w:ascii="Calibri" w:hAnsi="Calibri" w:eastAsia="Times New Roman" w:cs="Calibri"/>
                                <w:b/>
                                <w:bCs/>
                                <w:color w:val="4F81BD" w:themeColor="accent1"/>
                                <w:sz w:val="56"/>
                                <w:szCs w:val="56"/>
                                <w:lang w:val="de-DE"/>
                              </w:rPr>
                            </w:pPr>
                          </w:p>
                          <w:p w:rsidRPr="00C001F7" w:rsidR="003E5177" w:rsidP="001D2DCB" w:rsidRDefault="003E5177" w14:paraId="047FA24B" w14:textId="77777777">
                            <w:pPr>
                              <w:spacing w:line="240" w:lineRule="auto"/>
                              <w:jc w:val="center"/>
                              <w:rPr>
                                <w:b/>
                                <w:bCs/>
                                <w:color w:val="4F81BD" w:themeColor="accent1"/>
                                <w:sz w:val="56"/>
                                <w:szCs w:val="56"/>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94346C3">
              <v:shapetype id="_x0000_t202" coordsize="21600,21600" o:spt="202" path="m,l,21600r21600,l21600,xe" w14:anchorId="5950DDC7">
                <v:stroke joinstyle="miter"/>
                <v:path gradientshapeok="t" o:connecttype="rect"/>
              </v:shapetype>
              <v:shape id="Text Box 2" style="position:absolute;margin-left:72.65pt;margin-top:30.1pt;width:647.35pt;height:36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">
                <v:textbox>
                  <w:txbxContent>
                    <w:p w:rsidRPr="00C001F7" w:rsidR="003E5177" w:rsidP="001D2DCB" w:rsidRDefault="003E5177" w14:paraId="5610E76E" w14:textId="47ADC61F">
                      <w:pPr>
                        <w:spacing w:before="120" w:line="240" w:lineRule="auto"/>
                        <w:jc w:val="center"/>
                        <w:rPr>
                          <w:b/>
                          <w:bCs/>
                          <w:color w:val="4F81BD" w:themeColor="accent1"/>
                          <w:sz w:val="56"/>
                          <w:szCs w:val="56"/>
                          <w:lang w:val="de-DE"/>
                        </w:rPr>
                      </w:pPr>
                      <w:r w:rsidRPr="00C001F7">
                        <w:rPr>
                          <w:b/>
                          <w:bCs/>
                          <w:color w:val="4F81BD" w:themeColor="accent1"/>
                          <w:sz w:val="56"/>
                          <w:szCs w:val="56"/>
                          <w:lang w:val="de-DE"/>
                        </w:rPr>
                        <w:t>SQAS 2022 Core</w:t>
                      </w:r>
                      <w:r w:rsidRPr="008B7C95" w:rsidR="008B7C95">
                        <w:rPr>
                          <w:b/>
                          <w:bCs/>
                          <w:color w:val="00B050"/>
                          <w:sz w:val="56"/>
                          <w:szCs w:val="56"/>
                          <w:lang w:val="de-DE"/>
                        </w:rPr>
                        <w:t xml:space="preserve"> </w:t>
                      </w:r>
                      <w:r w:rsidRPr="002D48C5" w:rsidR="008B7C95">
                        <w:rPr>
                          <w:b/>
                          <w:bCs/>
                          <w:color w:val="00B050"/>
                          <w:sz w:val="56"/>
                          <w:szCs w:val="56"/>
                          <w:lang w:val="de-DE"/>
                        </w:rPr>
                        <w:t>überarbeitet</w:t>
                      </w:r>
                      <w:r w:rsidR="004D7825">
                        <w:rPr>
                          <w:b/>
                          <w:bCs/>
                          <w:color w:val="00B050"/>
                          <w:sz w:val="56"/>
                          <w:szCs w:val="56"/>
                          <w:lang w:val="de-DE"/>
                        </w:rPr>
                        <w:t xml:space="preserve"> </w:t>
                      </w:r>
                      <w:r w:rsidRPr="00183045" w:rsidR="00822131">
                        <w:rPr>
                          <w:b/>
                          <w:bCs/>
                          <w:color w:val="FF0000"/>
                          <w:sz w:val="56"/>
                          <w:szCs w:val="56"/>
                          <w:lang w:val="de-DE"/>
                        </w:rPr>
                        <w:t>V</w:t>
                      </w:r>
                      <w:r w:rsidRPr="00183045" w:rsidR="004D7825">
                        <w:rPr>
                          <w:b/>
                          <w:bCs/>
                          <w:color w:val="FF0000"/>
                          <w:sz w:val="56"/>
                          <w:szCs w:val="56"/>
                          <w:lang w:val="de-DE"/>
                        </w:rPr>
                        <w:t>ersion 2</w:t>
                      </w:r>
                    </w:p>
                    <w:p w:rsidRPr="00C001F7" w:rsidR="003E5177" w:rsidP="001D2DCB" w:rsidRDefault="003E5177" w14:paraId="530EEC8A" w14:textId="77777777">
                      <w:pPr>
                        <w:spacing w:line="240" w:lineRule="auto"/>
                        <w:jc w:val="center"/>
                        <w:rPr>
                          <w:rFonts w:ascii="Calibri" w:hAnsi="Calibri" w:eastAsia="Times New Roman" w:cs="Calibri"/>
                          <w:b/>
                          <w:bCs/>
                          <w:color w:val="4F81BD" w:themeColor="accent1"/>
                          <w:sz w:val="56"/>
                          <w:szCs w:val="56"/>
                          <w:lang w:val="de-DE"/>
                        </w:rPr>
                      </w:pPr>
                      <w:r w:rsidRPr="00C001F7">
                        <w:rPr>
                          <w:rFonts w:ascii="Calibri" w:hAnsi="Calibri" w:eastAsia="Times New Roman" w:cs="Calibri"/>
                          <w:b/>
                          <w:bCs/>
                          <w:color w:val="4F81BD" w:themeColor="accent1"/>
                          <w:sz w:val="56"/>
                          <w:szCs w:val="56"/>
                          <w:lang w:val="de-DE"/>
                        </w:rPr>
                        <w:t>Fragebogen und Richtlinien</w:t>
                      </w:r>
                    </w:p>
                    <w:p w:rsidRPr="00C001F7" w:rsidR="003E5177" w:rsidP="001D2DCB" w:rsidRDefault="003E5177" w14:paraId="672A6659" w14:textId="77777777">
                      <w:pPr>
                        <w:spacing w:line="240" w:lineRule="auto"/>
                        <w:jc w:val="center"/>
                        <w:rPr>
                          <w:rFonts w:ascii="Calibri" w:hAnsi="Calibri" w:eastAsia="Times New Roman" w:cs="Calibri"/>
                          <w:b/>
                          <w:bCs/>
                          <w:color w:val="4F81BD" w:themeColor="accent1"/>
                          <w:sz w:val="48"/>
                          <w:szCs w:val="48"/>
                          <w:lang w:val="de-DE"/>
                        </w:rPr>
                      </w:pPr>
                    </w:p>
                    <w:p w:rsidRPr="00C001F7" w:rsidR="003E5177" w:rsidP="00011BF8" w:rsidRDefault="003E5177" w14:paraId="0A37501D" w14:textId="77777777">
                      <w:pPr>
                        <w:spacing w:before="250" w:line="240" w:lineRule="auto"/>
                        <w:jc w:val="center"/>
                        <w:rPr>
                          <w:rFonts w:ascii="Calibri" w:hAnsi="Calibri" w:eastAsia="Times New Roman" w:cs="Calibri"/>
                          <w:b/>
                          <w:bCs/>
                          <w:color w:val="4F81BD" w:themeColor="accent1"/>
                          <w:sz w:val="48"/>
                          <w:szCs w:val="48"/>
                          <w:lang w:val="de-DE"/>
                        </w:rPr>
                      </w:pPr>
                    </w:p>
                    <w:p w:rsidRPr="00C001F7" w:rsidR="003E5177" w:rsidP="001D2DCB" w:rsidRDefault="003E5177" w14:paraId="5DAB6C7B" w14:textId="77777777">
                      <w:pPr>
                        <w:spacing w:line="240" w:lineRule="auto"/>
                        <w:jc w:val="center"/>
                        <w:rPr>
                          <w:rFonts w:ascii="Calibri" w:hAnsi="Calibri" w:eastAsia="Times New Roman" w:cs="Calibri"/>
                          <w:b/>
                          <w:bCs/>
                          <w:color w:val="4F81BD" w:themeColor="accent1"/>
                          <w:sz w:val="48"/>
                          <w:szCs w:val="48"/>
                          <w:lang w:val="de-DE"/>
                        </w:rPr>
                      </w:pPr>
                    </w:p>
                    <w:p w:rsidR="00BE16B4" w:rsidP="00B73FD9" w:rsidRDefault="003E5177" w14:paraId="0DFAE634" w14:textId="77777777">
                      <w:pPr>
                        <w:jc w:val="right"/>
                        <w:rPr>
                          <w:color w:val="00B050"/>
                          <w:sz w:val="28"/>
                          <w:szCs w:val="28"/>
                          <w:lang w:val="fr-BE"/>
                        </w:rPr>
                      </w:pPr>
                      <w:r>
                        <w:rPr>
                          <w:noProof/>
                          <w:lang w:eastAsia="zh-TW"/>
                        </w:rPr>
                        <w:drawing>
                          <wp:inline distT="0" distB="0" distL="0" distR="0" wp14:anchorId="5F637C5A" wp14:editId="66C48961">
                            <wp:extent cx="2197100" cy="1429910"/>
                            <wp:effectExtent l="0" t="0" r="0" b="0"/>
                            <wp:docPr id="460249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057" cy="1481297"/>
                                    </a:xfrm>
                                    <a:prstGeom prst="rect">
                                      <a:avLst/>
                                    </a:prstGeom>
                                    <a:noFill/>
                                    <a:ln>
                                      <a:noFill/>
                                    </a:ln>
                                  </pic:spPr>
                                </pic:pic>
                              </a:graphicData>
                            </a:graphic>
                          </wp:inline>
                        </w:drawing>
                      </w:r>
                      <w:r w:rsidRPr="00C001F7">
                        <w:rPr>
                          <w:noProof/>
                          <w:lang w:val="de-DE"/>
                        </w:rPr>
                        <w:t xml:space="preserve"> </w:t>
                      </w:r>
                      <w:r w:rsidRPr="00C001F7">
                        <w:rPr>
                          <w:noProof/>
                          <w:lang w:val="de-DE"/>
                        </w:rPr>
                        <w:tab/>
                      </w:r>
                      <w:r w:rsidRPr="00C001F7">
                        <w:rPr>
                          <w:noProof/>
                          <w:lang w:val="de-DE"/>
                        </w:rPr>
                        <w:tab/>
                      </w:r>
                      <w:r w:rsidRPr="00C001F7">
                        <w:rPr>
                          <w:noProof/>
                          <w:lang w:val="de-DE"/>
                        </w:rPr>
                        <w:tab/>
                      </w:r>
                      <w:r w:rsidRPr="00C001F7">
                        <w:rPr>
                          <w:noProof/>
                          <w:lang w:val="de-DE"/>
                        </w:rPr>
                        <w:tab/>
                      </w:r>
                      <w:r w:rsidRPr="00C001F7">
                        <w:rPr>
                          <w:noProof/>
                          <w:lang w:val="de-DE"/>
                        </w:rPr>
                        <w:tab/>
                      </w:r>
                      <w:r w:rsidRPr="00C001F7">
                        <w:rPr>
                          <w:noProof/>
                          <w:lang w:val="de-DE"/>
                        </w:rPr>
                        <w:tab/>
                      </w:r>
                      <w:r>
                        <w:rPr>
                          <w:noProof/>
                          <w:lang w:eastAsia="zh-TW"/>
                        </w:rPr>
                        <w:drawing>
                          <wp:inline distT="0" distB="0" distL="0" distR="0" wp14:anchorId="6FC8267E" wp14:editId="056B75F8">
                            <wp:extent cx="2512800" cy="867600"/>
                            <wp:effectExtent l="0" t="0" r="1905" b="8890"/>
                            <wp:docPr id="2079747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12800" cy="867600"/>
                                    </a:xfrm>
                                    <a:prstGeom prst="rect">
                                      <a:avLst/>
                                    </a:prstGeom>
                                  </pic:spPr>
                                </pic:pic>
                              </a:graphicData>
                            </a:graphic>
                          </wp:inline>
                        </w:drawing>
                      </w:r>
                      <w:r w:rsidRPr="00B73FD9" w:rsidR="00B73FD9">
                        <w:rPr>
                          <w:color w:val="00B050"/>
                          <w:sz w:val="28"/>
                          <w:szCs w:val="28"/>
                          <w:lang w:val="fr-BE"/>
                        </w:rPr>
                        <w:t xml:space="preserve"> </w:t>
                      </w:r>
                    </w:p>
                    <w:p w:rsidR="00B73FD9" w:rsidP="00B73FD9" w:rsidRDefault="00B73FD9" w14:paraId="1386DC48" w14:textId="68061DAD">
                      <w:pPr>
                        <w:jc w:val="right"/>
                        <w:rPr>
                          <w:color w:val="00B050"/>
                          <w:sz w:val="28"/>
                          <w:szCs w:val="28"/>
                          <w:lang w:val="fr-BE"/>
                        </w:rPr>
                      </w:pPr>
                      <w:r w:rsidRPr="007935CF">
                        <w:rPr>
                          <w:color w:val="00B050"/>
                          <w:sz w:val="28"/>
                          <w:szCs w:val="28"/>
                          <w:lang w:val="fr-BE"/>
                        </w:rPr>
                        <w:t xml:space="preserve"> </w:t>
                      </w:r>
                      <w:r w:rsidR="00BE16B4">
                        <w:rPr>
                          <w:color w:val="00B050"/>
                          <w:sz w:val="28"/>
                          <w:szCs w:val="28"/>
                          <w:lang w:val="fr-BE"/>
                        </w:rPr>
                        <w:t xml:space="preserve">Version </w:t>
                      </w:r>
                      <w:r w:rsidRPr="007901B1" w:rsidR="00025781">
                        <w:rPr>
                          <w:color w:val="FF0000"/>
                          <w:sz w:val="28"/>
                          <w:szCs w:val="28"/>
                          <w:lang w:val="fr-BE"/>
                        </w:rPr>
                        <w:t>14/12/22</w:t>
                      </w:r>
                      <w:r>
                        <w:rPr>
                          <w:color w:val="00B050"/>
                          <w:sz w:val="28"/>
                          <w:szCs w:val="28"/>
                          <w:lang w:val="fr-BE"/>
                        </w:rPr>
                        <w:t xml:space="preserve"> </w:t>
                      </w:r>
                    </w:p>
                    <w:p w:rsidRPr="00C001F7" w:rsidR="003E5177" w:rsidP="001D2DCB" w:rsidRDefault="003E5177" w14:paraId="02EB378F" w14:textId="5DB7D4A4">
                      <w:pPr>
                        <w:spacing w:line="240" w:lineRule="auto"/>
                        <w:rPr>
                          <w:rFonts w:ascii="Calibri" w:hAnsi="Calibri" w:eastAsia="Times New Roman" w:cs="Calibri"/>
                          <w:b/>
                          <w:bCs/>
                          <w:color w:val="4F81BD" w:themeColor="accent1"/>
                          <w:sz w:val="56"/>
                          <w:szCs w:val="56"/>
                          <w:lang w:val="de-DE"/>
                        </w:rPr>
                      </w:pPr>
                    </w:p>
                    <w:p w:rsidRPr="00C001F7" w:rsidR="003E5177" w:rsidP="001D2DCB" w:rsidRDefault="003E5177" w14:paraId="6A05A809" w14:textId="77777777">
                      <w:pPr>
                        <w:spacing w:line="240" w:lineRule="auto"/>
                        <w:jc w:val="center"/>
                        <w:rPr>
                          <w:b/>
                          <w:bCs/>
                          <w:color w:val="4F81BD" w:themeColor="accent1"/>
                          <w:sz w:val="56"/>
                          <w:szCs w:val="56"/>
                          <w:lang w:val="de-DE"/>
                        </w:rPr>
                      </w:pPr>
                    </w:p>
                  </w:txbxContent>
                </v:textbox>
                <w10:wrap type="square"/>
              </v:shape>
            </w:pict>
          </mc:Fallback>
        </mc:AlternateContent>
      </w:r>
    </w:p>
    <w:p w:rsidRPr="007729DA" w:rsidR="00C001F7" w:rsidP="001D2DCB" w:rsidRDefault="00C001F7" w14:paraId="71D0570C" w14:textId="77777777">
      <w:pPr>
        <w:spacing w:after="0" w:line="240" w:lineRule="auto"/>
        <w:ind w:left="567"/>
        <w:rPr>
          <w:b/>
          <w:bCs/>
          <w:sz w:val="32"/>
          <w:szCs w:val="32"/>
        </w:rPr>
      </w:pPr>
    </w:p>
    <w:p w:rsidRPr="007729DA" w:rsidR="00C001F7" w:rsidP="001D2DCB" w:rsidRDefault="00C001F7" w14:paraId="60A8622A" w14:textId="77777777">
      <w:pPr>
        <w:spacing w:after="0" w:line="240" w:lineRule="auto"/>
        <w:ind w:left="567"/>
        <w:rPr>
          <w:b/>
          <w:bCs/>
          <w:sz w:val="32"/>
          <w:szCs w:val="32"/>
        </w:rPr>
      </w:pPr>
    </w:p>
    <w:p w:rsidRPr="007729DA" w:rsidR="00C001F7" w:rsidP="001D2DCB" w:rsidRDefault="00C001F7" w14:paraId="36CADA5F" w14:textId="77777777">
      <w:pPr>
        <w:spacing w:after="0" w:line="240" w:lineRule="auto"/>
        <w:ind w:left="567"/>
        <w:rPr>
          <w:b/>
          <w:bCs/>
          <w:sz w:val="32"/>
          <w:szCs w:val="32"/>
        </w:rPr>
      </w:pPr>
    </w:p>
    <w:p w:rsidRPr="007729DA" w:rsidR="00C001F7" w:rsidP="001D2DCB" w:rsidRDefault="00C001F7" w14:paraId="1F2844AE" w14:textId="77777777">
      <w:pPr>
        <w:spacing w:after="0" w:line="240" w:lineRule="auto"/>
        <w:ind w:left="567"/>
        <w:rPr>
          <w:b/>
          <w:bCs/>
          <w:sz w:val="32"/>
          <w:szCs w:val="32"/>
        </w:rPr>
      </w:pPr>
    </w:p>
    <w:p w:rsidRPr="007729DA" w:rsidR="00C001F7" w:rsidP="001D2DCB" w:rsidRDefault="00C001F7" w14:paraId="66DF9CB4" w14:textId="77777777">
      <w:pPr>
        <w:spacing w:after="0" w:line="240" w:lineRule="auto"/>
        <w:ind w:left="567"/>
        <w:rPr>
          <w:b/>
          <w:bCs/>
          <w:sz w:val="32"/>
          <w:szCs w:val="32"/>
        </w:rPr>
      </w:pPr>
    </w:p>
    <w:p w:rsidRPr="007729DA" w:rsidR="00C001F7" w:rsidP="001D2DCB" w:rsidRDefault="00C001F7" w14:paraId="2B8B88E6" w14:textId="77777777">
      <w:pPr>
        <w:spacing w:after="0" w:line="240" w:lineRule="auto"/>
        <w:ind w:left="567"/>
        <w:rPr>
          <w:b/>
          <w:bCs/>
          <w:sz w:val="32"/>
          <w:szCs w:val="32"/>
        </w:rPr>
      </w:pPr>
    </w:p>
    <w:p w:rsidRPr="007729DA" w:rsidR="00C001F7" w:rsidP="001D2DCB" w:rsidRDefault="00C001F7" w14:paraId="230F9B6D" w14:textId="77777777">
      <w:pPr>
        <w:spacing w:after="0" w:line="240" w:lineRule="auto"/>
        <w:ind w:left="567"/>
        <w:rPr>
          <w:b/>
          <w:bCs/>
          <w:sz w:val="32"/>
          <w:szCs w:val="32"/>
        </w:rPr>
      </w:pPr>
    </w:p>
    <w:p w:rsidRPr="007729DA" w:rsidR="00C001F7" w:rsidP="001D2DCB" w:rsidRDefault="00C001F7" w14:paraId="28CA5D18" w14:textId="77777777">
      <w:pPr>
        <w:spacing w:after="0" w:line="240" w:lineRule="auto"/>
        <w:ind w:left="567"/>
        <w:rPr>
          <w:b/>
          <w:bCs/>
          <w:sz w:val="32"/>
          <w:szCs w:val="32"/>
        </w:rPr>
      </w:pPr>
    </w:p>
    <w:p w:rsidRPr="007729DA" w:rsidR="00C001F7" w:rsidP="001D2DCB" w:rsidRDefault="00C001F7" w14:paraId="766239E8" w14:textId="77777777">
      <w:pPr>
        <w:spacing w:after="0" w:line="240" w:lineRule="auto"/>
        <w:ind w:left="567"/>
        <w:rPr>
          <w:b/>
          <w:bCs/>
          <w:sz w:val="32"/>
          <w:szCs w:val="32"/>
        </w:rPr>
      </w:pPr>
    </w:p>
    <w:p w:rsidRPr="007729DA" w:rsidR="00C001F7" w:rsidP="001D2DCB" w:rsidRDefault="00C001F7" w14:paraId="31547178" w14:textId="77777777">
      <w:pPr>
        <w:spacing w:after="0" w:line="240" w:lineRule="auto"/>
        <w:ind w:left="567"/>
        <w:rPr>
          <w:b/>
          <w:bCs/>
          <w:sz w:val="32"/>
          <w:szCs w:val="32"/>
        </w:rPr>
      </w:pPr>
    </w:p>
    <w:p w:rsidRPr="007729DA" w:rsidR="00C001F7" w:rsidP="001D2DCB" w:rsidRDefault="00C001F7" w14:paraId="0F91C98F" w14:textId="77777777">
      <w:pPr>
        <w:spacing w:after="0" w:line="240" w:lineRule="auto"/>
        <w:ind w:left="567"/>
        <w:rPr>
          <w:b/>
          <w:bCs/>
          <w:sz w:val="32"/>
          <w:szCs w:val="32"/>
        </w:rPr>
      </w:pPr>
    </w:p>
    <w:p w:rsidRPr="007729DA" w:rsidR="00C001F7" w:rsidP="001D2DCB" w:rsidRDefault="00C001F7" w14:paraId="66EE38EE" w14:textId="77777777">
      <w:pPr>
        <w:spacing w:after="0" w:line="240" w:lineRule="auto"/>
        <w:ind w:left="567"/>
        <w:rPr>
          <w:b/>
          <w:bCs/>
          <w:sz w:val="32"/>
          <w:szCs w:val="32"/>
        </w:rPr>
      </w:pPr>
    </w:p>
    <w:p w:rsidRPr="007729DA" w:rsidR="00C001F7" w:rsidP="001D2DCB" w:rsidRDefault="00C001F7" w14:paraId="5C0AF553" w14:textId="77777777">
      <w:pPr>
        <w:spacing w:after="0" w:line="240" w:lineRule="auto"/>
        <w:ind w:left="567"/>
        <w:rPr>
          <w:b/>
          <w:bCs/>
          <w:sz w:val="32"/>
          <w:szCs w:val="32"/>
        </w:rPr>
      </w:pPr>
    </w:p>
    <w:p w:rsidRPr="007729DA" w:rsidR="00C001F7" w:rsidP="001D2DCB" w:rsidRDefault="00C001F7" w14:paraId="2B725C74" w14:textId="77777777">
      <w:pPr>
        <w:spacing w:after="0" w:line="240" w:lineRule="auto"/>
        <w:ind w:left="567"/>
        <w:rPr>
          <w:b/>
          <w:bCs/>
          <w:sz w:val="32"/>
          <w:szCs w:val="32"/>
        </w:rPr>
      </w:pPr>
    </w:p>
    <w:p w:rsidRPr="007729DA" w:rsidR="00C001F7" w:rsidP="001D2DCB" w:rsidRDefault="00C001F7" w14:paraId="5D5185D0" w14:textId="77777777">
      <w:pPr>
        <w:spacing w:after="0" w:line="240" w:lineRule="auto"/>
        <w:ind w:left="567"/>
        <w:rPr>
          <w:b/>
          <w:bCs/>
          <w:sz w:val="32"/>
          <w:szCs w:val="32"/>
        </w:rPr>
      </w:pPr>
    </w:p>
    <w:p w:rsidRPr="007729DA" w:rsidR="00C001F7" w:rsidP="001D2DCB" w:rsidRDefault="00C001F7" w14:paraId="1B8754D5" w14:textId="77777777">
      <w:pPr>
        <w:spacing w:after="0" w:line="240" w:lineRule="auto"/>
        <w:ind w:left="567"/>
        <w:rPr>
          <w:b/>
          <w:bCs/>
          <w:sz w:val="32"/>
          <w:szCs w:val="32"/>
        </w:rPr>
      </w:pPr>
    </w:p>
    <w:p w:rsidRPr="007729DA" w:rsidR="00C001F7" w:rsidP="001D2DCB" w:rsidRDefault="00C001F7" w14:paraId="31CE21CF" w14:textId="77777777">
      <w:pPr>
        <w:spacing w:after="0" w:line="240" w:lineRule="auto"/>
        <w:ind w:left="567"/>
        <w:rPr>
          <w:b/>
          <w:bCs/>
          <w:sz w:val="32"/>
          <w:szCs w:val="32"/>
        </w:rPr>
      </w:pPr>
    </w:p>
    <w:p w:rsidRPr="007729DA" w:rsidR="00C001F7" w:rsidP="001D2DCB" w:rsidRDefault="00C001F7" w14:paraId="4BF3BF0A" w14:textId="77777777">
      <w:pPr>
        <w:spacing w:after="0" w:line="240" w:lineRule="auto"/>
        <w:ind w:left="567"/>
        <w:rPr>
          <w:b/>
          <w:bCs/>
          <w:sz w:val="32"/>
          <w:szCs w:val="32"/>
        </w:rPr>
      </w:pPr>
    </w:p>
    <w:p w:rsidRPr="007729DA" w:rsidR="00C001F7" w:rsidP="001D2DCB" w:rsidRDefault="00C001F7" w14:paraId="60F4CF5A" w14:textId="77777777">
      <w:pPr>
        <w:spacing w:after="0" w:line="240" w:lineRule="auto"/>
        <w:ind w:left="567"/>
        <w:rPr>
          <w:b/>
          <w:bCs/>
          <w:sz w:val="32"/>
          <w:szCs w:val="32"/>
        </w:rPr>
      </w:pPr>
    </w:p>
    <w:p w:rsidRPr="007729DA" w:rsidR="00C001F7" w:rsidP="00C001F7" w:rsidRDefault="00C001F7" w14:paraId="2AC39F0A" w14:textId="77777777">
      <w:pPr>
        <w:spacing w:after="0" w:line="240" w:lineRule="auto"/>
        <w:ind w:left="567"/>
        <w:rPr>
          <w:b/>
          <w:bCs/>
          <w:sz w:val="32"/>
          <w:szCs w:val="32"/>
        </w:rPr>
      </w:pPr>
    </w:p>
    <w:p w:rsidRPr="007729DA" w:rsidR="00C001F7" w:rsidP="00C001F7" w:rsidRDefault="00C001F7" w14:paraId="2DB91954" w14:textId="77777777">
      <w:pPr>
        <w:spacing w:after="0" w:line="240" w:lineRule="auto"/>
        <w:ind w:left="567"/>
        <w:rPr>
          <w:b/>
          <w:bCs/>
          <w:sz w:val="32"/>
          <w:szCs w:val="32"/>
        </w:rPr>
      </w:pPr>
    </w:p>
    <w:p w:rsidRPr="007729DA" w:rsidR="00236D26" w:rsidP="000D6A3A" w:rsidRDefault="00236D26" w14:paraId="310D6510" w14:textId="77777777">
      <w:pPr>
        <w:spacing w:after="0" w:line="240" w:lineRule="auto"/>
        <w:ind w:left="567"/>
        <w:rPr>
          <w:rFonts w:cstheme="minorHAnsi"/>
          <w:b/>
          <w:noProof/>
          <w:sz w:val="32"/>
          <w:szCs w:val="32"/>
          <w:u w:val="single"/>
        </w:rPr>
      </w:pPr>
      <w:r w:rsidRPr="007729DA">
        <w:rPr>
          <w:rFonts w:cstheme="minorHAnsi"/>
          <w:bCs/>
          <w:sz w:val="32"/>
          <w:szCs w:val="32"/>
        </w:rPr>
        <w:fldChar w:fldCharType="begin"/>
      </w:r>
      <w:r w:rsidRPr="007729DA">
        <w:rPr>
          <w:rFonts w:cstheme="minorHAnsi"/>
          <w:bCs/>
          <w:sz w:val="32"/>
          <w:szCs w:val="32"/>
        </w:rPr>
        <w:instrText xml:space="preserve"> TOC \h \z \t "H1,1,H2,2" </w:instrText>
      </w:r>
      <w:r w:rsidRPr="007729DA">
        <w:rPr>
          <w:rFonts w:cstheme="minorHAnsi"/>
          <w:bCs/>
          <w:sz w:val="32"/>
          <w:szCs w:val="32"/>
        </w:rPr>
        <w:fldChar w:fldCharType="separate"/>
      </w:r>
      <w:hyperlink w:history="1" w:anchor="_Toc81228932">
        <w:r w:rsidRPr="007729DA">
          <w:rPr>
            <w:rStyle w:val="Hyperlink"/>
            <w:rFonts w:cstheme="minorHAnsi"/>
            <w:b/>
            <w:noProof/>
            <w:color w:val="auto"/>
            <w:sz w:val="32"/>
            <w:szCs w:val="32"/>
          </w:rPr>
          <w:t>1</w:t>
        </w:r>
        <w:r w:rsidRPr="007729DA" w:rsidR="00E50B6A">
          <w:rPr>
            <w:rStyle w:val="Hyperlink"/>
            <w:rFonts w:cstheme="minorHAnsi"/>
            <w:b/>
            <w:noProof/>
            <w:color w:val="auto"/>
            <w:sz w:val="32"/>
            <w:szCs w:val="32"/>
          </w:rPr>
          <w:t>.</w:t>
        </w:r>
        <w:r w:rsidRPr="007729DA">
          <w:rPr>
            <w:rFonts w:cstheme="minorHAnsi"/>
            <w:b/>
            <w:noProof/>
            <w:webHidden/>
            <w:sz w:val="32"/>
            <w:szCs w:val="32"/>
          </w:rPr>
          <w:tab/>
        </w:r>
      </w:hyperlink>
      <w:hyperlink w:history="1" w:anchor="_Toc81228933">
        <w:r w:rsidRPr="007729DA">
          <w:rPr>
            <w:rStyle w:val="Hyperlink"/>
            <w:rFonts w:cstheme="minorHAnsi"/>
            <w:b/>
            <w:noProof/>
            <w:color w:val="auto"/>
            <w:sz w:val="32"/>
            <w:szCs w:val="32"/>
            <w:u w:val="single"/>
          </w:rPr>
          <w:t>Management System und Verantwortung</w:t>
        </w:r>
      </w:hyperlink>
    </w:p>
    <w:p w:rsidRPr="007729DA" w:rsidR="00236D26" w:rsidP="00B16057" w:rsidRDefault="00236D26" w14:paraId="69EADD78" w14:textId="77777777">
      <w:pPr>
        <w:spacing w:after="0" w:line="240" w:lineRule="auto"/>
        <w:ind w:left="1440"/>
        <w:rPr>
          <w:rFonts w:cstheme="minorHAnsi"/>
          <w:noProof/>
          <w:sz w:val="32"/>
          <w:szCs w:val="32"/>
        </w:rPr>
      </w:pPr>
      <w:hyperlink w:history="1" w:anchor="_Toc81228934">
        <w:r w:rsidRPr="007729DA">
          <w:rPr>
            <w:rStyle w:val="Hyperlink"/>
            <w:rFonts w:cstheme="minorHAnsi"/>
            <w:noProof/>
            <w:color w:val="auto"/>
            <w:sz w:val="32"/>
            <w:szCs w:val="32"/>
          </w:rPr>
          <w:t>1.1</w:t>
        </w:r>
      </w:hyperlink>
      <w:r w:rsidRPr="007729DA" w:rsidR="00E50B6A">
        <w:rPr>
          <w:rStyle w:val="Hyperlink"/>
          <w:rFonts w:cstheme="minorHAnsi"/>
          <w:noProof/>
          <w:color w:val="auto"/>
          <w:sz w:val="32"/>
          <w:szCs w:val="32"/>
        </w:rPr>
        <w:tab/>
      </w:r>
      <w:hyperlink w:history="1" w:anchor="_Toc81228935">
        <w:r w:rsidRPr="007729DA">
          <w:rPr>
            <w:rStyle w:val="Hyperlink"/>
            <w:rFonts w:cstheme="minorHAnsi"/>
            <w:noProof/>
            <w:color w:val="auto"/>
            <w:sz w:val="32"/>
            <w:szCs w:val="32"/>
            <w:u w:val="single"/>
          </w:rPr>
          <w:t>Management Verantwortung</w:t>
        </w:r>
      </w:hyperlink>
    </w:p>
    <w:p w:rsidRPr="007729DA" w:rsidR="00236D26" w:rsidP="00407854" w:rsidRDefault="00236D26" w14:paraId="723F2972" w14:textId="77777777">
      <w:pPr>
        <w:spacing w:before="120" w:after="0" w:line="240" w:lineRule="auto"/>
        <w:ind w:left="567"/>
        <w:rPr>
          <w:rStyle w:val="Hyperlink"/>
          <w:b/>
          <w:color w:val="auto"/>
          <w:sz w:val="32"/>
          <w:szCs w:val="32"/>
        </w:rPr>
      </w:pPr>
      <w:hyperlink w:history="1" w:anchor="_Toc81228936">
        <w:r w:rsidRPr="007729DA">
          <w:rPr>
            <w:rStyle w:val="Hyperlink"/>
            <w:rFonts w:cstheme="minorHAnsi"/>
            <w:b/>
            <w:noProof/>
            <w:color w:val="auto"/>
            <w:sz w:val="32"/>
            <w:szCs w:val="32"/>
          </w:rPr>
          <w:t>2</w:t>
        </w:r>
        <w:r w:rsidRPr="007729DA" w:rsidR="00407854">
          <w:rPr>
            <w:rStyle w:val="Hyperlink"/>
            <w:rFonts w:cstheme="minorHAnsi"/>
            <w:b/>
            <w:noProof/>
            <w:color w:val="auto"/>
            <w:sz w:val="32"/>
            <w:szCs w:val="32"/>
          </w:rPr>
          <w:t>.</w:t>
        </w:r>
        <w:r w:rsidRPr="007729DA">
          <w:rPr>
            <w:rStyle w:val="Hyperlink"/>
            <w:b/>
            <w:webHidden/>
            <w:color w:val="auto"/>
            <w:sz w:val="32"/>
            <w:szCs w:val="32"/>
          </w:rPr>
          <w:tab/>
        </w:r>
      </w:hyperlink>
      <w:hyperlink w:history="1" w:anchor="_Toc81228937">
        <w:r w:rsidRPr="007729DA">
          <w:rPr>
            <w:rStyle w:val="Hyperlink"/>
            <w:rFonts w:cstheme="minorHAnsi"/>
            <w:b/>
            <w:noProof/>
            <w:color w:val="auto"/>
            <w:sz w:val="32"/>
            <w:szCs w:val="32"/>
            <w:u w:val="single"/>
          </w:rPr>
          <w:t>Risikomanagement</w:t>
        </w:r>
      </w:hyperlink>
    </w:p>
    <w:p w:rsidRPr="007729DA" w:rsidR="00236D26" w:rsidP="00643174" w:rsidRDefault="00236D26" w14:paraId="7C25E6FB" w14:textId="77777777">
      <w:pPr>
        <w:spacing w:after="0" w:line="240" w:lineRule="auto"/>
        <w:ind w:left="1440"/>
        <w:rPr>
          <w:rStyle w:val="Hyperlink"/>
          <w:color w:val="auto"/>
          <w:sz w:val="32"/>
          <w:szCs w:val="32"/>
        </w:rPr>
      </w:pPr>
      <w:hyperlink w:history="1" w:anchor="_Toc81228938">
        <w:r w:rsidRPr="007729DA">
          <w:rPr>
            <w:rStyle w:val="Hyperlink"/>
            <w:rFonts w:cstheme="minorHAnsi"/>
            <w:noProof/>
            <w:color w:val="auto"/>
            <w:sz w:val="32"/>
            <w:szCs w:val="32"/>
          </w:rPr>
          <w:t>2.1</w:t>
        </w:r>
        <w:r w:rsidRPr="007729DA">
          <w:rPr>
            <w:rStyle w:val="Hyperlink"/>
            <w:webHidden/>
            <w:color w:val="auto"/>
            <w:sz w:val="32"/>
            <w:szCs w:val="32"/>
          </w:rPr>
          <w:tab/>
        </w:r>
      </w:hyperlink>
      <w:hyperlink w:history="1" w:anchor="_Toc81228939">
        <w:r w:rsidRPr="007729DA">
          <w:rPr>
            <w:rStyle w:val="Hyperlink"/>
            <w:rFonts w:cstheme="minorHAnsi"/>
            <w:noProof/>
            <w:color w:val="auto"/>
            <w:sz w:val="32"/>
            <w:szCs w:val="32"/>
            <w:u w:val="single"/>
          </w:rPr>
          <w:t>Risikobewertung und Maßnahmen zur Risikominderung</w:t>
        </w:r>
      </w:hyperlink>
    </w:p>
    <w:p w:rsidRPr="007729DA" w:rsidR="00236D26" w:rsidP="00643174" w:rsidRDefault="00236D26" w14:paraId="551B3307" w14:textId="77777777">
      <w:pPr>
        <w:spacing w:after="0" w:line="240" w:lineRule="auto"/>
        <w:ind w:left="1440"/>
        <w:rPr>
          <w:rStyle w:val="Hyperlink"/>
          <w:color w:val="auto"/>
          <w:sz w:val="32"/>
          <w:szCs w:val="32"/>
        </w:rPr>
      </w:pPr>
      <w:hyperlink w:history="1" w:anchor="_Toc81228940">
        <w:r w:rsidRPr="007729DA">
          <w:rPr>
            <w:rStyle w:val="Hyperlink"/>
            <w:rFonts w:cstheme="minorHAnsi"/>
            <w:noProof/>
            <w:color w:val="auto"/>
            <w:sz w:val="32"/>
            <w:szCs w:val="32"/>
          </w:rPr>
          <w:t>2.2</w:t>
        </w:r>
        <w:r w:rsidRPr="007729DA">
          <w:rPr>
            <w:rStyle w:val="Hyperlink"/>
            <w:webHidden/>
            <w:color w:val="auto"/>
            <w:sz w:val="32"/>
            <w:szCs w:val="32"/>
          </w:rPr>
          <w:tab/>
        </w:r>
      </w:hyperlink>
      <w:hyperlink w:history="1" w:anchor="_Toc81228941">
        <w:r w:rsidRPr="007729DA">
          <w:rPr>
            <w:rStyle w:val="Hyperlink"/>
            <w:rFonts w:cstheme="minorHAnsi"/>
            <w:noProof/>
            <w:color w:val="auto"/>
            <w:sz w:val="32"/>
            <w:szCs w:val="32"/>
            <w:u w:val="single"/>
          </w:rPr>
          <w:t>Arbeitssicherheit</w:t>
        </w:r>
      </w:hyperlink>
    </w:p>
    <w:p w:rsidRPr="007729DA" w:rsidR="00236D26" w:rsidP="00643174" w:rsidRDefault="00236D26" w14:paraId="0F817986" w14:textId="77777777">
      <w:pPr>
        <w:spacing w:after="0" w:line="240" w:lineRule="auto"/>
        <w:ind w:left="1440"/>
        <w:rPr>
          <w:rStyle w:val="Hyperlink"/>
          <w:color w:val="auto"/>
          <w:sz w:val="32"/>
          <w:szCs w:val="32"/>
        </w:rPr>
      </w:pPr>
      <w:hyperlink w:history="1" w:anchor="_Toc81228942">
        <w:r w:rsidRPr="007729DA">
          <w:rPr>
            <w:rStyle w:val="Hyperlink"/>
            <w:rFonts w:cstheme="minorHAnsi"/>
            <w:noProof/>
            <w:color w:val="auto"/>
            <w:sz w:val="32"/>
            <w:szCs w:val="32"/>
          </w:rPr>
          <w:t>2.3</w:t>
        </w:r>
        <w:r w:rsidRPr="007729DA">
          <w:rPr>
            <w:rStyle w:val="Hyperlink"/>
            <w:webHidden/>
            <w:color w:val="auto"/>
            <w:sz w:val="32"/>
            <w:szCs w:val="32"/>
          </w:rPr>
          <w:tab/>
        </w:r>
      </w:hyperlink>
      <w:hyperlink w:history="1" w:anchor="_Toc81228943">
        <w:r w:rsidRPr="007729DA">
          <w:rPr>
            <w:rStyle w:val="Hyperlink"/>
            <w:rFonts w:cstheme="minorHAnsi"/>
            <w:noProof/>
            <w:color w:val="auto"/>
            <w:sz w:val="32"/>
            <w:szCs w:val="32"/>
            <w:u w:val="single"/>
          </w:rPr>
          <w:t>Gesundheitsschutz</w:t>
        </w:r>
      </w:hyperlink>
    </w:p>
    <w:p w:rsidRPr="007729DA" w:rsidR="00236D26" w:rsidP="00643174" w:rsidRDefault="00236D26" w14:paraId="751FC552" w14:textId="77777777">
      <w:pPr>
        <w:spacing w:after="0" w:line="240" w:lineRule="auto"/>
        <w:ind w:left="1440"/>
        <w:rPr>
          <w:rStyle w:val="Hyperlink"/>
          <w:color w:val="auto"/>
          <w:sz w:val="32"/>
          <w:szCs w:val="32"/>
        </w:rPr>
      </w:pPr>
      <w:hyperlink w:history="1" w:anchor="_Toc81228944">
        <w:r w:rsidRPr="007729DA">
          <w:rPr>
            <w:rStyle w:val="Hyperlink"/>
            <w:rFonts w:cstheme="minorHAnsi"/>
            <w:noProof/>
            <w:color w:val="auto"/>
            <w:sz w:val="32"/>
            <w:szCs w:val="32"/>
          </w:rPr>
          <w:t>2.4</w:t>
        </w:r>
        <w:r w:rsidRPr="007729DA">
          <w:rPr>
            <w:rStyle w:val="Hyperlink"/>
            <w:webHidden/>
            <w:color w:val="auto"/>
            <w:sz w:val="32"/>
            <w:szCs w:val="32"/>
          </w:rPr>
          <w:tab/>
        </w:r>
      </w:hyperlink>
      <w:hyperlink w:history="1" w:anchor="_Toc81228945">
        <w:r w:rsidRPr="007729DA">
          <w:rPr>
            <w:rStyle w:val="Hyperlink"/>
            <w:rFonts w:cstheme="minorHAnsi"/>
            <w:noProof/>
            <w:color w:val="auto"/>
            <w:sz w:val="32"/>
            <w:szCs w:val="32"/>
            <w:u w:val="single"/>
          </w:rPr>
          <w:t>Sicherung</w:t>
        </w:r>
      </w:hyperlink>
    </w:p>
    <w:p w:rsidRPr="007729DA" w:rsidR="00236D26" w:rsidP="00643174" w:rsidRDefault="00236D26" w14:paraId="5EE1CB1B" w14:textId="77777777">
      <w:pPr>
        <w:spacing w:after="0" w:line="240" w:lineRule="auto"/>
        <w:ind w:left="1440"/>
        <w:rPr>
          <w:rStyle w:val="Hyperlink"/>
          <w:color w:val="auto"/>
          <w:sz w:val="32"/>
          <w:szCs w:val="32"/>
        </w:rPr>
      </w:pPr>
      <w:hyperlink w:history="1" w:anchor="_Toc81228946">
        <w:r w:rsidRPr="007729DA">
          <w:rPr>
            <w:rStyle w:val="Hyperlink"/>
            <w:rFonts w:cstheme="minorHAnsi"/>
            <w:noProof/>
            <w:color w:val="auto"/>
            <w:sz w:val="32"/>
            <w:szCs w:val="32"/>
          </w:rPr>
          <w:t>2.5</w:t>
        </w:r>
        <w:r w:rsidRPr="007729DA">
          <w:rPr>
            <w:rStyle w:val="Hyperlink"/>
            <w:webHidden/>
            <w:color w:val="auto"/>
            <w:sz w:val="32"/>
            <w:szCs w:val="32"/>
          </w:rPr>
          <w:tab/>
        </w:r>
      </w:hyperlink>
      <w:hyperlink w:history="1" w:anchor="_Toc81228947">
        <w:r w:rsidRPr="007729DA">
          <w:rPr>
            <w:rStyle w:val="Hyperlink"/>
            <w:rFonts w:cstheme="minorHAnsi"/>
            <w:noProof/>
            <w:color w:val="auto"/>
            <w:sz w:val="32"/>
            <w:szCs w:val="32"/>
            <w:u w:val="single"/>
          </w:rPr>
          <w:t>Faire Geschäftspraktiken</w:t>
        </w:r>
      </w:hyperlink>
    </w:p>
    <w:p w:rsidRPr="007729DA" w:rsidR="00236D26" w:rsidP="00643174" w:rsidRDefault="00236D26" w14:paraId="1739AF71" w14:textId="77777777">
      <w:pPr>
        <w:spacing w:after="0" w:line="240" w:lineRule="auto"/>
        <w:ind w:left="1440"/>
        <w:rPr>
          <w:rStyle w:val="Hyperlink"/>
          <w:color w:val="auto"/>
          <w:sz w:val="32"/>
          <w:szCs w:val="32"/>
        </w:rPr>
      </w:pPr>
      <w:hyperlink w:history="1" w:anchor="_Toc81228948">
        <w:r w:rsidRPr="007729DA">
          <w:rPr>
            <w:rStyle w:val="Hyperlink"/>
            <w:rFonts w:cstheme="minorHAnsi"/>
            <w:noProof/>
            <w:color w:val="auto"/>
            <w:sz w:val="32"/>
            <w:szCs w:val="32"/>
          </w:rPr>
          <w:t>2.6</w:t>
        </w:r>
        <w:r w:rsidRPr="007729DA">
          <w:rPr>
            <w:rStyle w:val="Hyperlink"/>
            <w:webHidden/>
            <w:color w:val="auto"/>
            <w:sz w:val="32"/>
            <w:szCs w:val="32"/>
          </w:rPr>
          <w:tab/>
        </w:r>
      </w:hyperlink>
      <w:hyperlink w:history="1" w:anchor="_Toc81228949">
        <w:r w:rsidRPr="007729DA">
          <w:rPr>
            <w:rStyle w:val="Hyperlink"/>
            <w:rFonts w:cstheme="minorHAnsi"/>
            <w:noProof/>
            <w:color w:val="auto"/>
            <w:sz w:val="32"/>
            <w:szCs w:val="32"/>
            <w:u w:val="single"/>
          </w:rPr>
          <w:t>Umwelt</w:t>
        </w:r>
      </w:hyperlink>
    </w:p>
    <w:p w:rsidRPr="007729DA" w:rsidR="00236D26" w:rsidP="00245F64" w:rsidRDefault="00236D26" w14:paraId="1B0C335B" w14:textId="77777777">
      <w:pPr>
        <w:spacing w:before="120" w:after="0" w:line="240" w:lineRule="auto"/>
        <w:ind w:left="567"/>
        <w:rPr>
          <w:rStyle w:val="Hyperlink"/>
          <w:b/>
          <w:color w:val="auto"/>
          <w:sz w:val="32"/>
          <w:szCs w:val="32"/>
        </w:rPr>
      </w:pPr>
      <w:hyperlink w:history="1" w:anchor="_Toc81228950">
        <w:r w:rsidRPr="007729DA">
          <w:rPr>
            <w:rStyle w:val="Hyperlink"/>
            <w:rFonts w:cstheme="minorHAnsi"/>
            <w:b/>
            <w:noProof/>
            <w:color w:val="auto"/>
            <w:sz w:val="32"/>
            <w:szCs w:val="32"/>
          </w:rPr>
          <w:t>3</w:t>
        </w:r>
        <w:r w:rsidRPr="007729DA" w:rsidR="00183A16">
          <w:rPr>
            <w:rStyle w:val="Hyperlink"/>
            <w:rFonts w:cstheme="minorHAnsi"/>
            <w:b/>
            <w:noProof/>
            <w:color w:val="auto"/>
            <w:sz w:val="32"/>
            <w:szCs w:val="32"/>
          </w:rPr>
          <w:t>.</w:t>
        </w:r>
        <w:r w:rsidRPr="007729DA">
          <w:rPr>
            <w:rStyle w:val="Hyperlink"/>
            <w:b/>
            <w:webHidden/>
            <w:color w:val="auto"/>
            <w:sz w:val="32"/>
            <w:szCs w:val="32"/>
          </w:rPr>
          <w:tab/>
        </w:r>
      </w:hyperlink>
      <w:hyperlink w:history="1" w:anchor="_Toc81228951">
        <w:r w:rsidRPr="007729DA">
          <w:rPr>
            <w:rStyle w:val="Hyperlink"/>
            <w:rFonts w:cstheme="minorHAnsi"/>
            <w:b/>
            <w:noProof/>
            <w:color w:val="auto"/>
            <w:sz w:val="32"/>
            <w:szCs w:val="32"/>
            <w:u w:val="single"/>
          </w:rPr>
          <w:t>Personalwesen</w:t>
        </w:r>
      </w:hyperlink>
    </w:p>
    <w:p w:rsidRPr="007729DA" w:rsidR="00236D26" w:rsidP="00643174" w:rsidRDefault="00236D26" w14:paraId="3E1AF177" w14:textId="77777777">
      <w:pPr>
        <w:spacing w:after="0" w:line="240" w:lineRule="auto"/>
        <w:ind w:left="1440"/>
        <w:rPr>
          <w:rStyle w:val="Hyperlink"/>
          <w:color w:val="auto"/>
          <w:sz w:val="32"/>
          <w:szCs w:val="32"/>
        </w:rPr>
      </w:pPr>
      <w:hyperlink w:history="1" w:anchor="_Toc81228952">
        <w:r w:rsidRPr="007729DA">
          <w:rPr>
            <w:rStyle w:val="Hyperlink"/>
            <w:rFonts w:cstheme="minorHAnsi"/>
            <w:noProof/>
            <w:color w:val="auto"/>
            <w:sz w:val="32"/>
            <w:szCs w:val="32"/>
          </w:rPr>
          <w:t>3.1</w:t>
        </w:r>
        <w:r w:rsidRPr="007729DA">
          <w:rPr>
            <w:rStyle w:val="Hyperlink"/>
            <w:webHidden/>
            <w:color w:val="auto"/>
            <w:sz w:val="32"/>
            <w:szCs w:val="32"/>
          </w:rPr>
          <w:tab/>
        </w:r>
      </w:hyperlink>
      <w:hyperlink w:history="1" w:anchor="_Toc81228953">
        <w:r w:rsidRPr="007729DA">
          <w:rPr>
            <w:rStyle w:val="Hyperlink"/>
            <w:rFonts w:cstheme="minorHAnsi"/>
            <w:noProof/>
            <w:color w:val="auto"/>
            <w:sz w:val="32"/>
            <w:szCs w:val="32"/>
            <w:u w:val="single"/>
          </w:rPr>
          <w:t>Einstellungsrichtlinien</w:t>
        </w:r>
      </w:hyperlink>
    </w:p>
    <w:p w:rsidRPr="007729DA" w:rsidR="00236D26" w:rsidP="00643174" w:rsidRDefault="00236D26" w14:paraId="2AAE400B" w14:textId="77777777">
      <w:pPr>
        <w:spacing w:after="0" w:line="240" w:lineRule="auto"/>
        <w:ind w:left="1440"/>
        <w:rPr>
          <w:rStyle w:val="Hyperlink"/>
          <w:color w:val="auto"/>
          <w:sz w:val="32"/>
          <w:szCs w:val="32"/>
        </w:rPr>
      </w:pPr>
      <w:hyperlink w:history="1" w:anchor="_Toc81228954">
        <w:r w:rsidRPr="007729DA">
          <w:rPr>
            <w:rStyle w:val="Hyperlink"/>
            <w:rFonts w:cstheme="minorHAnsi"/>
            <w:noProof/>
            <w:color w:val="auto"/>
            <w:sz w:val="32"/>
            <w:szCs w:val="32"/>
          </w:rPr>
          <w:t>3.2</w:t>
        </w:r>
        <w:r w:rsidRPr="007729DA">
          <w:rPr>
            <w:rStyle w:val="Hyperlink"/>
            <w:webHidden/>
            <w:color w:val="auto"/>
            <w:sz w:val="32"/>
            <w:szCs w:val="32"/>
          </w:rPr>
          <w:tab/>
        </w:r>
      </w:hyperlink>
      <w:hyperlink w:history="1" w:anchor="_Toc81228955">
        <w:r w:rsidRPr="007729DA">
          <w:rPr>
            <w:rStyle w:val="Hyperlink"/>
            <w:rFonts w:cstheme="minorHAnsi"/>
            <w:noProof/>
            <w:color w:val="auto"/>
            <w:sz w:val="32"/>
            <w:szCs w:val="32"/>
            <w:u w:val="single"/>
          </w:rPr>
          <w:t>Schulung</w:t>
        </w:r>
      </w:hyperlink>
    </w:p>
    <w:p w:rsidRPr="007729DA" w:rsidR="00236D26" w:rsidP="00643174" w:rsidRDefault="00236D26" w14:paraId="79DBA95A" w14:textId="77777777">
      <w:pPr>
        <w:spacing w:after="0" w:line="240" w:lineRule="auto"/>
        <w:ind w:left="1440"/>
        <w:rPr>
          <w:rStyle w:val="Hyperlink"/>
          <w:color w:val="auto"/>
          <w:sz w:val="32"/>
          <w:szCs w:val="32"/>
          <w:u w:val="single"/>
        </w:rPr>
      </w:pPr>
      <w:hyperlink w:history="1" w:anchor="_Toc81228956">
        <w:r w:rsidRPr="007729DA">
          <w:rPr>
            <w:rStyle w:val="Hyperlink"/>
            <w:rFonts w:cstheme="minorHAnsi"/>
            <w:noProof/>
            <w:color w:val="auto"/>
            <w:sz w:val="32"/>
            <w:szCs w:val="32"/>
          </w:rPr>
          <w:t>3.3</w:t>
        </w:r>
        <w:r w:rsidRPr="007729DA">
          <w:rPr>
            <w:rStyle w:val="Hyperlink"/>
            <w:webHidden/>
            <w:color w:val="auto"/>
            <w:sz w:val="32"/>
            <w:szCs w:val="32"/>
          </w:rPr>
          <w:tab/>
        </w:r>
      </w:hyperlink>
      <w:hyperlink w:history="1" w:anchor="_Toc81228957">
        <w:r w:rsidRPr="007729DA">
          <w:rPr>
            <w:rStyle w:val="Hyperlink"/>
            <w:rFonts w:cstheme="minorHAnsi"/>
            <w:noProof/>
            <w:color w:val="auto"/>
            <w:sz w:val="32"/>
            <w:szCs w:val="32"/>
            <w:u w:val="single"/>
          </w:rPr>
          <w:t>Verhaltensbasierte Sicherheit (BBS)</w:t>
        </w:r>
      </w:hyperlink>
      <w:r w:rsidRPr="007729DA" w:rsidR="00011CF7">
        <w:rPr>
          <w:rStyle w:val="Hyperlink"/>
          <w:color w:val="auto"/>
          <w:sz w:val="32"/>
          <w:szCs w:val="32"/>
          <w:u w:val="single"/>
        </w:rPr>
        <w:t xml:space="preserve"> </w:t>
      </w:r>
    </w:p>
    <w:p w:rsidRPr="007729DA" w:rsidR="00236D26" w:rsidP="00643174" w:rsidRDefault="00236D26" w14:paraId="7AFCED35" w14:textId="77777777">
      <w:pPr>
        <w:spacing w:after="0" w:line="240" w:lineRule="auto"/>
        <w:ind w:left="1440"/>
        <w:rPr>
          <w:rStyle w:val="Hyperlink"/>
          <w:color w:val="auto"/>
          <w:sz w:val="32"/>
          <w:szCs w:val="32"/>
        </w:rPr>
      </w:pPr>
      <w:hyperlink w:history="1" w:anchor="_Toc81228958">
        <w:r w:rsidRPr="007729DA">
          <w:rPr>
            <w:rStyle w:val="Hyperlink"/>
            <w:rFonts w:cstheme="minorHAnsi"/>
            <w:noProof/>
            <w:color w:val="auto"/>
            <w:sz w:val="32"/>
            <w:szCs w:val="32"/>
          </w:rPr>
          <w:t>3.4</w:t>
        </w:r>
        <w:r w:rsidRPr="007729DA">
          <w:rPr>
            <w:rStyle w:val="Hyperlink"/>
            <w:webHidden/>
            <w:color w:val="auto"/>
            <w:sz w:val="32"/>
            <w:szCs w:val="32"/>
          </w:rPr>
          <w:tab/>
        </w:r>
      </w:hyperlink>
      <w:hyperlink w:history="1" w:anchor="_Toc81228959">
        <w:r w:rsidRPr="007729DA">
          <w:rPr>
            <w:rStyle w:val="Hyperlink"/>
            <w:rFonts w:cstheme="minorHAnsi"/>
            <w:noProof/>
            <w:color w:val="auto"/>
            <w:sz w:val="32"/>
            <w:szCs w:val="32"/>
            <w:u w:val="single"/>
          </w:rPr>
          <w:t>Richtlinie zu Arbeitspolitik und Menschenrechten</w:t>
        </w:r>
      </w:hyperlink>
    </w:p>
    <w:p w:rsidRPr="007729DA" w:rsidR="00236D26" w:rsidP="00245F64" w:rsidRDefault="00236D26" w14:paraId="542512D9" w14:textId="77777777">
      <w:pPr>
        <w:spacing w:before="120" w:after="0" w:line="240" w:lineRule="auto"/>
        <w:ind w:left="567"/>
        <w:rPr>
          <w:rStyle w:val="Hyperlink"/>
          <w:b/>
          <w:color w:val="auto"/>
          <w:sz w:val="32"/>
          <w:szCs w:val="32"/>
        </w:rPr>
      </w:pPr>
      <w:hyperlink w:history="1" w:anchor="_Toc81228960">
        <w:r w:rsidRPr="007729DA">
          <w:rPr>
            <w:rStyle w:val="Hyperlink"/>
            <w:rFonts w:cstheme="minorHAnsi"/>
            <w:b/>
            <w:noProof/>
            <w:color w:val="auto"/>
            <w:sz w:val="32"/>
            <w:szCs w:val="32"/>
          </w:rPr>
          <w:t>4</w:t>
        </w:r>
        <w:r w:rsidRPr="007729DA" w:rsidR="00183A16">
          <w:rPr>
            <w:rStyle w:val="Hyperlink"/>
            <w:rFonts w:cstheme="minorHAnsi"/>
            <w:b/>
            <w:noProof/>
            <w:color w:val="auto"/>
            <w:sz w:val="32"/>
            <w:szCs w:val="32"/>
          </w:rPr>
          <w:t>.</w:t>
        </w:r>
        <w:r w:rsidRPr="007729DA">
          <w:rPr>
            <w:rStyle w:val="Hyperlink"/>
            <w:b/>
            <w:webHidden/>
            <w:color w:val="auto"/>
            <w:sz w:val="32"/>
            <w:szCs w:val="32"/>
          </w:rPr>
          <w:tab/>
        </w:r>
      </w:hyperlink>
      <w:hyperlink w:history="1" w:anchor="_Toc81228961">
        <w:r w:rsidRPr="007729DA">
          <w:rPr>
            <w:rStyle w:val="Hyperlink"/>
            <w:rFonts w:cstheme="minorHAnsi"/>
            <w:b/>
            <w:noProof/>
            <w:color w:val="auto"/>
            <w:sz w:val="32"/>
            <w:szCs w:val="32"/>
            <w:u w:val="single"/>
          </w:rPr>
          <w:t>Notfall-und Reaktionsbereitschaft vor Ort und außerhalb</w:t>
        </w:r>
      </w:hyperlink>
    </w:p>
    <w:p w:rsidRPr="007729DA" w:rsidR="00236D26" w:rsidP="00245F64" w:rsidRDefault="00236D26" w14:paraId="2D50EDC5" w14:textId="77777777">
      <w:pPr>
        <w:spacing w:before="120" w:after="0" w:line="240" w:lineRule="auto"/>
        <w:ind w:left="567"/>
        <w:rPr>
          <w:rStyle w:val="Hyperlink"/>
          <w:b/>
          <w:color w:val="auto"/>
          <w:sz w:val="32"/>
          <w:szCs w:val="32"/>
          <w:u w:val="single"/>
        </w:rPr>
      </w:pPr>
      <w:hyperlink w:history="1" w:anchor="_Toc81228962">
        <w:r w:rsidRPr="007729DA">
          <w:rPr>
            <w:rStyle w:val="Hyperlink"/>
            <w:rFonts w:cstheme="minorHAnsi"/>
            <w:b/>
            <w:noProof/>
            <w:color w:val="auto"/>
            <w:sz w:val="32"/>
            <w:szCs w:val="32"/>
          </w:rPr>
          <w:t>5</w:t>
        </w:r>
        <w:r w:rsidRPr="007729DA" w:rsidR="00183A16">
          <w:rPr>
            <w:rStyle w:val="Hyperlink"/>
            <w:rFonts w:cstheme="minorHAnsi"/>
            <w:b/>
            <w:noProof/>
            <w:color w:val="auto"/>
            <w:sz w:val="32"/>
            <w:szCs w:val="32"/>
          </w:rPr>
          <w:t>.</w:t>
        </w:r>
        <w:r w:rsidRPr="007729DA">
          <w:rPr>
            <w:rStyle w:val="Hyperlink"/>
            <w:b/>
            <w:webHidden/>
            <w:color w:val="auto"/>
            <w:sz w:val="32"/>
            <w:szCs w:val="32"/>
          </w:rPr>
          <w:tab/>
        </w:r>
      </w:hyperlink>
      <w:hyperlink w:history="1" w:anchor="_Toc81228963">
        <w:r w:rsidRPr="007729DA">
          <w:rPr>
            <w:rStyle w:val="Hyperlink"/>
            <w:rFonts w:cstheme="minorHAnsi"/>
            <w:b/>
            <w:noProof/>
            <w:color w:val="auto"/>
            <w:sz w:val="32"/>
            <w:szCs w:val="32"/>
            <w:u w:val="single"/>
          </w:rPr>
          <w:t>Leistungsanalyse und Management-Review</w:t>
        </w:r>
      </w:hyperlink>
    </w:p>
    <w:p w:rsidRPr="007729DA" w:rsidR="00236D26" w:rsidP="00643174" w:rsidRDefault="00236D26" w14:paraId="14BE575D" w14:textId="77777777">
      <w:pPr>
        <w:spacing w:after="0" w:line="240" w:lineRule="auto"/>
        <w:ind w:left="1440"/>
        <w:rPr>
          <w:rStyle w:val="Hyperlink"/>
          <w:color w:val="auto"/>
          <w:sz w:val="32"/>
          <w:szCs w:val="32"/>
          <w:u w:val="single"/>
        </w:rPr>
      </w:pPr>
      <w:hyperlink w:history="1" w:anchor="_Toc81228964">
        <w:r w:rsidRPr="007729DA">
          <w:rPr>
            <w:rStyle w:val="Hyperlink"/>
            <w:rFonts w:cstheme="minorHAnsi"/>
            <w:noProof/>
            <w:color w:val="auto"/>
            <w:sz w:val="32"/>
            <w:szCs w:val="32"/>
          </w:rPr>
          <w:t>5.1</w:t>
        </w:r>
        <w:r w:rsidRPr="007729DA">
          <w:rPr>
            <w:rStyle w:val="Hyperlink"/>
            <w:webHidden/>
            <w:color w:val="auto"/>
            <w:sz w:val="32"/>
            <w:szCs w:val="32"/>
          </w:rPr>
          <w:tab/>
        </w:r>
      </w:hyperlink>
      <w:hyperlink w:history="1" w:anchor="_Toc81228965">
        <w:r w:rsidRPr="007729DA">
          <w:rPr>
            <w:rStyle w:val="Hyperlink"/>
            <w:rFonts w:cstheme="minorHAnsi"/>
            <w:noProof/>
            <w:color w:val="auto"/>
            <w:sz w:val="32"/>
            <w:szCs w:val="32"/>
            <w:u w:val="single"/>
          </w:rPr>
          <w:t>Berichterstattung über Abweichungen, Untersuchungen, Analysen und Korrekturmaßnahmen</w:t>
        </w:r>
      </w:hyperlink>
    </w:p>
    <w:p w:rsidRPr="007729DA" w:rsidR="00236D26" w:rsidP="00643174" w:rsidRDefault="00236D26" w14:paraId="652A587C" w14:textId="77777777">
      <w:pPr>
        <w:spacing w:after="0" w:line="240" w:lineRule="auto"/>
        <w:ind w:left="1440"/>
        <w:rPr>
          <w:rStyle w:val="Hyperlink"/>
          <w:color w:val="auto"/>
          <w:sz w:val="32"/>
          <w:szCs w:val="32"/>
          <w:u w:val="single"/>
        </w:rPr>
      </w:pPr>
      <w:hyperlink w:history="1" w:anchor="_Toc81228966">
        <w:r w:rsidRPr="007729DA">
          <w:rPr>
            <w:rStyle w:val="Hyperlink"/>
            <w:rFonts w:cstheme="minorHAnsi"/>
            <w:noProof/>
            <w:color w:val="auto"/>
            <w:sz w:val="32"/>
            <w:szCs w:val="32"/>
          </w:rPr>
          <w:t>5.2</w:t>
        </w:r>
        <w:r w:rsidRPr="007729DA">
          <w:rPr>
            <w:rStyle w:val="Hyperlink"/>
            <w:webHidden/>
            <w:color w:val="auto"/>
            <w:sz w:val="32"/>
            <w:szCs w:val="32"/>
          </w:rPr>
          <w:tab/>
        </w:r>
      </w:hyperlink>
      <w:hyperlink w:history="1" w:anchor="_Toc81228967">
        <w:r w:rsidRPr="007729DA">
          <w:rPr>
            <w:rStyle w:val="Hyperlink"/>
            <w:rFonts w:cstheme="minorHAnsi"/>
            <w:noProof/>
            <w:color w:val="auto"/>
            <w:sz w:val="32"/>
            <w:szCs w:val="32"/>
            <w:u w:val="single"/>
          </w:rPr>
          <w:t>S,G,U,Q&amp;Sicherungs&amp;CSR-Ziele und Trendanalyse</w:t>
        </w:r>
      </w:hyperlink>
    </w:p>
    <w:p w:rsidRPr="007729DA" w:rsidR="00236D26" w:rsidP="00643174" w:rsidRDefault="00236D26" w14:paraId="249174C0" w14:textId="77777777">
      <w:pPr>
        <w:spacing w:after="0" w:line="240" w:lineRule="auto"/>
        <w:ind w:left="1440"/>
        <w:rPr>
          <w:rStyle w:val="Hyperlink"/>
          <w:color w:val="auto"/>
          <w:sz w:val="32"/>
          <w:szCs w:val="32"/>
          <w:u w:val="single"/>
        </w:rPr>
      </w:pPr>
      <w:hyperlink w:history="1" w:anchor="_Toc81228968">
        <w:r w:rsidRPr="007729DA">
          <w:rPr>
            <w:rStyle w:val="Hyperlink"/>
            <w:rFonts w:cstheme="minorHAnsi"/>
            <w:noProof/>
            <w:color w:val="auto"/>
            <w:sz w:val="32"/>
            <w:szCs w:val="32"/>
          </w:rPr>
          <w:t>5.3</w:t>
        </w:r>
        <w:r w:rsidRPr="007729DA">
          <w:rPr>
            <w:rStyle w:val="Hyperlink"/>
            <w:webHidden/>
            <w:color w:val="auto"/>
            <w:sz w:val="32"/>
            <w:szCs w:val="32"/>
          </w:rPr>
          <w:tab/>
        </w:r>
      </w:hyperlink>
      <w:hyperlink w:history="1" w:anchor="_Toc81228969">
        <w:r w:rsidRPr="007729DA">
          <w:rPr>
            <w:rStyle w:val="Hyperlink"/>
            <w:rFonts w:cstheme="minorHAnsi"/>
            <w:noProof/>
            <w:color w:val="auto"/>
            <w:sz w:val="32"/>
            <w:szCs w:val="32"/>
            <w:u w:val="single"/>
          </w:rPr>
          <w:t>Interne Audits</w:t>
        </w:r>
      </w:hyperlink>
    </w:p>
    <w:p w:rsidRPr="007729DA" w:rsidR="00236D26" w:rsidP="00643174" w:rsidRDefault="00236D26" w14:paraId="7B38AC35" w14:textId="77777777">
      <w:pPr>
        <w:spacing w:after="0" w:line="240" w:lineRule="auto"/>
        <w:ind w:left="1440"/>
        <w:rPr>
          <w:rStyle w:val="Hyperlink"/>
          <w:color w:val="auto"/>
          <w:sz w:val="32"/>
          <w:szCs w:val="32"/>
          <w:u w:val="single"/>
        </w:rPr>
      </w:pPr>
      <w:hyperlink w:history="1" w:anchor="_Toc81228970">
        <w:r w:rsidRPr="007729DA">
          <w:rPr>
            <w:rStyle w:val="Hyperlink"/>
            <w:rFonts w:cstheme="minorHAnsi"/>
            <w:noProof/>
            <w:color w:val="auto"/>
            <w:sz w:val="32"/>
            <w:szCs w:val="32"/>
          </w:rPr>
          <w:t>5.4</w:t>
        </w:r>
        <w:r w:rsidRPr="007729DA">
          <w:rPr>
            <w:rStyle w:val="Hyperlink"/>
            <w:webHidden/>
            <w:color w:val="auto"/>
            <w:sz w:val="32"/>
            <w:szCs w:val="32"/>
          </w:rPr>
          <w:tab/>
        </w:r>
      </w:hyperlink>
      <w:hyperlink w:history="1" w:anchor="_Toc81228971">
        <w:r w:rsidRPr="007729DA">
          <w:rPr>
            <w:rStyle w:val="Hyperlink"/>
            <w:rFonts w:cstheme="minorHAnsi"/>
            <w:noProof/>
            <w:color w:val="auto"/>
            <w:sz w:val="32"/>
            <w:szCs w:val="32"/>
            <w:u w:val="single"/>
          </w:rPr>
          <w:t>Management Review Meetings</w:t>
        </w:r>
      </w:hyperlink>
    </w:p>
    <w:p w:rsidRPr="00B06F44" w:rsidR="005268D7" w:rsidP="005268D7" w:rsidRDefault="00236D26" w14:paraId="51A8869F" w14:textId="5AA0EBC8">
      <w:pPr>
        <w:spacing w:after="0" w:line="240" w:lineRule="auto"/>
        <w:ind w:left="567"/>
        <w:rPr>
          <w:b/>
          <w:bCs/>
          <w:sz w:val="32"/>
          <w:szCs w:val="32"/>
          <w:lang w:val="de-DE"/>
        </w:rPr>
      </w:pPr>
      <w:r w:rsidRPr="007729DA">
        <w:rPr>
          <w:rFonts w:cstheme="minorHAnsi"/>
          <w:bCs/>
          <w:sz w:val="32"/>
          <w:szCs w:val="32"/>
        </w:rPr>
        <w:fldChar w:fldCharType="end"/>
      </w:r>
      <w:hyperlink w:history="1" w:anchor="Annex">
        <w:r w:rsidRPr="00B06F44" w:rsidR="00B06F44">
          <w:rPr>
            <w:rStyle w:val="Hyperlink"/>
            <w:color w:val="FF0000"/>
            <w:sz w:val="32"/>
            <w:szCs w:val="32"/>
            <w:lang w:val="de-DE"/>
          </w:rPr>
          <w:t>Anhang: Definitionen im Zusammenhang mit Fragen zum Pelletverlust</w:t>
        </w:r>
        <w:r w:rsidRPr="00B06F44" w:rsidR="005268D7">
          <w:rPr>
            <w:rStyle w:val="Hyperlink"/>
            <w:b/>
            <w:bCs/>
            <w:color w:val="FF0000"/>
            <w:sz w:val="32"/>
            <w:szCs w:val="32"/>
            <w:lang w:val="de-DE"/>
          </w:rPr>
          <w:t xml:space="preserve"> </w:t>
        </w:r>
      </w:hyperlink>
      <w:r w:rsidRPr="00B06F44" w:rsidR="005268D7">
        <w:rPr>
          <w:rStyle w:val="Hyperlink"/>
          <w:b/>
          <w:bCs/>
          <w:color w:val="auto"/>
          <w:sz w:val="32"/>
          <w:szCs w:val="32"/>
          <w:lang w:val="de-DE"/>
        </w:rPr>
        <w:t xml:space="preserve"> </w:t>
      </w:r>
    </w:p>
    <w:p w:rsidRPr="00B06F44" w:rsidR="00F54062" w:rsidP="00C001F7" w:rsidRDefault="00F54062" w14:paraId="78A48BB1" w14:textId="77777777">
      <w:pPr>
        <w:rPr>
          <w:rFonts w:ascii="Calibri" w:hAnsi="Calibri" w:eastAsia="Times New Roman" w:cs="Calibri"/>
          <w:b/>
          <w:bCs/>
          <w:color w:val="0070C0"/>
          <w:sz w:val="36"/>
          <w:szCs w:val="36"/>
          <w:lang w:val="de-DE"/>
        </w:rPr>
        <w:sectPr w:rsidRPr="00B06F44" w:rsidR="00F54062" w:rsidSect="00B5179D">
          <w:pgSz w:w="16834" w:h="11909" w:orient="landscape" w:code="9"/>
          <w:pgMar w:top="547" w:right="619" w:bottom="1080" w:left="677" w:header="720" w:footer="720" w:gutter="0"/>
          <w:cols w:space="720"/>
          <w:docGrid w:linePitch="360"/>
        </w:sectPr>
      </w:pPr>
    </w:p>
    <w:tbl>
      <w:tblPr>
        <w:tblW w:w="13320" w:type="dxa"/>
        <w:jc w:val="center"/>
        <w:tblLayout w:type="fixed"/>
        <w:tblLook w:val="04A0" w:firstRow="1" w:lastRow="0" w:firstColumn="1" w:lastColumn="0" w:noHBand="0" w:noVBand="1"/>
      </w:tblPr>
      <w:tblGrid>
        <w:gridCol w:w="1838"/>
        <w:gridCol w:w="3260"/>
        <w:gridCol w:w="284"/>
        <w:gridCol w:w="6998"/>
        <w:gridCol w:w="940"/>
      </w:tblGrid>
      <w:tr w:rsidRPr="005F5D77" w:rsidR="007A573D" w:rsidTr="7B4DB20D" w14:paraId="3B8AAAE9" w14:textId="324BBCBA">
        <w:trPr>
          <w:trHeight w:val="1728"/>
          <w:tblHeader/>
          <w:jc w:val="center"/>
        </w:trPr>
        <w:tc>
          <w:tcPr>
            <w:tcW w:w="1838" w:type="dxa"/>
            <w:tcBorders>
              <w:top w:val="single" w:color="auto" w:sz="4" w:space="0"/>
              <w:left w:val="single" w:color="auto" w:sz="4" w:space="0"/>
              <w:bottom w:val="single" w:color="auto" w:sz="4" w:space="0"/>
              <w:right w:val="nil"/>
            </w:tcBorders>
            <w:shd w:val="clear" w:color="auto" w:fill="FFFFFF" w:themeFill="background1"/>
            <w:noWrap/>
            <w:tcMar/>
            <w:hideMark/>
          </w:tcPr>
          <w:p w:rsidRPr="00B06F44" w:rsidR="007A573D" w:rsidP="003F49DF" w:rsidRDefault="007A573D" w14:paraId="5B900607" w14:textId="77777777">
            <w:pPr>
              <w:spacing w:after="0" w:line="240" w:lineRule="auto"/>
              <w:rPr>
                <w:rFonts w:ascii="Calibri" w:hAnsi="Calibri" w:eastAsia="Times New Roman" w:cs="Calibri"/>
                <w:sz w:val="24"/>
                <w:szCs w:val="24"/>
                <w:lang w:val="de-DE"/>
              </w:rPr>
            </w:pPr>
            <w:r w:rsidRPr="00B06F44">
              <w:rPr>
                <w:rFonts w:ascii="Calibri" w:hAnsi="Calibri" w:eastAsia="Times New Roman" w:cs="Calibri"/>
                <w:sz w:val="24"/>
                <w:szCs w:val="24"/>
                <w:lang w:val="de-DE"/>
              </w:rPr>
              <w:t> </w:t>
            </w:r>
          </w:p>
        </w:tc>
        <w:tc>
          <w:tcPr>
            <w:tcW w:w="10542" w:type="dxa"/>
            <w:gridSpan w:val="3"/>
            <w:tcBorders>
              <w:top w:val="single" w:color="auto" w:sz="4" w:space="0"/>
              <w:left w:val="single" w:color="auto" w:sz="4" w:space="0"/>
              <w:bottom w:val="single" w:color="auto" w:sz="4" w:space="0"/>
              <w:right w:val="single" w:color="000000" w:themeColor="text1" w:sz="4" w:space="0"/>
            </w:tcBorders>
            <w:shd w:val="clear" w:color="auto" w:fill="auto"/>
            <w:tcMar/>
            <w:hideMark/>
          </w:tcPr>
          <w:p w:rsidRPr="00D10D02" w:rsidR="005F5D77" w:rsidP="005F5D77" w:rsidRDefault="005F5D77" w14:paraId="4D70F5F0" w14:textId="774640F2">
            <w:pPr>
              <w:spacing w:after="0" w:line="240" w:lineRule="auto"/>
              <w:jc w:val="center"/>
              <w:rPr>
                <w:rFonts w:ascii="Calibri" w:hAnsi="Calibri" w:eastAsia="Times New Roman" w:cs="Calibri"/>
                <w:b/>
                <w:bCs/>
                <w:color w:val="0066CC"/>
                <w:sz w:val="32"/>
                <w:szCs w:val="32"/>
                <w:lang w:val="de-DE"/>
              </w:rPr>
            </w:pPr>
            <w:r w:rsidRPr="00D10D02">
              <w:rPr>
                <w:rFonts w:ascii="Calibri" w:hAnsi="Calibri" w:eastAsia="Times New Roman" w:cs="Calibri"/>
                <w:b/>
                <w:bCs/>
                <w:sz w:val="32"/>
                <w:szCs w:val="32"/>
                <w:lang w:val="de-DE"/>
              </w:rPr>
              <w:t xml:space="preserve">SQAS Core </w:t>
            </w:r>
            <w:r w:rsidRPr="00D10D02">
              <w:rPr>
                <w:rFonts w:ascii="Calibri" w:hAnsi="Calibri" w:eastAsia="Times New Roman" w:cs="Calibri"/>
                <w:b/>
                <w:bCs/>
                <w:color w:val="0066CC"/>
                <w:sz w:val="32"/>
                <w:szCs w:val="32"/>
                <w:lang w:val="de-DE"/>
              </w:rPr>
              <w:t xml:space="preserve">2022 </w:t>
            </w:r>
            <w:r w:rsidRPr="00D10D02" w:rsidR="00CB5374">
              <w:rPr>
                <w:rFonts w:ascii="Calibri" w:hAnsi="Calibri" w:eastAsia="Times New Roman" w:cs="Calibri"/>
                <w:b/>
                <w:bCs/>
                <w:color w:val="FF0000"/>
                <w:sz w:val="32"/>
                <w:szCs w:val="32"/>
                <w:lang w:val="de-DE"/>
              </w:rPr>
              <w:t>überarbeitete Fassung 2</w:t>
            </w:r>
            <w:r w:rsidRPr="00D10D02">
              <w:rPr>
                <w:rFonts w:ascii="Calibri" w:hAnsi="Calibri" w:eastAsia="Times New Roman" w:cs="Calibri"/>
                <w:b/>
                <w:bCs/>
                <w:color w:val="00B050"/>
                <w:sz w:val="32"/>
                <w:szCs w:val="32"/>
                <w:lang w:val="de-DE"/>
              </w:rPr>
              <w:t xml:space="preserve"> </w:t>
            </w:r>
            <w:r w:rsidRPr="00D10D02">
              <w:rPr>
                <w:rFonts w:ascii="Calibri" w:hAnsi="Calibri" w:eastAsia="Times New Roman" w:cs="Calibri"/>
                <w:b/>
                <w:bCs/>
                <w:sz w:val="32"/>
                <w:szCs w:val="32"/>
                <w:lang w:val="de-DE"/>
              </w:rPr>
              <w:t xml:space="preserve">- Fragebogen &amp; Leitlinien - Deutsche </w:t>
            </w:r>
            <w:r w:rsidRPr="00D10D02">
              <w:rPr>
                <w:rFonts w:ascii="Calibri" w:hAnsi="Calibri" w:eastAsia="Times New Roman" w:cs="Calibri"/>
                <w:b/>
                <w:bCs/>
                <w:color w:val="0066CC"/>
                <w:sz w:val="32"/>
                <w:szCs w:val="32"/>
                <w:lang w:val="de-DE"/>
              </w:rPr>
              <w:t xml:space="preserve">Version </w:t>
            </w:r>
          </w:p>
          <w:p w:rsidR="00D10D02" w:rsidP="00274EA7" w:rsidRDefault="005F5D77" w14:paraId="0C8E0A31" w14:textId="77777777">
            <w:pPr>
              <w:spacing w:after="0" w:line="240" w:lineRule="auto"/>
              <w:jc w:val="center"/>
              <w:rPr>
                <w:sz w:val="32"/>
                <w:szCs w:val="32"/>
                <w:lang w:val="de-DE"/>
              </w:rPr>
            </w:pPr>
            <w:r w:rsidRPr="00D10D02">
              <w:rPr>
                <w:rFonts w:ascii="Calibri" w:hAnsi="Calibri" w:eastAsia="Times New Roman" w:cs="Calibri"/>
                <w:b/>
                <w:bCs/>
                <w:color w:val="0066CC"/>
                <w:sz w:val="32"/>
                <w:szCs w:val="32"/>
                <w:lang w:val="de-DE"/>
              </w:rPr>
              <w:t xml:space="preserve">Der neue Text </w:t>
            </w:r>
            <w:r w:rsidRPr="00183045">
              <w:rPr>
                <w:rFonts w:ascii="Calibri" w:hAnsi="Calibri" w:eastAsia="Times New Roman" w:cs="Calibri"/>
                <w:b/>
                <w:bCs/>
                <w:color w:val="0066CC"/>
                <w:sz w:val="32"/>
                <w:szCs w:val="32"/>
                <w:lang w:val="de-DE"/>
              </w:rPr>
              <w:t xml:space="preserve">in Bezug auf die Version 2019 </w:t>
            </w:r>
            <w:r w:rsidRPr="00D10D02">
              <w:rPr>
                <w:rFonts w:ascii="Calibri" w:hAnsi="Calibri" w:eastAsia="Times New Roman" w:cs="Calibri"/>
                <w:b/>
                <w:bCs/>
                <w:color w:val="0066CC"/>
                <w:sz w:val="32"/>
                <w:szCs w:val="32"/>
                <w:lang w:val="de-DE"/>
              </w:rPr>
              <w:t xml:space="preserve">ist blau. </w:t>
            </w:r>
            <w:r w:rsidRPr="00D10D02">
              <w:rPr>
                <w:rFonts w:ascii="Calibri" w:hAnsi="Calibri" w:eastAsia="Times New Roman" w:cs="Calibri"/>
                <w:b/>
                <w:bCs/>
                <w:color w:val="00B050"/>
                <w:sz w:val="32"/>
                <w:szCs w:val="32"/>
                <w:lang w:val="de-DE"/>
              </w:rPr>
              <w:t>Neuer überarbeiteter Text ist in grün</w:t>
            </w:r>
            <w:r w:rsidRPr="00D10D02" w:rsidR="00274EA7">
              <w:rPr>
                <w:rFonts w:ascii="Calibri" w:hAnsi="Calibri" w:eastAsia="Times New Roman" w:cs="Calibri"/>
                <w:b/>
                <w:bCs/>
                <w:color w:val="00B050"/>
                <w:sz w:val="32"/>
                <w:szCs w:val="32"/>
                <w:lang w:val="de-DE"/>
              </w:rPr>
              <w:t>.</w:t>
            </w:r>
            <w:r w:rsidRPr="00D10D02" w:rsidR="00274EA7">
              <w:rPr>
                <w:sz w:val="32"/>
                <w:szCs w:val="32"/>
                <w:lang w:val="de-DE"/>
              </w:rPr>
              <w:t xml:space="preserve"> </w:t>
            </w:r>
          </w:p>
          <w:p w:rsidRPr="00D10D02" w:rsidR="00274EA7" w:rsidP="00274EA7" w:rsidRDefault="00274EA7" w14:paraId="1490C252" w14:textId="0CE371B6">
            <w:pPr>
              <w:spacing w:after="0" w:line="240" w:lineRule="auto"/>
              <w:jc w:val="center"/>
              <w:rPr>
                <w:rFonts w:ascii="Calibri" w:hAnsi="Calibri" w:eastAsia="Times New Roman" w:cs="Calibri"/>
                <w:b/>
                <w:bCs/>
                <w:color w:val="FF0000"/>
                <w:sz w:val="32"/>
                <w:szCs w:val="32"/>
                <w:lang w:val="de-DE"/>
              </w:rPr>
            </w:pPr>
            <w:r w:rsidRPr="00D10D02">
              <w:rPr>
                <w:rFonts w:ascii="Calibri" w:hAnsi="Calibri" w:eastAsia="Times New Roman" w:cs="Calibri"/>
                <w:b/>
                <w:bCs/>
                <w:color w:val="FF0000"/>
                <w:sz w:val="32"/>
                <w:szCs w:val="32"/>
                <w:lang w:val="de-DE"/>
              </w:rPr>
              <w:t>Der neue Text der Version 2 ist in rot.</w:t>
            </w:r>
          </w:p>
          <w:p w:rsidRPr="00D10D02" w:rsidR="007A573D" w:rsidP="00183045" w:rsidRDefault="00274EA7" w14:paraId="322AC123" w14:textId="107B7864">
            <w:pPr>
              <w:spacing w:after="0" w:line="240" w:lineRule="auto"/>
              <w:jc w:val="center"/>
              <w:rPr>
                <w:rFonts w:ascii="Calibri" w:hAnsi="Calibri" w:eastAsia="Times New Roman" w:cs="Calibri"/>
                <w:b/>
                <w:bCs/>
                <w:sz w:val="32"/>
                <w:szCs w:val="32"/>
                <w:lang w:val="de-DE"/>
              </w:rPr>
            </w:pPr>
            <w:r w:rsidRPr="00D10D02">
              <w:rPr>
                <w:rFonts w:ascii="Calibri" w:hAnsi="Calibri" w:eastAsia="Times New Roman" w:cs="Calibri"/>
                <w:b/>
                <w:bCs/>
                <w:color w:val="FF0000"/>
                <w:sz w:val="32"/>
                <w:szCs w:val="32"/>
                <w:lang w:val="de-DE"/>
              </w:rPr>
              <w:t>(*) Der Buchstabe "M" in dieser Spalte kennzeichnet eine Frage, die den obligatorischen OCS-Anforderungen entspricht.</w:t>
            </w:r>
          </w:p>
        </w:tc>
        <w:tc>
          <w:tcPr>
            <w:tcW w:w="940" w:type="dxa"/>
            <w:tcBorders>
              <w:top w:val="single" w:color="auto" w:sz="4" w:space="0"/>
              <w:left w:val="single" w:color="auto" w:sz="4" w:space="0"/>
              <w:bottom w:val="single" w:color="auto" w:sz="4" w:space="0"/>
              <w:right w:val="single" w:color="000000" w:themeColor="text1" w:sz="4" w:space="0"/>
            </w:tcBorders>
            <w:tcMar/>
            <w:vAlign w:val="center"/>
          </w:tcPr>
          <w:p w:rsidRPr="003C0A96" w:rsidR="007A573D" w:rsidP="00864660" w:rsidRDefault="003C0526" w14:paraId="1E9406AF" w14:textId="6C3B6622">
            <w:pPr>
              <w:spacing w:after="0" w:line="240" w:lineRule="auto"/>
              <w:jc w:val="center"/>
              <w:rPr>
                <w:rFonts w:ascii="Calibri" w:hAnsi="Calibri" w:eastAsia="Times New Roman" w:cs="Calibri"/>
                <w:b/>
                <w:bCs/>
                <w:color w:val="0070C0"/>
                <w:sz w:val="36"/>
                <w:szCs w:val="36"/>
                <w:lang w:val="fr-FR"/>
              </w:rPr>
            </w:pPr>
            <w:r w:rsidRPr="00646975">
              <w:rPr>
                <w:rFonts w:ascii="Calibri" w:hAnsi="Calibri" w:eastAsia="Times New Roman" w:cs="Calibri"/>
                <w:b/>
                <w:bCs/>
                <w:color w:val="FF0000"/>
                <w:sz w:val="24"/>
                <w:szCs w:val="24"/>
              </w:rPr>
              <w:t>OCS</w:t>
            </w:r>
            <w:r w:rsidRPr="00646975">
              <w:rPr>
                <w:rFonts w:ascii="Calibri" w:hAnsi="Calibri" w:eastAsia="Times New Roman" w:cs="Calibri"/>
                <w:b/>
                <w:bCs/>
                <w:color w:val="FF0000"/>
                <w:sz w:val="20"/>
                <w:szCs w:val="20"/>
              </w:rPr>
              <w:t xml:space="preserve"> </w:t>
            </w:r>
            <w:r w:rsidRPr="00DC2693">
              <w:rPr>
                <w:rFonts w:ascii="Calibri" w:hAnsi="Calibri" w:eastAsia="Times New Roman" w:cs="Calibri"/>
                <w:b/>
                <w:bCs/>
                <w:color w:val="FF0000"/>
                <w:sz w:val="20"/>
                <w:szCs w:val="20"/>
              </w:rPr>
              <w:t>(*)</w:t>
            </w:r>
          </w:p>
        </w:tc>
      </w:tr>
      <w:tr w:rsidRPr="007729DA" w:rsidR="007A573D" w:rsidTr="7B4DB20D" w14:paraId="5641F190" w14:textId="2CE7B219">
        <w:trPr>
          <w:trHeight w:val="20"/>
          <w:tblHeader/>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8E7A1E" w:rsidRDefault="007A573D" w14:paraId="51CB74BA"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Item N°</w:t>
            </w:r>
          </w:p>
        </w:tc>
        <w:tc>
          <w:tcPr>
            <w:tcW w:w="3260" w:type="dxa"/>
            <w:tcBorders>
              <w:top w:val="nil"/>
              <w:left w:val="nil"/>
              <w:bottom w:val="single" w:color="auto" w:sz="4" w:space="0"/>
              <w:right w:val="single" w:color="auto" w:sz="4" w:space="0"/>
            </w:tcBorders>
            <w:shd w:val="clear" w:color="auto" w:fill="FFFFFF" w:themeFill="background1"/>
            <w:tcMar/>
          </w:tcPr>
          <w:p w:rsidRPr="007729DA" w:rsidR="007A573D" w:rsidP="008E7A1E" w:rsidRDefault="007A573D" w14:paraId="0549D35F" w14:textId="77777777">
            <w:pPr>
              <w:spacing w:after="0" w:line="240" w:lineRule="auto"/>
              <w:rPr>
                <w:rFonts w:ascii="Calibri" w:hAnsi="Calibri" w:eastAsia="Times New Roman" w:cs="Calibri"/>
                <w:b/>
                <w:bCs/>
                <w:sz w:val="24"/>
                <w:szCs w:val="24"/>
              </w:rPr>
            </w:pPr>
          </w:p>
        </w:tc>
        <w:tc>
          <w:tcPr>
            <w:tcW w:w="284" w:type="dxa"/>
            <w:tcBorders>
              <w:top w:val="nil"/>
              <w:left w:val="nil"/>
              <w:bottom w:val="single" w:color="auto" w:sz="4" w:space="0"/>
              <w:right w:val="single" w:color="auto" w:sz="4" w:space="0"/>
            </w:tcBorders>
            <w:shd w:val="clear" w:color="auto" w:fill="FFFFFF" w:themeFill="background1"/>
            <w:tcMar/>
          </w:tcPr>
          <w:p w:rsidRPr="007729DA" w:rsidR="007A573D" w:rsidP="008E7A1E" w:rsidRDefault="007A573D" w14:paraId="7C3EA825" w14:textId="77777777">
            <w:pPr>
              <w:spacing w:after="0" w:line="240" w:lineRule="auto"/>
              <w:rPr>
                <w:rFonts w:ascii="Calibri" w:hAnsi="Calibri" w:eastAsia="Times New Roman" w:cs="Calibri"/>
                <w:b/>
                <w:bCs/>
                <w:sz w:val="24"/>
                <w:szCs w:val="24"/>
              </w:rPr>
            </w:pPr>
          </w:p>
        </w:tc>
        <w:tc>
          <w:tcPr>
            <w:tcW w:w="6998" w:type="dxa"/>
            <w:tcBorders>
              <w:top w:val="nil"/>
              <w:left w:val="nil"/>
              <w:bottom w:val="single" w:color="auto" w:sz="4" w:space="0"/>
              <w:right w:val="single" w:color="auto" w:sz="4" w:space="0"/>
            </w:tcBorders>
            <w:shd w:val="clear" w:color="auto" w:fill="FFFFFF" w:themeFill="background1"/>
            <w:tcMar/>
          </w:tcPr>
          <w:p w:rsidRPr="007729DA" w:rsidR="007A573D" w:rsidP="008E7A1E" w:rsidRDefault="007A573D" w14:paraId="0AC57BF8" w14:textId="77777777">
            <w:pPr>
              <w:spacing w:after="0" w:line="240" w:lineRule="auto"/>
              <w:rPr>
                <w:rFonts w:ascii="Calibri" w:hAnsi="Calibri" w:eastAsia="Times New Roman" w:cs="Calibri"/>
                <w:b/>
                <w:bCs/>
                <w:sz w:val="24"/>
                <w:szCs w:val="24"/>
              </w:rPr>
            </w:pP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4FA845B1" w14:textId="77777777">
            <w:pPr>
              <w:spacing w:after="0" w:line="240" w:lineRule="auto"/>
              <w:jc w:val="center"/>
              <w:rPr>
                <w:rFonts w:ascii="Calibri" w:hAnsi="Calibri" w:eastAsia="Times New Roman" w:cs="Calibri"/>
                <w:b/>
                <w:bCs/>
                <w:color w:val="0070C0"/>
                <w:sz w:val="24"/>
                <w:szCs w:val="24"/>
              </w:rPr>
            </w:pPr>
          </w:p>
        </w:tc>
      </w:tr>
      <w:tr w:rsidRPr="007729DA" w:rsidR="007A573D" w:rsidTr="7B4DB20D" w14:paraId="44CEE4A1" w14:textId="0B4A81B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Pr="007729DA" w:rsidR="007A573D" w:rsidP="008E7A1E" w:rsidRDefault="007A573D" w14:paraId="3ADCFF59" w14:textId="77777777">
            <w:pPr>
              <w:spacing w:after="0" w:line="240" w:lineRule="auto"/>
              <w:rPr>
                <w:rFonts w:ascii="Calibri" w:hAnsi="Calibri" w:eastAsia="Times New Roman" w:cs="Calibri"/>
                <w:b/>
                <w:bCs/>
                <w:sz w:val="24"/>
                <w:szCs w:val="24"/>
              </w:rPr>
            </w:pPr>
          </w:p>
        </w:tc>
        <w:tc>
          <w:tcPr>
            <w:tcW w:w="3260" w:type="dxa"/>
            <w:tcBorders>
              <w:top w:val="nil"/>
              <w:left w:val="nil"/>
              <w:bottom w:val="nil"/>
              <w:right w:val="nil"/>
            </w:tcBorders>
            <w:shd w:val="clear" w:color="auto" w:fill="FFFFFF" w:themeFill="background1"/>
            <w:tcMar/>
          </w:tcPr>
          <w:p w:rsidRPr="007729DA" w:rsidR="007A573D" w:rsidP="008E7A1E" w:rsidRDefault="007A573D" w14:paraId="4B3CD199" w14:textId="77777777">
            <w:pPr>
              <w:spacing w:after="0" w:line="240" w:lineRule="auto"/>
              <w:rPr>
                <w:rFonts w:ascii="Calibri" w:hAnsi="Calibri" w:eastAsia="Times New Roman" w:cs="Calibri"/>
                <w:sz w:val="24"/>
                <w:szCs w:val="24"/>
              </w:rPr>
            </w:pPr>
          </w:p>
        </w:tc>
        <w:tc>
          <w:tcPr>
            <w:tcW w:w="284" w:type="dxa"/>
            <w:tcBorders>
              <w:top w:val="nil"/>
              <w:left w:val="single" w:color="auto" w:sz="4" w:space="0"/>
              <w:bottom w:val="nil"/>
              <w:right w:val="single" w:color="auto" w:sz="4" w:space="0"/>
            </w:tcBorders>
            <w:shd w:val="clear" w:color="auto" w:fill="FFFFFF" w:themeFill="background1"/>
            <w:tcMar/>
          </w:tcPr>
          <w:p w:rsidRPr="007729DA" w:rsidR="007A573D" w:rsidP="008E7A1E" w:rsidRDefault="007A573D" w14:paraId="7741B35E" w14:textId="77777777">
            <w:pPr>
              <w:spacing w:after="0" w:line="240" w:lineRule="auto"/>
              <w:rPr>
                <w:rFonts w:ascii="Calibri" w:hAnsi="Calibri" w:eastAsia="Times New Roman" w:cs="Calibri"/>
                <w:b/>
                <w:bCs/>
                <w:sz w:val="24"/>
                <w:szCs w:val="24"/>
              </w:rPr>
            </w:pPr>
          </w:p>
        </w:tc>
        <w:tc>
          <w:tcPr>
            <w:tcW w:w="6998" w:type="dxa"/>
            <w:tcBorders>
              <w:top w:val="nil"/>
              <w:left w:val="nil"/>
              <w:bottom w:val="single" w:color="auto" w:sz="4" w:space="0"/>
              <w:right w:val="single" w:color="auto" w:sz="4" w:space="0"/>
            </w:tcBorders>
            <w:shd w:val="clear" w:color="auto" w:fill="FFFFFF" w:themeFill="background1"/>
            <w:tcMar/>
          </w:tcPr>
          <w:p w:rsidRPr="007729DA" w:rsidR="007A573D" w:rsidP="008E7A1E" w:rsidRDefault="007A573D" w14:paraId="2E8B26B8" w14:textId="77777777">
            <w:pPr>
              <w:spacing w:after="0" w:line="240" w:lineRule="auto"/>
              <w:rPr>
                <w:rFonts w:ascii="Calibri" w:hAnsi="Calibri" w:eastAsia="Times New Roman" w:cs="Calibri"/>
                <w:b/>
                <w:bCs/>
                <w:sz w:val="24"/>
                <w:szCs w:val="24"/>
              </w:rPr>
            </w:pP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445F0606" w14:textId="77777777">
            <w:pPr>
              <w:spacing w:after="0" w:line="240" w:lineRule="auto"/>
              <w:jc w:val="center"/>
              <w:rPr>
                <w:rFonts w:ascii="Calibri" w:hAnsi="Calibri" w:eastAsia="Times New Roman" w:cs="Calibri"/>
                <w:b/>
                <w:bCs/>
                <w:color w:val="0070C0"/>
                <w:sz w:val="24"/>
                <w:szCs w:val="24"/>
              </w:rPr>
            </w:pPr>
          </w:p>
        </w:tc>
      </w:tr>
      <w:tr w:rsidRPr="007729DA" w:rsidR="007A573D" w:rsidTr="7B4DB20D" w14:paraId="20745B89" w14:textId="6AA87CEB">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ED3AD6" w:rsidRDefault="007A573D" w14:paraId="5025D957" w14:textId="101237CE">
            <w:pPr>
              <w:pStyle w:val="H1"/>
            </w:pPr>
            <w:bookmarkStart w:name="_Toc81228932" w:id="0"/>
            <w:r w:rsidRPr="007729DA">
              <w:t>1</w:t>
            </w:r>
            <w:bookmarkEnd w:id="0"/>
          </w:p>
        </w:tc>
        <w:tc>
          <w:tcPr>
            <w:tcW w:w="3260" w:type="dxa"/>
            <w:tcBorders>
              <w:top w:val="single" w:color="auto" w:sz="4" w:space="0"/>
              <w:left w:val="nil"/>
              <w:bottom w:val="single" w:color="auto" w:sz="4" w:space="0"/>
              <w:right w:val="single" w:color="auto" w:sz="4" w:space="0"/>
            </w:tcBorders>
            <w:shd w:val="clear" w:color="auto" w:fill="FFFFFF" w:themeFill="background1"/>
            <w:tcMar/>
            <w:hideMark/>
          </w:tcPr>
          <w:p w:rsidRPr="007729DA" w:rsidR="007A573D" w:rsidP="00ED3AD6" w:rsidRDefault="007A573D" w14:paraId="570FCB2D" w14:textId="77777777">
            <w:pPr>
              <w:pStyle w:val="H1"/>
              <w:rPr>
                <w:u w:val="single"/>
              </w:rPr>
            </w:pPr>
            <w:bookmarkStart w:name="_Toc81228933" w:id="1"/>
            <w:r w:rsidRPr="007729DA">
              <w:rPr>
                <w:u w:val="single"/>
              </w:rPr>
              <w:t xml:space="preserve">Management </w:t>
            </w:r>
            <w:r w:rsidRPr="007729DA">
              <w:rPr>
                <w:color w:val="333399"/>
                <w:u w:val="single"/>
              </w:rPr>
              <w:t xml:space="preserve">System und </w:t>
            </w:r>
            <w:proofErr w:type="spellStart"/>
            <w:r w:rsidRPr="007729DA">
              <w:rPr>
                <w:color w:val="333399"/>
                <w:u w:val="single"/>
              </w:rPr>
              <w:t>Verantwortung</w:t>
            </w:r>
            <w:bookmarkEnd w:id="1"/>
            <w:proofErr w:type="spellEnd"/>
          </w:p>
        </w:tc>
        <w:tc>
          <w:tcPr>
            <w:tcW w:w="284" w:type="dxa"/>
            <w:tcBorders>
              <w:top w:val="nil"/>
              <w:left w:val="nil"/>
              <w:bottom w:val="nil"/>
              <w:right w:val="single" w:color="auto" w:sz="4" w:space="0"/>
            </w:tcBorders>
            <w:shd w:val="clear" w:color="auto" w:fill="FFFFFF" w:themeFill="background1"/>
            <w:tcMar/>
          </w:tcPr>
          <w:p w:rsidRPr="007729DA" w:rsidR="007A573D" w:rsidP="008E7A1E" w:rsidRDefault="007A573D" w14:paraId="13F25EC2" w14:textId="77777777">
            <w:pPr>
              <w:spacing w:after="0" w:line="240" w:lineRule="auto"/>
              <w:rPr>
                <w:rFonts w:ascii="Calibri" w:hAnsi="Calibri" w:eastAsia="Times New Roman" w:cs="Calibri"/>
                <w:b/>
                <w:bCs/>
                <w:sz w:val="32"/>
                <w:szCs w:val="32"/>
              </w:rPr>
            </w:pP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603DE9" w:rsidRDefault="007A573D" w14:paraId="5429F10C" w14:textId="77777777">
            <w:pPr>
              <w:spacing w:after="0" w:line="240" w:lineRule="auto"/>
              <w:ind w:right="144"/>
              <w:rPr>
                <w:rFonts w:ascii="Calibri" w:hAnsi="Calibri" w:eastAsia="Times New Roman" w:cs="Calibri"/>
                <w:b/>
                <w:bCs/>
                <w:sz w:val="32"/>
                <w:szCs w:val="32"/>
                <w:u w:val="single"/>
              </w:rPr>
            </w:pPr>
            <w:r w:rsidRPr="007729DA">
              <w:rPr>
                <w:rFonts w:ascii="Calibri" w:hAnsi="Calibri" w:eastAsia="Times New Roman" w:cs="Calibri"/>
                <w:b/>
                <w:bCs/>
                <w:sz w:val="32"/>
                <w:szCs w:val="32"/>
                <w:u w:val="single"/>
              </w:rPr>
              <w:t xml:space="preserve">Management </w:t>
            </w:r>
            <w:r w:rsidRPr="007729DA">
              <w:rPr>
                <w:rFonts w:ascii="Calibri" w:hAnsi="Calibri" w:eastAsia="Times New Roman" w:cs="Calibri"/>
                <w:b/>
                <w:bCs/>
                <w:color w:val="333399"/>
                <w:sz w:val="32"/>
                <w:szCs w:val="32"/>
                <w:u w:val="single"/>
              </w:rPr>
              <w:t xml:space="preserve">System und </w:t>
            </w:r>
            <w:proofErr w:type="spellStart"/>
            <w:r w:rsidRPr="007729DA">
              <w:rPr>
                <w:rFonts w:ascii="Calibri" w:hAnsi="Calibri" w:eastAsia="Times New Roman" w:cs="Calibri"/>
                <w:b/>
                <w:bCs/>
                <w:color w:val="333399"/>
                <w:sz w:val="32"/>
                <w:szCs w:val="32"/>
                <w:u w:val="single"/>
              </w:rPr>
              <w:t>Verantwortung</w:t>
            </w:r>
            <w:proofErr w:type="spellEnd"/>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5CCD315D" w14:textId="77777777">
            <w:pPr>
              <w:spacing w:after="0" w:line="240" w:lineRule="auto"/>
              <w:ind w:right="144"/>
              <w:jc w:val="center"/>
              <w:rPr>
                <w:rFonts w:ascii="Calibri" w:hAnsi="Calibri" w:eastAsia="Times New Roman" w:cs="Calibri"/>
                <w:b/>
                <w:bCs/>
                <w:color w:val="0070C0"/>
                <w:sz w:val="32"/>
                <w:szCs w:val="32"/>
                <w:u w:val="single"/>
              </w:rPr>
            </w:pPr>
          </w:p>
        </w:tc>
      </w:tr>
      <w:tr w:rsidRPr="007729DA" w:rsidR="007A573D" w:rsidTr="7B4DB20D" w14:paraId="674D35E2" w14:textId="77B34432">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ED3AD6" w:rsidRDefault="007A573D" w14:paraId="2AE85D94" w14:textId="77A28CB9">
            <w:pPr>
              <w:pStyle w:val="H2"/>
            </w:pPr>
            <w:bookmarkStart w:name="_Toc81228934" w:id="2"/>
            <w:r w:rsidRPr="007729DA">
              <w:t>1.1.</w:t>
            </w:r>
            <w:bookmarkEnd w:id="2"/>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ED3AD6" w:rsidRDefault="007A573D" w14:paraId="2F5AC332" w14:textId="77777777">
            <w:pPr>
              <w:pStyle w:val="H2"/>
              <w:rPr>
                <w:u w:val="single"/>
              </w:rPr>
            </w:pPr>
            <w:bookmarkStart w:name="_Toc81228935" w:id="3"/>
            <w:r w:rsidRPr="007729DA">
              <w:rPr>
                <w:u w:val="single"/>
              </w:rPr>
              <w:t xml:space="preserve">Management </w:t>
            </w:r>
            <w:proofErr w:type="spellStart"/>
            <w:r w:rsidRPr="007729DA">
              <w:rPr>
                <w:u w:val="single"/>
              </w:rPr>
              <w:t>Verantwortung</w:t>
            </w:r>
            <w:bookmarkEnd w:id="3"/>
            <w:proofErr w:type="spellEnd"/>
          </w:p>
        </w:tc>
        <w:tc>
          <w:tcPr>
            <w:tcW w:w="284" w:type="dxa"/>
            <w:tcBorders>
              <w:top w:val="nil"/>
              <w:left w:val="nil"/>
              <w:bottom w:val="nil"/>
              <w:right w:val="single" w:color="auto" w:sz="4" w:space="0"/>
            </w:tcBorders>
            <w:shd w:val="clear" w:color="auto" w:fill="FFFFFF" w:themeFill="background1"/>
            <w:tcMar/>
          </w:tcPr>
          <w:p w:rsidRPr="007729DA" w:rsidR="007A573D" w:rsidP="008E7A1E" w:rsidRDefault="007A573D" w14:paraId="47FF1321" w14:textId="77777777">
            <w:pPr>
              <w:spacing w:after="0" w:line="240" w:lineRule="auto"/>
              <w:rPr>
                <w:rFonts w:ascii="Calibri" w:hAnsi="Calibri" w:eastAsia="Times New Roman" w:cs="Calibri"/>
                <w:b/>
                <w:bCs/>
                <w:sz w:val="24"/>
                <w:szCs w:val="24"/>
              </w:rPr>
            </w:pP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8E7A1E" w:rsidRDefault="007A573D" w14:paraId="1F8DBB26" w14:textId="77777777">
            <w:pPr>
              <w:spacing w:after="0" w:line="240" w:lineRule="auto"/>
              <w:rPr>
                <w:rFonts w:ascii="Calibri" w:hAnsi="Calibri" w:eastAsia="Times New Roman" w:cs="Calibri"/>
                <w:sz w:val="24"/>
                <w:szCs w:val="24"/>
                <w:u w:val="single"/>
              </w:rPr>
            </w:pPr>
            <w:r w:rsidRPr="007729DA">
              <w:rPr>
                <w:rFonts w:ascii="Calibri" w:hAnsi="Calibri" w:eastAsia="Times New Roman" w:cs="Calibri"/>
                <w:sz w:val="24"/>
                <w:szCs w:val="24"/>
                <w:u w:val="single"/>
              </w:rPr>
              <w:t xml:space="preserve">Management </w:t>
            </w:r>
            <w:proofErr w:type="spellStart"/>
            <w:r w:rsidRPr="007729DA">
              <w:rPr>
                <w:rFonts w:ascii="Calibri" w:hAnsi="Calibri" w:eastAsia="Times New Roman" w:cs="Calibri"/>
                <w:sz w:val="24"/>
                <w:szCs w:val="24"/>
                <w:u w:val="single"/>
              </w:rPr>
              <w:t>Verantwortung</w:t>
            </w:r>
            <w:proofErr w:type="spellEnd"/>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34C300B" w14:textId="77777777">
            <w:pPr>
              <w:spacing w:after="0" w:line="240" w:lineRule="auto"/>
              <w:jc w:val="center"/>
              <w:rPr>
                <w:rFonts w:ascii="Calibri" w:hAnsi="Calibri" w:eastAsia="Times New Roman" w:cs="Calibri"/>
                <w:color w:val="0070C0"/>
                <w:sz w:val="24"/>
                <w:szCs w:val="24"/>
                <w:u w:val="single"/>
              </w:rPr>
            </w:pPr>
          </w:p>
        </w:tc>
      </w:tr>
      <w:tr w:rsidRPr="007729DA" w:rsidR="007A573D" w:rsidTr="7B4DB20D" w14:paraId="4AB50B85" w14:textId="633FF126">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8E7A1E" w:rsidRDefault="007A573D" w14:paraId="18191019"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1.1.1.</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8E7A1E" w:rsidRDefault="007A573D" w14:paraId="148B3F44" w14:textId="77777777">
            <w:pPr>
              <w:spacing w:after="0" w:line="240" w:lineRule="auto"/>
              <w:rPr>
                <w:rFonts w:ascii="Calibri" w:hAnsi="Calibri" w:eastAsia="Times New Roman" w:cs="Calibri"/>
                <w:b/>
                <w:bCs/>
                <w:sz w:val="24"/>
                <w:szCs w:val="24"/>
              </w:rPr>
            </w:pPr>
            <w:proofErr w:type="spellStart"/>
            <w:r w:rsidRPr="007729DA">
              <w:rPr>
                <w:rFonts w:ascii="Calibri" w:hAnsi="Calibri" w:eastAsia="Times New Roman" w:cs="Calibri"/>
                <w:b/>
                <w:bCs/>
                <w:sz w:val="24"/>
                <w:szCs w:val="24"/>
              </w:rPr>
              <w:t>Unternehmensgrundsätze</w:t>
            </w:r>
            <w:proofErr w:type="spellEnd"/>
          </w:p>
        </w:tc>
        <w:tc>
          <w:tcPr>
            <w:tcW w:w="284" w:type="dxa"/>
            <w:tcBorders>
              <w:top w:val="nil"/>
              <w:left w:val="nil"/>
              <w:bottom w:val="nil"/>
              <w:right w:val="single" w:color="auto" w:sz="4" w:space="0"/>
            </w:tcBorders>
            <w:shd w:val="clear" w:color="auto" w:fill="FFFFFF" w:themeFill="background1"/>
            <w:tcMar/>
          </w:tcPr>
          <w:p w:rsidRPr="007729DA" w:rsidR="007A573D" w:rsidP="008E7A1E" w:rsidRDefault="007A573D" w14:paraId="3D06BF50" w14:textId="77777777">
            <w:pPr>
              <w:spacing w:after="0" w:line="240" w:lineRule="auto"/>
              <w:rPr>
                <w:rFonts w:ascii="Calibri" w:hAnsi="Calibri" w:eastAsia="Times New Roman" w:cs="Calibri"/>
                <w:b/>
                <w:bCs/>
                <w:sz w:val="24"/>
                <w:szCs w:val="24"/>
              </w:rPr>
            </w:pP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8E7A1E" w:rsidRDefault="007A573D" w14:paraId="46E62EF6" w14:textId="77777777">
            <w:pPr>
              <w:spacing w:after="0" w:line="240" w:lineRule="auto"/>
              <w:rPr>
                <w:rFonts w:ascii="Calibri" w:hAnsi="Calibri" w:eastAsia="Times New Roman" w:cs="Calibri"/>
                <w:b/>
                <w:bCs/>
                <w:sz w:val="24"/>
                <w:szCs w:val="24"/>
              </w:rPr>
            </w:pPr>
            <w:proofErr w:type="spellStart"/>
            <w:r w:rsidRPr="007729DA">
              <w:rPr>
                <w:rFonts w:ascii="Calibri" w:hAnsi="Calibri" w:eastAsia="Times New Roman" w:cs="Calibri"/>
                <w:b/>
                <w:bCs/>
                <w:sz w:val="24"/>
                <w:szCs w:val="24"/>
              </w:rPr>
              <w:t>Unternehmensgrundsätze</w:t>
            </w:r>
            <w:proofErr w:type="spellEnd"/>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27132B14" w14:textId="77777777">
            <w:pPr>
              <w:spacing w:after="0" w:line="240" w:lineRule="auto"/>
              <w:jc w:val="center"/>
              <w:rPr>
                <w:rFonts w:ascii="Calibri" w:hAnsi="Calibri" w:eastAsia="Times New Roman" w:cs="Calibri"/>
                <w:b/>
                <w:bCs/>
                <w:color w:val="0070C0"/>
                <w:sz w:val="24"/>
                <w:szCs w:val="24"/>
              </w:rPr>
            </w:pPr>
          </w:p>
        </w:tc>
      </w:tr>
      <w:tr w:rsidRPr="002A2EEB" w:rsidR="007A573D" w:rsidTr="7B4DB20D" w14:paraId="7089E6EB" w14:textId="3C21B0B4">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Pr="007729DA" w:rsidR="007A573D" w:rsidP="008E7A1E" w:rsidRDefault="007A573D" w14:paraId="1E87C941" w14:textId="77777777">
            <w:pPr>
              <w:spacing w:after="0" w:line="240" w:lineRule="auto"/>
              <w:rPr>
                <w:rFonts w:ascii="Calibri" w:hAnsi="Calibri" w:eastAsia="Times New Roman" w:cs="Calibri"/>
                <w:b/>
                <w:bCs/>
                <w:sz w:val="24"/>
                <w:szCs w:val="24"/>
              </w:rPr>
            </w:pPr>
          </w:p>
        </w:tc>
        <w:tc>
          <w:tcPr>
            <w:tcW w:w="3260" w:type="dxa"/>
            <w:tcBorders>
              <w:top w:val="nil"/>
              <w:left w:val="nil"/>
              <w:bottom w:val="single" w:color="auto" w:sz="4" w:space="0"/>
              <w:right w:val="single" w:color="auto" w:sz="4" w:space="0"/>
            </w:tcBorders>
            <w:shd w:val="clear" w:color="auto" w:fill="FFFFFF" w:themeFill="background1"/>
            <w:tcMar/>
          </w:tcPr>
          <w:p w:rsidRPr="007729DA" w:rsidR="007A573D" w:rsidP="008E7A1E" w:rsidRDefault="007A573D" w14:paraId="5A409795" w14:textId="77777777">
            <w:pPr>
              <w:spacing w:after="0" w:line="240" w:lineRule="auto"/>
              <w:rPr>
                <w:rFonts w:ascii="Calibri" w:hAnsi="Calibri" w:eastAsia="Times New Roman" w:cs="Calibri"/>
                <w:b/>
                <w:bCs/>
                <w:sz w:val="24"/>
                <w:szCs w:val="24"/>
              </w:rPr>
            </w:pPr>
          </w:p>
        </w:tc>
        <w:tc>
          <w:tcPr>
            <w:tcW w:w="284" w:type="dxa"/>
            <w:tcBorders>
              <w:top w:val="nil"/>
              <w:left w:val="nil"/>
              <w:bottom w:val="nil"/>
              <w:right w:val="single" w:color="auto" w:sz="4" w:space="0"/>
            </w:tcBorders>
            <w:shd w:val="clear" w:color="auto" w:fill="FFFFFF" w:themeFill="background1"/>
            <w:tcMar/>
          </w:tcPr>
          <w:p w:rsidRPr="007729DA" w:rsidR="007A573D" w:rsidP="008E7A1E" w:rsidRDefault="007A573D" w14:paraId="7B040837" w14:textId="77777777">
            <w:pPr>
              <w:spacing w:after="0" w:line="240" w:lineRule="auto"/>
              <w:rPr>
                <w:rFonts w:ascii="Calibri" w:hAnsi="Calibri" w:eastAsia="Times New Roman" w:cs="Calibri"/>
                <w:b/>
                <w:bCs/>
                <w:sz w:val="24"/>
                <w:szCs w:val="24"/>
              </w:rPr>
            </w:pPr>
          </w:p>
        </w:tc>
        <w:tc>
          <w:tcPr>
            <w:tcW w:w="6998" w:type="dxa"/>
            <w:tcBorders>
              <w:top w:val="nil"/>
              <w:left w:val="nil"/>
              <w:bottom w:val="single" w:color="auto" w:sz="4" w:space="0"/>
              <w:right w:val="single" w:color="auto" w:sz="4" w:space="0"/>
            </w:tcBorders>
            <w:shd w:val="clear" w:color="auto" w:fill="FFFFFF" w:themeFill="background1"/>
            <w:tcMar/>
          </w:tcPr>
          <w:p w:rsidR="0062113F" w:rsidP="008E7A1E" w:rsidRDefault="007A573D" w14:paraId="4871807A" w14:textId="77777777">
            <w:pPr>
              <w:spacing w:after="0" w:line="240" w:lineRule="auto"/>
              <w:rPr>
                <w:lang w:val="de-DE"/>
              </w:rPr>
            </w:pPr>
            <w:r w:rsidRPr="007729DA">
              <w:rPr>
                <w:rFonts w:ascii="Calibri" w:hAnsi="Calibri" w:eastAsia="Times New Roman" w:cs="Calibri"/>
                <w:b/>
                <w:bCs/>
                <w:sz w:val="24"/>
                <w:szCs w:val="24"/>
                <w:lang w:val="de-DE"/>
              </w:rPr>
              <w:t>Hinweis: Im Fragebogen wird nach einem schriftlichen Nachweis gefragt. Dieser muß nicht in ausgedruckter Form zur Verfügung stehen. Elektronisch geführte Nachweise sind zulässig.</w:t>
            </w:r>
            <w:r w:rsidRPr="0062113F" w:rsidR="0062113F">
              <w:rPr>
                <w:lang w:val="de-DE"/>
              </w:rPr>
              <w:t xml:space="preserve"> </w:t>
            </w:r>
          </w:p>
          <w:p w:rsidRPr="002F201B" w:rsidR="007A573D" w:rsidP="008E7A1E" w:rsidRDefault="0062113F" w14:paraId="64BC250F" w14:textId="6967A6A9">
            <w:pPr>
              <w:spacing w:after="0" w:line="240" w:lineRule="auto"/>
              <w:rPr>
                <w:rFonts w:ascii="Calibri" w:hAnsi="Calibri" w:eastAsia="Times New Roman" w:cs="Calibri"/>
                <w:b/>
                <w:bCs/>
                <w:sz w:val="24"/>
                <w:szCs w:val="24"/>
                <w:lang w:val="de-DE"/>
              </w:rPr>
            </w:pPr>
            <w:r w:rsidRPr="0062113F">
              <w:rPr>
                <w:rFonts w:ascii="Calibri" w:hAnsi="Calibri" w:eastAsia="Times New Roman" w:cs="Calibri"/>
                <w:b/>
                <w:bCs/>
                <w:color w:val="FF0000"/>
                <w:sz w:val="24"/>
                <w:szCs w:val="24"/>
                <w:lang w:val="de-DE"/>
              </w:rPr>
              <w:t>Der Begriff "Unternehmen" bezieht sich auf eine SQAS-bewertungsfähige Einheit im Sinne von Punkt 2.3 der SQAS/ESAD-Richtlinien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7384C52D" w14:textId="77777777">
            <w:pPr>
              <w:spacing w:after="0" w:line="240" w:lineRule="auto"/>
              <w:jc w:val="center"/>
              <w:rPr>
                <w:rFonts w:ascii="Calibri" w:hAnsi="Calibri" w:eastAsia="Times New Roman" w:cs="Calibri"/>
                <w:b/>
                <w:bCs/>
                <w:color w:val="0070C0"/>
                <w:sz w:val="24"/>
                <w:szCs w:val="24"/>
                <w:lang w:val="de-DE"/>
              </w:rPr>
            </w:pPr>
          </w:p>
        </w:tc>
      </w:tr>
      <w:tr w:rsidRPr="00423ECE" w:rsidR="007A573D" w:rsidTr="7B4DB20D" w14:paraId="77A87AE3" w14:textId="53AC4906">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026CB4" w:rsidR="007A573D" w:rsidP="00026CB4" w:rsidRDefault="007A573D" w14:paraId="756CB097" w14:textId="77777777">
            <w:pPr>
              <w:spacing w:after="0" w:line="240" w:lineRule="auto"/>
              <w:rPr>
                <w:rFonts w:ascii="Calibri" w:hAnsi="Calibri" w:eastAsia="Times New Roman" w:cs="Calibri"/>
                <w:sz w:val="24"/>
                <w:szCs w:val="24"/>
              </w:rPr>
            </w:pPr>
            <w:r w:rsidRPr="00026CB4">
              <w:rPr>
                <w:rFonts w:ascii="Calibri" w:hAnsi="Calibri" w:eastAsia="Times New Roman" w:cs="Calibri"/>
                <w:sz w:val="24"/>
                <w:szCs w:val="24"/>
              </w:rPr>
              <w:t>1.1.1.1</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026CB4" w:rsidRDefault="007A573D" w14:paraId="65BF8E5C" w14:textId="75A74EBA">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Verfügt das Unternehmen über eine aktuelle schriftliche Grundsatzerklärung</w:t>
            </w:r>
            <w:r>
              <w:rPr>
                <w:rFonts w:ascii="Calibri" w:hAnsi="Calibri" w:eastAsia="Times New Roman" w:cs="Calibri"/>
                <w:strike/>
                <w:color w:val="000000"/>
                <w:sz w:val="24"/>
                <w:szCs w:val="24"/>
                <w:lang w:val="de-DE"/>
              </w:rPr>
              <w:t>,</w:t>
            </w:r>
            <w:r w:rsidRPr="007729DA">
              <w:rPr>
                <w:rFonts w:ascii="Calibri" w:hAnsi="Calibri" w:eastAsia="Times New Roman" w:cs="Calibri"/>
                <w:color w:val="000000"/>
                <w:sz w:val="24"/>
                <w:szCs w:val="24"/>
                <w:lang w:val="de-DE"/>
              </w:rPr>
              <w:t xml:space="preserve"> welche die aktive Verpflichtung der Unternehmensleitung </w:t>
            </w:r>
            <w:r w:rsidRPr="007729DA" w:rsidR="004725BF">
              <w:rPr>
                <w:rFonts w:ascii="Calibri" w:hAnsi="Calibri" w:eastAsia="Times New Roman" w:cs="Calibri"/>
                <w:color w:val="000000"/>
                <w:sz w:val="24"/>
                <w:szCs w:val="24"/>
                <w:lang w:val="de-DE"/>
              </w:rPr>
              <w:t>widerspiegelt,</w:t>
            </w:r>
            <w:r w:rsidRPr="007729DA">
              <w:rPr>
                <w:rFonts w:ascii="Calibri" w:hAnsi="Calibri" w:eastAsia="Times New Roman" w:cs="Calibri"/>
                <w:color w:val="000000"/>
                <w:sz w:val="24"/>
                <w:szCs w:val="24"/>
                <w:lang w:val="de-DE"/>
              </w:rPr>
              <w:t xml:space="preserve"> zu: </w:t>
            </w:r>
            <w:r w:rsidRPr="007729DA">
              <w:rPr>
                <w:rFonts w:ascii="Calibri" w:hAnsi="Calibri" w:eastAsia="Times New Roman" w:cs="Calibri"/>
                <w:sz w:val="24"/>
                <w:szCs w:val="24"/>
                <w:lang w:val="de-DE"/>
              </w:rPr>
              <w:t xml:space="preserve">Arbeitssicherheit &amp; Gesundheit, Umweltschutz-, Qualitäts und </w:t>
            </w:r>
            <w:r w:rsidRPr="007729DA">
              <w:rPr>
                <w:rFonts w:ascii="Calibri" w:hAnsi="Calibri" w:eastAsia="Times New Roman" w:cs="Calibri"/>
                <w:sz w:val="24"/>
                <w:szCs w:val="24"/>
                <w:lang w:val="de-DE"/>
              </w:rPr>
              <w:t>Kundenanforderungen, Sicherheit, Verhaltensorientierte Sicherheit, Verbot von Drogen und Alkohol, Weiterentwicklung durch Schulung, Berichterstattung bei Nichtkonformitäten</w:t>
            </w:r>
            <w:r>
              <w:rPr>
                <w:rFonts w:ascii="Calibri" w:hAnsi="Calibri" w:eastAsia="Times New Roman" w:cs="Calibri"/>
                <w:sz w:val="24"/>
                <w:szCs w:val="24"/>
                <w:lang w:val="de-DE"/>
              </w:rPr>
              <w:t xml:space="preserve">, </w:t>
            </w:r>
            <w:r w:rsidRPr="007729DA">
              <w:rPr>
                <w:rFonts w:ascii="Calibri" w:hAnsi="Calibri" w:eastAsia="Times New Roman" w:cs="Calibri"/>
                <w:color w:val="000000"/>
                <w:sz w:val="24"/>
                <w:szCs w:val="24"/>
                <w:lang w:val="de-DE"/>
              </w:rPr>
              <w:t>Anforderungen an die soziale Verantwortung des Unternehmens?</w:t>
            </w:r>
          </w:p>
        </w:tc>
        <w:tc>
          <w:tcPr>
            <w:tcW w:w="284" w:type="dxa"/>
            <w:tcBorders>
              <w:top w:val="nil"/>
              <w:left w:val="nil"/>
              <w:bottom w:val="single" w:color="auto" w:sz="4" w:space="0"/>
              <w:right w:val="single" w:color="auto" w:sz="4" w:space="0"/>
            </w:tcBorders>
            <w:shd w:val="clear" w:color="auto" w:fill="FFFFFF" w:themeFill="background1"/>
            <w:tcMar/>
          </w:tcPr>
          <w:p w:rsidRPr="007729DA" w:rsidR="007A573D" w:rsidP="00026CB4" w:rsidRDefault="007A573D" w14:paraId="00C542DB" w14:textId="77777777">
            <w:pPr>
              <w:spacing w:after="0" w:line="240" w:lineRule="auto"/>
              <w:rPr>
                <w:rFonts w:ascii="Calibri" w:hAnsi="Calibri" w:eastAsia="Times New Roman" w:cs="Calibri"/>
                <w:b/>
                <w:bCs/>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hideMark/>
          </w:tcPr>
          <w:p w:rsidR="007A573D" w:rsidP="00026CB4" w:rsidRDefault="007A573D" w14:paraId="2AA28076"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Die Grundsatzerklärung(en) sollen klar und unmissverständlich sein hinsichtlich der (Selbst-) Verpflichtung der Geschäftsführung zur Gewährleistung der Sicherheit aller Geschäftsabläufe, des Gesundheitsschutzes der Mitarbeiter, des Umweltschutzes sowie der Qualität der Arbeitsabläufe, wobei jederzeit die Kundenanforderungen zu erfüllen sind einschl. der Betriebssicherung </w:t>
            </w:r>
            <w:r w:rsidRPr="007729DA">
              <w:rPr>
                <w:rFonts w:ascii="Calibri" w:hAnsi="Calibri" w:eastAsia="Times New Roman" w:cs="Calibri"/>
                <w:color w:val="003366"/>
                <w:sz w:val="24"/>
                <w:szCs w:val="24"/>
                <w:lang w:val="de-DE"/>
              </w:rPr>
              <w:t>(</w:t>
            </w:r>
            <w:r w:rsidRPr="007729DA">
              <w:rPr>
                <w:rFonts w:ascii="Calibri" w:hAnsi="Calibri" w:eastAsia="Times New Roman" w:cs="Calibri"/>
                <w:color w:val="333399"/>
                <w:sz w:val="24"/>
                <w:szCs w:val="24"/>
                <w:lang w:val="de-DE"/>
              </w:rPr>
              <w:t>incl. der Datensicherheit)</w:t>
            </w:r>
            <w:r w:rsidRPr="007729DA">
              <w:rPr>
                <w:rFonts w:ascii="Calibri" w:hAnsi="Calibri" w:eastAsia="Times New Roman" w:cs="Calibri"/>
                <w:color w:val="003366"/>
                <w:sz w:val="24"/>
                <w:szCs w:val="24"/>
                <w:lang w:val="de-DE"/>
              </w:rPr>
              <w:t>.</w:t>
            </w:r>
            <w:r w:rsidRPr="007729DA">
              <w:rPr>
                <w:rFonts w:ascii="Calibri" w:hAnsi="Calibri" w:eastAsia="Times New Roman" w:cs="Calibri"/>
                <w:sz w:val="24"/>
                <w:szCs w:val="24"/>
                <w:lang w:val="de-DE"/>
              </w:rPr>
              <w:t xml:space="preserve"> Es sollte einen Nachweis dafür geben, dass die Grundsatzerklärung(en) überprüft und auf dem neuesten Stand gehalten werden, allen Mitarbeitern mitgeteilt und von der </w:t>
            </w:r>
            <w:r w:rsidRPr="007729DA">
              <w:rPr>
                <w:rFonts w:ascii="Calibri" w:hAnsi="Calibri" w:eastAsia="Times New Roman" w:cs="Calibri"/>
                <w:sz w:val="24"/>
                <w:szCs w:val="24"/>
                <w:lang w:val="de-DE"/>
              </w:rPr>
              <w:t>Geschäftsführung unterzeichnet sind. Fehlt eine Grundsatzerklärung, muss der Assessor angeben, welche. Alle aufgeführten Themen müssen abgedeckt sein, um hier mit „JA“ bewerten zu können.</w:t>
            </w:r>
          </w:p>
          <w:p w:rsidR="007A573D" w:rsidP="00026CB4" w:rsidRDefault="007A573D" w14:paraId="3726EB7C" w14:textId="77777777">
            <w:pPr>
              <w:spacing w:after="0" w:line="240" w:lineRule="auto"/>
              <w:rPr>
                <w:rFonts w:ascii="Calibri" w:hAnsi="Calibri" w:eastAsia="Times New Roman" w:cs="Calibri"/>
                <w:sz w:val="24"/>
                <w:szCs w:val="24"/>
                <w:lang w:val="de-DE"/>
              </w:rPr>
            </w:pPr>
          </w:p>
          <w:p w:rsidR="007A573D" w:rsidP="00026CB4" w:rsidRDefault="007A573D" w14:paraId="6B24D75D"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BBS (oder ein gleichwertiges Programm) zielt darauf ab, die Sicherheit der Tätigkeiten zu erhöhen, indem das Verhalten der operativen Mitarbeiter/Fahrer durch Beobachtung, Schulung und Kommunikation positiv beeinflusst wird. Die BBS-Grundsätze sind für alle SQAS-Module anwendbar. Einzelheiten zu BBS finden sich in den Richtlinien in Kapitel 4 dieses Fragenkatalogs. Zielsetzung ist es, dass BBS-Programme integraler Bestandteil der Q, S, G, U -Politik des Unternehmens werden. Prüfen Sie, ob in den Unternehmensgrundsätzen besonders auf das BBS-Programm (wie in den CEFIC/ECTA BBS-Richtlinien, Broschüren oder gleichwertigen Unterlagen beschrieben) verwiesen wird.</w:t>
            </w:r>
          </w:p>
          <w:p w:rsidR="007A573D" w:rsidP="00026CB4" w:rsidRDefault="007A573D" w14:paraId="7F66EEBC" w14:textId="77777777">
            <w:pPr>
              <w:spacing w:after="0" w:line="240" w:lineRule="auto"/>
              <w:rPr>
                <w:rFonts w:ascii="Calibri" w:hAnsi="Calibri" w:eastAsia="Times New Roman" w:cs="Calibri"/>
                <w:sz w:val="24"/>
                <w:szCs w:val="24"/>
                <w:lang w:val="de-DE"/>
              </w:rPr>
            </w:pPr>
          </w:p>
          <w:p w:rsidRPr="00512A50" w:rsidR="007A573D" w:rsidP="00962576" w:rsidRDefault="007A573D" w14:paraId="2AE1AE7D" w14:textId="13DAD764">
            <w:pPr>
              <w:spacing w:after="0" w:line="240" w:lineRule="auto"/>
              <w:rPr>
                <w:rFonts w:ascii="Calibri" w:hAnsi="Calibri" w:eastAsia="Times New Roman" w:cs="Calibri"/>
                <w:sz w:val="24"/>
                <w:szCs w:val="24"/>
                <w:lang w:val="de-DE"/>
              </w:rPr>
            </w:pPr>
            <w:r w:rsidRPr="00962576">
              <w:rPr>
                <w:rFonts w:ascii="Calibri" w:hAnsi="Calibri" w:eastAsia="Times New Roman" w:cs="Calibri"/>
                <w:sz w:val="24"/>
                <w:szCs w:val="24"/>
                <w:lang w:val="de-DE"/>
              </w:rPr>
              <w:t xml:space="preserve">Leitfäden der Cefic auf der CEFIC Website: </w:t>
            </w:r>
            <w:hyperlink w:history="1" r:id="rId17">
              <w:r w:rsidRPr="00512A50" w:rsidR="00512A50">
                <w:rPr>
                  <w:rStyle w:val="Hyperlink"/>
                  <w:rFonts w:ascii="Calibri" w:hAnsi="Calibri" w:eastAsia="Times New Roman" w:cs="Calibri"/>
                  <w:sz w:val="24"/>
                  <w:szCs w:val="24"/>
                  <w:lang w:val="de-DE"/>
                </w:rPr>
                <w:t>https://cefic.org/library-item/behaviour-based-safety-guidelines-training-drivers-safe-driving-road-freight-vehicles</w:t>
              </w:r>
            </w:hyperlink>
            <w:r w:rsidRPr="00512A50" w:rsidR="00512A50">
              <w:rPr>
                <w:rFonts w:ascii="Calibri" w:hAnsi="Calibri" w:eastAsia="Times New Roman" w:cs="Calibri"/>
                <w:sz w:val="24"/>
                <w:szCs w:val="24"/>
                <w:lang w:val="de-DE"/>
              </w:rPr>
              <w:t xml:space="preserve"> .</w:t>
            </w:r>
          </w:p>
          <w:p w:rsidR="007A573D" w:rsidP="00962576" w:rsidRDefault="007A573D" w14:paraId="2EEFC58E" w14:textId="77777777">
            <w:pPr>
              <w:spacing w:after="0" w:line="240" w:lineRule="auto"/>
              <w:rPr>
                <w:rFonts w:ascii="Calibri" w:hAnsi="Calibri" w:eastAsia="Times New Roman" w:cs="Calibri"/>
                <w:sz w:val="24"/>
                <w:szCs w:val="24"/>
                <w:lang w:val="de-DE"/>
              </w:rPr>
            </w:pPr>
          </w:p>
          <w:p w:rsidR="007A573D" w:rsidP="00962576" w:rsidRDefault="007A573D" w14:paraId="3F7AB1C0" w14:textId="77777777">
            <w:pPr>
              <w:spacing w:after="0" w:line="240" w:lineRule="auto"/>
              <w:rPr>
                <w:rFonts w:ascii="Calibri" w:hAnsi="Calibri" w:eastAsia="Times New Roman" w:cs="Calibri"/>
                <w:sz w:val="24"/>
                <w:szCs w:val="24"/>
                <w:lang w:val="de-DE"/>
              </w:rPr>
            </w:pPr>
            <w:r w:rsidRPr="00962576">
              <w:rPr>
                <w:rFonts w:ascii="Calibri" w:hAnsi="Calibri" w:eastAsia="Times New Roman" w:cs="Calibri"/>
                <w:sz w:val="24"/>
                <w:szCs w:val="24"/>
                <w:lang w:val="de-DE"/>
              </w:rPr>
              <w:t>Überprüfen Sie, ob in der Grundsatzerklärung ausdrücklich angegeben ist, dass es verboten ist, während der Arbeitszeit Drogen oder Alkohol zu konsumieren oder unter deren Einfluss zu arbeiten.</w:t>
            </w:r>
          </w:p>
          <w:p w:rsidRPr="00962576" w:rsidR="007A573D" w:rsidP="00962576" w:rsidRDefault="007A573D" w14:paraId="6101F26F" w14:textId="77777777">
            <w:pPr>
              <w:spacing w:after="0" w:line="240" w:lineRule="auto"/>
              <w:rPr>
                <w:rFonts w:ascii="Calibri" w:hAnsi="Calibri" w:eastAsia="Times New Roman" w:cs="Calibri"/>
                <w:sz w:val="24"/>
                <w:szCs w:val="24"/>
                <w:lang w:val="de-DE"/>
              </w:rPr>
            </w:pPr>
          </w:p>
          <w:p w:rsidR="007A573D" w:rsidP="00962576" w:rsidRDefault="000B54D9" w14:paraId="7D200DE7" w14:textId="0F04C5C9">
            <w:pPr>
              <w:spacing w:after="0" w:line="240" w:lineRule="auto"/>
              <w:rPr>
                <w:rFonts w:ascii="Calibri" w:hAnsi="Calibri" w:eastAsia="Times New Roman" w:cs="Calibri"/>
                <w:sz w:val="24"/>
                <w:szCs w:val="24"/>
                <w:lang w:val="de-DE"/>
              </w:rPr>
            </w:pPr>
            <w:r w:rsidRPr="002D48C5">
              <w:rPr>
                <w:rFonts w:ascii="Calibri" w:hAnsi="Calibri" w:eastAsia="Times New Roman" w:cs="Calibri"/>
                <w:sz w:val="24"/>
                <w:szCs w:val="24"/>
                <w:lang w:val="de-DE"/>
              </w:rPr>
              <w:t xml:space="preserve">Für die Sicherheit: Schutz von Personen, Schutz der Unversehrtheit von hochwertigen und gefährlichen Produkten vor Verlust durch vorsätzliche Zerstörung oder Diebstahl. </w:t>
            </w:r>
            <w:r w:rsidRPr="002D48C5">
              <w:rPr>
                <w:rFonts w:ascii="Calibri" w:hAnsi="Calibri" w:eastAsia="Times New Roman" w:cs="Calibri"/>
                <w:color w:val="0070C0"/>
                <w:sz w:val="24"/>
                <w:szCs w:val="24"/>
                <w:lang w:val="de-DE"/>
              </w:rPr>
              <w:t xml:space="preserve">Sie umfasst auch den Schutz digitaler Informationen, einschließlich </w:t>
            </w:r>
            <w:r w:rsidRPr="002D48C5">
              <w:rPr>
                <w:rFonts w:ascii="Calibri" w:hAnsi="Calibri" w:eastAsia="Times New Roman" w:cs="Calibri"/>
                <w:sz w:val="24"/>
                <w:szCs w:val="24"/>
                <w:lang w:val="de-DE"/>
              </w:rPr>
              <w:t xml:space="preserve">geschützter Informationen, die in die Obhut eines Logistikdienstleisters gegeben werden. Überprüfen Sie, ob die Bedeutung dieser Ziele in der Politik ausdrücklich erwähnt wird.  </w:t>
            </w:r>
          </w:p>
          <w:p w:rsidR="000B54D9" w:rsidP="00962576" w:rsidRDefault="000B54D9" w14:paraId="45246358" w14:textId="77777777">
            <w:pPr>
              <w:spacing w:after="0" w:line="240" w:lineRule="auto"/>
              <w:rPr>
                <w:rFonts w:ascii="Calibri" w:hAnsi="Calibri" w:eastAsia="Times New Roman" w:cs="Calibri"/>
                <w:sz w:val="24"/>
                <w:szCs w:val="24"/>
                <w:lang w:val="de-DE"/>
              </w:rPr>
            </w:pPr>
          </w:p>
          <w:p w:rsidR="001E29A9" w:rsidP="00182918" w:rsidRDefault="007A573D" w14:paraId="070F6079"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CSR ist das Leitbild, dass Unternehmen Sozial-, Arbeits- und Menschenrechte sowie Sicherheits- und Umweltaspekte in ihre geschäftlichen Aktivitäten und in die Interaktion mit ihren Stakeholdern integrieren. (Hierunter fällt auch die nachhaltige Beschaffung.) Weitere Informationen zu CSR:</w:t>
            </w:r>
          </w:p>
          <w:p w:rsidRPr="001E29A9" w:rsidR="001E29A9" w:rsidP="00182918" w:rsidRDefault="00B43F8B" w14:paraId="6E40616F" w14:textId="03E17725">
            <w:pPr>
              <w:spacing w:after="0" w:line="240" w:lineRule="auto"/>
              <w:rPr>
                <w:rStyle w:val="Hyperlink"/>
                <w:rFonts w:ascii="Calibri" w:hAnsi="Calibri" w:eastAsia="Times New Roman" w:cs="Calibri"/>
                <w:color w:val="000000" w:themeColor="text1"/>
                <w:sz w:val="24"/>
                <w:szCs w:val="24"/>
                <w:lang w:val="de-DE"/>
              </w:rPr>
            </w:pPr>
            <w:hyperlink w:history="1" r:id="rId18">
              <w:r w:rsidRPr="00775A66">
                <w:rPr>
                  <w:rStyle w:val="Hyperlink"/>
                  <w:rFonts w:ascii="Calibri" w:hAnsi="Calibri" w:eastAsia="Times New Roman" w:cs="Calibri"/>
                  <w:sz w:val="24"/>
                  <w:szCs w:val="24"/>
                  <w:lang w:val="de-DE"/>
                </w:rPr>
                <w:t>http://eur-lex.europa.eu/LexUriServ/LexUriServ.do?uri=COM:2011:0681:FIN:EN:PDF</w:t>
              </w:r>
            </w:hyperlink>
          </w:p>
          <w:p w:rsidRPr="007729DA" w:rsidR="007A573D" w:rsidP="00182918" w:rsidRDefault="007A573D" w14:paraId="2478D5E9" w14:textId="527F071A">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Für soziale Verantwortung: grundlegende Menschenrechte, Arbeitsbedingungen und -stunden, Nichtdiskriminierung, Vereinigungsfreiheit, Arbeitsverbot für Personen unter dem gesetzlichen Mindestalter. Überprüfen Sie, ob diese Themen in den Richtlinien ausdrücklich genannt sind. </w:t>
            </w:r>
          </w:p>
          <w:p w:rsidRPr="007729DA" w:rsidR="007A573D" w:rsidP="00182918" w:rsidRDefault="007A573D" w14:paraId="4AB3033E"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Für gute Unternehmensführung: faire Geschäftspraktiken (z. B. Bestechungsbekämpfung, Interessenkonflikte, Betrug, Geldwäsche, wettbewerbswidrige Praktiken). Überprüfen Sie, ob diese Themen in den Richtlinien ausdrücklich genannt sind.</w:t>
            </w:r>
          </w:p>
          <w:p w:rsidRPr="007729DA" w:rsidR="007A573D" w:rsidP="00962576" w:rsidRDefault="007A573D" w14:paraId="509032D2"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color w:val="000000"/>
                <w:sz w:val="24"/>
                <w:szCs w:val="24"/>
                <w:lang w:val="de-DE"/>
              </w:rPr>
              <w:t>Ein Glossar mit CSR-Begriffen finden Sie im Arbeitsblatt „Glossar der CSR-Begriffe“.</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864660" w14:paraId="137A4E76" w14:textId="185C6716">
            <w:pPr>
              <w:spacing w:after="0" w:line="240" w:lineRule="auto"/>
              <w:jc w:val="center"/>
              <w:rPr>
                <w:rFonts w:ascii="Calibri" w:hAnsi="Calibri" w:eastAsia="Times New Roman" w:cs="Calibri"/>
                <w:color w:val="0070C0"/>
                <w:sz w:val="24"/>
                <w:szCs w:val="24"/>
                <w:lang w:val="de-DE"/>
              </w:rPr>
            </w:pPr>
            <w:r w:rsidRPr="003C0A96">
              <w:rPr>
                <w:rFonts w:ascii="Calibri" w:hAnsi="Calibri" w:eastAsia="Times New Roman" w:cs="Calibri"/>
                <w:color w:val="0070C0"/>
                <w:sz w:val="24"/>
                <w:szCs w:val="24"/>
                <w:lang w:val="de-DE"/>
              </w:rPr>
              <w:t>X</w:t>
            </w:r>
          </w:p>
        </w:tc>
      </w:tr>
      <w:tr w:rsidRPr="0022003C" w:rsidR="007A573D" w:rsidTr="7B4DB20D" w14:paraId="10E38C0C" w14:textId="7C2AF63E">
        <w:trPr>
          <w:trHeight w:val="20"/>
          <w:jc w:val="center"/>
        </w:trPr>
        <w:tc>
          <w:tcPr>
            <w:tcW w:w="1838" w:type="dxa"/>
            <w:tcBorders>
              <w:top w:val="single" w:color="auto" w:sz="4" w:space="0"/>
              <w:left w:val="single" w:color="auto" w:sz="4" w:space="0"/>
              <w:bottom w:val="single" w:color="auto" w:sz="4" w:space="0"/>
              <w:right w:val="single" w:color="auto" w:sz="4" w:space="0"/>
            </w:tcBorders>
            <w:shd w:val="clear" w:color="auto" w:fill="FFFFFF" w:themeFill="background1"/>
            <w:noWrap/>
            <w:tcMar/>
          </w:tcPr>
          <w:p w:rsidRPr="000C0300" w:rsidR="007A573D" w:rsidP="00026CB4" w:rsidRDefault="007A573D" w14:paraId="157F4849" w14:textId="77777777">
            <w:pPr>
              <w:spacing w:after="0" w:line="240" w:lineRule="auto"/>
              <w:rPr>
                <w:rFonts w:ascii="Calibri" w:hAnsi="Calibri" w:eastAsia="Times New Roman" w:cs="Calibri"/>
                <w:color w:val="0070C0"/>
                <w:sz w:val="24"/>
                <w:szCs w:val="24"/>
                <w:lang w:val="de-DE"/>
              </w:rPr>
            </w:pPr>
            <w:r w:rsidRPr="00962576">
              <w:rPr>
                <w:rFonts w:ascii="Calibri" w:hAnsi="Calibri" w:eastAsia="Times New Roman" w:cs="Calibri"/>
                <w:sz w:val="24"/>
                <w:szCs w:val="24"/>
                <w:lang w:val="de-DE"/>
              </w:rPr>
              <w:t>1.1.1.2</w:t>
            </w:r>
          </w:p>
        </w:tc>
        <w:tc>
          <w:tcPr>
            <w:tcW w:w="3260" w:type="dxa"/>
            <w:tcBorders>
              <w:top w:val="single" w:color="auto" w:sz="4" w:space="0"/>
              <w:left w:val="nil"/>
              <w:bottom w:val="single" w:color="auto" w:sz="4" w:space="0"/>
              <w:right w:val="single" w:color="auto" w:sz="4" w:space="0"/>
            </w:tcBorders>
            <w:shd w:val="clear" w:color="auto" w:fill="FFFFFF" w:themeFill="background1"/>
            <w:tcMar/>
          </w:tcPr>
          <w:p w:rsidRPr="000C0300" w:rsidR="007A573D" w:rsidDel="00F83E7B" w:rsidP="00026CB4" w:rsidRDefault="007A573D" w14:paraId="4F04C8B3" w14:textId="77777777">
            <w:pPr>
              <w:spacing w:after="24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Wenn das Unternehmen Granulat handhabt/transportiert oder Handhabung/Transport an Unterauftragnehmer weitergibt:</w:t>
            </w:r>
          </w:p>
        </w:tc>
        <w:tc>
          <w:tcPr>
            <w:tcW w:w="284" w:type="dxa"/>
            <w:tcBorders>
              <w:top w:val="single" w:color="auto" w:sz="4" w:space="0"/>
              <w:left w:val="nil"/>
              <w:bottom w:val="nil"/>
              <w:right w:val="single" w:color="auto" w:sz="4" w:space="0"/>
            </w:tcBorders>
            <w:shd w:val="clear" w:color="auto" w:fill="FFFFFF" w:themeFill="background1"/>
            <w:tcMar/>
          </w:tcPr>
          <w:p w:rsidRPr="000C0300" w:rsidR="007A573D" w:rsidDel="007744FF" w:rsidP="00026CB4" w:rsidRDefault="007A573D" w14:paraId="05944D01" w14:textId="77777777">
            <w:pPr>
              <w:spacing w:after="0" w:line="240" w:lineRule="auto"/>
              <w:rPr>
                <w:rFonts w:ascii="Calibri" w:hAnsi="Calibri" w:eastAsia="Times New Roman" w:cs="Calibri"/>
                <w:b/>
                <w:bCs/>
                <w:color w:val="0070C0"/>
                <w:sz w:val="24"/>
                <w:szCs w:val="24"/>
                <w:lang w:val="de-DE"/>
              </w:rPr>
            </w:pPr>
          </w:p>
        </w:tc>
        <w:tc>
          <w:tcPr>
            <w:tcW w:w="6998" w:type="dxa"/>
            <w:tcBorders>
              <w:top w:val="single" w:color="auto" w:sz="4" w:space="0"/>
              <w:left w:val="nil"/>
              <w:bottom w:val="single" w:color="auto" w:sz="4" w:space="0"/>
              <w:right w:val="single" w:color="auto" w:sz="4" w:space="0"/>
            </w:tcBorders>
            <w:shd w:val="clear" w:color="auto" w:fill="auto"/>
            <w:tcMar/>
          </w:tcPr>
          <w:p w:rsidRPr="00FE0A61" w:rsidR="00FE0A61" w:rsidP="00026CB4" w:rsidRDefault="00FE0A61" w14:paraId="6AC15AAD" w14:textId="77777777">
            <w:pPr>
              <w:spacing w:after="0" w:line="240" w:lineRule="auto"/>
              <w:rPr>
                <w:rFonts w:ascii="Calibri" w:hAnsi="Calibri" w:eastAsia="Times New Roman" w:cs="Calibri"/>
                <w:b/>
                <w:bCs/>
                <w:color w:val="FF0000"/>
                <w:sz w:val="24"/>
                <w:szCs w:val="24"/>
                <w:lang w:val="de-DE"/>
              </w:rPr>
            </w:pPr>
            <w:r w:rsidRPr="00FE0A61">
              <w:rPr>
                <w:rFonts w:ascii="Calibri" w:hAnsi="Calibri" w:eastAsia="Times New Roman" w:cs="Calibri"/>
                <w:b/>
                <w:bCs/>
                <w:color w:val="FF0000"/>
                <w:sz w:val="24"/>
                <w:szCs w:val="24"/>
                <w:lang w:val="de-DE"/>
              </w:rPr>
              <w:t>Alle Definitionen im Zusammenhang mit Fragen zum Pelletverlust sind im Anhang am Ende dieses Dokuments enthalten.</w:t>
            </w:r>
          </w:p>
          <w:p w:rsidRPr="000C0300" w:rsidR="007A573D" w:rsidP="00026CB4" w:rsidRDefault="007A573D" w14:paraId="6B499D28"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Sehr kleine Kunststoffpartikel/Flocken/Pulver, die während des Transports, der Handhabung, Reinigung oder Lagerung verloren gehen, können sich negativ auf die aquatische Umwelt auswirken, wenn sie Flüsse, Seen oder das Meer erreichen. Granulat wird in vielen Farben hergestellt. Kunststoffgranulat wird auch als „Pellets“ oder „Körnchen“ bezeichnet und ist normalerweise kugel- oder linsenförmig.</w:t>
            </w:r>
            <w:r w:rsidRPr="000C0300">
              <w:rPr>
                <w:rFonts w:ascii="Calibri" w:hAnsi="Calibri" w:eastAsia="Times New Roman" w:cs="Calibri"/>
                <w:color w:val="0070C0"/>
                <w:sz w:val="24"/>
                <w:szCs w:val="24"/>
                <w:lang w:val="de-DE"/>
              </w:rPr>
              <w:br/>
            </w:r>
            <w:r w:rsidRPr="000C0300">
              <w:rPr>
                <w:rFonts w:ascii="Calibri" w:hAnsi="Calibri" w:eastAsia="Times New Roman" w:cs="Calibri"/>
                <w:color w:val="0070C0"/>
                <w:sz w:val="24"/>
                <w:szCs w:val="24"/>
                <w:lang w:val="de-DE"/>
              </w:rPr>
              <w:t>In einigen Ländern kann Kunststoff auch als „Harz“ bezeichnet werden.</w:t>
            </w:r>
          </w:p>
          <w:p w:rsidRPr="000C0300" w:rsidR="007A573D" w:rsidP="00026CB4" w:rsidRDefault="007A573D" w14:paraId="021F075D" w14:textId="77777777">
            <w:pPr>
              <w:spacing w:after="0" w:line="240" w:lineRule="auto"/>
              <w:rPr>
                <w:rFonts w:ascii="Calibri" w:hAnsi="Calibri" w:eastAsia="Times New Roman" w:cs="Calibri"/>
                <w:color w:val="0070C0"/>
                <w:sz w:val="24"/>
                <w:szCs w:val="24"/>
                <w:lang w:val="de-DE"/>
              </w:rPr>
            </w:pPr>
          </w:p>
          <w:p w:rsidR="007A573D" w:rsidP="00026CB4" w:rsidRDefault="007A573D" w14:paraId="7B6A29C3" w14:textId="77777777">
            <w:pPr>
              <w:spacing w:after="0" w:line="240" w:lineRule="auto"/>
              <w:rPr>
                <w:rStyle w:val="Hyperlink"/>
                <w:rFonts w:ascii="Calibri" w:hAnsi="Calibri" w:eastAsia="Times New Roman" w:cs="Calibri"/>
                <w:color w:val="0070C0"/>
                <w:sz w:val="24"/>
                <w:szCs w:val="24"/>
                <w:u w:val="single"/>
                <w:lang w:val="en"/>
              </w:rPr>
            </w:pPr>
            <w:proofErr w:type="spellStart"/>
            <w:r w:rsidRPr="000C0300">
              <w:rPr>
                <w:rFonts w:ascii="Calibri" w:hAnsi="Calibri" w:eastAsia="Times New Roman" w:cs="Calibri"/>
                <w:color w:val="0070C0"/>
                <w:sz w:val="24"/>
                <w:szCs w:val="24"/>
                <w:lang w:val="en"/>
              </w:rPr>
              <w:t>Siehe</w:t>
            </w:r>
            <w:proofErr w:type="spellEnd"/>
            <w:r w:rsidRPr="000C0300">
              <w:rPr>
                <w:rFonts w:ascii="Calibri" w:hAnsi="Calibri" w:eastAsia="Times New Roman" w:cs="Calibri"/>
                <w:color w:val="0070C0"/>
                <w:sz w:val="24"/>
                <w:szCs w:val="24"/>
                <w:lang w:val="en"/>
              </w:rPr>
              <w:t xml:space="preserve"> </w:t>
            </w:r>
            <w:proofErr w:type="spellStart"/>
            <w:r w:rsidRPr="000C0300">
              <w:rPr>
                <w:rFonts w:ascii="Calibri" w:hAnsi="Calibri" w:eastAsia="Times New Roman" w:cs="Calibri"/>
                <w:color w:val="0070C0"/>
                <w:sz w:val="24"/>
                <w:szCs w:val="24"/>
                <w:lang w:val="en"/>
              </w:rPr>
              <w:t>auch</w:t>
            </w:r>
            <w:proofErr w:type="spellEnd"/>
            <w:r w:rsidRPr="000C0300">
              <w:rPr>
                <w:rFonts w:ascii="Calibri" w:hAnsi="Calibri" w:eastAsia="Times New Roman" w:cs="Calibri"/>
                <w:color w:val="0070C0"/>
                <w:sz w:val="24"/>
                <w:szCs w:val="24"/>
                <w:lang w:val="en"/>
              </w:rPr>
              <w:t xml:space="preserve"> Cefic /ECTA-</w:t>
            </w:r>
            <w:proofErr w:type="spellStart"/>
            <w:r w:rsidRPr="000C0300">
              <w:rPr>
                <w:rFonts w:ascii="Calibri" w:hAnsi="Calibri" w:eastAsia="Times New Roman" w:cs="Calibri"/>
                <w:color w:val="0070C0"/>
                <w:sz w:val="24"/>
                <w:szCs w:val="24"/>
                <w:lang w:val="en"/>
              </w:rPr>
              <w:t>Richtlinien</w:t>
            </w:r>
            <w:proofErr w:type="spellEnd"/>
            <w:r w:rsidRPr="000C0300">
              <w:rPr>
                <w:rFonts w:ascii="Calibri" w:hAnsi="Calibri" w:eastAsia="Times New Roman" w:cs="Calibri"/>
                <w:color w:val="0070C0"/>
                <w:sz w:val="24"/>
                <w:szCs w:val="24"/>
                <w:lang w:val="en"/>
              </w:rPr>
              <w:t xml:space="preserve"> "Safety and Quality Best Practice Guidelines for</w:t>
            </w:r>
            <w:r w:rsidRPr="000C0300">
              <w:rPr>
                <w:rFonts w:ascii="Calibri" w:hAnsi="Calibri" w:eastAsia="Times New Roman" w:cs="Calibri"/>
                <w:color w:val="0070C0"/>
                <w:sz w:val="24"/>
                <w:szCs w:val="24"/>
                <w:lang w:val="en"/>
              </w:rPr>
              <w:br/>
            </w:r>
            <w:r w:rsidRPr="000C0300">
              <w:rPr>
                <w:rFonts w:ascii="Calibri" w:hAnsi="Calibri" w:eastAsia="Times New Roman" w:cs="Calibri"/>
                <w:color w:val="0070C0"/>
                <w:sz w:val="24"/>
                <w:szCs w:val="24"/>
                <w:lang w:val="en"/>
              </w:rPr>
              <w:t xml:space="preserve">Unloading of Polymers in Bulk", </w:t>
            </w:r>
            <w:proofErr w:type="spellStart"/>
            <w:r w:rsidRPr="000C0300">
              <w:rPr>
                <w:rFonts w:ascii="Calibri" w:hAnsi="Calibri" w:eastAsia="Times New Roman" w:cs="Calibri"/>
                <w:color w:val="0070C0"/>
                <w:sz w:val="24"/>
                <w:szCs w:val="24"/>
                <w:lang w:val="en"/>
              </w:rPr>
              <w:t>Punkt</w:t>
            </w:r>
            <w:proofErr w:type="spellEnd"/>
            <w:r w:rsidRPr="000C0300">
              <w:rPr>
                <w:rFonts w:ascii="Calibri" w:hAnsi="Calibri" w:eastAsia="Times New Roman" w:cs="Calibri"/>
                <w:color w:val="0070C0"/>
                <w:sz w:val="24"/>
                <w:szCs w:val="24"/>
                <w:lang w:val="en"/>
              </w:rPr>
              <w:t xml:space="preserve"> 5: </w:t>
            </w:r>
            <w:hyperlink w:history="1" r:id="rId19">
              <w:r w:rsidRPr="00962576">
                <w:rPr>
                  <w:rStyle w:val="Hyperlink"/>
                  <w:rFonts w:ascii="Calibri" w:hAnsi="Calibri" w:eastAsia="Times New Roman" w:cs="Calibri"/>
                  <w:color w:val="0070C0"/>
                  <w:sz w:val="24"/>
                  <w:szCs w:val="24"/>
                  <w:u w:val="single"/>
                  <w:lang w:val="en"/>
                </w:rPr>
                <w:t>https://cefic.org/library-item/best-practice-guidelines-safety-quality-guidelines-for-unloading-polymers-in-bulk</w:t>
              </w:r>
            </w:hyperlink>
          </w:p>
          <w:p w:rsidRPr="003E5177" w:rsidR="007A573D" w:rsidDel="00F83E7B" w:rsidP="00026CB4" w:rsidRDefault="007A573D" w14:paraId="363006E9" w14:textId="77777777">
            <w:pPr>
              <w:spacing w:after="0" w:line="240" w:lineRule="auto"/>
              <w:rPr>
                <w:rFonts w:ascii="Calibri" w:hAnsi="Calibri" w:eastAsia="Times New Roman" w:cs="Calibri"/>
                <w:color w:val="0070C0"/>
                <w:sz w:val="24"/>
                <w:szCs w:val="24"/>
              </w:rPr>
            </w:pPr>
          </w:p>
        </w:tc>
        <w:tc>
          <w:tcPr>
            <w:tcW w:w="940" w:type="dxa"/>
            <w:tcBorders>
              <w:top w:val="single" w:color="auto" w:sz="4" w:space="0"/>
              <w:left w:val="nil"/>
              <w:bottom w:val="single" w:color="auto" w:sz="4" w:space="0"/>
              <w:right w:val="single" w:color="auto" w:sz="4" w:space="0"/>
            </w:tcBorders>
            <w:tcMar/>
            <w:vAlign w:val="center"/>
          </w:tcPr>
          <w:p w:rsidRPr="003C0A96" w:rsidR="007A573D" w:rsidP="00864660" w:rsidRDefault="007A573D" w14:paraId="1735AB47" w14:textId="77777777">
            <w:pPr>
              <w:spacing w:after="0" w:line="240" w:lineRule="auto"/>
              <w:jc w:val="center"/>
              <w:rPr>
                <w:rFonts w:ascii="Calibri" w:hAnsi="Calibri" w:eastAsia="Times New Roman" w:cs="Calibri"/>
                <w:b/>
                <w:bCs/>
                <w:color w:val="0070C0"/>
                <w:sz w:val="24"/>
                <w:szCs w:val="24"/>
              </w:rPr>
            </w:pPr>
          </w:p>
        </w:tc>
      </w:tr>
      <w:tr w:rsidRPr="00625E95" w:rsidR="007A573D" w:rsidTr="7B4DB20D" w14:paraId="7BCA9280" w14:textId="5DC1E804">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Pr="007729DA" w:rsidR="007A573D" w:rsidP="00FC647A" w:rsidRDefault="007A573D" w14:paraId="04807397"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lang w:val="en"/>
              </w:rPr>
              <w:t>1.1.1.2. a</w:t>
            </w:r>
          </w:p>
        </w:tc>
        <w:tc>
          <w:tcPr>
            <w:tcW w:w="3260" w:type="dxa"/>
            <w:tcBorders>
              <w:top w:val="nil"/>
              <w:left w:val="nil"/>
              <w:bottom w:val="single" w:color="auto" w:sz="4" w:space="0"/>
              <w:right w:val="single" w:color="auto" w:sz="4" w:space="0"/>
            </w:tcBorders>
            <w:shd w:val="clear" w:color="auto" w:fill="FFFFFF" w:themeFill="background1"/>
            <w:tcMar/>
          </w:tcPr>
          <w:p w:rsidRPr="007729DA" w:rsidR="007A573D" w:rsidP="00FC647A" w:rsidRDefault="007A573D" w14:paraId="4EDF296B" w14:textId="4DA11A64">
            <w:pPr>
              <w:spacing w:after="0" w:line="240" w:lineRule="auto"/>
              <w:rPr>
                <w:rFonts w:ascii="Calibri" w:hAnsi="Calibri" w:eastAsia="Times New Roman" w:cs="Calibri"/>
                <w:color w:val="000000"/>
                <w:sz w:val="24"/>
                <w:szCs w:val="24"/>
                <w:lang w:val="de-DE"/>
              </w:rPr>
            </w:pPr>
            <w:r>
              <w:rPr>
                <w:rFonts w:ascii="Calibri" w:hAnsi="Calibri" w:eastAsia="Times New Roman" w:cs="Calibri"/>
                <w:color w:val="0070C0"/>
                <w:sz w:val="24"/>
                <w:szCs w:val="24"/>
                <w:lang w:val="de-DE"/>
              </w:rPr>
              <w:t>H</w:t>
            </w:r>
            <w:r w:rsidRPr="000C0300">
              <w:rPr>
                <w:rFonts w:ascii="Calibri" w:hAnsi="Calibri" w:eastAsia="Times New Roman" w:cs="Calibri"/>
                <w:color w:val="0070C0"/>
                <w:sz w:val="24"/>
                <w:szCs w:val="24"/>
                <w:lang w:val="de-DE"/>
              </w:rPr>
              <w:t xml:space="preserve">at </w:t>
            </w:r>
            <w:r w:rsidRPr="004513B2" w:rsidR="00CA61D6">
              <w:rPr>
                <w:rFonts w:ascii="Calibri" w:hAnsi="Calibri" w:eastAsia="Times New Roman" w:cs="Calibri"/>
                <w:color w:val="FF0000"/>
                <w:sz w:val="24"/>
                <w:szCs w:val="24"/>
                <w:lang w:val="de-DE"/>
              </w:rPr>
              <w:t>die oberste Leitung</w:t>
            </w:r>
            <w:r w:rsidRPr="004513B2" w:rsidR="004513B2">
              <w:rPr>
                <w:rFonts w:ascii="Calibri" w:hAnsi="Calibri" w:eastAsia="Times New Roman" w:cs="Calibri"/>
                <w:color w:val="FF0000"/>
                <w:sz w:val="24"/>
                <w:szCs w:val="24"/>
                <w:lang w:val="de-DE"/>
              </w:rPr>
              <w:t xml:space="preserve"> </w:t>
            </w:r>
            <w:r w:rsidRPr="000C0300">
              <w:rPr>
                <w:rFonts w:ascii="Calibri" w:hAnsi="Calibri" w:eastAsia="Times New Roman" w:cs="Calibri"/>
                <w:color w:val="0070C0"/>
                <w:sz w:val="24"/>
                <w:szCs w:val="24"/>
                <w:lang w:val="de-DE"/>
              </w:rPr>
              <w:t>für das Programm „Operation Clean Sweep“ (OCS) angemeldet?</w:t>
            </w:r>
          </w:p>
        </w:tc>
        <w:tc>
          <w:tcPr>
            <w:tcW w:w="284" w:type="dxa"/>
            <w:tcBorders>
              <w:top w:val="nil"/>
              <w:left w:val="nil"/>
              <w:bottom w:val="nil"/>
              <w:right w:val="single" w:color="auto" w:sz="4" w:space="0"/>
            </w:tcBorders>
            <w:shd w:val="clear" w:color="auto" w:fill="FFFFFF" w:themeFill="background1"/>
            <w:tcMar/>
          </w:tcPr>
          <w:p w:rsidRPr="007729DA" w:rsidR="007A573D" w:rsidP="00FC647A" w:rsidRDefault="007A573D" w14:paraId="6244C53C" w14:textId="77777777">
            <w:pPr>
              <w:spacing w:after="0" w:line="240" w:lineRule="auto"/>
              <w:rPr>
                <w:rFonts w:ascii="Calibri" w:hAnsi="Calibri" w:eastAsia="Times New Roman" w:cs="Calibri"/>
                <w:b/>
                <w:bCs/>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0C0300" w:rsidR="007A573D" w:rsidP="00FC647A" w:rsidRDefault="007A573D" w14:paraId="034F8710"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OCS ist ein internationales Programm, das den Austritt von Kunststoffgranulat (oder -flocken) und -pulvern in die Umwelt während der Handhabung durch die verschiedenen Einheiten in der Kunststoffwertschöpfungskette verhindern soll.</w:t>
            </w:r>
          </w:p>
          <w:p w:rsidRPr="000C0300" w:rsidR="007A573D" w:rsidP="00FC647A" w:rsidRDefault="007A573D" w14:paraId="1CFD1262" w14:textId="120266DF">
            <w:pPr>
              <w:spacing w:after="0" w:line="240" w:lineRule="auto"/>
              <w:rPr>
                <w:rFonts w:ascii="Calibri" w:hAnsi="Calibri" w:eastAsia="Times New Roman" w:cs="Calibri"/>
                <w:color w:val="0070C0"/>
                <w:sz w:val="24"/>
                <w:szCs w:val="24"/>
                <w:lang w:val="de-DE"/>
              </w:rPr>
            </w:pPr>
            <w:hyperlink w:history="1" r:id="rId20">
              <w:r w:rsidRPr="002165BF">
                <w:rPr>
                  <w:rStyle w:val="Hyperlink"/>
                  <w:rFonts w:ascii="Calibri" w:hAnsi="Calibri" w:eastAsia="Times New Roman" w:cs="Calibri"/>
                  <w:sz w:val="24"/>
                  <w:szCs w:val="24"/>
                  <w:lang w:val="de-DE"/>
                </w:rPr>
                <w:t>http://www.opcleansweep.eu/</w:t>
              </w:r>
            </w:hyperlink>
            <w:r w:rsidRPr="00736DCA" w:rsidR="00736DCA">
              <w:rPr>
                <w:lang w:val="de-DE"/>
              </w:rPr>
              <w:t xml:space="preserve"> </w:t>
            </w:r>
            <w:r w:rsidRPr="00736DCA" w:rsidR="00736DCA">
              <w:rPr>
                <w:color w:val="FF0000"/>
                <w:lang w:val="de-DE"/>
              </w:rPr>
              <w:t xml:space="preserve"> </w:t>
            </w:r>
            <w:r w:rsidRPr="00736DCA" w:rsidR="00736DCA">
              <w:rPr>
                <w:rStyle w:val="Hyperlink"/>
                <w:rFonts w:ascii="Calibri" w:hAnsi="Calibri" w:eastAsia="Times New Roman" w:cs="Calibri"/>
                <w:color w:val="FF0000"/>
                <w:sz w:val="24"/>
                <w:szCs w:val="24"/>
                <w:lang w:val="de-DE"/>
              </w:rPr>
              <w:t xml:space="preserve">Der </w:t>
            </w:r>
            <w:r w:rsidR="000F46F1">
              <w:rPr>
                <w:rStyle w:val="Hyperlink"/>
                <w:rFonts w:ascii="Calibri" w:hAnsi="Calibri" w:eastAsia="Times New Roman" w:cs="Calibri"/>
                <w:color w:val="FF0000"/>
                <w:sz w:val="24"/>
                <w:szCs w:val="24"/>
                <w:lang w:val="de-DE"/>
              </w:rPr>
              <w:t>Assessor</w:t>
            </w:r>
            <w:r w:rsidRPr="00736DCA" w:rsidR="000F46F1">
              <w:rPr>
                <w:rStyle w:val="Hyperlink"/>
                <w:rFonts w:ascii="Calibri" w:hAnsi="Calibri" w:eastAsia="Times New Roman" w:cs="Calibri"/>
                <w:color w:val="FF0000"/>
                <w:sz w:val="24"/>
                <w:szCs w:val="24"/>
                <w:lang w:val="de-DE"/>
              </w:rPr>
              <w:t xml:space="preserve"> </w:t>
            </w:r>
            <w:r w:rsidRPr="00736DCA" w:rsidR="00736DCA">
              <w:rPr>
                <w:rStyle w:val="Hyperlink"/>
                <w:rFonts w:ascii="Calibri" w:hAnsi="Calibri" w:eastAsia="Times New Roman" w:cs="Calibri"/>
                <w:color w:val="FF0000"/>
                <w:sz w:val="24"/>
                <w:szCs w:val="24"/>
                <w:lang w:val="de-DE"/>
              </w:rPr>
              <w:t xml:space="preserve">wird </w:t>
            </w:r>
            <w:r w:rsidR="000F46F1">
              <w:rPr>
                <w:rStyle w:val="Hyperlink"/>
                <w:rFonts w:ascii="Calibri" w:hAnsi="Calibri" w:eastAsia="Times New Roman" w:cs="Calibri"/>
                <w:color w:val="FF0000"/>
                <w:sz w:val="24"/>
                <w:szCs w:val="24"/>
                <w:lang w:val="de-DE"/>
              </w:rPr>
              <w:t>kontrollieren</w:t>
            </w:r>
            <w:r w:rsidRPr="00736DCA" w:rsidR="00736DCA">
              <w:rPr>
                <w:rStyle w:val="Hyperlink"/>
                <w:rFonts w:ascii="Calibri" w:hAnsi="Calibri" w:eastAsia="Times New Roman" w:cs="Calibri"/>
                <w:color w:val="FF0000"/>
                <w:sz w:val="24"/>
                <w:szCs w:val="24"/>
                <w:lang w:val="de-DE"/>
              </w:rPr>
              <w:t>, ob das Unternehmen auf dieser Website aufgeführt ist.</w:t>
            </w:r>
          </w:p>
          <w:p w:rsidRPr="000C0300" w:rsidR="007A573D" w:rsidP="00FC647A" w:rsidRDefault="007A573D" w14:paraId="33B6FB78" w14:textId="77777777">
            <w:pPr>
              <w:spacing w:after="0" w:line="240" w:lineRule="auto"/>
              <w:rPr>
                <w:rFonts w:ascii="Calibri" w:hAnsi="Calibri" w:eastAsia="Times New Roman" w:cs="Calibri"/>
                <w:color w:val="0070C0"/>
                <w:sz w:val="24"/>
                <w:szCs w:val="24"/>
                <w:lang w:val="de-DE"/>
              </w:rPr>
            </w:pPr>
          </w:p>
          <w:p w:rsidRPr="000C0300" w:rsidR="007A573D" w:rsidP="00FC647A" w:rsidRDefault="007A573D" w14:paraId="0DD9E81D"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 xml:space="preserve">Um sich für OCS anzumelden, muss das Unternehmen die OCS-Verpflichtung unterzeichnen: </w:t>
            </w:r>
          </w:p>
          <w:p w:rsidRPr="000C0300" w:rsidR="007A573D" w:rsidP="00FC647A" w:rsidRDefault="007A573D" w14:paraId="7BAA58E1"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"1. Verbesserung der Arbeitsplatzeinrichtung, um Austritte zu vermeiden und zu verhindern</w:t>
            </w:r>
          </w:p>
          <w:p w:rsidRPr="000C0300" w:rsidR="007A573D" w:rsidP="00FC647A" w:rsidRDefault="007A573D" w14:paraId="5120A05B"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2. Erstellung und Veröffentlichung interner Verfahren, um den Verlust von industriellem Kunststoffmaterial zu vermeiden</w:t>
            </w:r>
          </w:p>
          <w:p w:rsidRPr="000C0300" w:rsidR="007A573D" w:rsidP="00FC647A" w:rsidRDefault="007A573D" w14:paraId="6BB49D32"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3. Bereitstellung von Mitarbeiterschulungen und Verantwortlichkeit für die Vermeidung von Austritten sowie deren Eindämmung, Reinigung und Entsorgung</w:t>
            </w:r>
          </w:p>
          <w:p w:rsidRPr="000C0300" w:rsidR="007A573D" w:rsidP="00FC647A" w:rsidRDefault="007A573D" w14:paraId="0AFF74B6"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4. Regelmäßige Überprüfung der Leistung</w:t>
            </w:r>
          </w:p>
          <w:p w:rsidRPr="000C0300" w:rsidR="007A573D" w:rsidP="00FC647A" w:rsidRDefault="007A573D" w14:paraId="052D332D"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5. Einhaltung aller geltenden staatlichen und lokalen Vorschriften zur Eindämmung industrieller Kunststoffe</w:t>
            </w:r>
          </w:p>
          <w:p w:rsidRPr="000C0300" w:rsidR="007A573D" w:rsidP="00FC647A" w:rsidRDefault="007A573D" w14:paraId="3210FCA5"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6. Ermutigung der Partner (Auftragnehmer, Transporteure, Händler usw.), die gleichen Ziele zu verfolgen"</w:t>
            </w:r>
          </w:p>
          <w:p w:rsidRPr="000C0300" w:rsidR="007A573D" w:rsidP="00FC647A" w:rsidRDefault="007A573D" w14:paraId="50B921BA" w14:textId="77777777">
            <w:pPr>
              <w:spacing w:after="0" w:line="240" w:lineRule="auto"/>
              <w:rPr>
                <w:rFonts w:ascii="Calibri" w:hAnsi="Calibri" w:eastAsia="Times New Roman" w:cs="Calibri"/>
                <w:color w:val="0070C0"/>
                <w:sz w:val="24"/>
                <w:szCs w:val="24"/>
                <w:lang w:val="de-DE"/>
              </w:rPr>
            </w:pPr>
          </w:p>
          <w:p w:rsidRPr="00841535" w:rsidR="00841535" w:rsidP="00FC647A" w:rsidRDefault="007A573D" w14:paraId="21828E77" w14:textId="27403162">
            <w:pPr>
              <w:spacing w:after="0" w:line="240" w:lineRule="auto"/>
              <w:rPr>
                <w:lang w:val="de-DE"/>
              </w:rPr>
            </w:pPr>
            <w:r w:rsidRPr="000C0300">
              <w:rPr>
                <w:rFonts w:ascii="Calibri" w:hAnsi="Calibri" w:eastAsia="Times New Roman" w:cs="Calibri"/>
                <w:color w:val="0070C0"/>
                <w:sz w:val="24"/>
                <w:szCs w:val="24"/>
                <w:lang w:val="de-DE"/>
              </w:rPr>
              <w:t xml:space="preserve">Mit der Unterzeichnung der Selbstverpflichtungserklärung wird der Name des Unternehmens auf der OCS-Website </w:t>
            </w:r>
            <w:r w:rsidRPr="000C0300" w:rsidR="00276EFB">
              <w:rPr>
                <w:rFonts w:ascii="Calibri" w:hAnsi="Calibri" w:eastAsia="Times New Roman" w:cs="Calibri"/>
                <w:color w:val="0070C0"/>
                <w:sz w:val="24"/>
                <w:szCs w:val="24"/>
                <w:lang w:val="de-DE"/>
              </w:rPr>
              <w:t>aufgeführt</w:t>
            </w:r>
            <w:r w:rsidRPr="00841535" w:rsidR="00276EFB">
              <w:rPr>
                <w:lang w:val="de-DE"/>
              </w:rPr>
              <w:t>.</w:t>
            </w:r>
          </w:p>
          <w:p w:rsidRPr="00841535" w:rsidR="007A573D" w:rsidP="00FC647A" w:rsidRDefault="00841535" w14:paraId="694FC9F7" w14:textId="01314332">
            <w:pPr>
              <w:spacing w:after="0" w:line="240" w:lineRule="auto"/>
              <w:rPr>
                <w:rFonts w:ascii="Calibri" w:hAnsi="Calibri" w:eastAsia="Times New Roman" w:cs="Calibri"/>
                <w:color w:val="FF0000"/>
                <w:sz w:val="24"/>
                <w:szCs w:val="24"/>
                <w:lang w:val="de-DE"/>
              </w:rPr>
            </w:pPr>
            <w:r w:rsidRPr="00841535">
              <w:rPr>
                <w:rFonts w:ascii="Calibri" w:hAnsi="Calibri" w:eastAsia="Times New Roman" w:cs="Calibri"/>
                <w:color w:val="FF0000"/>
                <w:sz w:val="24"/>
                <w:szCs w:val="24"/>
                <w:lang w:val="de-DE"/>
              </w:rPr>
              <w:t xml:space="preserve">Definitionen von "Verlust" und "Verschüttung" </w:t>
            </w:r>
            <w:r w:rsidR="000F46F1">
              <w:rPr>
                <w:rFonts w:ascii="Calibri" w:hAnsi="Calibri" w:eastAsia="Times New Roman" w:cs="Calibri"/>
                <w:color w:val="FF0000"/>
                <w:sz w:val="24"/>
                <w:szCs w:val="24"/>
                <w:lang w:val="de-DE"/>
              </w:rPr>
              <w:t xml:space="preserve">sind </w:t>
            </w:r>
            <w:r w:rsidRPr="00841535">
              <w:rPr>
                <w:rFonts w:ascii="Calibri" w:hAnsi="Calibri" w:eastAsia="Times New Roman" w:cs="Calibri"/>
                <w:color w:val="FF0000"/>
                <w:sz w:val="24"/>
                <w:szCs w:val="24"/>
                <w:lang w:val="de-DE"/>
              </w:rPr>
              <w:t>im Anhang</w:t>
            </w:r>
            <w:r w:rsidR="000F46F1">
              <w:rPr>
                <w:rFonts w:ascii="Calibri" w:hAnsi="Calibri" w:eastAsia="Times New Roman" w:cs="Calibri"/>
                <w:color w:val="FF0000"/>
                <w:sz w:val="24"/>
                <w:szCs w:val="24"/>
                <w:lang w:val="de-DE"/>
              </w:rPr>
              <w:t xml:space="preserve"> zu finden</w:t>
            </w:r>
          </w:p>
          <w:p w:rsidRPr="000C0300" w:rsidR="007A573D" w:rsidP="00FC647A" w:rsidRDefault="007A573D" w14:paraId="3503EA10" w14:textId="77777777">
            <w:pPr>
              <w:spacing w:after="0" w:line="240" w:lineRule="auto"/>
              <w:rPr>
                <w:rFonts w:ascii="Calibri" w:hAnsi="Calibri" w:eastAsia="Times New Roman" w:cs="Calibri"/>
                <w:color w:val="0070C0"/>
                <w:sz w:val="24"/>
                <w:szCs w:val="24"/>
                <w:lang w:val="de-DE"/>
              </w:rPr>
            </w:pPr>
          </w:p>
          <w:p w:rsidRPr="000C0300" w:rsidR="007A573D" w:rsidP="00FC647A" w:rsidRDefault="007A573D" w14:paraId="72373FC7"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Das OCS-Programm hat eine Granulatverlust</w:t>
            </w:r>
            <w:r w:rsidRPr="000C0300">
              <w:rPr>
                <w:rFonts w:ascii="Calibri" w:hAnsi="Calibri" w:eastAsia="Times New Roman" w:cs="Calibri"/>
                <w:b/>
                <w:bCs/>
                <w:color w:val="0070C0"/>
                <w:sz w:val="24"/>
                <w:szCs w:val="24"/>
                <w:lang w:val="de-DE"/>
              </w:rPr>
              <w:t>hierarchie</w:t>
            </w:r>
            <w:r w:rsidRPr="000C0300">
              <w:rPr>
                <w:rFonts w:ascii="Calibri" w:hAnsi="Calibri" w:eastAsia="Times New Roman" w:cs="Calibri"/>
                <w:color w:val="0070C0"/>
                <w:sz w:val="24"/>
                <w:szCs w:val="24"/>
                <w:lang w:val="de-DE"/>
              </w:rPr>
              <w:t>:</w:t>
            </w:r>
          </w:p>
          <w:p w:rsidRPr="000C0300" w:rsidR="007A573D" w:rsidP="00FC647A" w:rsidRDefault="007A573D" w14:paraId="4C969893" w14:textId="77777777">
            <w:pPr>
              <w:pStyle w:val="ListParagraph"/>
              <w:numPr>
                <w:ilvl w:val="0"/>
                <w:numId w:val="1"/>
              </w:num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b/>
                <w:bCs/>
                <w:color w:val="0070C0"/>
                <w:sz w:val="24"/>
                <w:szCs w:val="24"/>
                <w:lang w:val="de-DE"/>
              </w:rPr>
              <w:t xml:space="preserve">Prävention: </w:t>
            </w:r>
            <w:r w:rsidRPr="000C0300">
              <w:rPr>
                <w:rFonts w:ascii="Calibri" w:hAnsi="Calibri" w:eastAsia="Times New Roman" w:cs="Calibri"/>
                <w:color w:val="0070C0"/>
                <w:sz w:val="24"/>
                <w:szCs w:val="24"/>
                <w:lang w:val="de-DE"/>
              </w:rPr>
              <w:t>Ziel ist es, dass kein Granulat unkontrolliert in die Umgebung austreten kann</w:t>
            </w:r>
          </w:p>
          <w:p w:rsidRPr="000C0300" w:rsidR="007A573D" w:rsidP="00FC647A" w:rsidRDefault="007A573D" w14:paraId="48680CCE" w14:textId="77777777">
            <w:pPr>
              <w:pStyle w:val="ListParagraph"/>
              <w:numPr>
                <w:ilvl w:val="0"/>
                <w:numId w:val="1"/>
              </w:num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b/>
                <w:bCs/>
                <w:color w:val="0070C0"/>
                <w:sz w:val="24"/>
                <w:szCs w:val="24"/>
                <w:lang w:val="de-DE"/>
              </w:rPr>
              <w:t xml:space="preserve">Abhilfemaßnahmen: </w:t>
            </w:r>
            <w:r w:rsidRPr="000C0300">
              <w:rPr>
                <w:rFonts w:ascii="Calibri" w:hAnsi="Calibri" w:eastAsia="Times New Roman" w:cs="Calibri"/>
                <w:color w:val="0070C0"/>
                <w:sz w:val="24"/>
                <w:szCs w:val="24"/>
                <w:lang w:val="de-DE"/>
              </w:rPr>
              <w:t>Falls ein solcher Austritt nicht vermieden werden kann, müssen Abhilfemaßnahmen ergriffen werden, wie z. B. Auffangschalen, Filterkörbe usw.</w:t>
            </w:r>
          </w:p>
          <w:p w:rsidRPr="000C0300" w:rsidR="007A573D" w:rsidP="00FC647A" w:rsidRDefault="007A573D" w14:paraId="5AC006A9" w14:textId="77777777">
            <w:pPr>
              <w:pStyle w:val="ListParagraph"/>
              <w:numPr>
                <w:ilvl w:val="0"/>
                <w:numId w:val="1"/>
              </w:num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b/>
                <w:bCs/>
                <w:color w:val="0070C0"/>
                <w:sz w:val="24"/>
                <w:szCs w:val="24"/>
                <w:lang w:val="de-DE"/>
              </w:rPr>
              <w:t xml:space="preserve">Reinigung: </w:t>
            </w:r>
            <w:r w:rsidRPr="000C0300">
              <w:rPr>
                <w:rFonts w:ascii="Calibri" w:hAnsi="Calibri" w:eastAsia="Times New Roman" w:cs="Calibri"/>
                <w:color w:val="0070C0"/>
                <w:sz w:val="24"/>
                <w:szCs w:val="24"/>
                <w:lang w:val="de-DE"/>
              </w:rPr>
              <w:t>geeignete Werkzeuge wie Straßenkehrmaschinen, Sauger, Schaufeln und Besen werden verwendet, um ausgetretenes Material sofort zu entfernen</w:t>
            </w:r>
          </w:p>
          <w:p w:rsidRPr="000C0300" w:rsidR="007A573D" w:rsidP="00FC647A" w:rsidRDefault="007A573D" w14:paraId="13CC7AB5" w14:textId="77777777">
            <w:pPr>
              <w:spacing w:after="0" w:line="240" w:lineRule="auto"/>
              <w:rPr>
                <w:rFonts w:ascii="Calibri" w:hAnsi="Calibri" w:eastAsia="Times New Roman" w:cs="Calibri"/>
                <w:color w:val="0070C0"/>
                <w:sz w:val="24"/>
                <w:szCs w:val="24"/>
                <w:lang w:val="de-DE"/>
              </w:rPr>
            </w:pPr>
          </w:p>
          <w:p w:rsidRPr="000C0300" w:rsidR="007A573D" w:rsidP="00FC647A" w:rsidRDefault="007A573D" w14:paraId="268C2827"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Der Prüfer wird nach schriftlichen Nachweisen suchen, dass das OCS-Programm eine Priorität darstellt</w:t>
            </w:r>
            <w:r>
              <w:rPr>
                <w:rFonts w:ascii="Calibri" w:hAnsi="Calibri" w:eastAsia="Times New Roman" w:cs="Calibri"/>
                <w:color w:val="0070C0"/>
                <w:sz w:val="24"/>
                <w:szCs w:val="24"/>
                <w:lang w:val="de-DE"/>
              </w:rPr>
              <w:t>.</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7366B5" w:rsidR="007A573D" w:rsidP="00864660" w:rsidRDefault="007366B5" w14:paraId="72EEDAC2" w14:textId="77802B18">
            <w:pPr>
              <w:spacing w:after="0" w:line="240" w:lineRule="auto"/>
              <w:jc w:val="center"/>
              <w:rPr>
                <w:rFonts w:ascii="Calibri" w:hAnsi="Calibri" w:eastAsia="Times New Roman" w:cs="Calibri"/>
                <w:b/>
                <w:bCs/>
                <w:color w:val="0070C0"/>
                <w:sz w:val="24"/>
                <w:szCs w:val="24"/>
                <w:lang w:val="de-DE"/>
              </w:rPr>
            </w:pPr>
            <w:r w:rsidRPr="007366B5">
              <w:rPr>
                <w:rFonts w:ascii="Calibri" w:hAnsi="Calibri" w:eastAsia="Times New Roman" w:cs="Calibri"/>
                <w:b/>
                <w:bCs/>
                <w:color w:val="FF0000"/>
                <w:sz w:val="24"/>
                <w:szCs w:val="24"/>
                <w:lang w:val="de-DE"/>
              </w:rPr>
              <w:t>M</w:t>
            </w:r>
          </w:p>
        </w:tc>
      </w:tr>
      <w:tr w:rsidRPr="00625E95" w:rsidR="007A573D" w:rsidTr="7B4DB20D" w14:paraId="05421E15" w14:textId="6333D0F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Pr="007729DA" w:rsidR="007A573D" w:rsidP="00FC647A" w:rsidRDefault="007A573D" w14:paraId="256329DE" w14:textId="77777777">
            <w:pPr>
              <w:spacing w:after="0" w:line="240" w:lineRule="auto"/>
              <w:rPr>
                <w:rFonts w:ascii="Calibri" w:hAnsi="Calibri" w:eastAsia="Times New Roman" w:cs="Calibri"/>
                <w:sz w:val="24"/>
                <w:szCs w:val="24"/>
                <w:lang w:val="en"/>
              </w:rPr>
            </w:pPr>
            <w:r w:rsidRPr="00D67CDC">
              <w:rPr>
                <w:rFonts w:ascii="Calibri" w:hAnsi="Calibri" w:eastAsia="Times New Roman" w:cs="Calibri"/>
                <w:color w:val="0070C0"/>
                <w:sz w:val="24"/>
                <w:szCs w:val="24"/>
                <w:lang w:val="en-GB"/>
              </w:rPr>
              <w:t>1.1.1.2. b</w:t>
            </w:r>
          </w:p>
        </w:tc>
        <w:tc>
          <w:tcPr>
            <w:tcW w:w="3260" w:type="dxa"/>
            <w:tcBorders>
              <w:top w:val="nil"/>
              <w:left w:val="nil"/>
              <w:bottom w:val="single" w:color="auto" w:sz="4" w:space="0"/>
              <w:right w:val="single" w:color="auto" w:sz="4" w:space="0"/>
            </w:tcBorders>
            <w:shd w:val="clear" w:color="auto" w:fill="FFFFFF" w:themeFill="background1"/>
            <w:tcMar/>
          </w:tcPr>
          <w:p w:rsidR="007A573D" w:rsidP="00FC647A" w:rsidRDefault="007A573D" w14:paraId="6849FCBE"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Hat das Unternehmen die entsprechenden Subunternehmer gebeten, das OCS-Programm zu unterzeichnen?</w:t>
            </w:r>
          </w:p>
        </w:tc>
        <w:tc>
          <w:tcPr>
            <w:tcW w:w="284" w:type="dxa"/>
            <w:tcBorders>
              <w:top w:val="nil"/>
              <w:left w:val="nil"/>
              <w:bottom w:val="nil"/>
              <w:right w:val="single" w:color="auto" w:sz="4" w:space="0"/>
            </w:tcBorders>
            <w:shd w:val="clear" w:color="auto" w:fill="FFFFFF" w:themeFill="background1"/>
            <w:tcMar/>
          </w:tcPr>
          <w:p w:rsidRPr="007729DA" w:rsidR="007A573D" w:rsidP="00FC647A" w:rsidRDefault="007A573D" w14:paraId="7971EFB8" w14:textId="77777777">
            <w:pPr>
              <w:spacing w:after="0" w:line="240" w:lineRule="auto"/>
              <w:rPr>
                <w:rFonts w:ascii="Calibri" w:hAnsi="Calibri" w:eastAsia="Times New Roman" w:cs="Calibri"/>
                <w:b/>
                <w:bCs/>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0C0300" w:rsidR="007A573D" w:rsidP="00FC647A" w:rsidRDefault="007A573D" w14:paraId="230658DC" w14:textId="62E36369">
            <w:pPr>
              <w:spacing w:after="0" w:line="240" w:lineRule="auto"/>
              <w:rPr>
                <w:rFonts w:ascii="Calibri" w:hAnsi="Calibri" w:eastAsia="Times New Roman" w:cs="Calibri"/>
                <w:color w:val="0070C0"/>
                <w:sz w:val="24"/>
                <w:szCs w:val="24"/>
                <w:lang w:val="de-DE"/>
              </w:rPr>
            </w:pPr>
            <w:r w:rsidRPr="000C0300">
              <w:rPr>
                <w:rFonts w:ascii="Calibri" w:hAnsi="Calibri" w:eastAsia="Times New Roman" w:cstheme="minorHAnsi"/>
                <w:color w:val="0070C0"/>
                <w:sz w:val="24"/>
                <w:szCs w:val="24"/>
                <w:lang w:val="de-DE"/>
              </w:rPr>
              <w:t xml:space="preserve">Der Gutachter wird es positiv bewerten, wenn die an der Handhabung von Granulat </w:t>
            </w:r>
            <w:r w:rsidRPr="000C0300" w:rsidR="003B5409">
              <w:rPr>
                <w:rFonts w:ascii="Calibri" w:hAnsi="Calibri" w:eastAsia="Times New Roman" w:cstheme="minorHAnsi"/>
                <w:color w:val="0070C0"/>
                <w:sz w:val="24"/>
                <w:szCs w:val="24"/>
                <w:lang w:val="de-DE"/>
              </w:rPr>
              <w:t>beteiligten,</w:t>
            </w:r>
            <w:r w:rsidRPr="000C0300">
              <w:rPr>
                <w:rFonts w:ascii="Calibri" w:hAnsi="Calibri" w:eastAsia="Times New Roman" w:cstheme="minorHAnsi"/>
                <w:color w:val="0070C0"/>
                <w:sz w:val="24"/>
                <w:szCs w:val="24"/>
                <w:lang w:val="de-DE"/>
              </w:rPr>
              <w:t xml:space="preserve"> Transport-, Standortreinigungs- und Abfallsammelunternehmen das OCS-Programm unterzeichnen müssen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354C27" w14:paraId="55E48ED6" w14:textId="3D66C873">
            <w:pPr>
              <w:spacing w:after="0" w:line="240" w:lineRule="auto"/>
              <w:jc w:val="center"/>
              <w:rPr>
                <w:rFonts w:ascii="Calibri" w:hAnsi="Calibri" w:eastAsia="Times New Roman" w:cstheme="minorHAnsi"/>
                <w:color w:val="0070C0"/>
                <w:sz w:val="24"/>
                <w:szCs w:val="24"/>
                <w:lang w:val="de-DE"/>
              </w:rPr>
            </w:pPr>
            <w:r w:rsidRPr="007366B5">
              <w:rPr>
                <w:rFonts w:ascii="Calibri" w:hAnsi="Calibri" w:eastAsia="Times New Roman" w:cs="Calibri"/>
                <w:b/>
                <w:bCs/>
                <w:color w:val="FF0000"/>
                <w:sz w:val="24"/>
                <w:szCs w:val="24"/>
                <w:lang w:val="de-DE"/>
              </w:rPr>
              <w:t>M</w:t>
            </w:r>
          </w:p>
        </w:tc>
      </w:tr>
      <w:tr w:rsidRPr="00AF5092" w:rsidR="006B6E61" w:rsidTr="7B4DB20D" w14:paraId="08B37757" w14:textId="7777777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006B6E61" w:rsidP="00FC647A" w:rsidRDefault="00EF3385" w14:paraId="02D2C937" w14:textId="457A5AC5">
            <w:pPr>
              <w:spacing w:after="0" w:line="240" w:lineRule="auto"/>
              <w:rPr>
                <w:rFonts w:ascii="Calibri" w:hAnsi="Calibri" w:eastAsia="Times New Roman" w:cs="Calibri"/>
                <w:color w:val="0070C0"/>
                <w:sz w:val="24"/>
                <w:szCs w:val="24"/>
                <w:lang w:val="en-GB"/>
              </w:rPr>
            </w:pPr>
            <w:r w:rsidRPr="00C65A5B">
              <w:rPr>
                <w:rFonts w:ascii="Calibri" w:hAnsi="Calibri" w:eastAsia="Times New Roman" w:cs="Calibri"/>
                <w:color w:val="FF0000"/>
                <w:sz w:val="24"/>
                <w:szCs w:val="24"/>
              </w:rPr>
              <w:t>1.1.1.</w:t>
            </w:r>
            <w:proofErr w:type="gramStart"/>
            <w:r w:rsidRPr="00C65A5B">
              <w:rPr>
                <w:rFonts w:ascii="Calibri" w:hAnsi="Calibri" w:eastAsia="Times New Roman" w:cs="Calibri"/>
                <w:color w:val="FF0000"/>
                <w:sz w:val="24"/>
                <w:szCs w:val="24"/>
              </w:rPr>
              <w:t>2.c.</w:t>
            </w:r>
            <w:proofErr w:type="gramEnd"/>
          </w:p>
        </w:tc>
        <w:tc>
          <w:tcPr>
            <w:tcW w:w="3260" w:type="dxa"/>
            <w:tcBorders>
              <w:top w:val="nil"/>
              <w:left w:val="nil"/>
              <w:bottom w:val="single" w:color="auto" w:sz="4" w:space="0"/>
              <w:right w:val="single" w:color="auto" w:sz="4" w:space="0"/>
            </w:tcBorders>
            <w:shd w:val="clear" w:color="auto" w:fill="FFFFFF" w:themeFill="background1"/>
            <w:tcMar/>
          </w:tcPr>
          <w:p w:rsidR="006236C6" w:rsidP="00FC647A" w:rsidRDefault="006236C6" w14:paraId="7812A087" w14:textId="77777777">
            <w:pPr>
              <w:spacing w:after="0" w:line="240" w:lineRule="auto"/>
              <w:rPr>
                <w:rFonts w:cs="Microsoft Sans Serif"/>
                <w:color w:val="FF0000"/>
                <w:lang w:val="de-DE"/>
              </w:rPr>
            </w:pPr>
            <w:r w:rsidRPr="006236C6">
              <w:rPr>
                <w:rFonts w:cs="Microsoft Sans Serif"/>
                <w:color w:val="FF0000"/>
                <w:lang w:val="de-DE"/>
              </w:rPr>
              <w:t xml:space="preserve">Informiert und fördert das Unternehmen das OCS-Programm bei seinen Geschäftspartnern </w:t>
            </w:r>
          </w:p>
          <w:p w:rsidRPr="006236C6" w:rsidR="006B6E61" w:rsidP="00FC647A" w:rsidRDefault="006236C6" w14:paraId="6B7DF182" w14:textId="7C98416B">
            <w:pPr>
              <w:spacing w:after="0" w:line="240" w:lineRule="auto"/>
              <w:rPr>
                <w:rFonts w:ascii="Calibri" w:hAnsi="Calibri" w:eastAsia="Times New Roman" w:cs="Calibri"/>
                <w:color w:val="0070C0"/>
                <w:sz w:val="24"/>
                <w:szCs w:val="24"/>
                <w:lang w:val="de-DE"/>
              </w:rPr>
            </w:pPr>
            <w:r w:rsidRPr="006236C6">
              <w:rPr>
                <w:rFonts w:cs="Microsoft Sans Serif"/>
                <w:color w:val="FF0000"/>
                <w:lang w:val="de-DE"/>
              </w:rPr>
              <w:t xml:space="preserve">(z. B. bei anderen Dienstleistern als den unter 1.1.1.2.b genannten, bei Lieferanten, Kunden, Recyclern), um sie zu ermutigen, dieselben Ziele bei </w:t>
            </w:r>
            <w:r w:rsidRPr="006236C6">
              <w:rPr>
                <w:rFonts w:cs="Microsoft Sans Serif"/>
                <w:color w:val="FF0000"/>
                <w:lang w:val="de-DE"/>
              </w:rPr>
              <w:t xml:space="preserve">der Vermeidung von Pelletverlusten zu verfolgen?  </w:t>
            </w:r>
          </w:p>
        </w:tc>
        <w:tc>
          <w:tcPr>
            <w:tcW w:w="284" w:type="dxa"/>
            <w:tcBorders>
              <w:top w:val="nil"/>
              <w:left w:val="nil"/>
              <w:bottom w:val="nil"/>
              <w:right w:val="single" w:color="auto" w:sz="4" w:space="0"/>
            </w:tcBorders>
            <w:shd w:val="clear" w:color="auto" w:fill="FFFFFF" w:themeFill="background1"/>
            <w:tcMar/>
          </w:tcPr>
          <w:p w:rsidRPr="006236C6" w:rsidR="006B6E61" w:rsidP="00FC647A" w:rsidRDefault="006B6E61" w14:paraId="59A700B6" w14:textId="77777777">
            <w:pPr>
              <w:spacing w:after="0" w:line="240" w:lineRule="auto"/>
              <w:rPr>
                <w:rFonts w:ascii="Calibri" w:hAnsi="Calibri" w:eastAsia="Times New Roman" w:cs="Calibri"/>
                <w:b/>
                <w:bCs/>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AF5092" w:rsidR="006B6E61" w:rsidP="00FC647A" w:rsidRDefault="00AF5092" w14:paraId="76D33A07" w14:textId="2ADEBBF2">
            <w:pPr>
              <w:spacing w:after="0" w:line="240" w:lineRule="auto"/>
              <w:rPr>
                <w:rFonts w:ascii="Calibri" w:hAnsi="Calibri" w:eastAsia="Times New Roman" w:cs="Calibri"/>
                <w:color w:val="0070C0"/>
                <w:sz w:val="24"/>
                <w:szCs w:val="24"/>
                <w:lang w:val="de-DE"/>
              </w:rPr>
            </w:pPr>
            <w:r w:rsidRPr="00AF5092">
              <w:rPr>
                <w:rFonts w:ascii="Calibri" w:hAnsi="Calibri" w:eastAsia="Times New Roman" w:cs="Calibri"/>
                <w:color w:val="FF0000"/>
                <w:sz w:val="24"/>
                <w:szCs w:val="24"/>
                <w:lang w:val="de-DE"/>
              </w:rPr>
              <w:t xml:space="preserve">Der </w:t>
            </w:r>
            <w:r>
              <w:rPr>
                <w:rFonts w:ascii="Calibri" w:hAnsi="Calibri" w:eastAsia="Times New Roman" w:cs="Calibri"/>
                <w:color w:val="FF0000"/>
                <w:sz w:val="24"/>
                <w:szCs w:val="24"/>
                <w:lang w:val="de-DE"/>
              </w:rPr>
              <w:t>Assessor</w:t>
            </w:r>
            <w:r w:rsidRPr="00AF5092">
              <w:rPr>
                <w:rFonts w:ascii="Calibri" w:hAnsi="Calibri" w:eastAsia="Times New Roman" w:cs="Calibri"/>
                <w:color w:val="FF0000"/>
                <w:sz w:val="24"/>
                <w:szCs w:val="24"/>
                <w:lang w:val="de-DE"/>
              </w:rPr>
              <w:t xml:space="preserve"> wird nach Belegen für diese Kommunikation suchen</w:t>
            </w:r>
            <w:r>
              <w:rPr>
                <w:rFonts w:ascii="Calibri" w:hAnsi="Calibri" w:eastAsia="Times New Roman" w:cs="Calibri"/>
                <w:color w:val="FF0000"/>
                <w:sz w:val="24"/>
                <w:szCs w:val="24"/>
                <w:lang w:val="de-DE"/>
              </w:rPr>
              <w:t>.</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AF5092" w:rsidR="006B6E61" w:rsidP="00864660" w:rsidRDefault="00A45805" w14:paraId="20661EAC" w14:textId="5E208B27">
            <w:pPr>
              <w:spacing w:after="0" w:line="240" w:lineRule="auto"/>
              <w:jc w:val="center"/>
              <w:rPr>
                <w:rFonts w:ascii="Calibri" w:hAnsi="Calibri" w:eastAsia="Times New Roman" w:cs="Calibri"/>
                <w:color w:val="0070C0"/>
                <w:sz w:val="24"/>
                <w:szCs w:val="24"/>
                <w:lang w:val="de-DE"/>
              </w:rPr>
            </w:pPr>
            <w:r w:rsidRPr="007366B5">
              <w:rPr>
                <w:rFonts w:ascii="Calibri" w:hAnsi="Calibri" w:eastAsia="Times New Roman" w:cs="Calibri"/>
                <w:b/>
                <w:bCs/>
                <w:color w:val="FF0000"/>
                <w:sz w:val="24"/>
                <w:szCs w:val="24"/>
                <w:lang w:val="de-DE"/>
              </w:rPr>
              <w:t>M</w:t>
            </w:r>
          </w:p>
        </w:tc>
      </w:tr>
      <w:tr w:rsidRPr="00CA61D6" w:rsidR="007A573D" w:rsidTr="7B4DB20D" w14:paraId="77012161" w14:textId="58EE897B">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Pr="00D67CDC" w:rsidR="007A573D" w:rsidP="00FC647A" w:rsidRDefault="007A573D" w14:paraId="5488C27A" w14:textId="77777777">
            <w:pPr>
              <w:spacing w:after="0" w:line="240" w:lineRule="auto"/>
              <w:rPr>
                <w:rFonts w:ascii="Calibri" w:hAnsi="Calibri" w:eastAsia="Times New Roman" w:cs="Calibri"/>
                <w:color w:val="0070C0"/>
                <w:sz w:val="24"/>
                <w:szCs w:val="24"/>
                <w:lang w:val="en-GB"/>
              </w:rPr>
            </w:pPr>
            <w:r>
              <w:rPr>
                <w:rFonts w:ascii="Calibri" w:hAnsi="Calibri" w:eastAsia="Times New Roman" w:cs="Calibri"/>
                <w:color w:val="0070C0"/>
                <w:sz w:val="24"/>
                <w:szCs w:val="24"/>
                <w:lang w:val="en-GB"/>
              </w:rPr>
              <w:t>1.1.1.3</w:t>
            </w:r>
          </w:p>
        </w:tc>
        <w:tc>
          <w:tcPr>
            <w:tcW w:w="3260" w:type="dxa"/>
            <w:tcBorders>
              <w:top w:val="nil"/>
              <w:left w:val="nil"/>
              <w:bottom w:val="single" w:color="auto" w:sz="4" w:space="0"/>
              <w:right w:val="single" w:color="auto" w:sz="4" w:space="0"/>
            </w:tcBorders>
            <w:shd w:val="clear" w:color="auto" w:fill="FFFFFF" w:themeFill="background1"/>
            <w:tcMar/>
          </w:tcPr>
          <w:p w:rsidRPr="000C0300" w:rsidR="007A573D" w:rsidP="00FC647A" w:rsidRDefault="007A573D" w14:paraId="1D999AAA"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Hat das Unternehmen einen Digitalisierungs-Aktionsplan entwickelt?</w:t>
            </w:r>
          </w:p>
        </w:tc>
        <w:tc>
          <w:tcPr>
            <w:tcW w:w="284" w:type="dxa"/>
            <w:tcBorders>
              <w:top w:val="nil"/>
              <w:left w:val="nil"/>
              <w:bottom w:val="nil"/>
              <w:right w:val="single" w:color="auto" w:sz="4" w:space="0"/>
            </w:tcBorders>
            <w:shd w:val="clear" w:color="auto" w:fill="FFFFFF" w:themeFill="background1"/>
            <w:tcMar/>
          </w:tcPr>
          <w:p w:rsidRPr="007729DA" w:rsidR="007A573D" w:rsidP="00FC647A" w:rsidRDefault="007A573D" w14:paraId="28CF2528" w14:textId="77777777">
            <w:pPr>
              <w:spacing w:after="0" w:line="240" w:lineRule="auto"/>
              <w:rPr>
                <w:rFonts w:ascii="Calibri" w:hAnsi="Calibri" w:eastAsia="Times New Roman" w:cs="Calibri"/>
                <w:b/>
                <w:bCs/>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0C0300" w:rsidR="007A573D" w:rsidP="00FC647A" w:rsidRDefault="007A573D" w14:paraId="2DD12841" w14:textId="77777777">
            <w:pPr>
              <w:spacing w:after="0" w:line="240" w:lineRule="auto"/>
              <w:rPr>
                <w:rFonts w:ascii="Calibri" w:hAnsi="Calibri" w:eastAsia="Times New Roman" w:cstheme="minorHAnsi"/>
                <w:color w:val="0070C0"/>
                <w:sz w:val="24"/>
                <w:szCs w:val="24"/>
                <w:lang w:val="de-DE"/>
              </w:rPr>
            </w:pPr>
            <w:r w:rsidRPr="000C0300">
              <w:rPr>
                <w:rFonts w:ascii="Calibri" w:hAnsi="Calibri" w:eastAsia="Times New Roman" w:cs="Calibri"/>
                <w:color w:val="0070C0"/>
                <w:sz w:val="24"/>
                <w:szCs w:val="24"/>
                <w:lang w:val="de-DE"/>
              </w:rPr>
              <w:t>Der Plan sollte Maßnahmen, verantwortliche Personen und Termine enthalten, um digitale Lösungen zu entwickeln, die den Datenaustausch mit Kunden und Logistikanbietern in Echtzeit ermöglichen.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521D08BA" w14:textId="77777777">
            <w:pPr>
              <w:spacing w:after="0" w:line="240" w:lineRule="auto"/>
              <w:jc w:val="center"/>
              <w:rPr>
                <w:rFonts w:ascii="Calibri" w:hAnsi="Calibri" w:eastAsia="Times New Roman" w:cs="Calibri"/>
                <w:color w:val="0070C0"/>
                <w:sz w:val="24"/>
                <w:szCs w:val="24"/>
                <w:lang w:val="de-DE"/>
              </w:rPr>
            </w:pPr>
          </w:p>
        </w:tc>
      </w:tr>
      <w:tr w:rsidRPr="00FC647A" w:rsidR="007A573D" w:rsidTr="7B4DB20D" w14:paraId="57D5CF55" w14:textId="3DAD223E">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007A573D" w:rsidP="00FC647A" w:rsidRDefault="007A573D" w14:paraId="016A7E21" w14:textId="77777777">
            <w:pPr>
              <w:spacing w:after="0" w:line="240" w:lineRule="auto"/>
              <w:rPr>
                <w:rFonts w:ascii="Calibri" w:hAnsi="Calibri" w:eastAsia="Times New Roman" w:cs="Calibri"/>
                <w:color w:val="0070C0"/>
                <w:sz w:val="24"/>
                <w:szCs w:val="24"/>
                <w:lang w:val="en-GB"/>
              </w:rPr>
            </w:pPr>
            <w:r w:rsidRPr="00736EF6">
              <w:rPr>
                <w:rFonts w:ascii="Calibri" w:hAnsi="Calibri" w:eastAsia="Times New Roman" w:cs="Calibri"/>
                <w:color w:val="0070C0"/>
                <w:sz w:val="24"/>
                <w:szCs w:val="24"/>
                <w:lang w:val="en-GB"/>
              </w:rPr>
              <w:t>1.1.1.</w:t>
            </w:r>
            <w:r>
              <w:rPr>
                <w:rFonts w:ascii="Calibri" w:hAnsi="Calibri" w:eastAsia="Times New Roman" w:cs="Calibri"/>
                <w:color w:val="0070C0"/>
                <w:sz w:val="24"/>
                <w:szCs w:val="24"/>
                <w:lang w:val="en-GB"/>
              </w:rPr>
              <w:t>4</w:t>
            </w:r>
            <w:r w:rsidRPr="00736EF6">
              <w:rPr>
                <w:rFonts w:ascii="Calibri" w:hAnsi="Calibri" w:eastAsia="Times New Roman" w:cs="Calibri"/>
                <w:color w:val="0070C0"/>
                <w:sz w:val="24"/>
                <w:szCs w:val="24"/>
                <w:lang w:val="en-GB"/>
              </w:rPr>
              <w:t>.</w:t>
            </w:r>
          </w:p>
        </w:tc>
        <w:tc>
          <w:tcPr>
            <w:tcW w:w="3260" w:type="dxa"/>
            <w:tcBorders>
              <w:top w:val="nil"/>
              <w:left w:val="nil"/>
              <w:bottom w:val="single" w:color="auto" w:sz="4" w:space="0"/>
              <w:right w:val="single" w:color="auto" w:sz="4" w:space="0"/>
            </w:tcBorders>
            <w:shd w:val="clear" w:color="auto" w:fill="FFFFFF" w:themeFill="background1"/>
            <w:tcMar/>
          </w:tcPr>
          <w:p w:rsidRPr="000C0300" w:rsidR="007A573D" w:rsidP="00FC647A" w:rsidRDefault="007A573D" w14:paraId="6D755D13" w14:textId="77777777">
            <w:pPr>
              <w:spacing w:after="0" w:line="240" w:lineRule="auto"/>
              <w:rPr>
                <w:rFonts w:ascii="Calibri" w:hAnsi="Calibri" w:eastAsia="Times New Roman" w:cs="Calibri"/>
                <w:color w:val="0070C0"/>
                <w:sz w:val="24"/>
                <w:szCs w:val="24"/>
                <w:lang w:val="de-DE"/>
              </w:rPr>
            </w:pPr>
            <w:r w:rsidRPr="007729DA">
              <w:rPr>
                <w:rFonts w:ascii="Calibri" w:hAnsi="Calibri" w:eastAsia="Times New Roman" w:cs="Calibri"/>
                <w:sz w:val="24"/>
                <w:szCs w:val="24"/>
                <w:lang w:val="de-DE"/>
              </w:rPr>
              <w:t>Sind die leitenden Angestellten hinreichend präsent und effektiv bei der Umsetzung der Zielsetzungen zu den Themen Q, S, G, U und Betriebssicherung?</w:t>
            </w:r>
          </w:p>
        </w:tc>
        <w:tc>
          <w:tcPr>
            <w:tcW w:w="284" w:type="dxa"/>
            <w:tcBorders>
              <w:top w:val="nil"/>
              <w:left w:val="nil"/>
              <w:bottom w:val="nil"/>
              <w:right w:val="single" w:color="auto" w:sz="4" w:space="0"/>
            </w:tcBorders>
            <w:shd w:val="clear" w:color="auto" w:fill="FFFFFF" w:themeFill="background1"/>
            <w:tcMar/>
          </w:tcPr>
          <w:p w:rsidRPr="007729DA" w:rsidR="007A573D" w:rsidP="00FC647A" w:rsidRDefault="007A573D" w14:paraId="4A809EBC" w14:textId="77777777">
            <w:pPr>
              <w:spacing w:after="0" w:line="240" w:lineRule="auto"/>
              <w:rPr>
                <w:rFonts w:ascii="Calibri" w:hAnsi="Calibri" w:eastAsia="Times New Roman" w:cs="Calibri"/>
                <w:b/>
                <w:bCs/>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0C0300" w:rsidR="007A573D" w:rsidP="00FC647A" w:rsidRDefault="007A573D" w14:paraId="435668D7" w14:textId="77777777">
            <w:pPr>
              <w:spacing w:after="0" w:line="240" w:lineRule="auto"/>
              <w:rPr>
                <w:rFonts w:ascii="Calibri" w:hAnsi="Calibri" w:eastAsia="Times New Roman" w:cs="Calibri"/>
                <w:color w:val="0070C0"/>
                <w:sz w:val="24"/>
                <w:szCs w:val="24"/>
                <w:lang w:val="de-DE"/>
              </w:rPr>
            </w:pPr>
            <w:r w:rsidRPr="007729DA">
              <w:rPr>
                <w:rFonts w:ascii="Calibri" w:hAnsi="Calibri" w:eastAsia="Times New Roman" w:cs="Calibri"/>
                <w:sz w:val="24"/>
                <w:szCs w:val="24"/>
                <w:lang w:val="de-DE"/>
              </w:rPr>
              <w:t xml:space="preserve">Die Unterlagen müssen belegen, dass Führungskraft gezeigt wird, z.B. indem sowohl bei Besprechungen mit den Mitarbeitern als auch mit Unterauftragnehmern seitens der Geschäftsführung hinsichtlich Q, S, G, U und Betriebssicherung Initiative ergriffen wird durch Präsentationen, Maßnahmen, Diskussionen. </w:t>
            </w:r>
            <w:proofErr w:type="spellStart"/>
            <w:r w:rsidRPr="007729DA">
              <w:rPr>
                <w:rFonts w:ascii="Calibri" w:hAnsi="Calibri" w:eastAsia="Times New Roman" w:cs="Calibri"/>
                <w:sz w:val="24"/>
                <w:szCs w:val="24"/>
              </w:rPr>
              <w:t>Führen</w:t>
            </w:r>
            <w:proofErr w:type="spellEnd"/>
            <w:r w:rsidRPr="007729DA">
              <w:rPr>
                <w:rFonts w:ascii="Calibri" w:hAnsi="Calibri" w:eastAsia="Times New Roman" w:cs="Calibri"/>
                <w:sz w:val="24"/>
                <w:szCs w:val="24"/>
              </w:rPr>
              <w:t xml:space="preserve"> Sie die </w:t>
            </w:r>
            <w:proofErr w:type="spellStart"/>
            <w:r w:rsidRPr="007729DA">
              <w:rPr>
                <w:rFonts w:ascii="Calibri" w:hAnsi="Calibri" w:eastAsia="Times New Roman" w:cs="Calibri"/>
                <w:sz w:val="24"/>
                <w:szCs w:val="24"/>
              </w:rPr>
              <w:t>Nachweise</w:t>
            </w:r>
            <w:proofErr w:type="spellEnd"/>
            <w:r w:rsidRPr="007729DA">
              <w:rPr>
                <w:rFonts w:ascii="Calibri" w:hAnsi="Calibri" w:eastAsia="Times New Roman" w:cs="Calibri"/>
                <w:sz w:val="24"/>
                <w:szCs w:val="24"/>
              </w:rPr>
              <w:t xml:space="preserve"> </w:t>
            </w:r>
            <w:proofErr w:type="spellStart"/>
            <w:r w:rsidRPr="007729DA">
              <w:rPr>
                <w:rFonts w:ascii="Calibri" w:hAnsi="Calibri" w:eastAsia="Times New Roman" w:cs="Calibri"/>
                <w:sz w:val="24"/>
                <w:szCs w:val="24"/>
              </w:rPr>
              <w:t>hierfür</w:t>
            </w:r>
            <w:proofErr w:type="spellEnd"/>
            <w:r w:rsidRPr="007729DA">
              <w:rPr>
                <w:rFonts w:ascii="Calibri" w:hAnsi="Calibri" w:eastAsia="Times New Roman" w:cs="Calibri"/>
                <w:sz w:val="24"/>
                <w:szCs w:val="24"/>
              </w:rPr>
              <w:t xml:space="preserve"> auf.</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3C0A96" w14:paraId="36076B7B" w14:textId="48A94333">
            <w:pPr>
              <w:spacing w:after="0" w:line="240" w:lineRule="auto"/>
              <w:jc w:val="center"/>
              <w:rPr>
                <w:rFonts w:ascii="Calibri" w:hAnsi="Calibri" w:eastAsia="Times New Roman" w:cs="Calibri"/>
                <w:color w:val="0070C0"/>
                <w:sz w:val="24"/>
                <w:szCs w:val="24"/>
                <w:lang w:val="de-DE"/>
              </w:rPr>
            </w:pPr>
            <w:r>
              <w:rPr>
                <w:rFonts w:ascii="Calibri" w:hAnsi="Calibri" w:eastAsia="Times New Roman" w:cs="Calibri"/>
                <w:color w:val="0070C0"/>
                <w:sz w:val="24"/>
                <w:szCs w:val="24"/>
                <w:lang w:val="de-DE"/>
              </w:rPr>
              <w:t>X</w:t>
            </w:r>
          </w:p>
        </w:tc>
      </w:tr>
      <w:tr w:rsidRPr="00CA61D6" w:rsidR="007A573D" w:rsidTr="7B4DB20D" w14:paraId="4E8A3072" w14:textId="02936853">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Pr="00736EF6" w:rsidR="007A573D" w:rsidP="00FC647A" w:rsidRDefault="007A573D" w14:paraId="407FC4D9" w14:textId="77777777">
            <w:pPr>
              <w:spacing w:after="0" w:line="240" w:lineRule="auto"/>
              <w:rPr>
                <w:rFonts w:ascii="Calibri" w:hAnsi="Calibri" w:eastAsia="Times New Roman" w:cs="Calibri"/>
                <w:color w:val="0070C0"/>
                <w:sz w:val="24"/>
                <w:szCs w:val="24"/>
                <w:lang w:val="en-GB"/>
              </w:rPr>
            </w:pPr>
            <w:r w:rsidRPr="00BB4C04">
              <w:rPr>
                <w:rFonts w:ascii="Calibri" w:hAnsi="Calibri" w:eastAsia="Times New Roman" w:cs="Calibri"/>
                <w:color w:val="0070C0"/>
                <w:sz w:val="24"/>
                <w:szCs w:val="24"/>
                <w:lang w:val="en-GB"/>
              </w:rPr>
              <w:t>1.1.1.</w:t>
            </w:r>
            <w:r>
              <w:rPr>
                <w:rFonts w:ascii="Calibri" w:hAnsi="Calibri" w:eastAsia="Times New Roman" w:cs="Calibri"/>
                <w:color w:val="0070C0"/>
                <w:sz w:val="24"/>
                <w:szCs w:val="24"/>
                <w:lang w:val="en-GB"/>
              </w:rPr>
              <w:t>5</w:t>
            </w:r>
            <w:r w:rsidRPr="00BB4C04">
              <w:rPr>
                <w:rFonts w:ascii="Calibri" w:hAnsi="Calibri" w:eastAsia="Times New Roman" w:cs="Calibri"/>
                <w:color w:val="0070C0"/>
                <w:sz w:val="24"/>
                <w:szCs w:val="24"/>
                <w:lang w:val="en-GB"/>
              </w:rPr>
              <w:t>.</w:t>
            </w:r>
          </w:p>
        </w:tc>
        <w:tc>
          <w:tcPr>
            <w:tcW w:w="3260" w:type="dxa"/>
            <w:tcBorders>
              <w:top w:val="nil"/>
              <w:left w:val="nil"/>
              <w:bottom w:val="single" w:color="auto" w:sz="4" w:space="0"/>
              <w:right w:val="single" w:color="auto" w:sz="4" w:space="0"/>
            </w:tcBorders>
            <w:shd w:val="clear" w:color="auto" w:fill="FFFFFF" w:themeFill="background1"/>
            <w:tcMar/>
          </w:tcPr>
          <w:p w:rsidRPr="007729DA" w:rsidR="007A573D" w:rsidP="00FC647A" w:rsidRDefault="007A573D" w14:paraId="00AF91ED"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color w:val="000000"/>
                <w:sz w:val="24"/>
                <w:szCs w:val="24"/>
                <w:lang w:val="de-DE"/>
              </w:rPr>
              <w:t>Wirkt die Leitung aktiv auf alle Mitarbeiter zur Verbesserung der Leistung in den Bereichen Q, S, G, U und Betriebssicherung ein?</w:t>
            </w:r>
          </w:p>
        </w:tc>
        <w:tc>
          <w:tcPr>
            <w:tcW w:w="284" w:type="dxa"/>
            <w:tcBorders>
              <w:top w:val="nil"/>
              <w:left w:val="nil"/>
              <w:bottom w:val="nil"/>
              <w:right w:val="single" w:color="auto" w:sz="4" w:space="0"/>
            </w:tcBorders>
            <w:shd w:val="clear" w:color="auto" w:fill="FFFFFF" w:themeFill="background1"/>
            <w:tcMar/>
          </w:tcPr>
          <w:p w:rsidRPr="007729DA" w:rsidR="007A573D" w:rsidP="00FC647A" w:rsidRDefault="007A573D" w14:paraId="6A7DE372" w14:textId="77777777">
            <w:pPr>
              <w:spacing w:after="0" w:line="240" w:lineRule="auto"/>
              <w:rPr>
                <w:rFonts w:ascii="Calibri" w:hAnsi="Calibri" w:eastAsia="Times New Roman" w:cs="Calibri"/>
                <w:b/>
                <w:bCs/>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7729DA" w:rsidR="007A573D" w:rsidP="00FC647A" w:rsidRDefault="007A573D" w14:paraId="7A8B8F03"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Es muss Nachweise dafür geben, dass die mittlere Managementebene und die Geschäftsführung in Besprechungsberichten und Mitteilungen folgende Punkte erfüllt:</w:t>
            </w:r>
          </w:p>
          <w:p w:rsidRPr="007729DA" w:rsidR="007A573D" w:rsidP="00FC647A" w:rsidRDefault="007A573D" w14:paraId="56FA6265"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Ermutigung der Mitarbeiter zum Engagement für Q, S, G, U und Betriebssicherungs-Themen</w:t>
            </w:r>
          </w:p>
          <w:p w:rsidRPr="007729DA" w:rsidR="007A573D" w:rsidP="00FC647A" w:rsidRDefault="007A573D" w14:paraId="5E9DA3B7"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Überwachung der Q, S, G, U und Betriebssicherungs-Auswertungen anhand der Zielvorgaben unter Berücksichtigung von Vorfällen, Beinahe-Unfälle, Berufskrankheiten, Fallanalysen. Diese müssen folglich auch in den entsprechenden Gremien besprochen werden.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6C15E2A2"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7432DE16" w14:textId="4C135D94">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FC647A" w:rsidRDefault="007A573D" w14:paraId="267156B7"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1.1.2.</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65186107" w14:textId="77777777">
            <w:pPr>
              <w:spacing w:after="0" w:line="240" w:lineRule="auto"/>
              <w:rPr>
                <w:rFonts w:ascii="Calibri" w:hAnsi="Calibri" w:eastAsia="Times New Roman" w:cs="Calibri"/>
                <w:b/>
                <w:bCs/>
                <w:sz w:val="24"/>
                <w:szCs w:val="24"/>
              </w:rPr>
            </w:pPr>
            <w:proofErr w:type="spellStart"/>
            <w:r w:rsidRPr="007729DA">
              <w:rPr>
                <w:rFonts w:ascii="Calibri" w:hAnsi="Calibri" w:eastAsia="Times New Roman" w:cs="Calibri"/>
                <w:b/>
                <w:bCs/>
                <w:sz w:val="24"/>
                <w:szCs w:val="24"/>
              </w:rPr>
              <w:t>Funktionen</w:t>
            </w:r>
            <w:proofErr w:type="spellEnd"/>
            <w:r w:rsidRPr="007729DA">
              <w:rPr>
                <w:rFonts w:ascii="Calibri" w:hAnsi="Calibri" w:eastAsia="Times New Roman" w:cs="Calibri"/>
                <w:b/>
                <w:bCs/>
                <w:sz w:val="24"/>
                <w:szCs w:val="24"/>
              </w:rPr>
              <w:t xml:space="preserve"> und </w:t>
            </w:r>
            <w:proofErr w:type="spellStart"/>
            <w:r w:rsidRPr="007729DA">
              <w:rPr>
                <w:rFonts w:ascii="Calibri" w:hAnsi="Calibri" w:eastAsia="Times New Roman" w:cs="Calibri"/>
                <w:b/>
                <w:bCs/>
                <w:sz w:val="24"/>
                <w:szCs w:val="24"/>
              </w:rPr>
              <w:t>Verantwortlichkeiten</w:t>
            </w:r>
            <w:proofErr w:type="spellEnd"/>
          </w:p>
        </w:tc>
        <w:tc>
          <w:tcPr>
            <w:tcW w:w="284" w:type="dxa"/>
            <w:tcBorders>
              <w:top w:val="nil"/>
              <w:left w:val="nil"/>
              <w:bottom w:val="nil"/>
              <w:right w:val="single" w:color="auto" w:sz="4" w:space="0"/>
            </w:tcBorders>
            <w:shd w:val="clear" w:color="auto" w:fill="FFFFFF" w:themeFill="background1"/>
            <w:noWrap/>
            <w:tcMar/>
            <w:hideMark/>
          </w:tcPr>
          <w:p w:rsidRPr="007729DA" w:rsidR="007A573D" w:rsidP="00FC647A" w:rsidRDefault="007A573D" w14:paraId="734F2C5F"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3F6628C1" w14:textId="77777777">
            <w:pPr>
              <w:spacing w:after="0" w:line="240" w:lineRule="auto"/>
              <w:rPr>
                <w:rFonts w:ascii="Calibri" w:hAnsi="Calibri" w:eastAsia="Times New Roman" w:cs="Calibri"/>
                <w:b/>
                <w:bCs/>
                <w:sz w:val="24"/>
                <w:szCs w:val="24"/>
              </w:rPr>
            </w:pPr>
            <w:proofErr w:type="spellStart"/>
            <w:r w:rsidRPr="007729DA">
              <w:rPr>
                <w:rFonts w:ascii="Calibri" w:hAnsi="Calibri" w:eastAsia="Times New Roman" w:cs="Calibri"/>
                <w:b/>
                <w:bCs/>
                <w:sz w:val="24"/>
                <w:szCs w:val="24"/>
              </w:rPr>
              <w:t>Funktionen</w:t>
            </w:r>
            <w:proofErr w:type="spellEnd"/>
            <w:r w:rsidRPr="007729DA">
              <w:rPr>
                <w:rFonts w:ascii="Calibri" w:hAnsi="Calibri" w:eastAsia="Times New Roman" w:cs="Calibri"/>
                <w:b/>
                <w:bCs/>
                <w:sz w:val="24"/>
                <w:szCs w:val="24"/>
              </w:rPr>
              <w:t xml:space="preserve"> und </w:t>
            </w:r>
            <w:proofErr w:type="spellStart"/>
            <w:r w:rsidRPr="007729DA">
              <w:rPr>
                <w:rFonts w:ascii="Calibri" w:hAnsi="Calibri" w:eastAsia="Times New Roman" w:cs="Calibri"/>
                <w:b/>
                <w:bCs/>
                <w:sz w:val="24"/>
                <w:szCs w:val="24"/>
              </w:rPr>
              <w:t>Verantwortlichkeiten</w:t>
            </w:r>
            <w:proofErr w:type="spellEnd"/>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1DF9E630" w14:textId="77777777">
            <w:pPr>
              <w:spacing w:after="0" w:line="240" w:lineRule="auto"/>
              <w:jc w:val="center"/>
              <w:rPr>
                <w:rFonts w:ascii="Calibri" w:hAnsi="Calibri" w:eastAsia="Times New Roman" w:cs="Calibri"/>
                <w:b/>
                <w:bCs/>
                <w:color w:val="0070C0"/>
                <w:sz w:val="24"/>
                <w:szCs w:val="24"/>
              </w:rPr>
            </w:pPr>
          </w:p>
        </w:tc>
      </w:tr>
      <w:tr w:rsidRPr="00625E95" w:rsidR="007A573D" w:rsidTr="7B4DB20D" w14:paraId="211EE262" w14:textId="3687D7DA">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FC647A" w:rsidRDefault="007A573D" w14:paraId="5E7EE707"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1.1.2.1.</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4571ED41" w14:textId="4A2876DA">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Gibt es ein Organigramm und eine zugehörige Stellenbeschreibung, welches die Funktion jedes einzelnen Mitarbeiters innerhalb des Unternehmens darstellt, einschließlich der Verantwortlichkeiten für S, G, U, Q&amp; Sicherung und </w:t>
            </w:r>
            <w:r w:rsidRPr="007729DA" w:rsidR="00276EFB">
              <w:rPr>
                <w:rFonts w:ascii="Calibri" w:hAnsi="Calibri" w:eastAsia="Times New Roman" w:cs="Calibri"/>
                <w:sz w:val="24"/>
                <w:szCs w:val="24"/>
                <w:lang w:val="de-DE"/>
              </w:rPr>
              <w:t>CSR?</w:t>
            </w:r>
          </w:p>
        </w:tc>
        <w:tc>
          <w:tcPr>
            <w:tcW w:w="284" w:type="dxa"/>
            <w:tcBorders>
              <w:top w:val="nil"/>
              <w:left w:val="nil"/>
              <w:bottom w:val="nil"/>
              <w:right w:val="single" w:color="auto" w:sz="4" w:space="0"/>
            </w:tcBorders>
            <w:shd w:val="clear" w:color="auto" w:fill="FFFFFF" w:themeFill="background1"/>
            <w:tcMar/>
            <w:hideMark/>
          </w:tcPr>
          <w:p w:rsidRPr="007729DA" w:rsidR="007A573D" w:rsidP="00FC647A" w:rsidRDefault="007A573D" w14:paraId="3EA7BE2A"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44372C25"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3C0A96" w14:paraId="1470971F" w14:textId="2083CC01">
            <w:pPr>
              <w:spacing w:after="0" w:line="240" w:lineRule="auto"/>
              <w:jc w:val="center"/>
              <w:rPr>
                <w:rFonts w:ascii="Calibri" w:hAnsi="Calibri" w:eastAsia="Times New Roman" w:cs="Calibri"/>
                <w:color w:val="0070C0"/>
                <w:sz w:val="24"/>
                <w:szCs w:val="24"/>
                <w:lang w:val="de-DE"/>
              </w:rPr>
            </w:pPr>
            <w:r>
              <w:rPr>
                <w:rFonts w:ascii="Calibri" w:hAnsi="Calibri" w:eastAsia="Times New Roman" w:cs="Calibri"/>
                <w:color w:val="0070C0"/>
                <w:sz w:val="24"/>
                <w:szCs w:val="24"/>
                <w:lang w:val="de-DE"/>
              </w:rPr>
              <w:t>X</w:t>
            </w:r>
          </w:p>
        </w:tc>
      </w:tr>
      <w:tr w:rsidRPr="00CA61D6" w:rsidR="007A573D" w:rsidTr="7B4DB20D" w14:paraId="795B3303" w14:textId="04591BA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Pr="007729DA" w:rsidR="007A573D" w:rsidP="00FC647A" w:rsidRDefault="007A573D" w14:paraId="38DF8851" w14:textId="77777777">
            <w:pPr>
              <w:spacing w:after="0" w:line="240" w:lineRule="auto"/>
              <w:rPr>
                <w:rFonts w:ascii="Calibri" w:hAnsi="Calibri" w:eastAsia="Times New Roman" w:cs="Calibri"/>
                <w:sz w:val="24"/>
                <w:szCs w:val="24"/>
              </w:rPr>
            </w:pPr>
            <w:r w:rsidRPr="001D1EFD">
              <w:rPr>
                <w:rFonts w:ascii="Calibri" w:hAnsi="Calibri" w:eastAsia="Times New Roman" w:cs="Calibri"/>
                <w:color w:val="0066CC"/>
                <w:sz w:val="24"/>
                <w:szCs w:val="24"/>
                <w:lang w:val="en"/>
              </w:rPr>
              <w:t>1.1.2.2.</w:t>
            </w:r>
          </w:p>
        </w:tc>
        <w:tc>
          <w:tcPr>
            <w:tcW w:w="3260" w:type="dxa"/>
            <w:tcBorders>
              <w:top w:val="nil"/>
              <w:left w:val="nil"/>
              <w:bottom w:val="single" w:color="auto" w:sz="4" w:space="0"/>
              <w:right w:val="single" w:color="auto" w:sz="4" w:space="0"/>
            </w:tcBorders>
            <w:shd w:val="clear" w:color="auto" w:fill="FFFFFF" w:themeFill="background1"/>
            <w:tcMar/>
          </w:tcPr>
          <w:p w:rsidRPr="000C0300" w:rsidR="007A573D" w:rsidP="00FC647A" w:rsidRDefault="007A573D" w14:paraId="727D6689" w14:textId="77777777">
            <w:pPr>
              <w:spacing w:after="24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Enthält das Organigramm eine oder mehrere verantwortliche Personen für das Management der Digitalisierung?</w:t>
            </w:r>
          </w:p>
        </w:tc>
        <w:tc>
          <w:tcPr>
            <w:tcW w:w="284" w:type="dxa"/>
            <w:tcBorders>
              <w:top w:val="nil"/>
              <w:left w:val="nil"/>
              <w:bottom w:val="nil"/>
              <w:right w:val="single" w:color="auto" w:sz="4" w:space="0"/>
            </w:tcBorders>
            <w:shd w:val="clear" w:color="auto" w:fill="FFFFFF" w:themeFill="background1"/>
            <w:tcMar/>
          </w:tcPr>
          <w:p w:rsidRPr="000C0300" w:rsidR="007A573D" w:rsidP="00FC647A" w:rsidRDefault="007A573D" w14:paraId="4FD3912D" w14:textId="77777777">
            <w:pPr>
              <w:spacing w:after="0" w:line="240" w:lineRule="auto"/>
              <w:rPr>
                <w:rFonts w:ascii="Calibri" w:hAnsi="Calibri" w:eastAsia="Times New Roman" w:cs="Calibri"/>
                <w:b/>
                <w:bCs/>
                <w:color w:val="0070C0"/>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0C0300" w:rsidR="007A573D" w:rsidP="00FC647A" w:rsidRDefault="007A573D" w14:paraId="02754B7C"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 xml:space="preserve">Als Mindestanforderungen werden die Verantwortlichen digitale Projekte, Datensicherheit, Verfahren und die Einhaltung der DSGVO-Verordnung überwachen und verwalten. Diese Leistungen könnten ausgelagert werden, aber die Verantwortung verbleibt bei der verantwortlichen Person des Unternehmens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69867822" w14:textId="77777777">
            <w:pPr>
              <w:spacing w:after="0" w:line="240" w:lineRule="auto"/>
              <w:jc w:val="center"/>
              <w:rPr>
                <w:rFonts w:ascii="Calibri" w:hAnsi="Calibri" w:eastAsia="Times New Roman" w:cs="Calibri"/>
                <w:color w:val="0070C0"/>
                <w:sz w:val="24"/>
                <w:szCs w:val="24"/>
                <w:lang w:val="de-DE"/>
              </w:rPr>
            </w:pPr>
          </w:p>
        </w:tc>
      </w:tr>
      <w:tr w:rsidRPr="00CA61D6" w:rsidR="007A573D" w:rsidTr="7B4DB20D" w14:paraId="088F082C" w14:textId="59C6B34B">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FC647A" w:rsidRDefault="007A573D" w14:paraId="3AC10528"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1.1.3.</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19EFAE2B"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xml:space="preserve">Gesetzliche und andere rechtliche Anforderungen </w:t>
            </w:r>
          </w:p>
        </w:tc>
        <w:tc>
          <w:tcPr>
            <w:tcW w:w="284" w:type="dxa"/>
            <w:tcBorders>
              <w:top w:val="nil"/>
              <w:left w:val="nil"/>
              <w:bottom w:val="nil"/>
              <w:right w:val="single" w:color="auto" w:sz="4" w:space="0"/>
            </w:tcBorders>
            <w:shd w:val="clear" w:color="auto" w:fill="FFFFFF" w:themeFill="background1"/>
            <w:tcMar/>
            <w:hideMark/>
          </w:tcPr>
          <w:p w:rsidRPr="007729DA" w:rsidR="007A573D" w:rsidP="00FC647A" w:rsidRDefault="007A573D" w14:paraId="1AF96AE9"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6D872477"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xml:space="preserve">Gesetzliche und andere rechtliche Anforderungen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6D93025" w14:textId="77777777">
            <w:pPr>
              <w:spacing w:after="0" w:line="240" w:lineRule="auto"/>
              <w:jc w:val="center"/>
              <w:rPr>
                <w:rFonts w:ascii="Calibri" w:hAnsi="Calibri" w:eastAsia="Times New Roman" w:cs="Calibri"/>
                <w:b/>
                <w:bCs/>
                <w:color w:val="0070C0"/>
                <w:sz w:val="24"/>
                <w:szCs w:val="24"/>
                <w:lang w:val="de-DE"/>
              </w:rPr>
            </w:pPr>
          </w:p>
        </w:tc>
      </w:tr>
      <w:tr w:rsidRPr="00CA61D6" w:rsidR="007A573D" w:rsidTr="7B4DB20D" w14:paraId="1C659466" w14:textId="76E582E5">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FC647A" w:rsidRDefault="007A573D" w14:paraId="7239346E"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1.1.3.1.</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179D65DC"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Gibt es einen Nachweis dafür, dass das Unternehmen stets über alle gesetzlichen </w:t>
            </w:r>
            <w:r w:rsidRPr="007729DA">
              <w:rPr>
                <w:rFonts w:ascii="Calibri" w:hAnsi="Calibri" w:eastAsia="Times New Roman" w:cs="Calibri"/>
                <w:color w:val="000000"/>
                <w:sz w:val="24"/>
                <w:szCs w:val="24"/>
                <w:lang w:val="de-DE"/>
              </w:rPr>
              <w:t>Bestimmungen und diesbezügliche Änderungen und Entwicklungen in den Bereichen Q, S, G, U, Sicherung und CSR informiert ist und sind hierfür Mitarbeiter formal ernannt oder eine Quelle definiert worden?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FC647A" w:rsidRDefault="007A573D" w14:paraId="0C59732E"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5EA45F69"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Schauen Sie nach einem Nachweis hierfür in Form eines auf dem neuesten Stand befindlichen Verzeichnisses aller gesetzlichen Bestimmungen. Hierin müssen zumindest Umweltgesetze, </w:t>
            </w:r>
            <w:r w:rsidRPr="007729DA">
              <w:rPr>
                <w:rFonts w:ascii="Calibri" w:hAnsi="Calibri" w:eastAsia="Times New Roman" w:cs="Calibri"/>
                <w:sz w:val="24"/>
                <w:szCs w:val="24"/>
                <w:lang w:val="de-DE"/>
              </w:rPr>
              <w:t>Sicherheits- und Gesundheitsbestimmungen, die soziale Verantwortung und alle sonstigen anwendbaren Verordnungen enthalten sein. Richten Sie Ihr Augenmerk auf Gesetzesänderungen. Fragen Sie das Unternehmen nach Beispielen für Änderungen in den letzten Jahren (bei Neu-Assessments) und in den letzten 3 Jahren (bei Re-Assessments) und prüfen Sie wie das Unternehmen diese implementiert hat. Ist/Sind hierfür ein/mehrere Mitarbeiter formal ernannt, muss diese Verantwortlichkeit in der Stellenbeschreibung klar beschrieben sein. Wenn diese Aufgabe von Unternehmensfremden wahrgenommen wird, sollte es eindeutige Belege für einen Vertrag, einen Briefwechsel oder eine andere schriftliche Form der Vereinbarung geben, aus der die zu erbringende Dienstleistung hervorgeht, die Häufigkeit und der Adressat innerhalb des Unternehmens ersichtlich ist.</w:t>
            </w:r>
          </w:p>
          <w:p w:rsidRPr="007729DA" w:rsidR="007A573D" w:rsidP="00FC647A" w:rsidRDefault="007A573D" w14:paraId="62ED25B8"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EU-Richtlinie; 89/391/EEC Art. 7 (Sicherheits- und Gesundheitsschutz)</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5DDB7896" w14:textId="77777777">
            <w:pPr>
              <w:spacing w:after="0" w:line="240" w:lineRule="auto"/>
              <w:jc w:val="center"/>
              <w:rPr>
                <w:rFonts w:ascii="Calibri" w:hAnsi="Calibri" w:eastAsia="Times New Roman" w:cs="Calibri"/>
                <w:color w:val="0070C0"/>
                <w:sz w:val="24"/>
                <w:szCs w:val="24"/>
                <w:lang w:val="de-DE"/>
              </w:rPr>
            </w:pPr>
          </w:p>
        </w:tc>
      </w:tr>
      <w:tr w:rsidRPr="00CA61D6" w:rsidR="007A573D" w:rsidTr="7B4DB20D" w14:paraId="5AE16275" w14:textId="14CA39AE">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FC647A" w:rsidRDefault="007A573D" w14:paraId="7FFAD31C"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1.1.3.2.</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5481D301"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Gibt es im Unternehmen ein </w:t>
            </w:r>
            <w:r w:rsidRPr="007729DA">
              <w:rPr>
                <w:rFonts w:ascii="Calibri" w:hAnsi="Calibri" w:eastAsia="Times New Roman" w:cs="Calibri"/>
                <w:color w:val="333399"/>
                <w:sz w:val="24"/>
                <w:szCs w:val="24"/>
                <w:lang w:val="de-DE"/>
              </w:rPr>
              <w:t>schriftliches</w:t>
            </w:r>
            <w:r w:rsidRPr="007729DA">
              <w:rPr>
                <w:rFonts w:ascii="Calibri" w:hAnsi="Calibri" w:eastAsia="Times New Roman" w:cs="Calibri"/>
                <w:color w:val="000000"/>
                <w:sz w:val="24"/>
                <w:szCs w:val="24"/>
                <w:lang w:val="de-DE"/>
              </w:rPr>
              <w:t xml:space="preserve"> Verfahren zur Kenntnisnahme/ Weiterleitung und Umsetzung gesetzlicher </w:t>
            </w:r>
            <w:r w:rsidRPr="007729DA">
              <w:rPr>
                <w:rFonts w:ascii="Calibri" w:hAnsi="Calibri" w:eastAsia="Times New Roman" w:cs="Calibri"/>
                <w:color w:val="000000"/>
                <w:sz w:val="24"/>
                <w:szCs w:val="24"/>
                <w:lang w:val="de-DE"/>
              </w:rPr>
              <w:t>Änderungen, wie im Gesetzeskataster definiert?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FC647A" w:rsidRDefault="007A573D" w14:paraId="1388B4B1"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7E88B048"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Schauen Sie in den verschiedenen SHEQ&amp;Sec&amp;CSR relevanten Unterlagen und Verzeichnissen nach Nachweisen über mitgeteilte und umgesetzte Änderungen. Schauen Sie auch nach Hinweisen auf Mitteilungen an die Mitarbeiter.</w:t>
            </w:r>
          </w:p>
          <w:p w:rsidRPr="007729DA" w:rsidR="007A573D" w:rsidP="00FC647A" w:rsidRDefault="007A573D" w14:paraId="5CDFAD05"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EU-Richtlinie: 89/391/EEC (Sicherheits- und Gesundheitsschutz)</w:t>
            </w:r>
          </w:p>
          <w:p w:rsidRPr="007729DA" w:rsidR="007A573D" w:rsidP="00FC647A" w:rsidRDefault="007A573D" w14:paraId="0BFD8431" w14:textId="77777777">
            <w:pPr>
              <w:spacing w:after="0" w:line="240" w:lineRule="auto"/>
              <w:rPr>
                <w:rFonts w:ascii="Calibri" w:hAnsi="Calibri" w:eastAsia="Times New Roman" w:cs="Calibri"/>
                <w:color w:val="000000"/>
                <w:sz w:val="24"/>
                <w:szCs w:val="24"/>
                <w:lang w:val="de-DE"/>
              </w:rPr>
            </w:pPr>
            <w:r w:rsidRPr="001D1EFD">
              <w:rPr>
                <w:rFonts w:ascii="Calibri" w:hAnsi="Calibri" w:eastAsia="Times New Roman" w:cs="Calibri"/>
                <w:sz w:val="24"/>
                <w:szCs w:val="24"/>
                <w:lang w:val="de-DE"/>
              </w:rPr>
              <w:t xml:space="preserve">Das Unternehmen sollte sicherstellen, dass seine Mitarbeiter über die Vorschriften bezüglich der transportierten/gehandhabten Produkte auf dem Laufenden bleiben. Kunden und Lieferanten sollen eingebunden werden. EU-Richtlinie 98/24/EG Art. 8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2D13959D" w14:textId="77777777">
            <w:pPr>
              <w:spacing w:after="0" w:line="240" w:lineRule="auto"/>
              <w:jc w:val="center"/>
              <w:rPr>
                <w:rFonts w:ascii="Calibri" w:hAnsi="Calibri" w:eastAsia="Times New Roman" w:cs="Calibri"/>
                <w:color w:val="0070C0"/>
                <w:sz w:val="24"/>
                <w:szCs w:val="24"/>
                <w:lang w:val="de-DE"/>
              </w:rPr>
            </w:pPr>
          </w:p>
        </w:tc>
      </w:tr>
      <w:tr w:rsidRPr="00CA61D6" w:rsidR="007A573D" w:rsidTr="7B4DB20D" w14:paraId="73028620" w14:textId="17648C33">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FC647A" w:rsidRDefault="007A573D" w14:paraId="138B1273"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1.1.3.3.</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594F877D"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Wird das Managementsystem regelmäßig auf Einhaltung der gesetzlichen Bestimmungen bewertet und überwacht?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FC647A" w:rsidRDefault="007A573D" w14:paraId="5B0DABB6"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36815523"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Schauen Sie nach Beurteilungsunterlagen und solchen, die die Weiterverfolgung eventueller Maßnahmen belegen. Bei der Beurteilung sollte zwischen neuen/geänderten Bestimmungen und Änderungen des Betriebsablaufes unterschieden werden.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07632F10"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08E7D0A7" w14:textId="0AE45A3E">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FC647A" w:rsidRDefault="007A573D" w14:paraId="42E06BE4"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1.1.3.4.</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3697E3D1"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Erstellt der Gefahrgutbeauftragte einen jährlichen Bericht an die Leitung über die Tätigkeiten des Unternehmens im Zusammenhang mit Gefahrgut, gemäß den gesetzlichen Anforderungen und innerhalb einer Halbjahresfrist nach Ende des Geschäftsjahres?</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FC647A" w:rsidRDefault="007A573D" w14:paraId="7C0BA888"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664D60EA" w14:textId="0EB57B2F">
            <w:pPr>
              <w:spacing w:after="0" w:line="240" w:lineRule="auto"/>
              <w:rPr>
                <w:rFonts w:ascii="Calibri" w:hAnsi="Calibri" w:eastAsia="Times New Roman" w:cs="Calibri"/>
                <w:sz w:val="24"/>
                <w:szCs w:val="24"/>
              </w:rPr>
            </w:pPr>
            <w:r w:rsidRPr="007729DA">
              <w:rPr>
                <w:rFonts w:ascii="Calibri" w:hAnsi="Calibri" w:eastAsia="Times New Roman" w:cs="Calibri"/>
                <w:sz w:val="24"/>
                <w:szCs w:val="24"/>
                <w:lang w:val="de-DE"/>
              </w:rPr>
              <w:t xml:space="preserve">Prüfen Sie, ob der Gefahrgutbeauftragte innerhalb einer Halbjahresfrist nach Ende des Geschäftsjahres einen Jahresbericht erstellt hat (Anforderung aus dem ADR). In ihm sind die Tätigkeiten des Unternehmens hinsichtlich des Transports von Gefahrgut im Vorjahr zusammengefasst. Bewerten Sie mit „JA“, wenn der Bericht rechtzeitig und entsprechend </w:t>
            </w:r>
            <w:r w:rsidRPr="007729DA" w:rsidR="00574D95">
              <w:rPr>
                <w:rFonts w:ascii="Calibri" w:hAnsi="Calibri" w:eastAsia="Times New Roman" w:cs="Calibri"/>
                <w:sz w:val="24"/>
                <w:szCs w:val="24"/>
                <w:lang w:val="de-DE"/>
              </w:rPr>
              <w:t>den gesetzlichen Bestimmungen</w:t>
            </w:r>
            <w:r w:rsidRPr="007729DA">
              <w:rPr>
                <w:rFonts w:ascii="Calibri" w:hAnsi="Calibri" w:eastAsia="Times New Roman" w:cs="Calibri"/>
                <w:sz w:val="24"/>
                <w:szCs w:val="24"/>
                <w:lang w:val="de-DE"/>
              </w:rPr>
              <w:t xml:space="preserve"> erstellt wurde. Bewerten Sie nur dann mit „N/A“, wenn kein Gefahrgut transportiert oder be-/entladen wurde. Bewerten Sie mit „NEIN“, wenn das Unternehmen Gefahrgut transportiert oder be-/entlädt, jedoch nach 6 Monaten nach dem letzten Geschäftsjahr immer noch kein Bericht vorliegt, auch, wenn keine gesetzliche Verpflichtung hierfür besteht. </w:t>
            </w:r>
            <w:r w:rsidRPr="007729DA">
              <w:rPr>
                <w:rFonts w:ascii="Calibri" w:hAnsi="Calibri" w:eastAsia="Times New Roman" w:cs="Calibri"/>
                <w:sz w:val="24"/>
                <w:szCs w:val="24"/>
              </w:rPr>
              <w:t>EU-Richtlinie 2008/68/EEC – ADR 1.8.3</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7566BB29" w14:textId="77777777">
            <w:pPr>
              <w:spacing w:after="0" w:line="240" w:lineRule="auto"/>
              <w:jc w:val="center"/>
              <w:rPr>
                <w:rFonts w:ascii="Calibri" w:hAnsi="Calibri" w:eastAsia="Times New Roman" w:cs="Calibri"/>
                <w:color w:val="0070C0"/>
                <w:sz w:val="24"/>
                <w:szCs w:val="24"/>
                <w:lang w:val="de-DE"/>
              </w:rPr>
            </w:pPr>
          </w:p>
        </w:tc>
      </w:tr>
      <w:tr w:rsidRPr="00CA61D6" w:rsidR="007A573D" w:rsidTr="7B4DB20D" w14:paraId="230D2968" w14:textId="561C39AF">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Pr="000C0300" w:rsidR="007A573D" w:rsidP="00FC647A" w:rsidRDefault="007A573D" w14:paraId="403C498B" w14:textId="77777777">
            <w:pPr>
              <w:spacing w:after="0" w:line="240" w:lineRule="auto"/>
              <w:rPr>
                <w:rFonts w:ascii="Calibri" w:hAnsi="Calibri" w:eastAsia="Times New Roman" w:cs="Calibri"/>
                <w:color w:val="0070C0"/>
                <w:sz w:val="24"/>
                <w:szCs w:val="24"/>
              </w:rPr>
            </w:pPr>
            <w:r w:rsidRPr="000C0300">
              <w:rPr>
                <w:rFonts w:ascii="Calibri" w:hAnsi="Calibri" w:eastAsia="Times New Roman" w:cs="Calibri"/>
                <w:color w:val="0070C0"/>
                <w:sz w:val="24"/>
                <w:szCs w:val="24"/>
                <w:lang w:val="en"/>
              </w:rPr>
              <w:t>1.1.3.5.</w:t>
            </w:r>
          </w:p>
        </w:tc>
        <w:tc>
          <w:tcPr>
            <w:tcW w:w="3260" w:type="dxa"/>
            <w:tcBorders>
              <w:top w:val="nil"/>
              <w:left w:val="nil"/>
              <w:bottom w:val="single" w:color="auto" w:sz="4" w:space="0"/>
              <w:right w:val="single" w:color="auto" w:sz="4" w:space="0"/>
            </w:tcBorders>
            <w:shd w:val="clear" w:color="auto" w:fill="FFFFFF" w:themeFill="background1"/>
            <w:tcMar/>
          </w:tcPr>
          <w:p w:rsidRPr="000C0300" w:rsidR="007A573D" w:rsidP="00FC647A" w:rsidRDefault="007A573D" w14:paraId="63DE4025"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Für den Fall, dass das Unternehmen Kunststoffgranulate handhabt/transportiert:</w:t>
            </w:r>
          </w:p>
        </w:tc>
        <w:tc>
          <w:tcPr>
            <w:tcW w:w="284" w:type="dxa"/>
            <w:tcBorders>
              <w:top w:val="nil"/>
              <w:left w:val="nil"/>
              <w:bottom w:val="nil"/>
              <w:right w:val="single" w:color="auto" w:sz="4" w:space="0"/>
            </w:tcBorders>
            <w:shd w:val="clear" w:color="auto" w:fill="FFFFFF" w:themeFill="background1"/>
            <w:noWrap/>
            <w:tcMar/>
          </w:tcPr>
          <w:p w:rsidRPr="000C0300" w:rsidR="007A573D" w:rsidP="00FC647A" w:rsidRDefault="007A573D" w14:paraId="604FC5CC" w14:textId="77777777">
            <w:pPr>
              <w:spacing w:after="0" w:line="240" w:lineRule="auto"/>
              <w:rPr>
                <w:rFonts w:ascii="Calibri" w:hAnsi="Calibri" w:eastAsia="Times New Roman" w:cs="Calibri"/>
                <w:b/>
                <w:bCs/>
                <w:color w:val="0070C0"/>
                <w:sz w:val="24"/>
                <w:szCs w:val="24"/>
                <w:lang w:val="de-DE"/>
              </w:rPr>
            </w:pPr>
            <w:r w:rsidRPr="000C0300">
              <w:rPr>
                <w:rFonts w:ascii="Calibri" w:hAnsi="Calibri" w:eastAsia="Times New Roman" w:cs="Calibri"/>
                <w:b/>
                <w:bCs/>
                <w:color w:val="0070C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tcPr>
          <w:p w:rsidRPr="000C0300" w:rsidR="007A573D" w:rsidP="00FC647A" w:rsidRDefault="007A573D" w14:paraId="6F6414B3" w14:textId="77777777">
            <w:pPr>
              <w:spacing w:after="0" w:line="240" w:lineRule="auto"/>
              <w:rPr>
                <w:rFonts w:ascii="Calibri" w:hAnsi="Calibri" w:eastAsia="Times New Roman" w:cs="Calibri"/>
                <w:color w:val="0070C0"/>
                <w:sz w:val="24"/>
                <w:szCs w:val="24"/>
                <w:lang w:val="de-DE"/>
              </w:rPr>
            </w:pP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13DDCE09" w14:textId="77777777">
            <w:pPr>
              <w:spacing w:after="0" w:line="240" w:lineRule="auto"/>
              <w:jc w:val="center"/>
              <w:rPr>
                <w:rFonts w:ascii="Calibri" w:hAnsi="Calibri" w:eastAsia="Times New Roman" w:cs="Calibri"/>
                <w:color w:val="0070C0"/>
                <w:sz w:val="24"/>
                <w:szCs w:val="24"/>
                <w:lang w:val="de-DE"/>
              </w:rPr>
            </w:pPr>
          </w:p>
        </w:tc>
      </w:tr>
      <w:tr w:rsidRPr="00625E95" w:rsidR="007A573D" w:rsidTr="7B4DB20D" w14:paraId="4D0A8694" w14:textId="1CCE74E1">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Pr="000C0300" w:rsidR="007A573D" w:rsidP="00FC647A" w:rsidRDefault="007A573D" w14:paraId="4AFA4483" w14:textId="77777777">
            <w:pPr>
              <w:spacing w:after="0" w:line="240" w:lineRule="auto"/>
              <w:rPr>
                <w:rFonts w:ascii="Calibri" w:hAnsi="Calibri" w:eastAsia="Times New Roman" w:cs="Calibri"/>
                <w:color w:val="0070C0"/>
                <w:sz w:val="24"/>
                <w:szCs w:val="24"/>
              </w:rPr>
            </w:pPr>
            <w:r w:rsidRPr="000C0300">
              <w:rPr>
                <w:rFonts w:ascii="Calibri" w:hAnsi="Calibri" w:eastAsia="Times New Roman" w:cs="Calibri"/>
                <w:color w:val="0070C0"/>
                <w:sz w:val="24"/>
                <w:szCs w:val="24"/>
                <w:lang w:val="en"/>
              </w:rPr>
              <w:t>1.1.3.5. a</w:t>
            </w:r>
          </w:p>
        </w:tc>
        <w:tc>
          <w:tcPr>
            <w:tcW w:w="3260" w:type="dxa"/>
            <w:tcBorders>
              <w:top w:val="nil"/>
              <w:left w:val="nil"/>
              <w:bottom w:val="single" w:color="auto" w:sz="4" w:space="0"/>
              <w:right w:val="single" w:color="auto" w:sz="4" w:space="0"/>
            </w:tcBorders>
            <w:shd w:val="clear" w:color="auto" w:fill="FFFFFF" w:themeFill="background1"/>
            <w:tcMar/>
          </w:tcPr>
          <w:p w:rsidRPr="000C0300" w:rsidR="007A573D" w:rsidP="00FC647A" w:rsidRDefault="007A573D" w14:paraId="7E23253C"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Gibt es ein Verfahren zur Information der Aufsichtsbehörden (wo dies gesetzlich vorgeschrieben ist), wenn Granulat austritt?</w:t>
            </w:r>
          </w:p>
        </w:tc>
        <w:tc>
          <w:tcPr>
            <w:tcW w:w="284" w:type="dxa"/>
            <w:tcBorders>
              <w:top w:val="nil"/>
              <w:left w:val="nil"/>
              <w:bottom w:val="nil"/>
              <w:right w:val="single" w:color="auto" w:sz="4" w:space="0"/>
            </w:tcBorders>
            <w:shd w:val="clear" w:color="auto" w:fill="FFFFFF" w:themeFill="background1"/>
            <w:noWrap/>
            <w:tcMar/>
          </w:tcPr>
          <w:p w:rsidRPr="000C0300" w:rsidR="007A573D" w:rsidP="00FC647A" w:rsidRDefault="007A573D" w14:paraId="25587239" w14:textId="77777777">
            <w:pPr>
              <w:spacing w:after="0" w:line="240" w:lineRule="auto"/>
              <w:rPr>
                <w:rFonts w:ascii="Calibri" w:hAnsi="Calibri" w:eastAsia="Times New Roman" w:cs="Calibri"/>
                <w:b/>
                <w:bCs/>
                <w:color w:val="0070C0"/>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0C0300" w:rsidR="007A573D" w:rsidP="00FC647A" w:rsidRDefault="007A573D" w14:paraId="4D22BF43"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b/>
                <w:bCs/>
                <w:color w:val="0070C0"/>
                <w:sz w:val="24"/>
                <w:szCs w:val="24"/>
                <w:lang w:val="de-DE"/>
              </w:rPr>
              <w:t>Verlust</w:t>
            </w:r>
            <w:r w:rsidRPr="000C0300">
              <w:rPr>
                <w:rFonts w:ascii="Calibri" w:hAnsi="Calibri" w:eastAsia="Times New Roman" w:cs="Calibri"/>
                <w:color w:val="0070C0"/>
                <w:sz w:val="24"/>
                <w:szCs w:val="24"/>
                <w:lang w:val="de-DE"/>
              </w:rPr>
              <w:t xml:space="preserve">: Unerwünschte Situation, wenn Granulat AUSSERHALB der Betriebsgrenze verloren geht (z. B. Wasser, Boden ...) </w:t>
            </w:r>
          </w:p>
          <w:p w:rsidRPr="000C0300" w:rsidR="007A573D" w:rsidP="00FC647A" w:rsidRDefault="007A573D" w14:paraId="49103CEA"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b/>
                <w:bCs/>
                <w:color w:val="0070C0"/>
                <w:sz w:val="24"/>
                <w:szCs w:val="24"/>
                <w:lang w:val="de-DE"/>
              </w:rPr>
              <w:t>Austritt:</w:t>
            </w:r>
            <w:r w:rsidRPr="000C0300">
              <w:rPr>
                <w:rFonts w:ascii="Calibri" w:hAnsi="Calibri" w:eastAsia="Times New Roman" w:cs="Calibri"/>
                <w:color w:val="0070C0"/>
                <w:sz w:val="24"/>
                <w:szCs w:val="24"/>
                <w:lang w:val="de-DE"/>
              </w:rPr>
              <w:t xml:space="preserve"> Unerwünschte Situation, in der Granulat INNERHALB der Betriebsgrenze austritt </w:t>
            </w:r>
          </w:p>
          <w:p w:rsidRPr="000C0300" w:rsidR="007A573D" w:rsidP="00FC647A" w:rsidRDefault="007A573D" w14:paraId="0EFDB31B"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Der Gutachter wird gegebenenfalls nach Nachweisen für die Kommunikation mit den Aufsichtsbehörden suchen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A45805" w14:paraId="3766ABEA" w14:textId="5E8EDBEF">
            <w:pPr>
              <w:spacing w:after="0" w:line="240" w:lineRule="auto"/>
              <w:jc w:val="center"/>
              <w:rPr>
                <w:rFonts w:ascii="Calibri" w:hAnsi="Calibri" w:eastAsia="Times New Roman" w:cs="Calibri"/>
                <w:b/>
                <w:bCs/>
                <w:color w:val="0070C0"/>
                <w:sz w:val="24"/>
                <w:szCs w:val="24"/>
                <w:lang w:val="de-DE"/>
              </w:rPr>
            </w:pPr>
            <w:r w:rsidRPr="007366B5">
              <w:rPr>
                <w:rFonts w:ascii="Calibri" w:hAnsi="Calibri" w:eastAsia="Times New Roman" w:cs="Calibri"/>
                <w:b/>
                <w:bCs/>
                <w:color w:val="FF0000"/>
                <w:sz w:val="24"/>
                <w:szCs w:val="24"/>
                <w:lang w:val="de-DE"/>
              </w:rPr>
              <w:t>M</w:t>
            </w:r>
          </w:p>
        </w:tc>
      </w:tr>
      <w:tr w:rsidRPr="00625E95" w:rsidR="007A573D" w:rsidTr="7B4DB20D" w14:paraId="0F454683" w14:textId="1891FD56">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Pr="000C0300" w:rsidR="007A573D" w:rsidP="00FC647A" w:rsidRDefault="007A573D" w14:paraId="27D9ABB7" w14:textId="77777777">
            <w:pPr>
              <w:spacing w:after="0" w:line="240" w:lineRule="auto"/>
              <w:rPr>
                <w:rFonts w:ascii="Calibri" w:hAnsi="Calibri" w:eastAsia="Times New Roman" w:cs="Calibri"/>
                <w:color w:val="0070C0"/>
                <w:sz w:val="24"/>
                <w:szCs w:val="24"/>
              </w:rPr>
            </w:pPr>
            <w:r w:rsidRPr="000C0300">
              <w:rPr>
                <w:rFonts w:ascii="Calibri" w:hAnsi="Calibri" w:eastAsia="Times New Roman" w:cs="Calibri"/>
                <w:color w:val="0070C0"/>
                <w:sz w:val="24"/>
                <w:szCs w:val="24"/>
                <w:lang w:val="en"/>
              </w:rPr>
              <w:t>1.1.3.5. b</w:t>
            </w:r>
          </w:p>
        </w:tc>
        <w:tc>
          <w:tcPr>
            <w:tcW w:w="3260" w:type="dxa"/>
            <w:tcBorders>
              <w:top w:val="nil"/>
              <w:left w:val="nil"/>
              <w:bottom w:val="single" w:color="auto" w:sz="4" w:space="0"/>
              <w:right w:val="single" w:color="auto" w:sz="4" w:space="0"/>
            </w:tcBorders>
            <w:shd w:val="clear" w:color="auto" w:fill="FFFFFF" w:themeFill="background1"/>
            <w:tcMar/>
          </w:tcPr>
          <w:p w:rsidRPr="000C0300" w:rsidR="007A573D" w:rsidP="00FC647A" w:rsidRDefault="007A573D" w14:paraId="649D5E0D"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 xml:space="preserve">Gibt es einen Prozess zur internen und externen Kommunikation über den Fortschritt des Granulatverlustprogramms? </w:t>
            </w:r>
          </w:p>
        </w:tc>
        <w:tc>
          <w:tcPr>
            <w:tcW w:w="284" w:type="dxa"/>
            <w:tcBorders>
              <w:top w:val="nil"/>
              <w:left w:val="nil"/>
              <w:bottom w:val="nil"/>
              <w:right w:val="single" w:color="auto" w:sz="4" w:space="0"/>
            </w:tcBorders>
            <w:shd w:val="clear" w:color="auto" w:fill="FFFFFF" w:themeFill="background1"/>
            <w:noWrap/>
            <w:tcMar/>
          </w:tcPr>
          <w:p w:rsidRPr="000C0300" w:rsidR="007A573D" w:rsidP="00FC647A" w:rsidRDefault="007A573D" w14:paraId="042DF902" w14:textId="77777777">
            <w:pPr>
              <w:spacing w:after="0" w:line="240" w:lineRule="auto"/>
              <w:rPr>
                <w:rFonts w:ascii="Calibri" w:hAnsi="Calibri" w:eastAsia="Times New Roman" w:cs="Calibri"/>
                <w:b/>
                <w:bCs/>
                <w:color w:val="0070C0"/>
                <w:sz w:val="24"/>
                <w:szCs w:val="24"/>
                <w:lang w:val="de-DE"/>
              </w:rPr>
            </w:pPr>
            <w:r w:rsidRPr="000C0300">
              <w:rPr>
                <w:rFonts w:ascii="Calibri" w:hAnsi="Calibri" w:eastAsia="Times New Roman" w:cs="Calibri"/>
                <w:b/>
                <w:bCs/>
                <w:color w:val="0070C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tcPr>
          <w:p w:rsidRPr="000C0300" w:rsidR="007A573D" w:rsidP="00FC647A" w:rsidRDefault="007A573D" w14:paraId="72B684DC"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Die Organisation entwickelt, dokumentiert, pflegt und kommuniziert einen oder mehrere Prozesse für die interne Kommunikation zur Vermeidung von Granulatverlusten an alle Mitarbeiter.</w:t>
            </w:r>
          </w:p>
          <w:p w:rsidRPr="000C0300" w:rsidR="007A573D" w:rsidP="00FC647A" w:rsidRDefault="007A573D" w14:paraId="5F13E288"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Der Gutachter wird es positiv bewerten, wenn zumindest die Kunden informiert werden und die Informationen öffentlich zugänglich sind (z. B. auf der Unternehmenswebsite).</w:t>
            </w:r>
          </w:p>
          <w:p w:rsidRPr="000C0300" w:rsidR="007A573D" w:rsidP="00FC647A" w:rsidRDefault="007A573D" w14:paraId="18E669EE" w14:textId="77777777">
            <w:pPr>
              <w:spacing w:after="0" w:line="240" w:lineRule="auto"/>
              <w:rPr>
                <w:rFonts w:ascii="Calibri" w:hAnsi="Calibri" w:eastAsia="Times New Roman" w:cs="Calibri"/>
                <w:color w:val="0070C0"/>
                <w:sz w:val="24"/>
                <w:szCs w:val="24"/>
                <w:lang w:val="de-DE"/>
              </w:rPr>
            </w:pPr>
            <w:r w:rsidRPr="000C0300">
              <w:rPr>
                <w:rFonts w:ascii="Calibri" w:hAnsi="Calibri" w:eastAsia="Times New Roman" w:cs="Calibri"/>
                <w:color w:val="0070C0"/>
                <w:sz w:val="24"/>
                <w:szCs w:val="24"/>
                <w:lang w:val="de-DE"/>
              </w:rPr>
              <w:t>Das Unternehmen muss dokumentierte Informationen als Nachweis für diese Kommunikation aufbewahren.</w:t>
            </w:r>
            <w:r w:rsidRPr="000C0300">
              <w:rPr>
                <w:rFonts w:ascii="Calibri" w:hAnsi="Calibri" w:eastAsia="Times New Roman" w:cs="Calibri"/>
                <w:color w:val="0070C0"/>
                <w:sz w:val="24"/>
                <w:szCs w:val="24"/>
                <w:lang w:val="de-DE"/>
              </w:rPr>
              <w:br/>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A45805" w14:paraId="33B09200" w14:textId="5327BB0E">
            <w:pPr>
              <w:spacing w:after="0" w:line="240" w:lineRule="auto"/>
              <w:jc w:val="center"/>
              <w:rPr>
                <w:rFonts w:ascii="Calibri" w:hAnsi="Calibri" w:eastAsia="Times New Roman" w:cs="Calibri"/>
                <w:color w:val="0070C0"/>
                <w:sz w:val="24"/>
                <w:szCs w:val="24"/>
                <w:lang w:val="de-DE"/>
              </w:rPr>
            </w:pPr>
            <w:r w:rsidRPr="007366B5">
              <w:rPr>
                <w:rFonts w:ascii="Calibri" w:hAnsi="Calibri" w:eastAsia="Times New Roman" w:cs="Calibri"/>
                <w:b/>
                <w:bCs/>
                <w:color w:val="FF0000"/>
                <w:sz w:val="24"/>
                <w:szCs w:val="24"/>
                <w:lang w:val="de-DE"/>
              </w:rPr>
              <w:t>M</w:t>
            </w:r>
          </w:p>
        </w:tc>
      </w:tr>
      <w:tr w:rsidRPr="00CA61D6" w:rsidR="007A573D" w:rsidTr="7B4DB20D" w14:paraId="7032A40D" w14:textId="45CBEBAB">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FC647A" w:rsidRDefault="007A573D" w14:paraId="6FAEB62D" w14:textId="4E88C779">
            <w:pPr>
              <w:pStyle w:val="H1"/>
            </w:pPr>
            <w:bookmarkStart w:name="_Toc81228936" w:id="4"/>
            <w:r w:rsidRPr="007729DA">
              <w:t>2</w:t>
            </w:r>
            <w:bookmarkEnd w:id="4"/>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1C8FCB18" w14:textId="77777777">
            <w:pPr>
              <w:pStyle w:val="H1"/>
              <w:rPr>
                <w:u w:val="single"/>
              </w:rPr>
            </w:pPr>
            <w:bookmarkStart w:name="_Toc81228937" w:id="5"/>
            <w:proofErr w:type="spellStart"/>
            <w:r w:rsidRPr="007729DA">
              <w:rPr>
                <w:u w:val="single"/>
              </w:rPr>
              <w:t>Risikomanagement</w:t>
            </w:r>
            <w:bookmarkEnd w:id="5"/>
            <w:proofErr w:type="spellEnd"/>
          </w:p>
        </w:tc>
        <w:tc>
          <w:tcPr>
            <w:tcW w:w="284" w:type="dxa"/>
            <w:tcBorders>
              <w:top w:val="nil"/>
              <w:left w:val="nil"/>
              <w:bottom w:val="nil"/>
              <w:right w:val="single" w:color="auto" w:sz="4" w:space="0"/>
            </w:tcBorders>
            <w:shd w:val="clear" w:color="auto" w:fill="FFFFFF" w:themeFill="background1"/>
            <w:tcMar/>
            <w:hideMark/>
          </w:tcPr>
          <w:p w:rsidRPr="007729DA" w:rsidR="007A573D" w:rsidP="00FC647A" w:rsidRDefault="007A573D" w14:paraId="536F1D2D" w14:textId="77777777">
            <w:pPr>
              <w:spacing w:after="0" w:line="240" w:lineRule="auto"/>
              <w:rPr>
                <w:rFonts w:ascii="Calibri" w:hAnsi="Calibri" w:eastAsia="Times New Roman" w:cs="Calibri"/>
                <w:b/>
                <w:bCs/>
                <w:sz w:val="32"/>
                <w:szCs w:val="32"/>
              </w:rPr>
            </w:pPr>
            <w:r w:rsidRPr="007729DA">
              <w:rPr>
                <w:rFonts w:ascii="Calibri" w:hAnsi="Calibri" w:eastAsia="Times New Roman" w:cs="Calibri"/>
                <w:b/>
                <w:bCs/>
                <w:sz w:val="32"/>
                <w:szCs w:val="32"/>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68BF2FCC" w14:textId="77777777">
            <w:pPr>
              <w:spacing w:after="0" w:line="240" w:lineRule="auto"/>
              <w:rPr>
                <w:rFonts w:ascii="Calibri" w:hAnsi="Calibri" w:eastAsia="Times New Roman" w:cs="Calibri"/>
                <w:b/>
                <w:bCs/>
                <w:sz w:val="32"/>
                <w:szCs w:val="32"/>
                <w:u w:val="single"/>
                <w:lang w:val="de-DE"/>
              </w:rPr>
            </w:pPr>
            <w:r w:rsidRPr="007729DA">
              <w:rPr>
                <w:rFonts w:ascii="Calibri" w:hAnsi="Calibri" w:eastAsia="Times New Roman" w:cs="Calibri"/>
                <w:b/>
                <w:bCs/>
                <w:sz w:val="32"/>
                <w:szCs w:val="32"/>
                <w:u w:val="single"/>
                <w:lang w:val="de-DE"/>
              </w:rPr>
              <w:t>Risikomanagement</w:t>
            </w:r>
          </w:p>
          <w:p w:rsidRPr="007729DA" w:rsidR="007A573D" w:rsidP="00FC647A" w:rsidRDefault="007A573D" w14:paraId="099986E5" w14:textId="77777777">
            <w:pPr>
              <w:spacing w:after="0" w:line="240" w:lineRule="auto"/>
              <w:rPr>
                <w:rFonts w:ascii="Calibri" w:hAnsi="Calibri" w:eastAsia="Times New Roman" w:cs="Calibri"/>
                <w:b/>
                <w:bCs/>
                <w:sz w:val="32"/>
                <w:szCs w:val="32"/>
                <w:u w:val="single"/>
                <w:lang w:val="de-DE"/>
              </w:rPr>
            </w:pPr>
            <w:r w:rsidRPr="007729DA">
              <w:rPr>
                <w:rFonts w:ascii="Calibri" w:hAnsi="Calibri" w:eastAsia="Times New Roman" w:cs="Calibri"/>
                <w:sz w:val="24"/>
                <w:szCs w:val="24"/>
                <w:lang w:val="de-DE"/>
              </w:rPr>
              <w:t>Dieser Bereich enthällt Arbeitssicherheit, Gesundheit, Umwelt, Sicherheit und CSR-Risikomanagement sowie regulatorische Compliance-Systeme</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B1CE1F4" w14:textId="77777777">
            <w:pPr>
              <w:spacing w:after="0" w:line="240" w:lineRule="auto"/>
              <w:jc w:val="center"/>
              <w:rPr>
                <w:rFonts w:ascii="Calibri" w:hAnsi="Calibri" w:eastAsia="Times New Roman" w:cs="Calibri"/>
                <w:b/>
                <w:bCs/>
                <w:color w:val="0070C0"/>
                <w:sz w:val="32"/>
                <w:szCs w:val="32"/>
                <w:u w:val="single"/>
                <w:lang w:val="de-DE"/>
              </w:rPr>
            </w:pPr>
          </w:p>
        </w:tc>
      </w:tr>
      <w:tr w:rsidRPr="00CA61D6" w:rsidR="007A573D" w:rsidTr="7B4DB20D" w14:paraId="41BE5C99" w14:textId="6DC540BC">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FC647A" w:rsidRDefault="007A573D" w14:paraId="61CC6E59" w14:textId="409EFEA7">
            <w:pPr>
              <w:pStyle w:val="H2"/>
            </w:pPr>
            <w:bookmarkStart w:name="_Toc81228938" w:id="6"/>
            <w:r w:rsidRPr="007729DA">
              <w:t>2.1.</w:t>
            </w:r>
            <w:bookmarkEnd w:id="6"/>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7AB22E43" w14:textId="77777777">
            <w:pPr>
              <w:pStyle w:val="H2"/>
              <w:rPr>
                <w:u w:val="single"/>
                <w:lang w:val="de-DE"/>
              </w:rPr>
            </w:pPr>
            <w:bookmarkStart w:name="_Toc81228939" w:id="7"/>
            <w:r w:rsidRPr="001D1EFD">
              <w:rPr>
                <w:u w:val="single"/>
                <w:lang w:val="de-DE"/>
              </w:rPr>
              <w:t>Risikobewertung und Maßnahmen zur Risikominderung</w:t>
            </w:r>
            <w:bookmarkEnd w:id="7"/>
          </w:p>
        </w:tc>
        <w:tc>
          <w:tcPr>
            <w:tcW w:w="284" w:type="dxa"/>
            <w:tcBorders>
              <w:top w:val="nil"/>
              <w:left w:val="nil"/>
              <w:bottom w:val="nil"/>
              <w:right w:val="single" w:color="auto" w:sz="4" w:space="0"/>
            </w:tcBorders>
            <w:shd w:val="clear" w:color="auto" w:fill="FFFFFF" w:themeFill="background1"/>
            <w:tcMar/>
            <w:hideMark/>
          </w:tcPr>
          <w:p w:rsidRPr="007729DA" w:rsidR="007A573D" w:rsidP="00FC647A" w:rsidRDefault="007A573D" w14:paraId="20A5A9B1"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1D1EFD" w:rsidR="007A573D" w:rsidP="00FC647A" w:rsidRDefault="007A573D" w14:paraId="0E6BADC4" w14:textId="77777777">
            <w:pPr>
              <w:spacing w:after="0" w:line="240" w:lineRule="auto"/>
              <w:rPr>
                <w:rFonts w:ascii="Calibri" w:hAnsi="Calibri" w:eastAsia="Times New Roman" w:cs="Calibri"/>
                <w:sz w:val="24"/>
                <w:szCs w:val="24"/>
                <w:u w:val="single"/>
                <w:lang w:val="de-DE"/>
              </w:rPr>
            </w:pPr>
            <w:r w:rsidRPr="001D1EFD">
              <w:rPr>
                <w:rFonts w:ascii="Calibri" w:hAnsi="Calibri" w:eastAsia="Times New Roman" w:cs="Calibri"/>
                <w:sz w:val="24"/>
                <w:szCs w:val="24"/>
                <w:u w:val="single"/>
                <w:lang w:val="de-DE"/>
              </w:rPr>
              <w:t>Risikobewertung und Maßnahmen zur Risikominderung</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43515DD0" w14:textId="77777777">
            <w:pPr>
              <w:spacing w:after="0" w:line="240" w:lineRule="auto"/>
              <w:jc w:val="center"/>
              <w:rPr>
                <w:rFonts w:ascii="Calibri" w:hAnsi="Calibri" w:eastAsia="Times New Roman" w:cs="Calibri"/>
                <w:color w:val="0070C0"/>
                <w:sz w:val="24"/>
                <w:szCs w:val="24"/>
                <w:u w:val="single"/>
                <w:lang w:val="de-DE"/>
              </w:rPr>
            </w:pPr>
          </w:p>
        </w:tc>
      </w:tr>
      <w:tr w:rsidRPr="007729DA" w:rsidR="007A573D" w:rsidTr="7B4DB20D" w14:paraId="404C6AC5" w14:textId="18E15C40">
        <w:trPr>
          <w:trHeight w:val="20"/>
          <w:jc w:val="center"/>
        </w:trPr>
        <w:tc>
          <w:tcPr>
            <w:tcW w:w="1838" w:type="dxa"/>
            <w:tcBorders>
              <w:top w:val="nil"/>
              <w:left w:val="single" w:color="auto" w:sz="4" w:space="0"/>
              <w:bottom w:val="nil"/>
              <w:right w:val="single" w:color="auto" w:sz="4" w:space="0"/>
            </w:tcBorders>
            <w:shd w:val="clear" w:color="auto" w:fill="FFFFFF" w:themeFill="background1"/>
            <w:noWrap/>
            <w:tcMar/>
            <w:hideMark/>
          </w:tcPr>
          <w:p w:rsidRPr="007729DA" w:rsidR="007A573D" w:rsidP="00FC647A" w:rsidRDefault="007A573D" w14:paraId="3EF33871"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w:t>
            </w:r>
          </w:p>
        </w:tc>
        <w:tc>
          <w:tcPr>
            <w:tcW w:w="3260" w:type="dxa"/>
            <w:tcBorders>
              <w:top w:val="nil"/>
              <w:left w:val="nil"/>
              <w:bottom w:val="nil"/>
              <w:right w:val="single" w:color="auto" w:sz="4" w:space="0"/>
            </w:tcBorders>
            <w:shd w:val="clear" w:color="auto" w:fill="FFFFFF" w:themeFill="background1"/>
            <w:tcMar/>
            <w:hideMark/>
          </w:tcPr>
          <w:p w:rsidRPr="007729DA" w:rsidR="007A573D" w:rsidP="00FC647A" w:rsidRDefault="007A573D" w14:paraId="13C91F3F" w14:textId="77777777">
            <w:pPr>
              <w:spacing w:after="0" w:line="240" w:lineRule="auto"/>
              <w:rPr>
                <w:rFonts w:ascii="Calibri" w:hAnsi="Calibri" w:eastAsia="Times New Roman" w:cs="Calibri"/>
                <w:i/>
                <w:iCs/>
                <w:sz w:val="24"/>
                <w:szCs w:val="24"/>
                <w:lang w:val="de-DE"/>
              </w:rPr>
            </w:pPr>
            <w:r w:rsidRPr="007729DA">
              <w:rPr>
                <w:rFonts w:ascii="Calibri" w:hAnsi="Calibri" w:eastAsia="Times New Roman" w:cs="Calibri"/>
                <w:i/>
                <w:iCs/>
                <w:sz w:val="24"/>
                <w:szCs w:val="24"/>
                <w:lang w:val="de-DE"/>
              </w:rPr>
              <w:t> </w:t>
            </w:r>
          </w:p>
        </w:tc>
        <w:tc>
          <w:tcPr>
            <w:tcW w:w="284" w:type="dxa"/>
            <w:tcBorders>
              <w:top w:val="nil"/>
              <w:left w:val="nil"/>
              <w:bottom w:val="nil"/>
              <w:right w:val="single" w:color="auto" w:sz="4" w:space="0"/>
            </w:tcBorders>
            <w:shd w:val="clear" w:color="auto" w:fill="FFFFFF" w:themeFill="background1"/>
            <w:tcMar/>
            <w:hideMark/>
          </w:tcPr>
          <w:p w:rsidRPr="007729DA" w:rsidR="007A573D" w:rsidP="00FC647A" w:rsidRDefault="007A573D" w14:paraId="25C05F59"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nil"/>
              <w:right w:val="single" w:color="auto" w:sz="4" w:space="0"/>
            </w:tcBorders>
            <w:shd w:val="clear" w:color="auto" w:fill="FFFFFF" w:themeFill="background1"/>
            <w:tcMar/>
            <w:hideMark/>
          </w:tcPr>
          <w:p w:rsidRPr="007729DA" w:rsidR="007A573D" w:rsidP="00FC647A" w:rsidRDefault="007A573D" w14:paraId="60169A4B"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Risikomanagement ist die Identifizierung, Bewertung und Priorisierung von Risiken, gefolgt von einer koordinierten Anwendung von Ressourcen, um die Wahrscheinlichkeit und/oder die Auswirkungen unglücklicher Ereignisse zu minimieren, zu überwachen und zu kontrollieren.</w:t>
            </w:r>
          </w:p>
          <w:p w:rsidRPr="007729DA" w:rsidR="007A573D" w:rsidP="00FC647A" w:rsidRDefault="007A573D" w14:paraId="5E2A1B97"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Ein dokumentiertes System sollte vorhanden sein, um alle Risiken im Zusammenhang mit dem Betrieb des Unternehmens zu identifizieren; die Risikobewertung sollte sowohl den Anforderungen der gesetzlichen Gesetzgebung als auch operativen Risiken entsprechen, die nicht durch die geltenden Rechtsvorschriften abgedeckt sind. Die Bewertung zur Ermittlung und Verringerung von Risiken sollte durch die Umsetzung eines Aktionsplans unterstützt werden, der die potenziellen Risiken über einen längeren Zeitraum in den Tätigkeiten erkennt und messbar macht. Das System sollte alle Risiken, mögliche Unfälle, Vorfälle oder Freisetzungen in die Umwelt </w:t>
            </w:r>
            <w:r w:rsidRPr="007729DA">
              <w:rPr>
                <w:rFonts w:ascii="Calibri" w:hAnsi="Calibri" w:eastAsia="Times New Roman" w:cs="Calibri"/>
                <w:sz w:val="24"/>
                <w:szCs w:val="24"/>
                <w:lang w:val="de-DE"/>
              </w:rPr>
              <w:t>berücksichtigen, die zu menschlicher und/oder ökologischer Exposition führen können. Das Risiko Bewertungs-und Management System sollte folgende Fragen prüfen:</w:t>
            </w:r>
          </w:p>
          <w:p w:rsidRPr="007729DA" w:rsidR="007A573D" w:rsidP="00FC647A" w:rsidRDefault="007A573D" w14:paraId="107162B9"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-Was sind die Gefahren?</w:t>
            </w:r>
          </w:p>
          <w:p w:rsidRPr="007729DA" w:rsidR="007A573D" w:rsidP="00FC647A" w:rsidRDefault="007A573D" w14:paraId="68E51824"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-Was kann schief gehen?</w:t>
            </w:r>
          </w:p>
          <w:p w:rsidRPr="007729DA" w:rsidR="007A573D" w:rsidP="00FC647A" w:rsidRDefault="007A573D" w14:paraId="37DBFB1D"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-Wie hoch ist die Wahrscheinlichkeit, dass etwas schief geht?</w:t>
            </w:r>
          </w:p>
          <w:p w:rsidRPr="007729DA" w:rsidR="007A573D" w:rsidP="00FC647A" w:rsidRDefault="007A573D" w14:paraId="0D3D5FCE" w14:textId="024E7281">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-Was sind die möglichen Auswirkungen </w:t>
            </w:r>
            <w:r w:rsidRPr="007729DA" w:rsidR="003A016A">
              <w:rPr>
                <w:rFonts w:ascii="Calibri" w:hAnsi="Calibri" w:eastAsia="Times New Roman" w:cs="Calibri"/>
                <w:sz w:val="24"/>
                <w:szCs w:val="24"/>
                <w:lang w:val="de-DE"/>
              </w:rPr>
              <w:t>auf Menschen</w:t>
            </w:r>
            <w:r w:rsidRPr="007729DA">
              <w:rPr>
                <w:rFonts w:ascii="Calibri" w:hAnsi="Calibri" w:eastAsia="Times New Roman" w:cs="Calibri"/>
                <w:sz w:val="24"/>
                <w:szCs w:val="24"/>
                <w:lang w:val="de-DE"/>
              </w:rPr>
              <w:t>, Eigentum und Umwelt?</w:t>
            </w:r>
          </w:p>
          <w:p w:rsidRPr="007729DA" w:rsidR="007A573D" w:rsidP="00FC647A" w:rsidRDefault="007A573D" w14:paraId="06911444"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-Welche Maßnahmen sollten/können ergriffen werden, um die identifizierten Risiken so weit wie möglich zu reduzieren?</w:t>
            </w:r>
          </w:p>
          <w:p w:rsidRPr="007729DA" w:rsidR="007A573D" w:rsidP="00FC647A" w:rsidRDefault="007A573D" w14:paraId="06C3318C"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-Ist medizinische Versorgung im Notfall verfügbar und gewährleistet? </w:t>
            </w:r>
          </w:p>
          <w:p w:rsidRPr="007729DA" w:rsidR="007A573D" w:rsidP="00FC647A" w:rsidRDefault="007A573D" w14:paraId="09508E39"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Risikomanagement sollte als kontinuierlicher Prozess betrachtet werden. Der Prozess sollte in regelmäßigen Abständen auf der Grundlage praktischer Erfahrungen und Störungsauswertungen wiederholt werden. Hochriskante Aktivitäten sollten häufiger überprüft werden. Jedes Mal, wenn es zu einer signifikanten Änderung der operativen Aktivitäten kommt (z.b. Umgang mit neuen Produkten, Einsatz neuer Geräte, Änderungen in den Betriebsabläufen), sollte auch eine Risikobewertung durchgeführt werden. Neue Projekte sollen frühzeitig evaluiert werden. Die </w:t>
            </w:r>
            <w:r w:rsidRPr="007729DA">
              <w:rPr>
                <w:rFonts w:ascii="Calibri" w:hAnsi="Calibri" w:eastAsia="Times New Roman" w:cs="Calibri"/>
                <w:sz w:val="24"/>
                <w:szCs w:val="24"/>
                <w:lang w:val="de-DE"/>
              </w:rPr>
              <w:t xml:space="preserve">Risikobewertungen für neue Projekte sollen in enger Zusammenarbeit mit den Chemiehersteller erfolgen. </w:t>
            </w:r>
          </w:p>
          <w:p w:rsidRPr="007729DA" w:rsidR="007A573D" w:rsidP="00FC647A" w:rsidRDefault="007A573D" w14:paraId="726CC352"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EU-Richtlinie: 89/391/EWG-Artikel 9</w:t>
            </w:r>
          </w:p>
        </w:tc>
        <w:tc>
          <w:tcPr>
            <w:tcW w:w="940" w:type="dxa"/>
            <w:tcBorders>
              <w:top w:val="nil"/>
              <w:left w:val="nil"/>
              <w:bottom w:val="nil"/>
              <w:right w:val="single" w:color="auto" w:sz="4" w:space="0"/>
            </w:tcBorders>
            <w:shd w:val="clear" w:color="auto" w:fill="FFFFFF" w:themeFill="background1"/>
            <w:tcMar/>
            <w:vAlign w:val="center"/>
          </w:tcPr>
          <w:p w:rsidRPr="003C0A96" w:rsidR="007A573D" w:rsidP="00864660" w:rsidRDefault="007A573D" w14:paraId="189CCF15" w14:textId="77777777">
            <w:pPr>
              <w:spacing w:after="0" w:line="240" w:lineRule="auto"/>
              <w:jc w:val="center"/>
              <w:rPr>
                <w:rFonts w:ascii="Calibri" w:hAnsi="Calibri" w:eastAsia="Times New Roman" w:cs="Calibri"/>
                <w:color w:val="0070C0"/>
                <w:sz w:val="24"/>
                <w:szCs w:val="24"/>
                <w:lang w:val="de-DE"/>
              </w:rPr>
            </w:pPr>
          </w:p>
        </w:tc>
      </w:tr>
      <w:tr w:rsidRPr="002A2EEB" w:rsidR="007A573D" w:rsidTr="7B4DB20D" w14:paraId="19F6DF15" w14:textId="432DEF22">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FC647A" w:rsidRDefault="007A573D" w14:paraId="4EA8E59A"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407D1D36" w14:textId="77777777">
            <w:pPr>
              <w:spacing w:after="0" w:line="240" w:lineRule="auto"/>
              <w:rPr>
                <w:rFonts w:ascii="Calibri" w:hAnsi="Calibri" w:eastAsia="Times New Roman" w:cs="Calibri"/>
                <w:i/>
                <w:iCs/>
                <w:sz w:val="24"/>
                <w:szCs w:val="24"/>
                <w:lang w:val="de-DE"/>
              </w:rPr>
            </w:pPr>
            <w:r w:rsidRPr="007729DA">
              <w:rPr>
                <w:rFonts w:ascii="Calibri" w:hAnsi="Calibri" w:eastAsia="Times New Roman" w:cs="Calibri"/>
                <w:i/>
                <w:iCs/>
                <w:sz w:val="24"/>
                <w:szCs w:val="24"/>
                <w:lang w:val="de-DE"/>
              </w:rPr>
              <w:t> </w:t>
            </w:r>
          </w:p>
        </w:tc>
        <w:tc>
          <w:tcPr>
            <w:tcW w:w="284" w:type="dxa"/>
            <w:tcBorders>
              <w:top w:val="nil"/>
              <w:left w:val="nil"/>
              <w:bottom w:val="nil"/>
              <w:right w:val="single" w:color="auto" w:sz="4" w:space="0"/>
            </w:tcBorders>
            <w:shd w:val="clear" w:color="auto" w:fill="FFFFFF" w:themeFill="background1"/>
            <w:tcMar/>
            <w:hideMark/>
          </w:tcPr>
          <w:p w:rsidRPr="007729DA" w:rsidR="007A573D" w:rsidP="00FC647A" w:rsidRDefault="007A573D" w14:paraId="1AD67969"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nil"/>
              <w:right w:val="single" w:color="auto" w:sz="4" w:space="0"/>
            </w:tcBorders>
            <w:shd w:val="clear" w:color="auto" w:fill="FFFFFF" w:themeFill="background1"/>
            <w:tcMar/>
            <w:hideMark/>
          </w:tcPr>
          <w:p w:rsidRPr="007729DA" w:rsidR="007A573D" w:rsidP="00FC647A" w:rsidRDefault="007A573D" w14:paraId="30FC6DFD" w14:textId="76161472">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Die "Best-Practice-Leitlinie für sicheres Be-/Entladen von Straßengüter Fahrzeugen" </w:t>
            </w:r>
            <w:hyperlink w:history="1" r:id="rId21">
              <w:r w:rsidRPr="00FD5F99" w:rsidR="00FD5F99">
                <w:rPr>
                  <w:rStyle w:val="Hyperlink"/>
                  <w:rFonts w:ascii="Calibri" w:hAnsi="Calibri" w:eastAsia="Times New Roman" w:cs="Calibri"/>
                  <w:sz w:val="24"/>
                  <w:szCs w:val="24"/>
                  <w:lang w:val="de-DE"/>
                </w:rPr>
                <w:t>https://cefic.org/library-item/best-practice-guidelines-for-safe-un-loading-of-road-freight-vehicles</w:t>
              </w:r>
            </w:hyperlink>
            <w:r w:rsidRPr="00FD5F99" w:rsidR="00FD5F99">
              <w:rPr>
                <w:rStyle w:val="Hyperlink"/>
                <w:rFonts w:ascii="Calibri" w:hAnsi="Calibri" w:eastAsia="Times New Roman" w:cs="Calibri"/>
                <w:sz w:val="24"/>
                <w:szCs w:val="24"/>
                <w:lang w:val="de-DE"/>
              </w:rPr>
              <w:t xml:space="preserve"> </w:t>
            </w:r>
            <w:r w:rsidR="00FD5F99">
              <w:rPr>
                <w:rStyle w:val="Hyperlink"/>
                <w:rFonts w:ascii="Calibri" w:hAnsi="Calibri" w:eastAsia="Times New Roman" w:cs="Calibri"/>
                <w:sz w:val="24"/>
                <w:szCs w:val="24"/>
                <w:lang w:val="de-DE"/>
              </w:rPr>
              <w:t xml:space="preserve"> </w:t>
            </w:r>
            <w:r w:rsidRPr="007729DA">
              <w:rPr>
                <w:rFonts w:ascii="Calibri" w:hAnsi="Calibri" w:eastAsia="Times New Roman" w:cs="Calibri"/>
                <w:sz w:val="24"/>
                <w:szCs w:val="24"/>
                <w:lang w:val="de-DE"/>
              </w:rPr>
              <w:t>liefert zusätzliche Informationen für die Nutzung durch das bewertete Unternehmen, was Schnittstellen beim Be-und/oder Entladen betrifft; SULID; Non-Standard Operations (NSO); Ausgang und Eingang; Verwendung von Kupplungen; und viele mehr. Der Assessor kann diese Informationen auch als Leitfaden nutzen, um mögliche große Risiken im Zusammenhang mit den Aktivitäten des bewerteten Unternehmens zu bewerten. Ferner wird auf Anhang 7 der oben genannten Best-Practice-Leitlinie verwiesen.</w:t>
            </w:r>
          </w:p>
          <w:p w:rsidR="007A573D" w:rsidP="00FC647A" w:rsidRDefault="007A573D" w14:paraId="53D58385" w14:textId="77777777">
            <w:pPr>
              <w:spacing w:after="0" w:line="240" w:lineRule="auto"/>
              <w:rPr>
                <w:rFonts w:ascii="Calibri" w:hAnsi="Calibri" w:eastAsia="Times New Roman" w:cs="Calibri"/>
                <w:color w:val="333399"/>
                <w:sz w:val="24"/>
                <w:szCs w:val="24"/>
                <w:lang w:val="de-DE"/>
              </w:rPr>
            </w:pPr>
            <w:r w:rsidRPr="007729DA">
              <w:rPr>
                <w:rFonts w:ascii="Calibri" w:hAnsi="Calibri" w:eastAsia="Times New Roman" w:cs="Calibri"/>
                <w:color w:val="333399"/>
                <w:sz w:val="24"/>
                <w:szCs w:val="24"/>
                <w:lang w:val="de-DE"/>
              </w:rPr>
              <w:t>Bei der Beurteilung eines Transfer Terminals sind die in den "CEFIC/ECTA-Richtlinien zur sicheren Lagerung und Handhabung von Containern mit gefährlichen Gütern und gefährlichen Stoffen" beschriebenen Risiken zu berücksichtigen.</w:t>
            </w:r>
          </w:p>
          <w:p w:rsidRPr="007729DA" w:rsidR="00BC6DD8" w:rsidP="00FC647A" w:rsidRDefault="00BC6DD8" w14:paraId="5F144944" w14:textId="41235557">
            <w:pPr>
              <w:spacing w:after="0" w:line="240" w:lineRule="auto"/>
              <w:rPr>
                <w:rFonts w:ascii="Calibri" w:hAnsi="Calibri" w:eastAsia="Times New Roman" w:cs="Calibri"/>
                <w:sz w:val="24"/>
                <w:szCs w:val="24"/>
                <w:lang w:val="de-DE"/>
              </w:rPr>
            </w:pPr>
            <w:hyperlink w:history="1" r:id="rId22">
              <w:r w:rsidRPr="00BC6DD8">
                <w:rPr>
                  <w:rStyle w:val="Hyperlink"/>
                  <w:rFonts w:ascii="Calibri" w:hAnsi="Calibri" w:eastAsia="Times New Roman" w:cs="Calibri"/>
                  <w:sz w:val="24"/>
                  <w:szCs w:val="24"/>
                  <w:lang w:val="de-DE"/>
                </w:rPr>
                <w:t>https://cefic.org/library-item/safe-storage-handling-containers-carrying-dangerous-goods-hazardous-substance</w:t>
              </w:r>
            </w:hyperlink>
          </w:p>
        </w:tc>
        <w:tc>
          <w:tcPr>
            <w:tcW w:w="940" w:type="dxa"/>
            <w:tcBorders>
              <w:top w:val="nil"/>
              <w:left w:val="nil"/>
              <w:bottom w:val="nil"/>
              <w:right w:val="single" w:color="auto" w:sz="4" w:space="0"/>
            </w:tcBorders>
            <w:shd w:val="clear" w:color="auto" w:fill="FFFFFF" w:themeFill="background1"/>
            <w:tcMar/>
            <w:vAlign w:val="center"/>
          </w:tcPr>
          <w:p w:rsidRPr="003C0A96" w:rsidR="007A573D" w:rsidP="00864660" w:rsidRDefault="007A573D" w14:paraId="543BBD79" w14:textId="77777777">
            <w:pPr>
              <w:spacing w:after="0" w:line="240" w:lineRule="auto"/>
              <w:jc w:val="center"/>
              <w:rPr>
                <w:rFonts w:ascii="Calibri" w:hAnsi="Calibri" w:eastAsia="Times New Roman" w:cs="Calibri"/>
                <w:color w:val="0070C0"/>
                <w:sz w:val="24"/>
                <w:szCs w:val="24"/>
                <w:lang w:val="de-DE"/>
              </w:rPr>
            </w:pPr>
          </w:p>
        </w:tc>
      </w:tr>
      <w:tr w:rsidRPr="0014768B" w:rsidR="007A573D" w:rsidTr="7B4DB20D" w14:paraId="61C09BB7" w14:textId="2D1518AC">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FC647A" w:rsidRDefault="007A573D" w14:paraId="2ED8EED7"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2.1.1.</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534F6926"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Gibt es ein Verfahren zur Beurteilung und Dokumentierung der S, G, U und Betriebssicherungs-risiken mit Bezug auf alle Tätigkeiten des Unternehmens und berücksichtigt dies folgende Aspekte:</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FC647A" w:rsidRDefault="007A573D" w14:paraId="2881B5BE"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single" w:color="auto" w:sz="4" w:space="0"/>
              <w:left w:val="nil"/>
              <w:bottom w:val="single" w:color="auto" w:sz="4" w:space="0"/>
              <w:right w:val="single" w:color="auto" w:sz="4" w:space="0"/>
            </w:tcBorders>
            <w:shd w:val="clear" w:color="auto" w:fill="FFFFFF" w:themeFill="background1"/>
            <w:tcMar/>
            <w:hideMark/>
          </w:tcPr>
          <w:p w:rsidRPr="002D48C5" w:rsidR="006C67EB" w:rsidP="006C67EB" w:rsidRDefault="006C67EB" w14:paraId="11D1C4EA" w14:textId="77777777">
            <w:pPr>
              <w:spacing w:after="0" w:line="240" w:lineRule="auto"/>
              <w:rPr>
                <w:rFonts w:ascii="Calibri" w:hAnsi="Calibri" w:eastAsia="Times New Roman" w:cs="Calibri"/>
                <w:color w:val="00B050"/>
                <w:sz w:val="24"/>
                <w:szCs w:val="24"/>
                <w:lang w:val="de-DE"/>
              </w:rPr>
            </w:pPr>
            <w:r w:rsidRPr="002D48C5">
              <w:rPr>
                <w:rFonts w:ascii="Calibri" w:hAnsi="Calibri" w:eastAsia="Times New Roman" w:cs="Calibri"/>
                <w:color w:val="00B050"/>
                <w:sz w:val="24"/>
                <w:szCs w:val="24"/>
                <w:lang w:val="de-DE"/>
              </w:rPr>
              <w:t>Um diese Frage zu bewerten, muss der Prüfer:</w:t>
            </w:r>
          </w:p>
          <w:p w:rsidRPr="002D48C5" w:rsidR="006C67EB" w:rsidP="006C67EB" w:rsidRDefault="006C67EB" w14:paraId="377C09CB" w14:textId="57B123B4">
            <w:pPr>
              <w:spacing w:after="0" w:line="240" w:lineRule="auto"/>
              <w:ind w:left="113" w:hanging="113"/>
              <w:rPr>
                <w:rFonts w:ascii="Calibri" w:hAnsi="Calibri" w:eastAsia="Times New Roman" w:cs="Calibri"/>
                <w:color w:val="00B050"/>
                <w:sz w:val="24"/>
                <w:szCs w:val="24"/>
                <w:lang w:val="de-DE"/>
              </w:rPr>
            </w:pPr>
            <w:r w:rsidRPr="002D48C5">
              <w:rPr>
                <w:rFonts w:ascii="Calibri" w:hAnsi="Calibri" w:eastAsia="Times New Roman" w:cs="Calibri"/>
                <w:color w:val="00B050"/>
                <w:sz w:val="24"/>
                <w:szCs w:val="24"/>
                <w:lang w:val="de-DE"/>
              </w:rPr>
              <w:t>- die vom Unternehmen zu Beginn der Bewertung vorgelegten Belege</w:t>
            </w:r>
            <w:r w:rsidR="005F7BC4">
              <w:rPr>
                <w:rFonts w:ascii="Calibri" w:hAnsi="Calibri" w:eastAsia="Times New Roman" w:cs="Calibri"/>
                <w:color w:val="00B050"/>
                <w:sz w:val="24"/>
                <w:szCs w:val="24"/>
                <w:lang w:val="de-DE"/>
              </w:rPr>
              <w:t xml:space="preserve"> prüfen</w:t>
            </w:r>
            <w:r w:rsidRPr="002D48C5">
              <w:rPr>
                <w:rFonts w:ascii="Calibri" w:hAnsi="Calibri" w:eastAsia="Times New Roman" w:cs="Calibri"/>
                <w:color w:val="00B050"/>
                <w:sz w:val="24"/>
                <w:szCs w:val="24"/>
                <w:lang w:val="de-DE"/>
              </w:rPr>
              <w:t xml:space="preserve"> </w:t>
            </w:r>
          </w:p>
          <w:p w:rsidRPr="002D48C5" w:rsidR="006C67EB" w:rsidP="006C67EB" w:rsidRDefault="006C67EB" w14:paraId="2C9080D9" w14:textId="71A84237">
            <w:pPr>
              <w:spacing w:after="0" w:line="240" w:lineRule="auto"/>
              <w:ind w:left="113" w:hanging="113"/>
              <w:rPr>
                <w:rFonts w:ascii="Calibri" w:hAnsi="Calibri" w:eastAsia="Times New Roman" w:cs="Calibri"/>
                <w:color w:val="00B050"/>
                <w:sz w:val="24"/>
                <w:szCs w:val="24"/>
                <w:lang w:val="de-DE"/>
              </w:rPr>
            </w:pPr>
            <w:r w:rsidRPr="002D48C5">
              <w:rPr>
                <w:rFonts w:ascii="Calibri" w:hAnsi="Calibri" w:eastAsia="Times New Roman" w:cs="Calibri"/>
                <w:color w:val="00B050"/>
                <w:sz w:val="24"/>
                <w:szCs w:val="24"/>
                <w:lang w:val="de-DE"/>
              </w:rPr>
              <w:t>- am Ende der Bewertung erneut überprüfen. Wenn eines der Risiken nicht korrekt gehandhabt wird, ist die Punktzahl für diese Frage gleich null.</w:t>
            </w:r>
          </w:p>
          <w:p w:rsidRPr="007729DA" w:rsidR="007A573D" w:rsidP="00FC647A" w:rsidRDefault="007A573D" w14:paraId="1325F2D2" w14:textId="4395F9D3">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Um ein "Ja" zu erzielen, sollte ein dokumentiertes System (Matrix/Zeitplan, </w:t>
            </w:r>
            <w:r w:rsidRPr="007729DA" w:rsidR="00574D95">
              <w:rPr>
                <w:rFonts w:ascii="Calibri" w:hAnsi="Calibri" w:eastAsia="Times New Roman" w:cs="Calibri"/>
                <w:color w:val="000000"/>
                <w:sz w:val="24"/>
                <w:szCs w:val="24"/>
                <w:lang w:val="de-DE"/>
              </w:rPr>
              <w:t>dass</w:t>
            </w:r>
            <w:r w:rsidRPr="007729DA">
              <w:rPr>
                <w:rFonts w:ascii="Calibri" w:hAnsi="Calibri" w:eastAsia="Times New Roman" w:cs="Calibri"/>
                <w:color w:val="000000"/>
                <w:sz w:val="24"/>
                <w:szCs w:val="24"/>
                <w:lang w:val="de-DE"/>
              </w:rPr>
              <w:t xml:space="preserve"> alle operativen Aktivitäten detailliert beschreibt) vorhanden sein (siehe Haupt</w:t>
            </w:r>
            <w:r w:rsidRPr="007729DA">
              <w:rPr>
                <w:rFonts w:ascii="Calibri" w:hAnsi="Calibri" w:eastAsia="Times New Roman" w:cs="Calibri"/>
                <w:color w:val="FF0000"/>
                <w:sz w:val="24"/>
                <w:szCs w:val="24"/>
                <w:lang w:val="de-DE"/>
              </w:rPr>
              <w:t>-</w:t>
            </w:r>
            <w:r w:rsidRPr="007729DA">
              <w:rPr>
                <w:rFonts w:ascii="Calibri" w:hAnsi="Calibri" w:eastAsia="Times New Roman" w:cs="Calibri"/>
                <w:color w:val="000000"/>
                <w:sz w:val="24"/>
                <w:szCs w:val="24"/>
                <w:lang w:val="de-DE"/>
              </w:rPr>
              <w:t xml:space="preserve">Kommentar oben), um die Risiken bestehender und neuer Operationen zu bewerten und zu verwalten. Prüfen Sie, ob der Prozess der Risikobewertung in regelmäßigen Abständen (mindestens jährlich) für bestehende Operationen wiederholt wird und die praktischen Erfahrungen berücksichtigt, die während der Tätigkeiten und durch die Auswertungen von Störungen gesammelt wurden. Prüfen Sie, ob jedes Mal eine Risikobewertung durchgeführt wurde, wenn sich die operativen Aktivitäten erheblich verändert haben oder neue Produkte eingeführt wurden. Überprüfen Sie den Risiko Bewertungsbericht von zwei neuen Aktivitäten oder Projekten in jüngster Zeit. </w:t>
            </w:r>
          </w:p>
          <w:p w:rsidRPr="0014768B" w:rsidR="007A573D" w:rsidP="00FC647A" w:rsidRDefault="007A573D" w14:paraId="31E12FFE" w14:textId="1309CD0B">
            <w:pPr>
              <w:spacing w:after="240" w:line="240" w:lineRule="auto"/>
              <w:rPr>
                <w:rFonts w:ascii="Calibri" w:hAnsi="Calibri" w:eastAsia="Times New Roman" w:cs="Calibri"/>
                <w:color w:val="0000FF" w:themeColor="hyperlink"/>
                <w:sz w:val="24"/>
                <w:szCs w:val="24"/>
                <w:lang w:val="en-GB"/>
              </w:rPr>
            </w:pPr>
            <w:r w:rsidRPr="007729DA">
              <w:rPr>
                <w:rFonts w:ascii="Calibri" w:hAnsi="Calibri" w:eastAsia="Times New Roman" w:cs="Calibri"/>
                <w:color w:val="000000"/>
                <w:sz w:val="24"/>
                <w:szCs w:val="24"/>
                <w:lang w:val="de-DE"/>
              </w:rPr>
              <w:t>Im Falle von Transportunternehmen, verweisen Sie auf die CEFIC-Richtlinien "Leitfaden zur Sicherheitsrisikobewertung für den chemischen Transport". Mindestens die Abschnitte 5 "qualitative Analyse" (Risikomatrix) und 6 "Unfallszenarien mit potenziell hohen folgen" müssen berücksichtigt werden.</w:t>
            </w:r>
            <w:r>
              <w:rPr>
                <w:rFonts w:ascii="Calibri" w:hAnsi="Calibri" w:eastAsia="Times New Roman" w:cs="Calibri"/>
                <w:color w:val="000000"/>
                <w:sz w:val="24"/>
                <w:szCs w:val="24"/>
                <w:lang w:val="de-DE"/>
              </w:rPr>
              <w:br/>
            </w:r>
            <w:r>
              <w:fldChar w:fldCharType="begin"/>
            </w:r>
            <w:r>
              <w:instrText>HYPERLINK "https://cefic.org/library-item/safe-storage-handling-containers-carrying-dangerous-goods-hazardous-substance"</w:instrText>
            </w:r>
            <w:r>
              <w:fldChar w:fldCharType="separate"/>
            </w:r>
            <w:r w:rsidRPr="00DF51C8">
              <w:rPr>
                <w:rStyle w:val="Hyperlink"/>
                <w:rFonts w:ascii="Calibri" w:hAnsi="Calibri" w:eastAsia="Times New Roman" w:cs="Calibri"/>
                <w:sz w:val="24"/>
                <w:szCs w:val="24"/>
                <w:lang w:val="en-GB"/>
              </w:rPr>
              <w:t>https://cefic.org/library-item/safe-storage-handling-containers-carrying-dangerous-goods-hazardous-substance</w:t>
            </w:r>
            <w:r>
              <w:fldChar w:fldCharType="end"/>
            </w:r>
          </w:p>
        </w:tc>
        <w:tc>
          <w:tcPr>
            <w:tcW w:w="940" w:type="dxa"/>
            <w:tcBorders>
              <w:top w:val="single" w:color="auto" w:sz="4" w:space="0"/>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1D605BB3" w14:textId="77777777">
            <w:pPr>
              <w:spacing w:after="0" w:line="240" w:lineRule="auto"/>
              <w:jc w:val="center"/>
              <w:rPr>
                <w:rFonts w:ascii="Calibri" w:hAnsi="Calibri" w:eastAsia="Times New Roman" w:cs="Calibri"/>
                <w:color w:val="0070C0"/>
                <w:sz w:val="24"/>
                <w:szCs w:val="24"/>
              </w:rPr>
            </w:pPr>
          </w:p>
        </w:tc>
      </w:tr>
      <w:tr w:rsidRPr="00CA61D6" w:rsidR="007A573D" w:rsidTr="7B4DB20D" w14:paraId="14BDD165" w14:textId="72E2E658">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FC647A" w:rsidRDefault="007A573D" w14:paraId="352296D2"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2.1.</w:t>
            </w:r>
            <w:proofErr w:type="gramStart"/>
            <w:r w:rsidRPr="007729DA">
              <w:rPr>
                <w:rFonts w:ascii="Calibri" w:hAnsi="Calibri" w:eastAsia="Times New Roman" w:cs="Calibri"/>
                <w:sz w:val="24"/>
                <w:szCs w:val="24"/>
              </w:rPr>
              <w:t>1.a</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0B00B9E1"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 - Inbetriebnahme neuer Arbeitsabläufe/Tätigkeiten (z.B. neue Produkte, neue Fahrstrecken, neue oder geänderte Kundenanforderungen)?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FC647A" w:rsidRDefault="007A573D" w14:paraId="35E79A12"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nil"/>
              <w:right w:val="single" w:color="auto" w:sz="4" w:space="0"/>
            </w:tcBorders>
            <w:shd w:val="clear" w:color="auto" w:fill="FFFFFF" w:themeFill="background1"/>
            <w:tcMar/>
            <w:hideMark/>
          </w:tcPr>
          <w:p w:rsidRPr="007729DA" w:rsidR="007A573D" w:rsidP="00FC647A" w:rsidRDefault="007A573D" w14:paraId="110E7A43" w14:textId="518FEF12">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Der Assessor sollte neue Produkte identifizieren, die erst kürzlich transportiert wurden, ebenso neue Fahrstrecken, über die die Produkte transportiert wurden. Diese Tätigkeiten sollten durch eine Risikobeurteilung geprüft worden sein. Der Assessor sollte ebenfalls nach einem Bericht des Gefahrgutbeauftragten (kann getrennt vom Jahresbericht erstellt worden sein) fragen und </w:t>
            </w:r>
            <w:r w:rsidRPr="007729DA" w:rsidR="00574D95">
              <w:rPr>
                <w:rFonts w:ascii="Calibri" w:hAnsi="Calibri" w:eastAsia="Times New Roman" w:cs="Calibri"/>
                <w:color w:val="000000"/>
                <w:sz w:val="24"/>
                <w:szCs w:val="24"/>
                <w:lang w:val="de-DE"/>
              </w:rPr>
              <w:t>prüfen,</w:t>
            </w:r>
            <w:r w:rsidRPr="007729DA">
              <w:rPr>
                <w:rFonts w:ascii="Calibri" w:hAnsi="Calibri" w:eastAsia="Times New Roman" w:cs="Calibri"/>
                <w:color w:val="000000"/>
                <w:sz w:val="24"/>
                <w:szCs w:val="24"/>
                <w:lang w:val="de-DE"/>
              </w:rPr>
              <w:t xml:space="preserve"> ob diese die Sicherheits- und Umweltauswirkungen neuer Produkte betrachtet, bevor diese transportiert oder neue Dienstleistungen erbracht werden.</w:t>
            </w:r>
          </w:p>
          <w:p w:rsidRPr="007729DA" w:rsidR="007A573D" w:rsidP="00FC647A" w:rsidRDefault="00276EFB" w14:paraId="73750805" w14:textId="5CF93BCE">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EU-Direktive</w:t>
            </w:r>
            <w:r w:rsidRPr="007729DA" w:rsidR="007A573D">
              <w:rPr>
                <w:rFonts w:ascii="Calibri" w:hAnsi="Calibri" w:eastAsia="Times New Roman" w:cs="Calibri"/>
                <w:color w:val="000000"/>
                <w:sz w:val="24"/>
                <w:szCs w:val="24"/>
                <w:lang w:val="de-DE"/>
              </w:rPr>
              <w:t xml:space="preserve"> 98/24/EC </w:t>
            </w:r>
            <w:r w:rsidRPr="007729DA" w:rsidR="007A573D">
              <w:rPr>
                <w:rFonts w:ascii="Calibri" w:hAnsi="Calibri" w:eastAsia="Times New Roman" w:cs="Calibri"/>
                <w:color w:val="333399"/>
                <w:sz w:val="24"/>
                <w:szCs w:val="24"/>
                <w:lang w:val="de-DE"/>
              </w:rPr>
              <w:t>und Änderungen</w:t>
            </w:r>
          </w:p>
        </w:tc>
        <w:tc>
          <w:tcPr>
            <w:tcW w:w="940" w:type="dxa"/>
            <w:tcBorders>
              <w:top w:val="nil"/>
              <w:left w:val="nil"/>
              <w:bottom w:val="nil"/>
              <w:right w:val="single" w:color="auto" w:sz="4" w:space="0"/>
            </w:tcBorders>
            <w:shd w:val="clear" w:color="auto" w:fill="FFFFFF" w:themeFill="background1"/>
            <w:tcMar/>
            <w:vAlign w:val="center"/>
          </w:tcPr>
          <w:p w:rsidRPr="003C0A96" w:rsidR="007A573D" w:rsidP="00864660" w:rsidRDefault="007A573D" w14:paraId="05ABAB25" w14:textId="77777777">
            <w:pPr>
              <w:spacing w:after="0" w:line="240" w:lineRule="auto"/>
              <w:jc w:val="center"/>
              <w:rPr>
                <w:rFonts w:ascii="Calibri" w:hAnsi="Calibri" w:eastAsia="Times New Roman" w:cs="Calibri"/>
                <w:color w:val="0070C0"/>
                <w:sz w:val="24"/>
                <w:szCs w:val="24"/>
                <w:lang w:val="de-DE"/>
              </w:rPr>
            </w:pPr>
          </w:p>
        </w:tc>
      </w:tr>
      <w:tr w:rsidRPr="00CA61D6" w:rsidR="007A573D" w:rsidTr="7B4DB20D" w14:paraId="0D86F7CC" w14:textId="15ED28DA">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FC647A" w:rsidRDefault="007A573D" w14:paraId="5116BC6C"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2.1.</w:t>
            </w:r>
            <w:proofErr w:type="gramStart"/>
            <w:r w:rsidRPr="007729DA">
              <w:rPr>
                <w:rFonts w:ascii="Calibri" w:hAnsi="Calibri" w:eastAsia="Times New Roman" w:cs="Calibri"/>
                <w:sz w:val="24"/>
                <w:szCs w:val="24"/>
              </w:rPr>
              <w:t>1.b</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704765EE" w14:textId="11462296">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 - Änderung der Arbeitsabläufe/Tätigkeiten </w:t>
            </w:r>
            <w:r w:rsidRPr="007729DA">
              <w:rPr>
                <w:rFonts w:ascii="Calibri" w:hAnsi="Calibri" w:eastAsia="Times New Roman" w:cs="Calibri"/>
                <w:color w:val="000000"/>
                <w:sz w:val="24"/>
                <w:szCs w:val="24"/>
                <w:lang w:val="de-DE"/>
              </w:rPr>
              <w:t>(Änderungsmanagement, neue Produkte, neue Routen</w:t>
            </w:r>
            <w:r w:rsidRPr="007729DA" w:rsidR="00066BDB">
              <w:rPr>
                <w:rFonts w:ascii="Calibri" w:hAnsi="Calibri" w:eastAsia="Times New Roman" w:cs="Calibri"/>
                <w:color w:val="000000"/>
                <w:sz w:val="24"/>
                <w:szCs w:val="24"/>
                <w:lang w:val="de-DE"/>
              </w:rPr>
              <w: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FC647A" w:rsidRDefault="007A573D" w14:paraId="7E1E4E79"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single" w:color="auto" w:sz="4" w:space="0"/>
              <w:left w:val="nil"/>
              <w:bottom w:val="single" w:color="auto" w:sz="4" w:space="0"/>
              <w:right w:val="single" w:color="auto" w:sz="4" w:space="0"/>
            </w:tcBorders>
            <w:shd w:val="clear" w:color="auto" w:fill="FFFFFF" w:themeFill="background1"/>
            <w:tcMar/>
            <w:hideMark/>
          </w:tcPr>
          <w:p w:rsidRPr="007729DA" w:rsidR="007A573D" w:rsidP="00FC647A" w:rsidRDefault="007A573D" w14:paraId="6BB57143" w14:textId="77777777">
            <w:pPr>
              <w:spacing w:after="0" w:line="240" w:lineRule="auto"/>
              <w:rPr>
                <w:rFonts w:ascii="Calibri" w:hAnsi="Calibri" w:eastAsia="Times New Roman" w:cs="Calibri"/>
                <w:color w:val="008000"/>
                <w:sz w:val="24"/>
                <w:szCs w:val="24"/>
                <w:lang w:val="de-DE"/>
              </w:rPr>
            </w:pPr>
            <w:r w:rsidRPr="007729DA">
              <w:rPr>
                <w:rFonts w:ascii="Calibri" w:hAnsi="Calibri" w:eastAsia="Times New Roman" w:cs="Calibri"/>
                <w:sz w:val="24"/>
                <w:szCs w:val="24"/>
                <w:lang w:val="de-DE"/>
              </w:rPr>
              <w:t xml:space="preserve">Stellen Sie durch Gespräche mit dem beurteilten Unternehmen Änderungen der Arbeitsverfahren fest, und prüfen Sie, ob diese eine </w:t>
            </w:r>
            <w:r w:rsidRPr="007729DA">
              <w:rPr>
                <w:rFonts w:ascii="Calibri" w:hAnsi="Calibri" w:eastAsia="Times New Roman" w:cs="Calibri"/>
                <w:sz w:val="24"/>
                <w:szCs w:val="24"/>
                <w:lang w:val="de-DE"/>
              </w:rPr>
              <w:t>Risikobeurteilung rechtfertigen, um das Betriebsrisiko zu verringern. Wurde eine Risikobeurteilung durchgeführt?</w:t>
            </w:r>
          </w:p>
          <w:p w:rsidRPr="007729DA" w:rsidR="007A573D" w:rsidP="00FC647A" w:rsidRDefault="007A573D" w14:paraId="2AC71A8A" w14:textId="11A5E380">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Auf die Richtlinien zum Management of Change (MOC) verweisen: "Veränderung in einer chemischen Lieferkette managen": </w:t>
            </w:r>
            <w:hyperlink w:history="1" r:id="rId23">
              <w:r w:rsidRPr="00DF51C8">
                <w:rPr>
                  <w:rStyle w:val="Hyperlink"/>
                  <w:rFonts w:ascii="Calibri" w:hAnsi="Calibri" w:eastAsia="Times New Roman" w:cs="Calibri"/>
                  <w:sz w:val="24"/>
                  <w:szCs w:val="24"/>
                  <w:lang w:val="de-DE"/>
                </w:rPr>
                <w:t>https://cefic.org/library-item/guidelines-for-managing-change-in-a-chemicals-supply-chain/</w:t>
              </w:r>
            </w:hyperlink>
            <w:r w:rsidRPr="007729DA">
              <w:rPr>
                <w:rFonts w:ascii="Calibri" w:hAnsi="Calibri" w:eastAsia="Times New Roman" w:cs="Calibri"/>
                <w:sz w:val="24"/>
                <w:szCs w:val="24"/>
                <w:lang w:val="de-DE"/>
              </w:rPr>
              <w:t xml:space="preserve"> oder äquivalent.</w:t>
            </w:r>
          </w:p>
          <w:p w:rsidRPr="007729DA" w:rsidR="007A573D" w:rsidP="00FC647A" w:rsidRDefault="007A573D" w14:paraId="3351FC12" w14:textId="77777777">
            <w:pPr>
              <w:spacing w:after="0" w:line="240" w:lineRule="auto"/>
              <w:rPr>
                <w:rFonts w:ascii="Calibri" w:hAnsi="Calibri" w:eastAsia="Times New Roman" w:cs="Calibri"/>
                <w:color w:val="00B050"/>
                <w:sz w:val="24"/>
                <w:szCs w:val="24"/>
                <w:lang w:val="de-DE"/>
              </w:rPr>
            </w:pPr>
            <w:r w:rsidRPr="007729DA">
              <w:rPr>
                <w:rFonts w:ascii="Calibri" w:hAnsi="Calibri" w:eastAsia="Times New Roman" w:cs="Calibri"/>
                <w:sz w:val="24"/>
                <w:szCs w:val="24"/>
                <w:lang w:val="de-DE"/>
              </w:rPr>
              <w:t>Suchen Sie nach Aufzeichnungen über die Risikobewertung, wie in Abschnitt 5 der Richtlinie oder äquivalent angegeben.</w:t>
            </w:r>
          </w:p>
        </w:tc>
        <w:tc>
          <w:tcPr>
            <w:tcW w:w="940" w:type="dxa"/>
            <w:tcBorders>
              <w:top w:val="single" w:color="auto" w:sz="4" w:space="0"/>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4644E519" w14:textId="77777777">
            <w:pPr>
              <w:spacing w:after="0" w:line="240" w:lineRule="auto"/>
              <w:jc w:val="center"/>
              <w:rPr>
                <w:rFonts w:ascii="Calibri" w:hAnsi="Calibri" w:eastAsia="Times New Roman" w:cs="Calibri"/>
                <w:color w:val="0070C0"/>
                <w:sz w:val="24"/>
                <w:szCs w:val="24"/>
                <w:lang w:val="de-DE"/>
              </w:rPr>
            </w:pPr>
          </w:p>
        </w:tc>
      </w:tr>
      <w:tr w:rsidRPr="00CA61D6" w:rsidR="007A573D" w:rsidTr="7B4DB20D" w14:paraId="536AF324" w14:textId="743D88B3">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FC647A" w:rsidRDefault="007A573D" w14:paraId="0DDD1618"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2.1.1.c</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75A5470B"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Regelmäßige Überprüfung der der Risiken laufender Tätigkeiten?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FC647A" w:rsidRDefault="007A573D" w14:paraId="60A37744"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C647A" w:rsidRDefault="007A573D" w14:paraId="7A2358B8" w14:textId="5FB5E446">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Laufende Tätigkeiten können durch wechselnde Umstände beeinflusst werden, gesetzliche Bestimmungen oder Vorfälle. Betriebswichtige Aufgaben müssen jährlich überprüft werden, andere alle drei Jahre. Der Assessor sollte </w:t>
            </w:r>
            <w:r w:rsidRPr="007729DA" w:rsidR="00574D95">
              <w:rPr>
                <w:rFonts w:ascii="Calibri" w:hAnsi="Calibri" w:eastAsia="Times New Roman" w:cs="Calibri"/>
                <w:color w:val="000000"/>
                <w:sz w:val="24"/>
                <w:szCs w:val="24"/>
                <w:lang w:val="de-DE"/>
              </w:rPr>
              <w:t>prüfen,</w:t>
            </w:r>
            <w:r w:rsidRPr="007729DA">
              <w:rPr>
                <w:rFonts w:ascii="Calibri" w:hAnsi="Calibri" w:eastAsia="Times New Roman" w:cs="Calibri"/>
                <w:color w:val="000000"/>
                <w:sz w:val="24"/>
                <w:szCs w:val="24"/>
                <w:lang w:val="de-DE"/>
              </w:rPr>
              <w:t xml:space="preserve"> ob der Umfang der Revision im Einklang mit den im PAD definierten Aktivitäten steht.</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77B22A5E" w14:textId="77777777">
            <w:pPr>
              <w:spacing w:after="0" w:line="240" w:lineRule="auto"/>
              <w:jc w:val="center"/>
              <w:rPr>
                <w:rFonts w:ascii="Calibri" w:hAnsi="Calibri" w:eastAsia="Times New Roman" w:cs="Calibri"/>
                <w:color w:val="0070C0"/>
                <w:sz w:val="24"/>
                <w:szCs w:val="24"/>
                <w:lang w:val="de-DE"/>
              </w:rPr>
            </w:pPr>
          </w:p>
        </w:tc>
      </w:tr>
      <w:tr w:rsidRPr="0007332F" w:rsidR="007A573D" w:rsidTr="7B4DB20D" w14:paraId="3F5CE935" w14:textId="770CB1C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Pr="002B678D" w:rsidR="007A573D" w:rsidP="00FC647A" w:rsidRDefault="007A573D" w14:paraId="48FE9919" w14:textId="77777777">
            <w:pPr>
              <w:spacing w:after="0" w:line="240" w:lineRule="auto"/>
              <w:rPr>
                <w:rFonts w:ascii="Calibri" w:hAnsi="Calibri" w:eastAsia="Times New Roman" w:cs="Calibri"/>
                <w:color w:val="0070C0"/>
                <w:sz w:val="24"/>
                <w:szCs w:val="24"/>
              </w:rPr>
            </w:pPr>
            <w:r w:rsidRPr="002B678D">
              <w:rPr>
                <w:rFonts w:ascii="Calibri" w:hAnsi="Calibri" w:eastAsia="Times New Roman" w:cs="Calibri"/>
                <w:color w:val="0070C0"/>
                <w:sz w:val="24"/>
                <w:szCs w:val="24"/>
                <w:lang w:val="en"/>
              </w:rPr>
              <w:t>2.1.1. d</w:t>
            </w:r>
          </w:p>
        </w:tc>
        <w:tc>
          <w:tcPr>
            <w:tcW w:w="3260" w:type="dxa"/>
            <w:tcBorders>
              <w:top w:val="nil"/>
              <w:left w:val="nil"/>
              <w:bottom w:val="single" w:color="auto" w:sz="4" w:space="0"/>
              <w:right w:val="single" w:color="auto" w:sz="4" w:space="0"/>
            </w:tcBorders>
            <w:shd w:val="clear" w:color="auto" w:fill="FFFFFF" w:themeFill="background1"/>
            <w:tcMar/>
          </w:tcPr>
          <w:p w:rsidRPr="002B678D" w:rsidR="007A573D" w:rsidP="00FC647A" w:rsidRDefault="007A573D" w14:paraId="6A4438EF" w14:textId="77777777">
            <w:pPr>
              <w:spacing w:after="0" w:line="240" w:lineRule="auto"/>
              <w:rPr>
                <w:rFonts w:ascii="Calibri" w:hAnsi="Calibri" w:eastAsia="Times New Roman" w:cs="Calibri"/>
                <w:color w:val="0070C0"/>
                <w:sz w:val="24"/>
                <w:szCs w:val="24"/>
                <w:lang w:val="de-DE"/>
              </w:rPr>
            </w:pPr>
            <w:r w:rsidRPr="002B678D">
              <w:rPr>
                <w:rFonts w:ascii="Calibri" w:hAnsi="Calibri" w:eastAsia="Times New Roman" w:cs="Calibri"/>
                <w:color w:val="0070C0"/>
                <w:sz w:val="24"/>
                <w:szCs w:val="24"/>
                <w:lang w:val="de-DE"/>
              </w:rPr>
              <w:t xml:space="preserve">Identifizierung möglicher </w:t>
            </w:r>
            <w:r w:rsidRPr="002B678D">
              <w:rPr>
                <w:rFonts w:ascii="Calibri" w:hAnsi="Calibri" w:eastAsia="Times New Roman" w:cs="Calibri"/>
                <w:b/>
                <w:bCs/>
                <w:color w:val="0070C0"/>
                <w:sz w:val="24"/>
                <w:szCs w:val="24"/>
                <w:lang w:val="de-DE"/>
              </w:rPr>
              <w:t>Austritte/Verluste</w:t>
            </w:r>
            <w:r w:rsidRPr="002B678D">
              <w:rPr>
                <w:rFonts w:ascii="Calibri" w:hAnsi="Calibri" w:eastAsia="Times New Roman" w:cs="Calibri"/>
                <w:color w:val="0070C0"/>
                <w:sz w:val="24"/>
                <w:szCs w:val="24"/>
                <w:lang w:val="de-DE"/>
              </w:rPr>
              <w:t xml:space="preserve"> von Kunststoffgranulat für den Fall, dass das Unternehmen dieses handhabt/transportiert? </w:t>
            </w:r>
          </w:p>
        </w:tc>
        <w:tc>
          <w:tcPr>
            <w:tcW w:w="284" w:type="dxa"/>
            <w:tcBorders>
              <w:top w:val="nil"/>
              <w:left w:val="nil"/>
              <w:bottom w:val="nil"/>
              <w:right w:val="single" w:color="auto" w:sz="4" w:space="0"/>
            </w:tcBorders>
            <w:shd w:val="clear" w:color="auto" w:fill="FFFFFF" w:themeFill="background1"/>
            <w:noWrap/>
            <w:tcMar/>
          </w:tcPr>
          <w:p w:rsidRPr="002B678D" w:rsidR="007A573D" w:rsidP="00FC647A" w:rsidRDefault="007A573D" w14:paraId="56491565" w14:textId="77777777">
            <w:pPr>
              <w:spacing w:after="0" w:line="240" w:lineRule="auto"/>
              <w:rPr>
                <w:rFonts w:ascii="Calibri" w:hAnsi="Calibri" w:eastAsia="Times New Roman" w:cs="Calibri"/>
                <w:b/>
                <w:bCs/>
                <w:color w:val="0070C0"/>
                <w:sz w:val="24"/>
                <w:szCs w:val="24"/>
                <w:lang w:val="de-DE"/>
              </w:rPr>
            </w:pPr>
            <w:r w:rsidRPr="002B678D">
              <w:rPr>
                <w:rFonts w:ascii="Calibri" w:hAnsi="Calibri" w:eastAsia="Times New Roman" w:cs="Calibri"/>
                <w:b/>
                <w:bCs/>
                <w:color w:val="0070C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tcPr>
          <w:p w:rsidRPr="003D7F83" w:rsidR="003D7F83" w:rsidP="003D7F83" w:rsidRDefault="003D7F83" w14:paraId="2EE853BE" w14:textId="1CE24E47">
            <w:pPr>
              <w:spacing w:after="0" w:line="240" w:lineRule="auto"/>
              <w:rPr>
                <w:rFonts w:ascii="Calibri" w:hAnsi="Calibri" w:eastAsia="Times New Roman" w:cs="Calibri"/>
                <w:color w:val="FF0000"/>
                <w:sz w:val="24"/>
                <w:szCs w:val="24"/>
                <w:lang w:val="de-DE"/>
              </w:rPr>
            </w:pPr>
            <w:r w:rsidRPr="003D7F83">
              <w:rPr>
                <w:rFonts w:ascii="Calibri" w:hAnsi="Calibri" w:eastAsia="Times New Roman" w:cs="Calibri"/>
                <w:color w:val="FF0000"/>
                <w:sz w:val="24"/>
                <w:szCs w:val="24"/>
                <w:lang w:val="de-DE"/>
              </w:rPr>
              <w:t>Die Risikobewertungen sollten eine Dokumentation der Pellethandhabungstätigkeiten innerhalb der Anlage umfassen, um das Potenzial für Verschüttungen, Leckagen und Verluste sowie deren mögliche Auswirkungen zu ermitteln.  Die Bewertung sollte Bereiche mit hohem Risiko</w:t>
            </w:r>
            <w:r w:rsidR="000F46F1">
              <w:rPr>
                <w:rFonts w:ascii="Calibri" w:hAnsi="Calibri" w:eastAsia="Times New Roman" w:cs="Calibri"/>
                <w:color w:val="FF0000"/>
                <w:sz w:val="24"/>
                <w:szCs w:val="24"/>
                <w:lang w:val="de-DE"/>
              </w:rPr>
              <w:t>, mögliche Wege auf denen Granulat in die Umwelt gelangen kann, sowie</w:t>
            </w:r>
            <w:r w:rsidRPr="003D7F83">
              <w:rPr>
                <w:rFonts w:ascii="Calibri" w:hAnsi="Calibri" w:eastAsia="Times New Roman" w:cs="Calibri"/>
                <w:color w:val="FF0000"/>
                <w:sz w:val="24"/>
                <w:szCs w:val="24"/>
                <w:lang w:val="de-DE"/>
              </w:rPr>
              <w:t xml:space="preserve"> Maßnahmen, Ausrüstungen</w:t>
            </w:r>
            <w:r w:rsidR="005E3060">
              <w:rPr>
                <w:rFonts w:ascii="Calibri" w:hAnsi="Calibri" w:eastAsia="Times New Roman" w:cs="Calibri"/>
                <w:color w:val="FF0000"/>
                <w:sz w:val="24"/>
                <w:szCs w:val="24"/>
                <w:lang w:val="de-DE"/>
              </w:rPr>
              <w:t xml:space="preserve">, </w:t>
            </w:r>
            <w:r w:rsidRPr="003D7F83">
              <w:rPr>
                <w:rFonts w:ascii="Calibri" w:hAnsi="Calibri" w:eastAsia="Times New Roman" w:cs="Calibri"/>
                <w:color w:val="FF0000"/>
                <w:sz w:val="24"/>
                <w:szCs w:val="24"/>
                <w:lang w:val="de-DE"/>
              </w:rPr>
              <w:t>Verfahren zur Vorbeugung, Eindämmung und Reinigung umfassen.</w:t>
            </w:r>
          </w:p>
          <w:p w:rsidRPr="003D7F83" w:rsidR="005B734D" w:rsidP="003D7F83" w:rsidRDefault="003D7F83" w14:paraId="6F7E577E" w14:textId="096617EC">
            <w:pPr>
              <w:spacing w:after="0" w:line="240" w:lineRule="auto"/>
              <w:rPr>
                <w:rFonts w:ascii="Calibri" w:hAnsi="Calibri" w:eastAsia="Times New Roman" w:cs="Calibri"/>
                <w:color w:val="0070C0"/>
                <w:sz w:val="24"/>
                <w:szCs w:val="24"/>
                <w:lang w:val="de-DE"/>
              </w:rPr>
            </w:pPr>
            <w:r w:rsidRPr="003D7F83">
              <w:rPr>
                <w:rFonts w:ascii="Calibri" w:hAnsi="Calibri" w:eastAsia="Times New Roman" w:cs="Calibri"/>
                <w:color w:val="FF0000"/>
                <w:sz w:val="24"/>
                <w:szCs w:val="24"/>
                <w:lang w:val="de-DE"/>
              </w:rPr>
              <w:t xml:space="preserve">Ein Risikominimierungsplan zur </w:t>
            </w:r>
            <w:r w:rsidR="0049357C">
              <w:rPr>
                <w:rFonts w:ascii="Calibri" w:hAnsi="Calibri" w:eastAsia="Times New Roman" w:cs="Calibri"/>
                <w:color w:val="FF0000"/>
                <w:sz w:val="24"/>
                <w:szCs w:val="24"/>
                <w:lang w:val="de-DE"/>
              </w:rPr>
              <w:t xml:space="preserve">Vorbeugung und </w:t>
            </w:r>
            <w:r w:rsidR="00067F0F">
              <w:rPr>
                <w:rFonts w:ascii="Calibri" w:hAnsi="Calibri" w:eastAsia="Times New Roman" w:cs="Calibri"/>
                <w:color w:val="FF0000"/>
                <w:sz w:val="24"/>
                <w:szCs w:val="24"/>
                <w:lang w:val="de-DE"/>
              </w:rPr>
              <w:t>Bekämpfung</w:t>
            </w:r>
            <w:r w:rsidRPr="003D7F83">
              <w:rPr>
                <w:rFonts w:ascii="Calibri" w:hAnsi="Calibri" w:eastAsia="Times New Roman" w:cs="Calibri"/>
                <w:color w:val="FF0000"/>
                <w:sz w:val="24"/>
                <w:szCs w:val="24"/>
                <w:lang w:val="de-DE"/>
              </w:rPr>
              <w:t xml:space="preserve"> von Leckagen, einschließlich Zuständigkeiten, Maßnahmen, Änderungen an Infrastruktur, Ausrüstung und Zeitplan, ist umzusetzen und auf dem neuesten Stand zu halten. Darin werden Maßnahmen, Protokolle und Verfahren zur Vorbeugung, Eindämmung und Reinigung/Reaktion festgelegt.</w:t>
            </w:r>
          </w:p>
          <w:p w:rsidRPr="002B678D" w:rsidR="007A573D" w:rsidP="00FC647A" w:rsidRDefault="007A573D" w14:paraId="4CC6A519" w14:textId="0FACB3E7">
            <w:pPr>
              <w:spacing w:after="0" w:line="240" w:lineRule="auto"/>
              <w:rPr>
                <w:rFonts w:ascii="Calibri" w:hAnsi="Calibri" w:eastAsia="Times New Roman" w:cs="Calibri"/>
                <w:color w:val="0070C0"/>
                <w:sz w:val="24"/>
                <w:szCs w:val="24"/>
                <w:lang w:val="de-DE"/>
              </w:rPr>
            </w:pPr>
            <w:r w:rsidRPr="002B678D">
              <w:rPr>
                <w:rFonts w:ascii="Calibri" w:hAnsi="Calibri" w:eastAsia="Times New Roman" w:cs="Calibri"/>
                <w:color w:val="0070C0"/>
                <w:sz w:val="24"/>
                <w:szCs w:val="24"/>
                <w:lang w:val="de-DE"/>
              </w:rPr>
              <w:t>Die Risikoanalyse muss regelmäßig überprüft und auf dem neuesten Stand gehalten werden. Es enthält:</w:t>
            </w:r>
          </w:p>
          <w:p w:rsidRPr="002B678D" w:rsidR="007A573D" w:rsidP="00FC647A" w:rsidRDefault="007A573D" w14:paraId="7BB88F03" w14:textId="77777777">
            <w:pPr>
              <w:spacing w:after="0" w:line="240" w:lineRule="auto"/>
              <w:rPr>
                <w:rFonts w:ascii="Calibri" w:hAnsi="Calibri" w:eastAsia="Times New Roman" w:cs="Calibri"/>
                <w:color w:val="0070C0"/>
                <w:sz w:val="24"/>
                <w:szCs w:val="24"/>
                <w:lang w:val="de-DE"/>
              </w:rPr>
            </w:pPr>
          </w:p>
          <w:p w:rsidRPr="002B678D" w:rsidR="007A573D" w:rsidP="00FC647A" w:rsidRDefault="007A573D" w14:paraId="72536B9C" w14:textId="77777777">
            <w:pPr>
              <w:spacing w:after="0" w:line="240" w:lineRule="auto"/>
              <w:rPr>
                <w:rFonts w:ascii="Calibri" w:hAnsi="Calibri" w:eastAsia="Times New Roman" w:cs="Calibri"/>
                <w:color w:val="0070C0"/>
                <w:sz w:val="24"/>
                <w:szCs w:val="24"/>
                <w:lang w:val="de-DE"/>
              </w:rPr>
            </w:pPr>
            <w:r w:rsidRPr="002B678D">
              <w:rPr>
                <w:rFonts w:ascii="Calibri" w:hAnsi="Calibri" w:eastAsia="Times New Roman" w:cs="Calibri"/>
                <w:color w:val="0070C0"/>
                <w:sz w:val="24"/>
                <w:szCs w:val="24"/>
                <w:lang w:val="de-DE"/>
              </w:rPr>
              <w:t xml:space="preserve">a) </w:t>
            </w:r>
            <w:r w:rsidRPr="002B678D">
              <w:rPr>
                <w:rFonts w:ascii="Calibri" w:hAnsi="Calibri" w:eastAsia="Times New Roman" w:cs="Calibri"/>
                <w:b/>
                <w:bCs/>
                <w:color w:val="0070C0"/>
                <w:sz w:val="24"/>
                <w:szCs w:val="24"/>
                <w:lang w:val="de-DE"/>
              </w:rPr>
              <w:t>Orte/Prozesse/Tätigkeiten,</w:t>
            </w:r>
            <w:r w:rsidRPr="002B678D">
              <w:rPr>
                <w:rFonts w:ascii="Calibri" w:hAnsi="Calibri" w:eastAsia="Times New Roman" w:cs="Calibri"/>
                <w:color w:val="0070C0"/>
                <w:sz w:val="24"/>
                <w:szCs w:val="24"/>
                <w:lang w:val="de-DE"/>
              </w:rPr>
              <w:t xml:space="preserve"> wo/bei denen Granulat austreten kann </w:t>
            </w:r>
          </w:p>
          <w:p w:rsidRPr="002B678D" w:rsidR="007A573D" w:rsidP="00FC647A" w:rsidRDefault="007A573D" w14:paraId="055433E4" w14:textId="77777777">
            <w:pPr>
              <w:spacing w:after="0" w:line="240" w:lineRule="auto"/>
              <w:rPr>
                <w:rFonts w:ascii="Calibri" w:hAnsi="Calibri" w:eastAsia="Times New Roman" w:cs="Calibri"/>
                <w:color w:val="0070C0"/>
                <w:sz w:val="24"/>
                <w:szCs w:val="24"/>
              </w:rPr>
            </w:pPr>
            <w:proofErr w:type="spellStart"/>
            <w:r w:rsidRPr="002B678D">
              <w:rPr>
                <w:rFonts w:ascii="Calibri" w:hAnsi="Calibri" w:eastAsia="Times New Roman" w:cs="Calibri"/>
                <w:color w:val="0070C0"/>
                <w:sz w:val="24"/>
                <w:szCs w:val="24"/>
                <w:lang w:val="en"/>
              </w:rPr>
              <w:t>Beispiele</w:t>
            </w:r>
            <w:proofErr w:type="spellEnd"/>
            <w:r w:rsidRPr="002B678D">
              <w:rPr>
                <w:rFonts w:ascii="Calibri" w:hAnsi="Calibri" w:eastAsia="Times New Roman" w:cs="Calibri"/>
                <w:color w:val="0070C0"/>
                <w:sz w:val="24"/>
                <w:szCs w:val="24"/>
                <w:lang w:val="en"/>
              </w:rPr>
              <w:t>:</w:t>
            </w:r>
          </w:p>
          <w:p w:rsidR="007A573D" w:rsidP="00A66781" w:rsidRDefault="007A573D" w14:paraId="0A575AD1" w14:textId="30207BDE">
            <w:pPr>
              <w:pStyle w:val="ListParagraph"/>
              <w:numPr>
                <w:ilvl w:val="0"/>
                <w:numId w:val="2"/>
              </w:numPr>
              <w:spacing w:after="0" w:line="240" w:lineRule="auto"/>
              <w:rPr>
                <w:rFonts w:ascii="Calibri" w:hAnsi="Calibri" w:eastAsia="Times New Roman" w:cs="Calibri"/>
                <w:color w:val="0070C0"/>
                <w:sz w:val="24"/>
                <w:szCs w:val="24"/>
                <w:lang w:val="de-DE"/>
              </w:rPr>
            </w:pPr>
            <w:r w:rsidRPr="002B678D">
              <w:rPr>
                <w:rFonts w:ascii="Calibri" w:hAnsi="Calibri" w:eastAsia="Times New Roman" w:cs="Calibri"/>
                <w:color w:val="0070C0"/>
                <w:sz w:val="24"/>
                <w:szCs w:val="24"/>
                <w:lang w:val="de-DE"/>
              </w:rPr>
              <w:t xml:space="preserve">Ein Transportunternehmen könnte nach dem Be-/Entladen Granulat in oder auf der Transporteinheit finden, das nach dem Verlassen des Standorts vom LKW herunterfallen kann </w:t>
            </w:r>
          </w:p>
          <w:p w:rsidRPr="007670EE" w:rsidR="007670EE" w:rsidP="00A66781" w:rsidRDefault="007670EE" w14:paraId="7A27B09D" w14:textId="30E1C9D1">
            <w:pPr>
              <w:pStyle w:val="ListParagraph"/>
              <w:numPr>
                <w:ilvl w:val="0"/>
                <w:numId w:val="2"/>
              </w:numPr>
              <w:spacing w:after="0" w:line="240" w:lineRule="auto"/>
              <w:rPr>
                <w:rFonts w:ascii="Calibri" w:hAnsi="Calibri" w:eastAsia="Times New Roman" w:cs="Calibri"/>
                <w:color w:val="0070C0"/>
                <w:sz w:val="24"/>
                <w:szCs w:val="24"/>
                <w:lang w:val="de-DE"/>
              </w:rPr>
            </w:pPr>
            <w:r>
              <w:rPr>
                <w:rFonts w:ascii="Calibri" w:hAnsi="Calibri" w:eastAsia="Times New Roman" w:cs="Calibri"/>
                <w:color w:val="FF0000"/>
                <w:sz w:val="24"/>
                <w:szCs w:val="24"/>
                <w:lang w:val="de-DE"/>
              </w:rPr>
              <w:t>H</w:t>
            </w:r>
            <w:r w:rsidR="00FC544E">
              <w:rPr>
                <w:rFonts w:ascii="Calibri" w:hAnsi="Calibri" w:eastAsia="Times New Roman" w:cs="Calibri"/>
                <w:color w:val="FF0000"/>
                <w:sz w:val="24"/>
                <w:szCs w:val="24"/>
                <w:lang w:val="de-DE"/>
              </w:rPr>
              <w:t>erunterfallende</w:t>
            </w:r>
            <w:r>
              <w:rPr>
                <w:rFonts w:ascii="Calibri" w:hAnsi="Calibri" w:eastAsia="Times New Roman" w:cs="Calibri"/>
                <w:color w:val="FF0000"/>
                <w:sz w:val="24"/>
                <w:szCs w:val="24"/>
                <w:lang w:val="de-DE"/>
              </w:rPr>
              <w:t>s Granulat von Aufliegern</w:t>
            </w:r>
            <w:r w:rsidRPr="00FC544E" w:rsidR="00FC544E">
              <w:rPr>
                <w:rFonts w:ascii="Calibri" w:hAnsi="Calibri" w:eastAsia="Times New Roman" w:cs="Calibri"/>
                <w:color w:val="FF0000"/>
                <w:sz w:val="24"/>
                <w:szCs w:val="24"/>
                <w:lang w:val="de-DE"/>
              </w:rPr>
              <w:t xml:space="preserve"> einer Cross-Docking-Anlage während des Be- und Entladens</w:t>
            </w:r>
          </w:p>
          <w:p w:rsidRPr="002B678D" w:rsidR="007A573D" w:rsidP="00A66781" w:rsidRDefault="007A573D" w14:paraId="5443C51D" w14:textId="5FAF61E2">
            <w:pPr>
              <w:pStyle w:val="ListParagraph"/>
              <w:numPr>
                <w:ilvl w:val="0"/>
                <w:numId w:val="2"/>
              </w:numPr>
              <w:spacing w:after="0" w:line="240" w:lineRule="auto"/>
              <w:rPr>
                <w:rFonts w:ascii="Calibri" w:hAnsi="Calibri" w:eastAsia="Times New Roman" w:cs="Calibri"/>
                <w:color w:val="0070C0"/>
                <w:sz w:val="24"/>
                <w:szCs w:val="24"/>
                <w:lang w:val="de-DE"/>
              </w:rPr>
            </w:pPr>
            <w:r w:rsidRPr="002B678D">
              <w:rPr>
                <w:rFonts w:ascii="Calibri" w:hAnsi="Calibri" w:eastAsia="Times New Roman" w:cs="Calibri"/>
                <w:color w:val="0070C0"/>
                <w:sz w:val="24"/>
                <w:szCs w:val="24"/>
                <w:lang w:val="de-DE"/>
              </w:rPr>
              <w:t xml:space="preserve">Eine Tankreinigungsstation könnte eine Stelle identifizieren, an der beim Öffnen der Tankdeckel Granulat austreten könnte </w:t>
            </w:r>
          </w:p>
          <w:p w:rsidRPr="00FC544E" w:rsidR="004A1E74" w:rsidP="00FC544E" w:rsidRDefault="007A573D" w14:paraId="65D9C1E4" w14:textId="5A60A17D">
            <w:pPr>
              <w:pStyle w:val="ListParagraph"/>
              <w:numPr>
                <w:ilvl w:val="0"/>
                <w:numId w:val="2"/>
              </w:numPr>
              <w:spacing w:after="0" w:line="240" w:lineRule="auto"/>
              <w:rPr>
                <w:rFonts w:ascii="Calibri" w:hAnsi="Calibri" w:eastAsia="Times New Roman" w:cs="Calibri"/>
                <w:color w:val="0070C0"/>
                <w:sz w:val="24"/>
                <w:szCs w:val="24"/>
                <w:lang w:val="de-DE"/>
              </w:rPr>
            </w:pPr>
            <w:r w:rsidRPr="002B678D">
              <w:rPr>
                <w:rFonts w:ascii="Calibri" w:hAnsi="Calibri" w:eastAsia="Times New Roman" w:cs="Calibri"/>
                <w:color w:val="0070C0"/>
                <w:sz w:val="24"/>
                <w:szCs w:val="24"/>
                <w:lang w:val="de-DE"/>
              </w:rPr>
              <w:t>Ein Lager könnte feststellen, dass während des Absackvorgangs eine Gefahr besteht, dass Granulat austritt</w:t>
            </w:r>
          </w:p>
          <w:p w:rsidRPr="002B678D" w:rsidR="007A573D" w:rsidP="00FC647A" w:rsidRDefault="007A573D" w14:paraId="2A9549BD" w14:textId="5BE20D1A">
            <w:pPr>
              <w:spacing w:after="0" w:line="240" w:lineRule="auto"/>
              <w:ind w:left="-44"/>
              <w:rPr>
                <w:rFonts w:ascii="Calibri" w:hAnsi="Calibri" w:eastAsia="Times New Roman" w:cs="Calibri"/>
                <w:color w:val="0070C0"/>
                <w:sz w:val="24"/>
                <w:szCs w:val="24"/>
                <w:lang w:val="de-DE"/>
              </w:rPr>
            </w:pPr>
            <w:r w:rsidRPr="002B678D">
              <w:rPr>
                <w:rFonts w:ascii="Calibri" w:hAnsi="Calibri" w:eastAsia="Times New Roman" w:cs="Calibri"/>
                <w:color w:val="0070C0"/>
                <w:sz w:val="24"/>
                <w:szCs w:val="24"/>
                <w:lang w:val="de-DE"/>
              </w:rPr>
              <w:t xml:space="preserve">b) </w:t>
            </w:r>
            <w:r w:rsidRPr="00CA0E22" w:rsidR="00CA0E22">
              <w:rPr>
                <w:rFonts w:ascii="Calibri" w:hAnsi="Calibri" w:eastAsia="Times New Roman" w:cs="Calibri"/>
                <w:color w:val="FF0000"/>
                <w:sz w:val="24"/>
                <w:szCs w:val="24"/>
                <w:lang w:val="de-DE"/>
              </w:rPr>
              <w:t>Die Einrichtung</w:t>
            </w:r>
            <w:r w:rsidRPr="002B678D">
              <w:rPr>
                <w:rFonts w:ascii="Calibri" w:hAnsi="Calibri" w:eastAsia="Times New Roman" w:cs="Calibri"/>
                <w:color w:val="0070C0"/>
                <w:sz w:val="24"/>
                <w:szCs w:val="24"/>
                <w:lang w:val="de-DE"/>
              </w:rPr>
              <w:t xml:space="preserve"> hat eine Karte mit den Stellen, an denen Granulat austreten kann. Der Gutachter verwendet die Karte, wenn er den Standort besucht.</w:t>
            </w:r>
          </w:p>
          <w:p w:rsidRPr="002B678D" w:rsidR="007A573D" w:rsidP="00FC647A" w:rsidRDefault="007A573D" w14:paraId="3C3A9DB8" w14:textId="77777777">
            <w:pPr>
              <w:spacing w:after="0" w:line="240" w:lineRule="auto"/>
              <w:ind w:left="-44"/>
              <w:rPr>
                <w:rFonts w:ascii="Calibri" w:hAnsi="Calibri" w:eastAsia="Times New Roman" w:cs="Calibri"/>
                <w:color w:val="0070C0"/>
                <w:sz w:val="24"/>
                <w:szCs w:val="24"/>
                <w:lang w:val="de-DE"/>
              </w:rPr>
            </w:pPr>
            <w:r w:rsidRPr="002B678D">
              <w:rPr>
                <w:rFonts w:ascii="Calibri" w:hAnsi="Calibri" w:eastAsia="Times New Roman" w:cs="Calibri"/>
                <w:color w:val="0070C0"/>
                <w:sz w:val="24"/>
                <w:szCs w:val="24"/>
                <w:lang w:val="de-DE"/>
              </w:rPr>
              <w:t xml:space="preserve">c) Eine </w:t>
            </w:r>
            <w:r w:rsidRPr="002B678D">
              <w:rPr>
                <w:rFonts w:ascii="Calibri" w:hAnsi="Calibri" w:eastAsia="Times New Roman" w:cs="Calibri"/>
                <w:b/>
                <w:bCs/>
                <w:color w:val="0070C0"/>
                <w:sz w:val="24"/>
                <w:szCs w:val="24"/>
                <w:lang w:val="de-DE"/>
              </w:rPr>
              <w:t>Ursachenanalyse</w:t>
            </w:r>
            <w:r w:rsidRPr="002B678D">
              <w:rPr>
                <w:rFonts w:ascii="Calibri" w:hAnsi="Calibri" w:eastAsia="Times New Roman" w:cs="Calibri"/>
                <w:color w:val="0070C0"/>
                <w:sz w:val="24"/>
                <w:szCs w:val="24"/>
                <w:lang w:val="de-DE"/>
              </w:rPr>
              <w:t xml:space="preserve"> des Prozesses, um zu beurteilen, wo und bei welchem Vorgang ein Austritt/Verlust von Granulat, Pulver oder Flocken auftreten kann. </w:t>
            </w:r>
            <w:r w:rsidRPr="002B678D">
              <w:rPr>
                <w:rFonts w:ascii="Calibri" w:hAnsi="Calibri" w:eastAsia="Times New Roman" w:cs="Calibri"/>
                <w:color w:val="0070C0"/>
                <w:sz w:val="24"/>
                <w:szCs w:val="24"/>
                <w:lang w:val="de-DE"/>
              </w:rPr>
              <w:br/>
            </w:r>
            <w:r w:rsidRPr="002B678D">
              <w:rPr>
                <w:rFonts w:ascii="Calibri" w:hAnsi="Calibri" w:eastAsia="Times New Roman" w:cs="Calibri"/>
                <w:color w:val="0070C0"/>
                <w:sz w:val="24"/>
                <w:szCs w:val="24"/>
                <w:lang w:val="de-DE"/>
              </w:rPr>
              <w:t xml:space="preserve">d) Die Bewertung der </w:t>
            </w:r>
            <w:r w:rsidRPr="002B678D">
              <w:rPr>
                <w:rFonts w:ascii="Calibri" w:hAnsi="Calibri" w:eastAsia="Times New Roman" w:cs="Calibri"/>
                <w:b/>
                <w:bCs/>
                <w:color w:val="0070C0"/>
                <w:sz w:val="24"/>
                <w:szCs w:val="24"/>
                <w:lang w:val="de-DE"/>
              </w:rPr>
              <w:t>Wahrscheinlichkeit</w:t>
            </w:r>
            <w:r w:rsidRPr="002B678D">
              <w:rPr>
                <w:rFonts w:ascii="Calibri" w:hAnsi="Calibri" w:eastAsia="Times New Roman" w:cs="Calibri"/>
                <w:color w:val="0070C0"/>
                <w:sz w:val="24"/>
                <w:szCs w:val="24"/>
                <w:lang w:val="de-DE"/>
              </w:rPr>
              <w:t xml:space="preserve"> eines Austritts/Verlustes und dessen Ausmaß zur Zuweisung der angemessenen Priorität und der „Risikoeinstufung“. </w:t>
            </w:r>
          </w:p>
          <w:p w:rsidRPr="002B678D" w:rsidR="007A573D" w:rsidP="00FC647A" w:rsidRDefault="007A573D" w14:paraId="2FC16F51" w14:textId="77777777">
            <w:pPr>
              <w:spacing w:after="0" w:line="240" w:lineRule="auto"/>
              <w:ind w:left="-44"/>
              <w:rPr>
                <w:rFonts w:ascii="Calibri" w:hAnsi="Calibri" w:eastAsia="Times New Roman" w:cs="Calibri"/>
                <w:color w:val="0070C0"/>
                <w:sz w:val="24"/>
                <w:szCs w:val="24"/>
                <w:lang w:val="de-DE"/>
              </w:rPr>
            </w:pPr>
            <w:r w:rsidRPr="002B678D">
              <w:rPr>
                <w:rFonts w:ascii="Calibri" w:hAnsi="Calibri" w:eastAsia="Times New Roman" w:cs="Calibri"/>
                <w:color w:val="0070C0"/>
                <w:sz w:val="24"/>
                <w:szCs w:val="24"/>
                <w:lang w:val="de-DE"/>
              </w:rPr>
              <w:t>Qualitative oder quantitative Risikobewertungsmethoden können angewendet werden</w:t>
            </w:r>
          </w:p>
          <w:p w:rsidRPr="002B678D" w:rsidR="007A573D" w:rsidP="00FC647A" w:rsidRDefault="007A573D" w14:paraId="2AD8373E" w14:textId="77777777">
            <w:pPr>
              <w:spacing w:after="0" w:line="240" w:lineRule="auto"/>
              <w:rPr>
                <w:rFonts w:ascii="Calibri" w:hAnsi="Calibri" w:eastAsia="Times New Roman" w:cs="Calibri"/>
                <w:color w:val="0070C0"/>
                <w:sz w:val="24"/>
                <w:szCs w:val="24"/>
                <w:lang w:val="de-DE"/>
              </w:rPr>
            </w:pP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A45805" w14:paraId="3D0D2723" w14:textId="4B77B685">
            <w:pPr>
              <w:spacing w:after="0" w:line="240" w:lineRule="auto"/>
              <w:jc w:val="center"/>
              <w:rPr>
                <w:rFonts w:ascii="Calibri" w:hAnsi="Calibri" w:eastAsia="Times New Roman" w:cs="Calibri"/>
                <w:color w:val="0070C0"/>
                <w:sz w:val="24"/>
                <w:szCs w:val="24"/>
                <w:lang w:val="de-DE"/>
              </w:rPr>
            </w:pPr>
            <w:r w:rsidRPr="007366B5">
              <w:rPr>
                <w:rFonts w:ascii="Calibri" w:hAnsi="Calibri" w:eastAsia="Times New Roman" w:cs="Calibri"/>
                <w:b/>
                <w:bCs/>
                <w:color w:val="FF0000"/>
                <w:sz w:val="24"/>
                <w:szCs w:val="24"/>
                <w:lang w:val="de-DE"/>
              </w:rPr>
              <w:t>M</w:t>
            </w:r>
          </w:p>
        </w:tc>
      </w:tr>
      <w:tr w:rsidRPr="0007332F" w:rsidR="007A573D" w:rsidTr="7B4DB20D" w14:paraId="4B51F067" w14:textId="70656FA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Pr="002B678D" w:rsidR="007A573D" w:rsidP="00FC647A" w:rsidRDefault="007A573D" w14:paraId="6A6B6B4C" w14:textId="77777777">
            <w:pPr>
              <w:spacing w:after="0" w:line="240" w:lineRule="auto"/>
              <w:rPr>
                <w:rFonts w:ascii="Calibri" w:hAnsi="Calibri" w:eastAsia="Times New Roman" w:cs="Calibri"/>
                <w:color w:val="0070C0"/>
                <w:sz w:val="24"/>
                <w:szCs w:val="24"/>
              </w:rPr>
            </w:pPr>
            <w:r w:rsidRPr="002B678D">
              <w:rPr>
                <w:rFonts w:ascii="Calibri" w:hAnsi="Calibri" w:eastAsia="Times New Roman" w:cs="Calibri"/>
                <w:color w:val="0070C0"/>
                <w:sz w:val="24"/>
                <w:szCs w:val="24"/>
                <w:lang w:val="en"/>
              </w:rPr>
              <w:t>2.1.1. e</w:t>
            </w:r>
          </w:p>
        </w:tc>
        <w:tc>
          <w:tcPr>
            <w:tcW w:w="3260" w:type="dxa"/>
            <w:tcBorders>
              <w:top w:val="nil"/>
              <w:left w:val="nil"/>
              <w:bottom w:val="single" w:color="auto" w:sz="4" w:space="0"/>
              <w:right w:val="single" w:color="auto" w:sz="4" w:space="0"/>
            </w:tcBorders>
            <w:shd w:val="clear" w:color="auto" w:fill="FFFFFF" w:themeFill="background1"/>
            <w:tcMar/>
          </w:tcPr>
          <w:p w:rsidRPr="002B678D" w:rsidR="007A573D" w:rsidP="00FC647A" w:rsidRDefault="007A573D" w14:paraId="360022AB" w14:textId="77777777">
            <w:pPr>
              <w:spacing w:after="0" w:line="240" w:lineRule="auto"/>
              <w:rPr>
                <w:rFonts w:ascii="Calibri" w:hAnsi="Calibri" w:eastAsia="Times New Roman" w:cs="Calibri"/>
                <w:color w:val="0070C0"/>
                <w:sz w:val="24"/>
                <w:szCs w:val="24"/>
                <w:lang w:val="de-DE"/>
              </w:rPr>
            </w:pPr>
            <w:r w:rsidRPr="002B678D">
              <w:rPr>
                <w:rFonts w:ascii="Calibri" w:hAnsi="Calibri" w:eastAsia="Times New Roman" w:cs="Calibri"/>
                <w:color w:val="0070C0"/>
                <w:sz w:val="24"/>
                <w:szCs w:val="24"/>
                <w:lang w:val="de-DE"/>
              </w:rPr>
              <w:t xml:space="preserve">Identifikation der potentiellen Erzeugung von Kunststoffstaub, sollte das Unternehmen Granulat handhaben/transportieren? </w:t>
            </w:r>
          </w:p>
        </w:tc>
        <w:tc>
          <w:tcPr>
            <w:tcW w:w="284" w:type="dxa"/>
            <w:tcBorders>
              <w:top w:val="nil"/>
              <w:left w:val="nil"/>
              <w:bottom w:val="nil"/>
              <w:right w:val="single" w:color="auto" w:sz="4" w:space="0"/>
            </w:tcBorders>
            <w:shd w:val="clear" w:color="auto" w:fill="FFFFFF" w:themeFill="background1"/>
            <w:noWrap/>
            <w:tcMar/>
          </w:tcPr>
          <w:p w:rsidRPr="002B678D" w:rsidR="007A573D" w:rsidP="00FC647A" w:rsidRDefault="007A573D" w14:paraId="3E3ECEB7" w14:textId="77777777">
            <w:pPr>
              <w:spacing w:after="0" w:line="240" w:lineRule="auto"/>
              <w:rPr>
                <w:rFonts w:ascii="Calibri" w:hAnsi="Calibri" w:eastAsia="Times New Roman" w:cs="Calibri"/>
                <w:b/>
                <w:bCs/>
                <w:color w:val="0070C0"/>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2B678D" w:rsidR="007A573D" w:rsidP="00FC647A" w:rsidRDefault="007A573D" w14:paraId="0A8D1F18" w14:textId="77777777">
            <w:pPr>
              <w:rPr>
                <w:rFonts w:ascii="Calibri" w:hAnsi="Calibri" w:eastAsia="Times New Roman" w:cs="Calibri"/>
                <w:color w:val="0070C0"/>
                <w:sz w:val="24"/>
                <w:szCs w:val="24"/>
                <w:lang w:val="de-DE"/>
              </w:rPr>
            </w:pPr>
            <w:r w:rsidRPr="002B678D">
              <w:rPr>
                <w:rFonts w:ascii="Calibri" w:hAnsi="Calibri" w:eastAsia="Times New Roman" w:cs="Calibri"/>
                <w:color w:val="0070C0"/>
                <w:sz w:val="24"/>
                <w:szCs w:val="24"/>
                <w:lang w:val="de-DE"/>
              </w:rPr>
              <w:t xml:space="preserve">Staub lässt sich nur schwer entfernen und sollte möglichst vermieden werden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A45805" w14:paraId="7E793E38" w14:textId="409FB759">
            <w:pPr>
              <w:jc w:val="center"/>
              <w:rPr>
                <w:rFonts w:ascii="Calibri" w:hAnsi="Calibri" w:eastAsia="Times New Roman" w:cs="Calibri"/>
                <w:color w:val="0070C0"/>
                <w:sz w:val="24"/>
                <w:szCs w:val="24"/>
                <w:lang w:val="de-DE"/>
              </w:rPr>
            </w:pPr>
            <w:r w:rsidRPr="007366B5">
              <w:rPr>
                <w:rFonts w:ascii="Calibri" w:hAnsi="Calibri" w:eastAsia="Times New Roman" w:cs="Calibri"/>
                <w:b/>
                <w:bCs/>
                <w:color w:val="FF0000"/>
                <w:sz w:val="24"/>
                <w:szCs w:val="24"/>
                <w:lang w:val="de-DE"/>
              </w:rPr>
              <w:t>M</w:t>
            </w:r>
          </w:p>
        </w:tc>
      </w:tr>
      <w:tr w:rsidRPr="000C43D6" w:rsidR="007A573D" w:rsidTr="7B4DB20D" w14:paraId="36B32DA1" w14:textId="3F1F4DCA">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Pr="002B678D" w:rsidR="007A573D" w:rsidP="00FC647A" w:rsidRDefault="007A573D" w14:paraId="21807BBB" w14:textId="77777777">
            <w:pPr>
              <w:spacing w:after="0" w:line="240" w:lineRule="auto"/>
              <w:rPr>
                <w:rFonts w:ascii="Calibri" w:hAnsi="Calibri" w:eastAsia="Times New Roman" w:cs="Calibri"/>
                <w:color w:val="0070C0"/>
                <w:sz w:val="24"/>
                <w:szCs w:val="24"/>
                <w:lang w:val="en"/>
              </w:rPr>
            </w:pPr>
            <w:r w:rsidRPr="001D1EFD">
              <w:rPr>
                <w:rFonts w:ascii="Calibri" w:hAnsi="Calibri" w:eastAsia="Times New Roman" w:cs="Calibri"/>
                <w:color w:val="0066CC"/>
                <w:sz w:val="24"/>
                <w:szCs w:val="24"/>
              </w:rPr>
              <w:t>2.1.2</w:t>
            </w:r>
          </w:p>
        </w:tc>
        <w:tc>
          <w:tcPr>
            <w:tcW w:w="3260" w:type="dxa"/>
            <w:tcBorders>
              <w:top w:val="nil"/>
              <w:left w:val="nil"/>
              <w:bottom w:val="single" w:color="auto" w:sz="4" w:space="0"/>
              <w:right w:val="single" w:color="auto" w:sz="4" w:space="0"/>
            </w:tcBorders>
            <w:shd w:val="clear" w:color="auto" w:fill="FFFFFF" w:themeFill="background1"/>
            <w:tcMar/>
          </w:tcPr>
          <w:p w:rsidRPr="002B678D" w:rsidR="007A573D" w:rsidP="00FC647A" w:rsidRDefault="007118A9" w14:paraId="59178661" w14:textId="5C42BD50">
            <w:pPr>
              <w:spacing w:after="0" w:line="240" w:lineRule="auto"/>
              <w:rPr>
                <w:rFonts w:ascii="Calibri" w:hAnsi="Calibri" w:eastAsia="Times New Roman" w:cs="Calibri"/>
                <w:color w:val="0070C0"/>
                <w:sz w:val="24"/>
                <w:szCs w:val="24"/>
                <w:lang w:val="de-DE"/>
              </w:rPr>
            </w:pPr>
            <w:r w:rsidRPr="007118A9">
              <w:rPr>
                <w:rFonts w:ascii="Calibri" w:hAnsi="Calibri" w:eastAsia="Times New Roman" w:cs="Calibri"/>
                <w:color w:val="FF0000"/>
                <w:sz w:val="24"/>
                <w:szCs w:val="24"/>
                <w:lang w:val="de-DE"/>
              </w:rPr>
              <w:t xml:space="preserve">Wenn das Unternehmen am Standort tätig ist: Sind die </w:t>
            </w:r>
            <w:r w:rsidRPr="007118A9">
              <w:rPr>
                <w:rFonts w:ascii="Calibri" w:hAnsi="Calibri" w:eastAsia="Times New Roman" w:cs="Calibri"/>
                <w:color w:val="FF0000"/>
                <w:sz w:val="24"/>
                <w:szCs w:val="24"/>
                <w:lang w:val="de-DE"/>
              </w:rPr>
              <w:t>physischen Grenzen des OCS-Programms, einschließlich der den Standort umgebenden Gebiete, definiert und dokumentiert?</w:t>
            </w:r>
          </w:p>
        </w:tc>
        <w:tc>
          <w:tcPr>
            <w:tcW w:w="284" w:type="dxa"/>
            <w:tcBorders>
              <w:top w:val="nil"/>
              <w:left w:val="nil"/>
              <w:bottom w:val="nil"/>
              <w:right w:val="single" w:color="auto" w:sz="4" w:space="0"/>
            </w:tcBorders>
            <w:shd w:val="clear" w:color="auto" w:fill="FFFFFF" w:themeFill="background1"/>
            <w:noWrap/>
            <w:tcMar/>
          </w:tcPr>
          <w:p w:rsidRPr="002B678D" w:rsidR="007A573D" w:rsidP="00FC647A" w:rsidRDefault="007A573D" w14:paraId="768B2215" w14:textId="77777777">
            <w:pPr>
              <w:spacing w:after="0" w:line="240" w:lineRule="auto"/>
              <w:rPr>
                <w:rFonts w:ascii="Calibri" w:hAnsi="Calibri" w:eastAsia="Times New Roman" w:cs="Calibri"/>
                <w:b/>
                <w:bCs/>
                <w:color w:val="0070C0"/>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2B678D" w:rsidR="007A573D" w:rsidP="00FC647A" w:rsidRDefault="00386A95" w14:paraId="52A78094" w14:textId="3B335B2B">
            <w:pPr>
              <w:rPr>
                <w:rFonts w:ascii="Calibri" w:hAnsi="Calibri" w:eastAsia="Times New Roman" w:cs="Calibri"/>
                <w:color w:val="0070C0"/>
                <w:sz w:val="24"/>
                <w:szCs w:val="24"/>
                <w:lang w:val="de-DE"/>
              </w:rPr>
            </w:pPr>
            <w:r>
              <w:rPr>
                <w:color w:val="FF0000"/>
                <w:sz w:val="24"/>
                <w:szCs w:val="24"/>
                <w:lang w:val="de-DE"/>
              </w:rPr>
              <w:t xml:space="preserve">Jedes umliegende Gebiet, das durch den Verlust von Pellets aus den Standortaktivitäten beeinträchtigt werden könnte, wird als Teil des </w:t>
            </w:r>
            <w:r>
              <w:rPr>
                <w:color w:val="FF0000"/>
                <w:sz w:val="24"/>
                <w:szCs w:val="24"/>
                <w:lang w:val="de-DE"/>
              </w:rPr>
              <w:t>Standort-OCS-Programms betrachtet (z. B. Verlust von Pellets, die nach dem Beladen oder Entladen von LKWs auf den Straßen und Kreisverkehren außerhalb des Standorts herunterfallen). Kommunale Umgebungen, die Teil eines kommunalen OCS-Programms sind (d. h. eines OCS-Programms, das nicht von dem bewerteten Unternehmen verwaltet wird), wie z. B. Hafen- oder Industriezonenprogramme, sind ausgenommen.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386A95" w14:paraId="2EF801E5" w14:textId="52231933">
            <w:pPr>
              <w:jc w:val="center"/>
              <w:rPr>
                <w:rFonts w:ascii="Calibri" w:hAnsi="Calibri" w:eastAsia="Times New Roman" w:cs="Calibri"/>
                <w:color w:val="0070C0"/>
                <w:sz w:val="24"/>
                <w:szCs w:val="24"/>
                <w:lang w:val="de-DE"/>
              </w:rPr>
            </w:pPr>
            <w:r w:rsidRPr="007366B5">
              <w:rPr>
                <w:rFonts w:ascii="Calibri" w:hAnsi="Calibri" w:eastAsia="Times New Roman" w:cs="Calibri"/>
                <w:b/>
                <w:bCs/>
                <w:color w:val="FF0000"/>
                <w:sz w:val="24"/>
                <w:szCs w:val="24"/>
                <w:lang w:val="de-DE"/>
              </w:rPr>
              <w:t>M</w:t>
            </w:r>
          </w:p>
        </w:tc>
      </w:tr>
      <w:tr w:rsidRPr="000C43D6" w:rsidR="007A573D" w:rsidTr="7B4DB20D" w14:paraId="60F14F46" w14:textId="6017E05D">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Pr="001D1EFD" w:rsidR="007A573D" w:rsidP="001D1EFD" w:rsidRDefault="007A573D" w14:paraId="12EA5880" w14:textId="77777777">
            <w:pPr>
              <w:spacing w:after="0" w:line="240" w:lineRule="auto"/>
              <w:rPr>
                <w:rFonts w:ascii="Calibri" w:hAnsi="Calibri" w:eastAsia="Times New Roman" w:cs="Calibri"/>
                <w:color w:val="0066CC"/>
                <w:sz w:val="24"/>
                <w:szCs w:val="24"/>
              </w:rPr>
            </w:pPr>
            <w:r>
              <w:rPr>
                <w:rFonts w:ascii="Calibri" w:hAnsi="Calibri" w:eastAsia="Times New Roman" w:cs="Calibri"/>
                <w:color w:val="0066CC"/>
                <w:sz w:val="24"/>
                <w:szCs w:val="24"/>
              </w:rPr>
              <w:t>2.1.3</w:t>
            </w:r>
          </w:p>
        </w:tc>
        <w:tc>
          <w:tcPr>
            <w:tcW w:w="3260" w:type="dxa"/>
            <w:tcBorders>
              <w:top w:val="nil"/>
              <w:left w:val="nil"/>
              <w:bottom w:val="single" w:color="auto" w:sz="4" w:space="0"/>
              <w:right w:val="single" w:color="auto" w:sz="4" w:space="0"/>
            </w:tcBorders>
            <w:shd w:val="clear" w:color="auto" w:fill="FFFFFF" w:themeFill="background1"/>
            <w:tcMar/>
          </w:tcPr>
          <w:p w:rsidRPr="002B678D" w:rsidR="007A573D" w:rsidP="001D1EFD" w:rsidRDefault="007A573D" w14:paraId="4351E644" w14:textId="61083077">
            <w:pPr>
              <w:spacing w:after="0" w:line="240" w:lineRule="auto"/>
              <w:rPr>
                <w:rFonts w:ascii="Calibri" w:hAnsi="Calibri" w:eastAsia="Times New Roman" w:cs="Calibri"/>
                <w:color w:val="0070C0"/>
                <w:sz w:val="24"/>
                <w:szCs w:val="24"/>
                <w:lang w:val="de-DE"/>
              </w:rPr>
            </w:pPr>
            <w:r w:rsidRPr="002B678D">
              <w:rPr>
                <w:rFonts w:ascii="Calibri" w:hAnsi="Calibri" w:cs="Calibri"/>
                <w:color w:val="0070C0"/>
                <w:sz w:val="24"/>
                <w:szCs w:val="24"/>
                <w:lang w:val="de-DE"/>
              </w:rPr>
              <w:t xml:space="preserve">Gibt es einen Plan zur Risikominimierung, um Austritte/Verluste von Kunststoffgranulat </w:t>
            </w:r>
            <w:r w:rsidRPr="008303F0" w:rsidR="008303F0">
              <w:rPr>
                <w:rFonts w:ascii="Calibri" w:hAnsi="Calibri" w:cs="Calibri"/>
                <w:color w:val="FF0000"/>
                <w:sz w:val="24"/>
                <w:szCs w:val="24"/>
                <w:lang w:val="de-DE"/>
              </w:rPr>
              <w:t xml:space="preserve">sowie das </w:t>
            </w:r>
            <w:r w:rsidR="005E3060">
              <w:rPr>
                <w:rFonts w:ascii="Calibri" w:hAnsi="Calibri" w:cs="Calibri"/>
                <w:color w:val="FF0000"/>
                <w:sz w:val="24"/>
                <w:szCs w:val="24"/>
                <w:lang w:val="de-DE"/>
              </w:rPr>
              <w:t xml:space="preserve">Wiederauftreten </w:t>
            </w:r>
            <w:r w:rsidRPr="002B678D">
              <w:rPr>
                <w:rFonts w:ascii="Calibri" w:hAnsi="Calibri" w:cs="Calibri"/>
                <w:color w:val="0070C0"/>
                <w:sz w:val="24"/>
                <w:szCs w:val="24"/>
                <w:lang w:val="de-DE"/>
              </w:rPr>
              <w:t>zu verhindern und zu bekämpfen?</w:t>
            </w:r>
          </w:p>
        </w:tc>
        <w:tc>
          <w:tcPr>
            <w:tcW w:w="284" w:type="dxa"/>
            <w:tcBorders>
              <w:top w:val="nil"/>
              <w:left w:val="nil"/>
              <w:bottom w:val="nil"/>
              <w:right w:val="single" w:color="auto" w:sz="4" w:space="0"/>
            </w:tcBorders>
            <w:shd w:val="clear" w:color="auto" w:fill="FFFFFF" w:themeFill="background1"/>
            <w:noWrap/>
            <w:tcMar/>
          </w:tcPr>
          <w:p w:rsidRPr="002B678D" w:rsidR="007A573D" w:rsidP="001D1EFD" w:rsidRDefault="007A573D" w14:paraId="37FB8849" w14:textId="77777777">
            <w:pPr>
              <w:spacing w:after="0" w:line="240" w:lineRule="auto"/>
              <w:rPr>
                <w:rFonts w:ascii="Calibri" w:hAnsi="Calibri" w:eastAsia="Times New Roman" w:cs="Calibri"/>
                <w:b/>
                <w:bCs/>
                <w:color w:val="0070C0"/>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007A573D" w:rsidP="001D1EFD" w:rsidRDefault="007A573D" w14:paraId="47A81A3B" w14:textId="487C35A7">
            <w:pPr>
              <w:rPr>
                <w:noProof/>
                <w:color w:val="0070C0"/>
                <w:sz w:val="24"/>
                <w:szCs w:val="24"/>
                <w:lang w:val="de-DE"/>
              </w:rPr>
            </w:pPr>
            <w:r w:rsidRPr="002B678D">
              <w:rPr>
                <w:noProof/>
                <w:color w:val="0070C0"/>
                <w:sz w:val="24"/>
                <w:szCs w:val="24"/>
                <w:lang w:val="de-DE"/>
              </w:rPr>
              <w:t>Der Plan sollte Verantwortlichkeiten, Maßnahmen und Zeitvorgaben enthalten. Er ist umzusetzen und auf dem neuesten Stand zu halten. Es werden Präventiv-, Eindämmungs- und Reinigungs-/Reaktionsmaßnahmen, -protokolle und/oder -verfahren festgelegt.</w:t>
            </w:r>
          </w:p>
          <w:p w:rsidRPr="00D32980" w:rsidR="00D32980" w:rsidP="00D32980" w:rsidRDefault="00D32980" w14:paraId="49E0D942" w14:textId="7D865E07">
            <w:pPr>
              <w:spacing w:line="240" w:lineRule="auto"/>
              <w:rPr>
                <w:noProof/>
                <w:color w:val="FF0000"/>
                <w:sz w:val="24"/>
                <w:szCs w:val="24"/>
                <w:lang w:val="de-DE"/>
              </w:rPr>
            </w:pPr>
            <w:r w:rsidRPr="00D32980">
              <w:rPr>
                <w:noProof/>
                <w:color w:val="FF0000"/>
                <w:sz w:val="24"/>
                <w:szCs w:val="24"/>
                <w:lang w:val="de-DE"/>
              </w:rPr>
              <w:t>Bei der Ausarbeitung von Verfahren ist die folgende Hierarchie von Maßnahmen zu berücksichtigen:</w:t>
            </w:r>
          </w:p>
          <w:p w:rsidR="00C635FC" w:rsidP="005731F3" w:rsidRDefault="00D32980" w14:paraId="05F5935C" w14:textId="6DBC8BA4">
            <w:pPr>
              <w:spacing w:after="0" w:line="240" w:lineRule="auto"/>
              <w:rPr>
                <w:noProof/>
                <w:color w:val="FF0000"/>
                <w:sz w:val="24"/>
                <w:szCs w:val="24"/>
                <w:lang w:val="de-DE"/>
              </w:rPr>
            </w:pPr>
            <w:r w:rsidRPr="00D32980">
              <w:rPr>
                <w:noProof/>
                <w:color w:val="FF0000"/>
                <w:sz w:val="24"/>
                <w:szCs w:val="24"/>
                <w:lang w:val="de-DE"/>
              </w:rPr>
              <w:t>1.</w:t>
            </w:r>
            <w:r w:rsidRPr="00D32980">
              <w:rPr>
                <w:noProof/>
                <w:color w:val="FF0000"/>
                <w:sz w:val="24"/>
                <w:szCs w:val="24"/>
                <w:lang w:val="de-DE"/>
              </w:rPr>
              <w:tab/>
            </w:r>
            <w:r w:rsidRPr="00D32980">
              <w:rPr>
                <w:noProof/>
                <w:color w:val="FF0000"/>
                <w:sz w:val="24"/>
                <w:szCs w:val="24"/>
                <w:lang w:val="de-DE"/>
              </w:rPr>
              <w:t>Unnötige</w:t>
            </w:r>
            <w:r w:rsidR="00C56BDD">
              <w:rPr>
                <w:noProof/>
                <w:color w:val="FF0000"/>
                <w:sz w:val="24"/>
                <w:szCs w:val="24"/>
                <w:lang w:val="de-DE"/>
              </w:rPr>
              <w:t>s Handling ist</w:t>
            </w:r>
            <w:r w:rsidRPr="00D32980">
              <w:rPr>
                <w:noProof/>
                <w:color w:val="FF0000"/>
                <w:sz w:val="24"/>
                <w:szCs w:val="24"/>
                <w:lang w:val="de-DE"/>
              </w:rPr>
              <w:t xml:space="preserve"> zu vermeiden </w:t>
            </w:r>
          </w:p>
          <w:p w:rsidRPr="00D32980" w:rsidR="00D32980" w:rsidP="005731F3" w:rsidRDefault="00D32980" w14:paraId="39DD7D60" w14:textId="12382165">
            <w:pPr>
              <w:spacing w:after="0" w:line="240" w:lineRule="auto"/>
              <w:rPr>
                <w:noProof/>
                <w:color w:val="FF0000"/>
                <w:sz w:val="24"/>
                <w:szCs w:val="24"/>
                <w:lang w:val="de-DE"/>
              </w:rPr>
            </w:pPr>
            <w:r w:rsidRPr="00D32980">
              <w:rPr>
                <w:noProof/>
                <w:color w:val="FF0000"/>
                <w:sz w:val="24"/>
                <w:szCs w:val="24"/>
                <w:lang w:val="de-DE"/>
              </w:rPr>
              <w:t>2.</w:t>
            </w:r>
            <w:r w:rsidRPr="00D32980">
              <w:rPr>
                <w:noProof/>
                <w:color w:val="FF0000"/>
                <w:sz w:val="24"/>
                <w:szCs w:val="24"/>
                <w:lang w:val="de-DE"/>
              </w:rPr>
              <w:tab/>
            </w:r>
            <w:r w:rsidR="00FD665D">
              <w:rPr>
                <w:noProof/>
                <w:color w:val="FF0000"/>
                <w:sz w:val="24"/>
                <w:szCs w:val="24"/>
                <w:lang w:val="de-DE"/>
              </w:rPr>
              <w:t>Best Practice</w:t>
            </w:r>
            <w:r w:rsidRPr="00D32980">
              <w:rPr>
                <w:noProof/>
                <w:color w:val="FF0000"/>
                <w:sz w:val="24"/>
                <w:szCs w:val="24"/>
                <w:lang w:val="de-DE"/>
              </w:rPr>
              <w:t xml:space="preserve"> für die </w:t>
            </w:r>
            <w:r w:rsidR="00FD665D">
              <w:rPr>
                <w:noProof/>
                <w:color w:val="FF0000"/>
                <w:sz w:val="24"/>
                <w:szCs w:val="24"/>
                <w:lang w:val="de-DE"/>
              </w:rPr>
              <w:t>H</w:t>
            </w:r>
            <w:r w:rsidRPr="00D32980">
              <w:rPr>
                <w:noProof/>
                <w:color w:val="FF0000"/>
                <w:sz w:val="24"/>
                <w:szCs w:val="24"/>
                <w:lang w:val="de-DE"/>
              </w:rPr>
              <w:t>andhabung/Werkzeuge/Verfahren</w:t>
            </w:r>
          </w:p>
          <w:p w:rsidRPr="005E4324" w:rsidR="00D32980" w:rsidP="005731F3" w:rsidRDefault="00D32980" w14:paraId="011FA951" w14:textId="77777777">
            <w:pPr>
              <w:spacing w:after="0" w:line="240" w:lineRule="auto"/>
              <w:rPr>
                <w:noProof/>
                <w:color w:val="FF0000"/>
                <w:sz w:val="24"/>
                <w:szCs w:val="24"/>
                <w:lang w:val="de-DE"/>
              </w:rPr>
            </w:pPr>
            <w:r w:rsidRPr="005E4324">
              <w:rPr>
                <w:noProof/>
                <w:color w:val="FF0000"/>
                <w:sz w:val="24"/>
                <w:szCs w:val="24"/>
                <w:lang w:val="de-DE"/>
              </w:rPr>
              <w:t>3.</w:t>
            </w:r>
            <w:r w:rsidRPr="005E4324">
              <w:rPr>
                <w:noProof/>
                <w:color w:val="FF0000"/>
                <w:sz w:val="24"/>
                <w:szCs w:val="24"/>
                <w:lang w:val="de-DE"/>
              </w:rPr>
              <w:tab/>
            </w:r>
            <w:r w:rsidRPr="005E4324">
              <w:rPr>
                <w:noProof/>
                <w:color w:val="FF0000"/>
                <w:sz w:val="24"/>
                <w:szCs w:val="24"/>
                <w:lang w:val="de-DE"/>
              </w:rPr>
              <w:t>Eindämmung</w:t>
            </w:r>
          </w:p>
          <w:p w:rsidRPr="002B678D" w:rsidR="006F3440" w:rsidP="005731F3" w:rsidRDefault="00D32980" w14:paraId="602323AE" w14:textId="7A0F7A8E">
            <w:pPr>
              <w:spacing w:after="0"/>
              <w:rPr>
                <w:noProof/>
                <w:color w:val="0070C0"/>
                <w:sz w:val="24"/>
                <w:szCs w:val="24"/>
                <w:lang w:val="de-DE"/>
              </w:rPr>
            </w:pPr>
            <w:r w:rsidRPr="005E4324">
              <w:rPr>
                <w:noProof/>
                <w:color w:val="FF0000"/>
                <w:sz w:val="24"/>
                <w:szCs w:val="24"/>
                <w:lang w:val="de-DE"/>
              </w:rPr>
              <w:t>4.</w:t>
            </w:r>
            <w:r w:rsidRPr="005E4324">
              <w:rPr>
                <w:noProof/>
                <w:color w:val="FF0000"/>
                <w:sz w:val="24"/>
                <w:szCs w:val="24"/>
                <w:lang w:val="de-DE"/>
              </w:rPr>
              <w:tab/>
            </w:r>
            <w:r w:rsidRPr="005E4324">
              <w:rPr>
                <w:noProof/>
                <w:color w:val="FF0000"/>
                <w:sz w:val="24"/>
                <w:szCs w:val="24"/>
                <w:lang w:val="de-DE"/>
              </w:rPr>
              <w:t>Reinigung/</w:t>
            </w:r>
            <w:r w:rsidRPr="005E4324" w:rsidR="00001C10">
              <w:rPr>
                <w:noProof/>
                <w:color w:val="FF0000"/>
                <w:sz w:val="24"/>
                <w:szCs w:val="24"/>
                <w:lang w:val="de-DE"/>
              </w:rPr>
              <w:t>Schadensminimierung</w:t>
            </w:r>
          </w:p>
          <w:p w:rsidRPr="002B678D" w:rsidR="007A573D" w:rsidP="001D1EFD" w:rsidRDefault="007A573D" w14:paraId="17032EBD" w14:textId="77777777">
            <w:pPr>
              <w:rPr>
                <w:noProof/>
                <w:color w:val="0070C0"/>
                <w:sz w:val="24"/>
                <w:szCs w:val="24"/>
                <w:lang w:val="de-DE"/>
              </w:rPr>
            </w:pPr>
            <w:r w:rsidRPr="002B678D">
              <w:rPr>
                <w:noProof/>
                <w:color w:val="0070C0"/>
                <w:sz w:val="24"/>
                <w:szCs w:val="24"/>
                <w:lang w:val="de-DE"/>
              </w:rPr>
              <w:t>Die Protokolle und/oder Verfahren umfassen die Ausrüstung, die zur Behebung von Austritten/Verlusten erforderlich ist. Aufzeichnungen sind zu führen.</w:t>
            </w:r>
          </w:p>
          <w:p w:rsidRPr="002B678D" w:rsidR="007A573D" w:rsidP="001D1EFD" w:rsidRDefault="007A573D" w14:paraId="7024D250" w14:textId="77777777">
            <w:pPr>
              <w:rPr>
                <w:noProof/>
                <w:color w:val="0070C0"/>
                <w:sz w:val="24"/>
                <w:szCs w:val="24"/>
                <w:lang w:val="de-DE"/>
              </w:rPr>
            </w:pPr>
            <w:r w:rsidRPr="002B678D">
              <w:rPr>
                <w:noProof/>
                <w:color w:val="0070C0"/>
                <w:sz w:val="24"/>
                <w:szCs w:val="24"/>
                <w:lang w:val="de-DE"/>
              </w:rPr>
              <w:t xml:space="preserve">Der Plan sollte Austritte/Verluste abdecken, die durch Kunststoffgranulat und Kunststoffstaub und/oder Kunststoffpulver verursacht werden. </w:t>
            </w:r>
          </w:p>
          <w:p w:rsidRPr="002B678D" w:rsidR="007A573D" w:rsidP="001D1EFD" w:rsidRDefault="007A573D" w14:paraId="4FA5361B" w14:textId="77777777">
            <w:pPr>
              <w:spacing w:after="0" w:line="240" w:lineRule="auto"/>
              <w:rPr>
                <w:rFonts w:ascii="Calibri" w:hAnsi="Calibri" w:eastAsia="Times New Roman" w:cs="Calibri"/>
                <w:color w:val="0070C0"/>
                <w:sz w:val="24"/>
                <w:szCs w:val="24"/>
                <w:lang w:val="de-DE"/>
              </w:rPr>
            </w:pPr>
            <w:r w:rsidRPr="002B678D">
              <w:rPr>
                <w:noProof/>
                <w:color w:val="0070C0"/>
                <w:sz w:val="24"/>
                <w:szCs w:val="24"/>
                <w:lang w:val="de-DE"/>
              </w:rPr>
              <w:t xml:space="preserve"> Siehe OCS-Handbuch </w:t>
            </w:r>
            <w:hyperlink w:history="1" r:id="rId24">
              <w:r w:rsidRPr="002B678D">
                <w:rPr>
                  <w:rStyle w:val="Hyperlink"/>
                  <w:noProof/>
                  <w:color w:val="0070C0"/>
                  <w:sz w:val="24"/>
                  <w:szCs w:val="24"/>
                  <w:lang w:val="de-DE"/>
                </w:rPr>
                <w:t>http://www.opcleansweep.eu/wp-content/uploads/2013/04/OCS_Manual_EU_ENG_2015.pdf</w:t>
              </w:r>
            </w:hyperlink>
            <w:r w:rsidRPr="002B678D">
              <w:rPr>
                <w:noProof/>
                <w:color w:val="0070C0"/>
                <w:lang w:val="de-DE"/>
              </w:rPr>
              <w:t xml:space="preserve">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BC2B8F" w14:paraId="0F073025" w14:textId="189877A9">
            <w:pPr>
              <w:jc w:val="center"/>
              <w:rPr>
                <w:noProof/>
                <w:color w:val="0070C0"/>
                <w:sz w:val="24"/>
                <w:szCs w:val="24"/>
                <w:lang w:val="de-DE"/>
              </w:rPr>
            </w:pPr>
            <w:r w:rsidRPr="007366B5">
              <w:rPr>
                <w:rFonts w:ascii="Calibri" w:hAnsi="Calibri" w:eastAsia="Times New Roman" w:cs="Calibri"/>
                <w:b/>
                <w:bCs/>
                <w:color w:val="FF0000"/>
                <w:sz w:val="24"/>
                <w:szCs w:val="24"/>
                <w:lang w:val="de-DE"/>
              </w:rPr>
              <w:t>M</w:t>
            </w:r>
          </w:p>
        </w:tc>
      </w:tr>
      <w:tr w:rsidRPr="008B7C95" w:rsidR="007A573D" w:rsidTr="7B4DB20D" w14:paraId="782AB7FD" w14:textId="27A54D5E">
        <w:trPr>
          <w:trHeight w:val="926"/>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1D1EFD" w:rsidR="007A573D" w:rsidP="001D1EFD" w:rsidRDefault="007A573D" w14:paraId="247B15E2" w14:textId="77777777">
            <w:pPr>
              <w:spacing w:after="0" w:line="240" w:lineRule="auto"/>
              <w:rPr>
                <w:rFonts w:ascii="Calibri" w:hAnsi="Calibri" w:eastAsia="Times New Roman" w:cs="Calibri"/>
                <w:color w:val="0070C0"/>
                <w:sz w:val="24"/>
                <w:szCs w:val="24"/>
                <w:lang w:val="de-DE"/>
              </w:rPr>
            </w:pPr>
            <w:r>
              <w:rPr>
                <w:rFonts w:ascii="Calibri" w:hAnsi="Calibri" w:eastAsia="Times New Roman" w:cs="Calibri"/>
                <w:color w:val="0070C0"/>
                <w:sz w:val="24"/>
                <w:szCs w:val="24"/>
                <w:lang w:val="de-DE"/>
              </w:rPr>
              <w:t>2.1.4</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210356B2"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Werden Vorbeugungsmaßnahmen getroffen zur Beherrschung/Verringerung aller erkannten Risiken?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1D1EFD" w:rsidRDefault="007A573D" w14:paraId="1821AB1B"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5EADE660"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Es sollte geprüft werden, ob das Unternehmen angemessene Maßnahmen getroffen hat, die im Rahmen der Risikobeurteilung ermittelten Risiken weitestgehend zu reduzieren, z.B. durch</w:t>
            </w:r>
          </w:p>
          <w:p w:rsidRPr="007729DA" w:rsidR="007A573D" w:rsidP="001D1EFD" w:rsidRDefault="007A573D" w14:paraId="506BDA39"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 angemessene </w:t>
            </w:r>
            <w:r w:rsidRPr="007729DA">
              <w:rPr>
                <w:rFonts w:ascii="Calibri" w:hAnsi="Calibri" w:eastAsia="Times New Roman" w:cs="Calibri"/>
                <w:color w:val="333399"/>
                <w:sz w:val="24"/>
                <w:szCs w:val="24"/>
                <w:lang w:val="de-DE"/>
              </w:rPr>
              <w:t xml:space="preserve">festgeschriebene </w:t>
            </w:r>
            <w:r w:rsidRPr="007729DA">
              <w:rPr>
                <w:rFonts w:ascii="Calibri" w:hAnsi="Calibri" w:eastAsia="Times New Roman" w:cs="Calibri"/>
                <w:color w:val="000000"/>
                <w:sz w:val="24"/>
                <w:szCs w:val="24"/>
                <w:lang w:val="de-DE"/>
              </w:rPr>
              <w:t>Verfahrensrichtlinien</w:t>
            </w:r>
          </w:p>
          <w:p w:rsidRPr="007729DA" w:rsidR="007A573D" w:rsidP="001D1EFD" w:rsidRDefault="007A573D" w14:paraId="549FA562"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geeignete Equipmentauswahl</w:t>
            </w:r>
          </w:p>
          <w:p w:rsidRPr="007729DA" w:rsidR="007A573D" w:rsidP="001D1EFD" w:rsidRDefault="007A573D" w14:paraId="0B9870EE"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geeignete Fahrstreckenauswahl/-bestimmung</w:t>
            </w:r>
          </w:p>
          <w:p w:rsidRPr="007729DA" w:rsidR="007A573D" w:rsidP="001D1EFD" w:rsidRDefault="007A573D" w14:paraId="72310325"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geeignete Schulungen</w:t>
            </w:r>
          </w:p>
          <w:p w:rsidRPr="007729DA" w:rsidR="007A573D" w:rsidP="001D1EFD" w:rsidRDefault="007A573D" w14:paraId="5D52947B"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geeignete Notfallverfahren.</w:t>
            </w:r>
          </w:p>
          <w:p w:rsidRPr="007729DA" w:rsidR="007A573D" w:rsidP="001D1EFD" w:rsidRDefault="007A573D" w14:paraId="44171E35"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 adäquate allgemeine und persönliche PSA. </w:t>
            </w:r>
          </w:p>
          <w:p w:rsidRPr="007729DA" w:rsidR="007A573D" w:rsidP="001D1EFD" w:rsidRDefault="00574D95" w14:paraId="45EEA3D5" w14:textId="74B6C6B3">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EU-Direktive</w:t>
            </w:r>
            <w:r w:rsidRPr="007729DA" w:rsidR="007A573D">
              <w:rPr>
                <w:rFonts w:ascii="Calibri" w:hAnsi="Calibri" w:eastAsia="Times New Roman" w:cs="Calibri"/>
                <w:color w:val="000000"/>
                <w:sz w:val="24"/>
                <w:szCs w:val="24"/>
                <w:lang w:val="de-DE"/>
              </w:rPr>
              <w:t xml:space="preserve"> 89/391/EEC Art. 6</w:t>
            </w:r>
          </w:p>
          <w:p w:rsidRPr="000C43D6" w:rsidR="007A573D" w:rsidP="001D1EFD" w:rsidRDefault="007A573D" w14:paraId="0BDBBE17" w14:textId="7D9E2340">
            <w:pPr>
              <w:spacing w:after="0" w:line="240" w:lineRule="auto"/>
              <w:rPr>
                <w:rFonts w:ascii="Calibri" w:hAnsi="Calibri" w:eastAsia="Times New Roman" w:cs="Calibri"/>
                <w:color w:val="000000"/>
                <w:sz w:val="24"/>
                <w:szCs w:val="24"/>
              </w:rPr>
            </w:pPr>
            <w:r w:rsidRPr="000C43D6">
              <w:rPr>
                <w:rFonts w:ascii="Calibri" w:hAnsi="Calibri" w:eastAsia="Times New Roman" w:cs="Calibri"/>
                <w:color w:val="000000"/>
                <w:sz w:val="24"/>
                <w:szCs w:val="24"/>
                <w:lang w:val="de-DE"/>
              </w:rPr>
              <w:t xml:space="preserve">Bezug zur Richtlinie "Responsible Care Security Code", item 2.5. </w:t>
            </w:r>
            <w:r w:rsidRPr="007729DA">
              <w:rPr>
                <w:rFonts w:ascii="Calibri" w:hAnsi="Calibri" w:eastAsia="Times New Roman" w:cs="Calibri"/>
                <w:color w:val="000000"/>
                <w:sz w:val="24"/>
                <w:szCs w:val="24"/>
                <w:lang w:val="de-DE"/>
              </w:rPr>
              <w:t xml:space="preserve">Die Leitlinie hilft Bereiche zu identifizieren. </w:t>
            </w:r>
            <w:r>
              <w:fldChar w:fldCharType="begin"/>
            </w:r>
            <w:r>
              <w:instrText>HYPERLINK "https://www.rcsk.sk/mix/Responsible%20Care%20Security%20Code%20-%20Guidance.pdf"</w:instrText>
            </w:r>
            <w:r>
              <w:fldChar w:fldCharType="separate"/>
            </w:r>
            <w:r w:rsidRPr="000C43D6">
              <w:rPr>
                <w:rStyle w:val="Hyperlink"/>
                <w:rFonts w:ascii="Calibri" w:hAnsi="Calibri" w:eastAsia="Times New Roman" w:cs="Calibri"/>
                <w:sz w:val="24"/>
                <w:szCs w:val="24"/>
              </w:rPr>
              <w:t>https://www.rcsk.sk/mix/Responsible%20Care%20Security%20Code%20-%20Guidance.pdf</w:t>
            </w:r>
            <w:r>
              <w:fldChar w:fldCharType="end"/>
            </w:r>
          </w:p>
          <w:p w:rsidRPr="000C43D6" w:rsidR="007A573D" w:rsidP="001D1EFD" w:rsidRDefault="007A573D" w14:paraId="0BF77675" w14:textId="77777777">
            <w:pPr>
              <w:spacing w:after="0" w:line="240" w:lineRule="auto"/>
              <w:rPr>
                <w:rFonts w:ascii="Calibri" w:hAnsi="Calibri" w:eastAsia="Times New Roman" w:cs="Calibri"/>
                <w:color w:val="000000"/>
                <w:sz w:val="24"/>
                <w:szCs w:val="24"/>
              </w:rPr>
            </w:pPr>
            <w:r w:rsidRPr="000C43D6">
              <w:rPr>
                <w:rFonts w:ascii="Calibri" w:hAnsi="Calibri" w:eastAsia="Times New Roman" w:cs="Calibri"/>
                <w:color w:val="000000"/>
                <w:sz w:val="24"/>
                <w:szCs w:val="24"/>
                <w:highlight w:val="yellow"/>
              </w:rPr>
              <w:t xml:space="preserve"> </w:t>
            </w:r>
          </w:p>
          <w:p w:rsidRPr="000C43D6" w:rsidR="007A573D" w:rsidP="001D1EFD" w:rsidRDefault="007A573D" w14:paraId="12CCAA32" w14:textId="77777777">
            <w:pPr>
              <w:spacing w:after="0" w:line="240" w:lineRule="auto"/>
              <w:rPr>
                <w:rFonts w:ascii="Calibri" w:hAnsi="Calibri" w:eastAsia="Times New Roman" w:cs="Calibri"/>
                <w:color w:val="000000"/>
                <w:sz w:val="24"/>
                <w:szCs w:val="24"/>
              </w:rPr>
            </w:pPr>
          </w:p>
          <w:p w:rsidRPr="000C43D6" w:rsidR="007A573D" w:rsidP="001D1EFD" w:rsidRDefault="007A573D" w14:paraId="24677B92" w14:textId="77777777">
            <w:pPr>
              <w:spacing w:after="0" w:line="240" w:lineRule="auto"/>
              <w:rPr>
                <w:rFonts w:ascii="Calibri" w:hAnsi="Calibri" w:eastAsia="Times New Roman" w:cs="Calibri"/>
                <w:color w:val="000000"/>
                <w:sz w:val="24"/>
                <w:szCs w:val="24"/>
              </w:rPr>
            </w:pPr>
          </w:p>
          <w:p w:rsidRPr="000C43D6" w:rsidR="007A573D" w:rsidP="001D1EFD" w:rsidRDefault="007A573D" w14:paraId="597787F5" w14:textId="77777777">
            <w:pPr>
              <w:spacing w:after="0" w:line="240" w:lineRule="auto"/>
              <w:rPr>
                <w:rFonts w:ascii="Calibri" w:hAnsi="Calibri" w:eastAsia="Times New Roman" w:cs="Calibri"/>
                <w:color w:val="000000"/>
                <w:sz w:val="24"/>
                <w:szCs w:val="24"/>
              </w:rPr>
            </w:pPr>
          </w:p>
          <w:p w:rsidRPr="000C43D6" w:rsidR="007A573D" w:rsidP="001D1EFD" w:rsidRDefault="007A573D" w14:paraId="6F0FEE47" w14:textId="30FC4889">
            <w:pPr>
              <w:spacing w:after="0" w:line="240" w:lineRule="auto"/>
              <w:rPr>
                <w:rFonts w:ascii="Calibri" w:hAnsi="Calibri" w:eastAsia="Times New Roman" w:cs="Calibri"/>
                <w:strike/>
                <w:color w:val="000000"/>
                <w:sz w:val="24"/>
                <w:szCs w:val="24"/>
              </w:rPr>
            </w:pP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0B95DB6E" w14:textId="77777777">
            <w:pPr>
              <w:spacing w:after="0" w:line="240" w:lineRule="auto"/>
              <w:jc w:val="center"/>
              <w:rPr>
                <w:rFonts w:ascii="Calibri" w:hAnsi="Calibri" w:eastAsia="Times New Roman" w:cs="Calibri"/>
                <w:color w:val="0070C0"/>
                <w:sz w:val="24"/>
                <w:szCs w:val="24"/>
              </w:rPr>
            </w:pPr>
          </w:p>
        </w:tc>
      </w:tr>
      <w:tr w:rsidRPr="007729DA" w:rsidR="007A573D" w:rsidTr="7B4DB20D" w14:paraId="52347050" w14:textId="3DB2BBD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1D1EFD" w:rsidRDefault="007A573D" w14:paraId="19E160C5" w14:textId="1109E3AA">
            <w:pPr>
              <w:pStyle w:val="H2"/>
            </w:pPr>
            <w:bookmarkStart w:name="_Toc81228940" w:id="8"/>
            <w:r w:rsidRPr="007729DA">
              <w:t>2.2.</w:t>
            </w:r>
            <w:bookmarkEnd w:id="8"/>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764A22C8" w14:textId="77777777">
            <w:pPr>
              <w:pStyle w:val="H2"/>
              <w:rPr>
                <w:u w:val="single"/>
              </w:rPr>
            </w:pPr>
            <w:bookmarkStart w:name="_Toc81228941" w:id="9"/>
            <w:proofErr w:type="spellStart"/>
            <w:r w:rsidRPr="007729DA">
              <w:rPr>
                <w:u w:val="single"/>
              </w:rPr>
              <w:t>Arbeitssicherheit</w:t>
            </w:r>
            <w:bookmarkEnd w:id="9"/>
            <w:proofErr w:type="spellEnd"/>
          </w:p>
        </w:tc>
        <w:tc>
          <w:tcPr>
            <w:tcW w:w="284" w:type="dxa"/>
            <w:tcBorders>
              <w:top w:val="nil"/>
              <w:left w:val="nil"/>
              <w:bottom w:val="nil"/>
              <w:right w:val="single" w:color="auto" w:sz="4" w:space="0"/>
            </w:tcBorders>
            <w:shd w:val="clear" w:color="auto" w:fill="FFFFFF" w:themeFill="background1"/>
            <w:noWrap/>
            <w:tcMar/>
            <w:hideMark/>
          </w:tcPr>
          <w:p w:rsidRPr="007729DA" w:rsidR="007A573D" w:rsidP="001D1EFD" w:rsidRDefault="007A573D" w14:paraId="15253BDC"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50761B4C" w14:textId="77777777">
            <w:pPr>
              <w:spacing w:after="0" w:line="240" w:lineRule="auto"/>
              <w:rPr>
                <w:rFonts w:ascii="Calibri" w:hAnsi="Calibri" w:eastAsia="Times New Roman" w:cs="Calibri"/>
                <w:sz w:val="24"/>
                <w:szCs w:val="24"/>
                <w:u w:val="single"/>
              </w:rPr>
            </w:pPr>
            <w:proofErr w:type="spellStart"/>
            <w:r w:rsidRPr="007729DA">
              <w:rPr>
                <w:rFonts w:ascii="Calibri" w:hAnsi="Calibri" w:eastAsia="Times New Roman" w:cs="Calibri"/>
                <w:sz w:val="24"/>
                <w:szCs w:val="24"/>
                <w:u w:val="single"/>
              </w:rPr>
              <w:t>Arbeitssicherheit</w:t>
            </w:r>
            <w:proofErr w:type="spellEnd"/>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0CDD0A77" w14:textId="77777777">
            <w:pPr>
              <w:spacing w:after="0" w:line="240" w:lineRule="auto"/>
              <w:jc w:val="center"/>
              <w:rPr>
                <w:rFonts w:ascii="Calibri" w:hAnsi="Calibri" w:eastAsia="Times New Roman" w:cs="Calibri"/>
                <w:color w:val="0070C0"/>
                <w:sz w:val="24"/>
                <w:szCs w:val="24"/>
                <w:u w:val="single"/>
              </w:rPr>
            </w:pPr>
          </w:p>
        </w:tc>
      </w:tr>
      <w:tr w:rsidRPr="007729DA" w:rsidR="007A573D" w:rsidTr="7B4DB20D" w14:paraId="40FADA8A" w14:textId="018D1A15">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1D1EFD" w:rsidRDefault="007A573D" w14:paraId="40C57E0F"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2.2.1.</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7381ECD9" w14:textId="77777777">
            <w:pPr>
              <w:spacing w:after="0" w:line="240" w:lineRule="auto"/>
              <w:rPr>
                <w:rFonts w:ascii="Calibri" w:hAnsi="Calibri" w:eastAsia="Times New Roman" w:cs="Calibri"/>
                <w:b/>
                <w:bCs/>
                <w:sz w:val="24"/>
                <w:szCs w:val="24"/>
              </w:rPr>
            </w:pPr>
            <w:proofErr w:type="spellStart"/>
            <w:r w:rsidRPr="007729DA">
              <w:rPr>
                <w:rFonts w:ascii="Calibri" w:hAnsi="Calibri" w:eastAsia="Times New Roman" w:cs="Calibri"/>
                <w:b/>
                <w:bCs/>
                <w:sz w:val="24"/>
                <w:szCs w:val="24"/>
              </w:rPr>
              <w:t>Persönliche</w:t>
            </w:r>
            <w:proofErr w:type="spellEnd"/>
            <w:r w:rsidRPr="007729DA">
              <w:rPr>
                <w:rFonts w:ascii="Calibri" w:hAnsi="Calibri" w:eastAsia="Times New Roman" w:cs="Calibri"/>
                <w:b/>
                <w:bCs/>
                <w:sz w:val="24"/>
                <w:szCs w:val="24"/>
              </w:rPr>
              <w:t xml:space="preserve"> </w:t>
            </w:r>
            <w:proofErr w:type="spellStart"/>
            <w:r w:rsidRPr="007729DA">
              <w:rPr>
                <w:rFonts w:ascii="Calibri" w:hAnsi="Calibri" w:eastAsia="Times New Roman" w:cs="Calibri"/>
                <w:b/>
                <w:bCs/>
                <w:sz w:val="24"/>
                <w:szCs w:val="24"/>
              </w:rPr>
              <w:t>Schutzausrüstung</w:t>
            </w:r>
            <w:proofErr w:type="spellEnd"/>
            <w:r w:rsidRPr="007729DA">
              <w:rPr>
                <w:rFonts w:ascii="Calibri" w:hAnsi="Calibri" w:eastAsia="Times New Roman" w:cs="Calibri"/>
                <w:b/>
                <w:bCs/>
                <w:sz w:val="24"/>
                <w:szCs w:val="24"/>
              </w:rPr>
              <w:t xml:space="preserve"> (PSA)</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1D1EFD" w:rsidRDefault="007A573D" w14:paraId="5A683425"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6AA55E42" w14:textId="77777777">
            <w:pPr>
              <w:spacing w:after="0" w:line="240" w:lineRule="auto"/>
              <w:rPr>
                <w:rFonts w:ascii="Calibri" w:hAnsi="Calibri" w:eastAsia="Times New Roman" w:cs="Calibri"/>
                <w:b/>
                <w:bCs/>
                <w:sz w:val="24"/>
                <w:szCs w:val="24"/>
              </w:rPr>
            </w:pPr>
            <w:proofErr w:type="spellStart"/>
            <w:r w:rsidRPr="007729DA">
              <w:rPr>
                <w:rFonts w:ascii="Calibri" w:hAnsi="Calibri" w:eastAsia="Times New Roman" w:cs="Calibri"/>
                <w:b/>
                <w:bCs/>
                <w:sz w:val="24"/>
                <w:szCs w:val="24"/>
              </w:rPr>
              <w:t>Persönliche</w:t>
            </w:r>
            <w:proofErr w:type="spellEnd"/>
            <w:r w:rsidRPr="007729DA">
              <w:rPr>
                <w:rFonts w:ascii="Calibri" w:hAnsi="Calibri" w:eastAsia="Times New Roman" w:cs="Calibri"/>
                <w:b/>
                <w:bCs/>
                <w:sz w:val="24"/>
                <w:szCs w:val="24"/>
              </w:rPr>
              <w:t xml:space="preserve"> </w:t>
            </w:r>
            <w:proofErr w:type="spellStart"/>
            <w:r w:rsidRPr="007729DA">
              <w:rPr>
                <w:rFonts w:ascii="Calibri" w:hAnsi="Calibri" w:eastAsia="Times New Roman" w:cs="Calibri"/>
                <w:b/>
                <w:bCs/>
                <w:sz w:val="24"/>
                <w:szCs w:val="24"/>
              </w:rPr>
              <w:t>Schutzausrüstung</w:t>
            </w:r>
            <w:proofErr w:type="spellEnd"/>
            <w:r w:rsidRPr="007729DA">
              <w:rPr>
                <w:rFonts w:ascii="Calibri" w:hAnsi="Calibri" w:eastAsia="Times New Roman" w:cs="Calibri"/>
                <w:b/>
                <w:bCs/>
                <w:sz w:val="24"/>
                <w:szCs w:val="24"/>
              </w:rPr>
              <w:t xml:space="preserve"> (PSA)</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1D2E4A22" w14:textId="77777777">
            <w:pPr>
              <w:spacing w:after="0" w:line="240" w:lineRule="auto"/>
              <w:jc w:val="center"/>
              <w:rPr>
                <w:rFonts w:ascii="Calibri" w:hAnsi="Calibri" w:eastAsia="Times New Roman" w:cs="Calibri"/>
                <w:b/>
                <w:bCs/>
                <w:color w:val="0070C0"/>
                <w:sz w:val="24"/>
                <w:szCs w:val="24"/>
              </w:rPr>
            </w:pPr>
          </w:p>
        </w:tc>
      </w:tr>
      <w:tr w:rsidRPr="002A2EEB" w:rsidR="007A573D" w:rsidTr="7B4DB20D" w14:paraId="1CC4464A" w14:textId="14DBF4A5">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1D1EFD" w:rsidRDefault="007A573D" w14:paraId="729EBB78"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4E8AD48B"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284" w:type="dxa"/>
            <w:tcBorders>
              <w:top w:val="nil"/>
              <w:left w:val="nil"/>
              <w:bottom w:val="nil"/>
              <w:right w:val="single" w:color="auto" w:sz="4" w:space="0"/>
            </w:tcBorders>
            <w:shd w:val="clear" w:color="auto" w:fill="FFFFFF" w:themeFill="background1"/>
            <w:tcMar/>
            <w:hideMark/>
          </w:tcPr>
          <w:p w:rsidRPr="007729DA" w:rsidR="007A573D" w:rsidP="001D1EFD" w:rsidRDefault="007A573D" w14:paraId="3F08AC57"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6998" w:type="dxa"/>
            <w:tcBorders>
              <w:top w:val="nil"/>
              <w:left w:val="nil"/>
              <w:bottom w:val="single" w:color="auto" w:sz="4" w:space="0"/>
              <w:right w:val="single" w:color="auto" w:sz="4" w:space="0"/>
            </w:tcBorders>
            <w:shd w:val="clear" w:color="auto" w:fill="auto"/>
            <w:tcMar/>
            <w:hideMark/>
          </w:tcPr>
          <w:p w:rsidRPr="007729DA" w:rsidR="007A573D" w:rsidP="001D1EFD" w:rsidRDefault="007A573D" w14:paraId="4AC86942"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Bitte beachten Sie, dass sich dieser Abschnitt sich auf "Persönliche Schutzausrüstung" (PSA) bezieht, die von EIGENEN Mitarbeitern und denen der voll integrierten Subunternehmer/Vertragsunternehmer verwendet wird. Die Kontrollen der persönlichen Schutzausrüstung (PSA) von Unterauftragnehmern wird im Abschnitt "Subunternehmer/Vertragsunternehmer" näher beschrieben.</w:t>
            </w:r>
          </w:p>
        </w:tc>
        <w:tc>
          <w:tcPr>
            <w:tcW w:w="940" w:type="dxa"/>
            <w:tcBorders>
              <w:top w:val="nil"/>
              <w:left w:val="nil"/>
              <w:bottom w:val="single" w:color="auto" w:sz="4" w:space="0"/>
              <w:right w:val="single" w:color="auto" w:sz="4" w:space="0"/>
            </w:tcBorders>
            <w:tcMar/>
            <w:vAlign w:val="center"/>
          </w:tcPr>
          <w:p w:rsidRPr="003C0A96" w:rsidR="007A573D" w:rsidP="00864660" w:rsidRDefault="007A573D" w14:paraId="55450B32" w14:textId="77777777">
            <w:pPr>
              <w:spacing w:after="0" w:line="240" w:lineRule="auto"/>
              <w:jc w:val="center"/>
              <w:rPr>
                <w:rFonts w:ascii="Calibri" w:hAnsi="Calibri" w:eastAsia="Times New Roman" w:cs="Calibri"/>
                <w:color w:val="0070C0"/>
                <w:sz w:val="24"/>
                <w:szCs w:val="24"/>
                <w:lang w:val="de-DE"/>
              </w:rPr>
            </w:pPr>
          </w:p>
        </w:tc>
      </w:tr>
      <w:tr w:rsidRPr="00CA61D6" w:rsidR="007A573D" w:rsidTr="7B4DB20D" w14:paraId="4E83376E" w14:textId="439529DC">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1D1EFD" w:rsidRDefault="007A573D" w14:paraId="30C94E9D"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2.2.1.1</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35D9ACAF" w14:textId="304C7DA5">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Gibt es eine Verfahrensrichtlinie, die definiert, welche PSA unter </w:t>
            </w:r>
            <w:r w:rsidRPr="007729DA">
              <w:rPr>
                <w:rFonts w:ascii="Calibri" w:hAnsi="Calibri" w:eastAsia="Times New Roman" w:cs="Calibri"/>
                <w:sz w:val="24"/>
                <w:szCs w:val="24"/>
                <w:lang w:val="de-DE"/>
              </w:rPr>
              <w:t xml:space="preserve">welchen Bedingungen zu benutzen </w:t>
            </w:r>
            <w:r w:rsidRPr="007729DA" w:rsidR="00574D95">
              <w:rPr>
                <w:rFonts w:ascii="Calibri" w:hAnsi="Calibri" w:eastAsia="Times New Roman" w:cs="Calibri"/>
                <w:sz w:val="24"/>
                <w:szCs w:val="24"/>
                <w:lang w:val="de-DE"/>
              </w:rPr>
              <w:t>ist?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1D1EFD" w:rsidRDefault="007A573D" w14:paraId="7AC292A2"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1580419F"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Es wird erwartet, dass ein sehr klares und umfassendes, auf der Risikobewertung basierendes Dokument verfügbar ist, aus dem im Detail hervorgeht, welche persönliche Schutzausrüstung in welcher Situation zu tragen ist. Dabei müssen auch die Anweisungen der </w:t>
            </w:r>
            <w:r w:rsidRPr="007729DA">
              <w:rPr>
                <w:rFonts w:ascii="Calibri" w:hAnsi="Calibri" w:eastAsia="Times New Roman" w:cs="Calibri"/>
                <w:color w:val="000000"/>
                <w:sz w:val="24"/>
                <w:szCs w:val="24"/>
                <w:lang w:val="de-DE"/>
              </w:rPr>
              <w:t xml:space="preserve">Kunden berücksichtigt werden. Prüfen Sie dies gründlich! </w:t>
            </w:r>
            <w:r w:rsidRPr="007729DA">
              <w:rPr>
                <w:rFonts w:ascii="Calibri" w:hAnsi="Calibri" w:eastAsia="Times New Roman" w:cs="Calibri"/>
                <w:color w:val="333399"/>
                <w:sz w:val="24"/>
                <w:szCs w:val="24"/>
                <w:lang w:val="de-DE"/>
              </w:rPr>
              <w:t xml:space="preserve">Im Transport Management Assessment </w:t>
            </w:r>
            <w:r w:rsidRPr="007729DA">
              <w:rPr>
                <w:rFonts w:ascii="Calibri" w:hAnsi="Calibri" w:eastAsia="Times New Roman" w:cs="Calibri"/>
                <w:color w:val="000000"/>
                <w:sz w:val="24"/>
                <w:szCs w:val="24"/>
                <w:lang w:val="de-DE"/>
              </w:rPr>
              <w:t>kann das Fahrerhandbuch als „sehr klares und umfassendes Dokument“ gewertet werden, wenn es diese Anforderungen erfüllt.</w:t>
            </w:r>
          </w:p>
          <w:p w:rsidRPr="007729DA" w:rsidR="007A573D" w:rsidP="001D1EFD" w:rsidRDefault="007A573D" w14:paraId="74623279"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Konzentrieren Sie sich auf die tatsächlichen Kenntnisse der Mitarbeiter im Hinblick auf die Verwendung von persönlicher Schutzausrüstung. Feststellungen in Dokumenten (positive wie negative) müssen immer durch eine Befragung der Fahrer/Spediteure kontrolliert werden.</w:t>
            </w:r>
          </w:p>
          <w:p w:rsidRPr="007729DA" w:rsidR="007A573D" w:rsidP="001D1EFD" w:rsidRDefault="007A573D" w14:paraId="76373142"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Vergeben Sie 1 Punkt, wenn die Befragung positive Belege liefert. Wenn die Aufzeichnungen klar sind, aber die Befragung negative Belege liefert, vergeben Sie 0 Punkte. Es wird empfohlen, in solchen Fällen die Bewertung in einer Anmerkung zu erläutern.</w:t>
            </w:r>
          </w:p>
          <w:p w:rsidRPr="007729DA" w:rsidR="007A573D" w:rsidP="001D1EFD" w:rsidRDefault="007A573D" w14:paraId="3E69A0FF"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Außerdem muss in jedem Verfahren bzw. jeder Anweisung angegeben sein, welche persönliche Schutzausrüstung bei der betreffenden Tätigkeit bzw. produktspezifisch zu tragen ist und welche Schulung jeweils erforderlich ist. EU-Richtlinie 89/391/EWG Art. 9. Im Fall von Transportunternehmen muss die persönliche Schutzausrüstung mindestens den in Absatz 10 der „Best Practice Guidelines for Safe (Un)Loading of Road Freight Vehicles“ (Best-Practice-Richtlinien für das sichere Be- und Entladen von </w:t>
            </w:r>
            <w:r w:rsidRPr="007729DA">
              <w:rPr>
                <w:rFonts w:ascii="Calibri" w:hAnsi="Calibri" w:eastAsia="Times New Roman" w:cs="Calibri"/>
                <w:color w:val="000000"/>
                <w:sz w:val="24"/>
                <w:szCs w:val="24"/>
                <w:lang w:val="de-DE"/>
              </w:rPr>
              <w:t>Lastkraftwagen) genannten Standards entsprechen, es sei denn, es gelten lokal strengere gesetzliche Anforderungen.</w:t>
            </w:r>
          </w:p>
          <w:p w:rsidRPr="007729DA" w:rsidR="007A573D" w:rsidP="001D1EFD" w:rsidRDefault="007A573D" w14:paraId="75521F64"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Die Auswahl der persönlichen Schutzausrüstung muss sich klar nach den gehandhabten Chemikalien und den ausgeführten Arbeiten richten. Anweisungen von Kunden sind nicht immer ausreichend und müssen von den Spediteuren geprüft werden.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4C73C06D" w14:textId="77777777">
            <w:pPr>
              <w:spacing w:after="0" w:line="240" w:lineRule="auto"/>
              <w:jc w:val="center"/>
              <w:rPr>
                <w:rFonts w:ascii="Calibri" w:hAnsi="Calibri" w:eastAsia="Times New Roman" w:cs="Calibri"/>
                <w:color w:val="0070C0"/>
                <w:sz w:val="24"/>
                <w:szCs w:val="24"/>
                <w:lang w:val="de-DE"/>
              </w:rPr>
            </w:pPr>
          </w:p>
        </w:tc>
      </w:tr>
      <w:tr w:rsidRPr="00CA61D6" w:rsidR="007A573D" w:rsidTr="7B4DB20D" w14:paraId="5168A797" w14:textId="2B658F91">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1D1EFD" w:rsidRDefault="007A573D" w14:paraId="1AF24377"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2.2.1.2.</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5B12F12A" w14:textId="3370310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Wird die PSA in regelmäßigen Abständen überprüft (vor dem Gebrauch und in festgelegten Zeitabständen) und bei Bedarf </w:t>
            </w:r>
            <w:r w:rsidRPr="007729DA" w:rsidR="00574D95">
              <w:rPr>
                <w:rFonts w:ascii="Calibri" w:hAnsi="Calibri" w:eastAsia="Times New Roman" w:cs="Calibri"/>
                <w:sz w:val="24"/>
                <w:szCs w:val="24"/>
                <w:lang w:val="de-DE"/>
              </w:rPr>
              <w:t>ersetzt?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1D1EFD" w:rsidRDefault="007A573D" w14:paraId="00BAB64C"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15F03384"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Die Prüfung der Ausrüstung sollte dokumentiert sein, dabei sind Datum, Befund und Name des Prüfers und Anmerkungen anzugeben. Der Assessor sollte um Vorlage einer Ausgabeliste für die PSA an die Mitarbeiter bitten, anhand derer dann die erneute Ausgabe von PSA (im Falle fehlerhafter Ausrüstung) überprüft werden kann. Aus der Liste sollten auch die Prüfintervalle für die Zustandsüberprüfung der PSA hervorgehen.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72417F7F" w14:textId="77777777">
            <w:pPr>
              <w:spacing w:after="0" w:line="240" w:lineRule="auto"/>
              <w:jc w:val="center"/>
              <w:rPr>
                <w:rFonts w:ascii="Calibri" w:hAnsi="Calibri" w:eastAsia="Times New Roman" w:cs="Calibri"/>
                <w:color w:val="0070C0"/>
                <w:sz w:val="24"/>
                <w:szCs w:val="24"/>
                <w:lang w:val="de-DE"/>
              </w:rPr>
            </w:pPr>
          </w:p>
        </w:tc>
      </w:tr>
      <w:tr w:rsidRPr="006F76E6" w:rsidR="007A573D" w:rsidTr="7B4DB20D" w14:paraId="36BF3755" w14:textId="443D5B5A">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1D1EFD" w:rsidRDefault="007A573D" w14:paraId="36F22F10"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2.2.1.3.</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04044AA3"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Sind Anweisungen und Schulungen vorgesehen, falls persönliche Schutzausrüstung der Kategorie III o. andere besondere Vorsichtsmaßnahmen zur Anwendung kommen?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1D1EFD" w:rsidRDefault="007A573D" w14:paraId="33B0102E"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6F76E6" w:rsidR="007A573D" w:rsidP="001D1EFD" w:rsidRDefault="007A573D" w14:paraId="04697AB3" w14:textId="740D74D2">
            <w:pPr>
              <w:spacing w:after="0" w:line="240" w:lineRule="auto"/>
              <w:rPr>
                <w:rFonts w:ascii="Calibri" w:hAnsi="Calibri" w:eastAsia="Times New Roman" w:cs="Calibri"/>
                <w:color w:val="4F81BD"/>
                <w:sz w:val="24"/>
                <w:szCs w:val="24"/>
                <w:lang w:val="de-DE"/>
              </w:rPr>
            </w:pPr>
            <w:r w:rsidRPr="007729DA">
              <w:rPr>
                <w:rFonts w:ascii="Calibri" w:hAnsi="Calibri" w:eastAsia="Times New Roman" w:cs="Calibri"/>
                <w:sz w:val="24"/>
                <w:szCs w:val="24"/>
                <w:lang w:val="de-DE"/>
              </w:rPr>
              <w:t xml:space="preserve">Beispiele für Schutzausrüstung der Kat. III: </w:t>
            </w:r>
            <w:r w:rsidRPr="006F76E6" w:rsidR="006F76E6">
              <w:rPr>
                <w:rFonts w:ascii="Calibri" w:hAnsi="Calibri" w:eastAsia="Times New Roman" w:cs="Calibri"/>
                <w:color w:val="00B050"/>
                <w:sz w:val="24"/>
                <w:szCs w:val="24"/>
                <w:lang w:val="de-DE"/>
              </w:rPr>
              <w:t xml:space="preserve">umluftunabhängiges </w:t>
            </w:r>
            <w:r w:rsidRPr="006F76E6" w:rsidR="006F76E6">
              <w:rPr>
                <w:rFonts w:ascii="Calibri" w:hAnsi="Calibri" w:eastAsia="Times New Roman" w:cs="Calibri"/>
                <w:sz w:val="24"/>
                <w:szCs w:val="24"/>
                <w:lang w:val="de-DE"/>
              </w:rPr>
              <w:t>Atemschutzgerät</w:t>
            </w:r>
            <w:r w:rsidRPr="007729DA">
              <w:rPr>
                <w:rFonts w:ascii="Calibri" w:hAnsi="Calibri" w:eastAsia="Times New Roman" w:cs="Calibri"/>
                <w:sz w:val="24"/>
                <w:szCs w:val="24"/>
                <w:lang w:val="de-DE"/>
              </w:rPr>
              <w:t xml:space="preserve">, Filter, Druckanzüge, Gurtzeug, … Für bestimmte Chemikalien wie PEG beim Umschlag von Phenol, Kalziumgluconat beim Umschlag von Fluorsäure usw. sind besondere Vorsichtsmaßnahmen und Schulung erforderlich. </w:t>
            </w:r>
            <w:r w:rsidRPr="006F76E6">
              <w:rPr>
                <w:rFonts w:ascii="Calibri" w:hAnsi="Calibri" w:eastAsia="Times New Roman" w:cs="Calibri"/>
                <w:sz w:val="24"/>
                <w:szCs w:val="24"/>
                <w:lang w:val="de-DE"/>
              </w:rPr>
              <w:t>Richtlinie 89/391/EWG</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00E672E0"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157463B0" w14:textId="40FB0EDF">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1D1EFD" w:rsidRDefault="007A573D" w14:paraId="60BA9B15" w14:textId="72BBCF26">
            <w:pPr>
              <w:pStyle w:val="H2"/>
            </w:pPr>
            <w:bookmarkStart w:name="_Toc81228942" w:id="10"/>
            <w:r w:rsidRPr="007729DA">
              <w:t>2.3</w:t>
            </w:r>
            <w:bookmarkEnd w:id="10"/>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71DC6159" w14:textId="77777777">
            <w:pPr>
              <w:pStyle w:val="H2"/>
              <w:rPr>
                <w:u w:val="single"/>
              </w:rPr>
            </w:pPr>
            <w:bookmarkStart w:name="_Toc81228943" w:id="11"/>
            <w:proofErr w:type="spellStart"/>
            <w:r w:rsidRPr="007729DA">
              <w:rPr>
                <w:u w:val="single"/>
              </w:rPr>
              <w:t>Gesundheitsschutz</w:t>
            </w:r>
            <w:bookmarkEnd w:id="11"/>
            <w:proofErr w:type="spellEnd"/>
          </w:p>
        </w:tc>
        <w:tc>
          <w:tcPr>
            <w:tcW w:w="284" w:type="dxa"/>
            <w:tcBorders>
              <w:top w:val="nil"/>
              <w:left w:val="nil"/>
              <w:bottom w:val="nil"/>
              <w:right w:val="single" w:color="auto" w:sz="4" w:space="0"/>
            </w:tcBorders>
            <w:shd w:val="clear" w:color="auto" w:fill="FFFFFF" w:themeFill="background1"/>
            <w:noWrap/>
            <w:tcMar/>
            <w:hideMark/>
          </w:tcPr>
          <w:p w:rsidRPr="007729DA" w:rsidR="007A573D" w:rsidP="001D1EFD" w:rsidRDefault="007A573D" w14:paraId="2E8F82AD"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5294FDB0" w14:textId="77777777">
            <w:pPr>
              <w:spacing w:after="0" w:line="240" w:lineRule="auto"/>
              <w:rPr>
                <w:rFonts w:ascii="Calibri" w:hAnsi="Calibri" w:eastAsia="Times New Roman" w:cs="Calibri"/>
                <w:sz w:val="24"/>
                <w:szCs w:val="24"/>
                <w:u w:val="single"/>
              </w:rPr>
            </w:pPr>
            <w:proofErr w:type="spellStart"/>
            <w:r w:rsidRPr="007729DA">
              <w:rPr>
                <w:rFonts w:ascii="Calibri" w:hAnsi="Calibri" w:eastAsia="Times New Roman" w:cs="Calibri"/>
                <w:sz w:val="24"/>
                <w:szCs w:val="24"/>
                <w:u w:val="single"/>
              </w:rPr>
              <w:t>Gesundheitsschutz</w:t>
            </w:r>
            <w:proofErr w:type="spellEnd"/>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7A764E56" w14:textId="77777777">
            <w:pPr>
              <w:spacing w:after="0" w:line="240" w:lineRule="auto"/>
              <w:jc w:val="center"/>
              <w:rPr>
                <w:rFonts w:ascii="Calibri" w:hAnsi="Calibri" w:eastAsia="Times New Roman" w:cs="Calibri"/>
                <w:color w:val="0070C0"/>
                <w:sz w:val="24"/>
                <w:szCs w:val="24"/>
                <w:u w:val="single"/>
              </w:rPr>
            </w:pPr>
          </w:p>
        </w:tc>
      </w:tr>
      <w:tr w:rsidRPr="00CA61D6" w:rsidR="007A573D" w:rsidTr="7B4DB20D" w14:paraId="38CD9A88" w14:textId="245FDFDE">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1D1EFD" w:rsidRDefault="007A573D" w14:paraId="2D211342"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2.3.1</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68EC86EB" w14:textId="432B4F52">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Stehen aktuelle Sicherheitsdatenblätter der Hersteller für alle transportierten und/oder umgeschlagenen Produkte zur </w:t>
            </w:r>
            <w:r w:rsidRPr="007729DA" w:rsidR="00574D95">
              <w:rPr>
                <w:rFonts w:ascii="Calibri" w:hAnsi="Calibri" w:eastAsia="Times New Roman" w:cs="Calibri"/>
                <w:color w:val="000000"/>
                <w:sz w:val="24"/>
                <w:szCs w:val="24"/>
                <w:lang w:val="de-DE"/>
              </w:rPr>
              <w:t>Verfügung?</w:t>
            </w:r>
            <w:r w:rsidRPr="007729DA">
              <w:rPr>
                <w:rFonts w:ascii="Calibri" w:hAnsi="Calibri" w:eastAsia="Times New Roman" w:cs="Calibri"/>
                <w:color w:val="000000"/>
                <w:sz w:val="24"/>
                <w:szCs w:val="24"/>
                <w:lang w:val="de-DE"/>
              </w:rPr>
              <w:t xml:space="preserve"> </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1D1EFD" w:rsidRDefault="007A573D" w14:paraId="5500CB33"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1A803799"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Es sollte ein </w:t>
            </w:r>
            <w:r w:rsidRPr="007729DA">
              <w:rPr>
                <w:rFonts w:ascii="Calibri" w:hAnsi="Calibri" w:eastAsia="Times New Roman" w:cs="Calibri"/>
                <w:color w:val="333399"/>
                <w:sz w:val="24"/>
                <w:szCs w:val="24"/>
                <w:lang w:val="de-DE"/>
              </w:rPr>
              <w:t xml:space="preserve">schriftliches </w:t>
            </w:r>
            <w:r w:rsidRPr="007729DA">
              <w:rPr>
                <w:rFonts w:ascii="Calibri" w:hAnsi="Calibri" w:eastAsia="Times New Roman" w:cs="Calibri"/>
                <w:sz w:val="24"/>
                <w:szCs w:val="24"/>
                <w:lang w:val="de-DE"/>
              </w:rPr>
              <w:t xml:space="preserve">Produktannahmeverfahren eingerichtet sein, nach dem gefordert ist, dass vor Annahme und Transport eines Produktes zunächst die Sicherheitsdatenblätter vorliegen müssen. Sicherheitsdatenblätter müssen durch den Hersteller geliefert werden und auf einem aktuellen Stand sein </w:t>
            </w:r>
            <w:r w:rsidRPr="007729DA">
              <w:rPr>
                <w:rFonts w:ascii="Calibri" w:hAnsi="Calibri" w:eastAsia="Times New Roman" w:cs="Calibri"/>
                <w:color w:val="333399"/>
                <w:sz w:val="24"/>
                <w:szCs w:val="24"/>
                <w:lang w:val="de-DE"/>
              </w:rPr>
              <w:t>(inklusive der Reach Compliance)</w:t>
            </w:r>
            <w:r w:rsidRPr="007729DA">
              <w:rPr>
                <w:rFonts w:ascii="Calibri" w:hAnsi="Calibri" w:eastAsia="Times New Roman" w:cs="Calibri"/>
                <w:sz w:val="24"/>
                <w:szCs w:val="24"/>
                <w:lang w:val="de-DE"/>
              </w:rPr>
              <w:t xml:space="preserve">. Prüfen Sie, inwieweit diese Informationen im Betrieb zugänglich sind (z.B. eine </w:t>
            </w:r>
            <w:r w:rsidRPr="007729DA">
              <w:rPr>
                <w:rFonts w:ascii="Calibri" w:hAnsi="Calibri" w:eastAsia="Times New Roman" w:cs="Calibri"/>
                <w:color w:val="FF0000"/>
                <w:sz w:val="24"/>
                <w:szCs w:val="24"/>
                <w:lang w:val="de-DE"/>
              </w:rPr>
              <w:t>A</w:t>
            </w:r>
            <w:r w:rsidRPr="007729DA">
              <w:rPr>
                <w:rFonts w:ascii="Calibri" w:hAnsi="Calibri" w:eastAsia="Times New Roman" w:cs="Calibri"/>
                <w:sz w:val="24"/>
                <w:szCs w:val="24"/>
                <w:lang w:val="de-DE"/>
              </w:rPr>
              <w:t>kte/Datenbank mit den Sicherheitsdatenblättern aller zu transportierenden Produkte). Prüfen Sie stichprobenweise für einige Produkte die zur Verfügung stehenden Informationen.</w:t>
            </w:r>
          </w:p>
          <w:p w:rsidRPr="007729DA" w:rsidR="007A573D" w:rsidP="001D1EFD" w:rsidRDefault="007A573D" w14:paraId="43E1BAC7"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color w:val="333399"/>
                <w:sz w:val="24"/>
                <w:szCs w:val="24"/>
                <w:lang w:val="de-DE"/>
              </w:rPr>
              <w:t>Für Distributoren müssen die Sicherheitsdatenblätter auch für Produkte vorhanden sein, die vor Ort verdünnt und gemischt werden.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0D1C1C19"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1566BC06" w14:textId="1A73FC72">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1D1EFD" w:rsidRDefault="007A573D" w14:paraId="42AE350A" w14:textId="25902CD6">
            <w:pPr>
              <w:pStyle w:val="H2"/>
            </w:pPr>
            <w:bookmarkStart w:name="_Toc81228944" w:id="12"/>
            <w:r w:rsidRPr="007729DA">
              <w:t>2.4</w:t>
            </w:r>
            <w:bookmarkEnd w:id="12"/>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30358E1C" w14:textId="77777777">
            <w:pPr>
              <w:pStyle w:val="H2"/>
              <w:rPr>
                <w:u w:val="single"/>
              </w:rPr>
            </w:pPr>
            <w:bookmarkStart w:name="_Toc81228945" w:id="13"/>
            <w:proofErr w:type="spellStart"/>
            <w:r w:rsidRPr="007729DA">
              <w:rPr>
                <w:u w:val="single"/>
              </w:rPr>
              <w:t>Sicherung</w:t>
            </w:r>
            <w:bookmarkEnd w:id="13"/>
            <w:proofErr w:type="spellEnd"/>
          </w:p>
        </w:tc>
        <w:tc>
          <w:tcPr>
            <w:tcW w:w="284" w:type="dxa"/>
            <w:tcBorders>
              <w:top w:val="nil"/>
              <w:left w:val="nil"/>
              <w:bottom w:val="nil"/>
              <w:right w:val="single" w:color="auto" w:sz="4" w:space="0"/>
            </w:tcBorders>
            <w:shd w:val="clear" w:color="auto" w:fill="FFFFFF" w:themeFill="background1"/>
            <w:noWrap/>
            <w:tcMar/>
            <w:hideMark/>
          </w:tcPr>
          <w:p w:rsidRPr="007729DA" w:rsidR="007A573D" w:rsidP="001D1EFD" w:rsidRDefault="007A573D" w14:paraId="11999AF9"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4CDAEAEB" w14:textId="77777777">
            <w:pPr>
              <w:spacing w:after="0" w:line="240" w:lineRule="auto"/>
              <w:rPr>
                <w:rFonts w:ascii="Calibri" w:hAnsi="Calibri" w:eastAsia="Times New Roman" w:cs="Calibri"/>
                <w:sz w:val="24"/>
                <w:szCs w:val="24"/>
                <w:u w:val="single"/>
              </w:rPr>
            </w:pPr>
            <w:proofErr w:type="spellStart"/>
            <w:r w:rsidRPr="007729DA">
              <w:rPr>
                <w:rFonts w:ascii="Calibri" w:hAnsi="Calibri" w:eastAsia="Times New Roman" w:cs="Calibri"/>
                <w:sz w:val="24"/>
                <w:szCs w:val="24"/>
                <w:u w:val="single"/>
              </w:rPr>
              <w:t>Sicherung</w:t>
            </w:r>
            <w:proofErr w:type="spellEnd"/>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6EA85E2E" w14:textId="77777777">
            <w:pPr>
              <w:spacing w:after="0" w:line="240" w:lineRule="auto"/>
              <w:jc w:val="center"/>
              <w:rPr>
                <w:rFonts w:ascii="Calibri" w:hAnsi="Calibri" w:eastAsia="Times New Roman" w:cs="Calibri"/>
                <w:color w:val="0070C0"/>
                <w:sz w:val="24"/>
                <w:szCs w:val="24"/>
                <w:u w:val="single"/>
              </w:rPr>
            </w:pPr>
          </w:p>
        </w:tc>
      </w:tr>
      <w:tr w:rsidRPr="007729DA" w:rsidR="007A573D" w:rsidTr="7B4DB20D" w14:paraId="05277BD9" w14:textId="42B19CF0">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Pr="007729DA" w:rsidR="007A573D" w:rsidP="001D1EFD" w:rsidRDefault="007A573D" w14:paraId="2147E5E2" w14:textId="77777777">
            <w:pPr>
              <w:pStyle w:val="H2"/>
            </w:pPr>
            <w:r w:rsidRPr="00A60602">
              <w:rPr>
                <w:color w:val="0066CC"/>
              </w:rPr>
              <w:t>2.4.1</w:t>
            </w:r>
          </w:p>
        </w:tc>
        <w:tc>
          <w:tcPr>
            <w:tcW w:w="3260" w:type="dxa"/>
            <w:tcBorders>
              <w:top w:val="nil"/>
              <w:left w:val="nil"/>
              <w:bottom w:val="single" w:color="auto" w:sz="4" w:space="0"/>
              <w:right w:val="single" w:color="auto" w:sz="4" w:space="0"/>
            </w:tcBorders>
            <w:shd w:val="clear" w:color="auto" w:fill="FFFFFF" w:themeFill="background1"/>
            <w:tcMar/>
          </w:tcPr>
          <w:p w:rsidRPr="007729DA" w:rsidR="007A573D" w:rsidP="001D1EFD" w:rsidRDefault="007A573D" w14:paraId="5E4ACF50" w14:textId="77777777">
            <w:pPr>
              <w:pStyle w:val="H2"/>
              <w:rPr>
                <w:u w:val="single"/>
              </w:rPr>
            </w:pPr>
            <w:r w:rsidRPr="00FE4923">
              <w:rPr>
                <w:color w:val="0070C0"/>
                <w:lang w:val="en"/>
              </w:rPr>
              <w:t xml:space="preserve">Sach- und </w:t>
            </w:r>
            <w:proofErr w:type="spellStart"/>
            <w:r w:rsidRPr="00FE4923">
              <w:rPr>
                <w:color w:val="0070C0"/>
                <w:lang w:val="en"/>
              </w:rPr>
              <w:t>Personenschutz</w:t>
            </w:r>
            <w:proofErr w:type="spellEnd"/>
          </w:p>
        </w:tc>
        <w:tc>
          <w:tcPr>
            <w:tcW w:w="284" w:type="dxa"/>
            <w:tcBorders>
              <w:top w:val="nil"/>
              <w:left w:val="nil"/>
              <w:bottom w:val="nil"/>
              <w:right w:val="single" w:color="auto" w:sz="4" w:space="0"/>
            </w:tcBorders>
            <w:shd w:val="clear" w:color="auto" w:fill="FFFFFF" w:themeFill="background1"/>
            <w:noWrap/>
            <w:tcMar/>
          </w:tcPr>
          <w:p w:rsidRPr="007729DA" w:rsidR="007A573D" w:rsidP="001D1EFD" w:rsidRDefault="007A573D" w14:paraId="77002373" w14:textId="77777777">
            <w:pPr>
              <w:spacing w:after="0" w:line="240" w:lineRule="auto"/>
              <w:rPr>
                <w:rFonts w:ascii="Calibri" w:hAnsi="Calibri" w:eastAsia="Times New Roman" w:cs="Calibri"/>
                <w:b/>
                <w:bCs/>
                <w:sz w:val="24"/>
                <w:szCs w:val="24"/>
              </w:rPr>
            </w:pPr>
          </w:p>
        </w:tc>
        <w:tc>
          <w:tcPr>
            <w:tcW w:w="6998" w:type="dxa"/>
            <w:tcBorders>
              <w:top w:val="nil"/>
              <w:left w:val="nil"/>
              <w:bottom w:val="single" w:color="auto" w:sz="4" w:space="0"/>
              <w:right w:val="single" w:color="auto" w:sz="4" w:space="0"/>
            </w:tcBorders>
            <w:shd w:val="clear" w:color="auto" w:fill="FFFFFF" w:themeFill="background1"/>
            <w:tcMar/>
          </w:tcPr>
          <w:p w:rsidRPr="007729DA" w:rsidR="007A573D" w:rsidP="001D1EFD" w:rsidRDefault="007A573D" w14:paraId="5B5CE87D" w14:textId="77777777">
            <w:pPr>
              <w:spacing w:after="0" w:line="240" w:lineRule="auto"/>
              <w:rPr>
                <w:rFonts w:ascii="Calibri" w:hAnsi="Calibri" w:eastAsia="Times New Roman" w:cs="Calibri"/>
                <w:sz w:val="24"/>
                <w:szCs w:val="24"/>
                <w:u w:val="single"/>
              </w:rPr>
            </w:pP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2DE7E60" w14:textId="77777777">
            <w:pPr>
              <w:spacing w:after="0" w:line="240" w:lineRule="auto"/>
              <w:jc w:val="center"/>
              <w:rPr>
                <w:rFonts w:ascii="Calibri" w:hAnsi="Calibri" w:eastAsia="Times New Roman" w:cs="Calibri"/>
                <w:color w:val="0070C0"/>
                <w:sz w:val="24"/>
                <w:szCs w:val="24"/>
                <w:u w:val="single"/>
              </w:rPr>
            </w:pPr>
          </w:p>
        </w:tc>
      </w:tr>
      <w:tr w:rsidRPr="002A2EEB" w:rsidR="007A573D" w:rsidTr="7B4DB20D" w14:paraId="3DDC4504" w14:textId="4255C863">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1D1EFD" w:rsidRDefault="007A573D" w14:paraId="56C6E00A" w14:textId="77777777">
            <w:pPr>
              <w:spacing w:after="0" w:line="240" w:lineRule="auto"/>
              <w:rPr>
                <w:rFonts w:ascii="Calibri" w:hAnsi="Calibri" w:eastAsia="Times New Roman" w:cs="Calibri"/>
                <w:sz w:val="24"/>
                <w:szCs w:val="24"/>
              </w:rPr>
            </w:pPr>
            <w:r w:rsidRPr="00A60602">
              <w:rPr>
                <w:rFonts w:ascii="Calibri" w:hAnsi="Calibri" w:eastAsia="Times New Roman" w:cs="Calibri"/>
                <w:color w:val="0066CC"/>
                <w:sz w:val="24"/>
                <w:szCs w:val="24"/>
              </w:rPr>
              <w:t>2.4.1.1</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268DBFEB" w14:textId="2C2623E9">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Gibt es ein System zur Überwachung des Zutritts und der Bewegungen aller Mitarbeiter und Besucher der Betriebsstätte (eindeutige Identifizierung</w:t>
            </w:r>
            <w:r w:rsidRPr="007729DA" w:rsidR="004358E0">
              <w:rPr>
                <w:rFonts w:ascii="Calibri" w:hAnsi="Calibri" w:eastAsia="Times New Roman" w:cs="Calibri"/>
                <w:sz w:val="24"/>
                <w:szCs w:val="24"/>
                <w:lang w:val="de-DE"/>
              </w:rPr>
              <w: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1D1EFD" w:rsidRDefault="007A573D" w14:paraId="27085D82"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06F8147B"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Bewerten Sie mit "JA" bei Vorhandensein eines effektiven Kontrollsystems, z.B. Werksschutz, Magnetkarten-Einlasssystem, Zutrittsregister, usw.</w:t>
            </w:r>
          </w:p>
          <w:p w:rsidRPr="007729DA" w:rsidR="007A573D" w:rsidP="001D1EFD" w:rsidRDefault="007A573D" w14:paraId="76365466" w14:textId="77777777">
            <w:pPr>
              <w:spacing w:after="0" w:line="240" w:lineRule="auto"/>
              <w:rPr>
                <w:rFonts w:ascii="Calibri" w:hAnsi="Calibri" w:eastAsia="Times New Roman" w:cs="Calibri"/>
                <w:color w:val="000000"/>
                <w:sz w:val="24"/>
                <w:szCs w:val="24"/>
              </w:rPr>
            </w:pPr>
            <w:proofErr w:type="spellStart"/>
            <w:r w:rsidRPr="007729DA">
              <w:rPr>
                <w:rFonts w:ascii="Calibri" w:hAnsi="Calibri" w:eastAsia="Times New Roman" w:cs="Calibri"/>
                <w:color w:val="000000"/>
                <w:sz w:val="24"/>
                <w:szCs w:val="24"/>
              </w:rPr>
              <w:t>siehe</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hierzu</w:t>
            </w:r>
            <w:proofErr w:type="spellEnd"/>
          </w:p>
          <w:p w:rsidR="00AD7F04" w:rsidP="001D1EFD" w:rsidRDefault="007A573D" w14:paraId="0AEA66FC"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rPr>
              <w:t xml:space="preserve">"Responsible Care Security Code", item 3.1. </w:t>
            </w:r>
            <w:r w:rsidRPr="007729DA">
              <w:rPr>
                <w:rFonts w:ascii="Calibri" w:hAnsi="Calibri" w:eastAsia="Times New Roman" w:cs="Calibri"/>
                <w:color w:val="000000"/>
                <w:sz w:val="24"/>
                <w:szCs w:val="24"/>
                <w:lang w:val="de-DE"/>
              </w:rPr>
              <w:t xml:space="preserve">Die Leitlinie kann bei der Identifikation zu beurteilender Punkte helfen. </w:t>
            </w:r>
          </w:p>
          <w:p w:rsidRPr="007729DA" w:rsidR="007A573D" w:rsidP="001D1EFD" w:rsidRDefault="00AD7F04" w14:paraId="1D50C338" w14:textId="2958B1EA">
            <w:pPr>
              <w:spacing w:after="0" w:line="240" w:lineRule="auto"/>
              <w:rPr>
                <w:rFonts w:ascii="Calibri" w:hAnsi="Calibri" w:eastAsia="Times New Roman" w:cs="Calibri"/>
                <w:color w:val="000000"/>
                <w:sz w:val="24"/>
                <w:szCs w:val="24"/>
                <w:lang w:val="de-DE"/>
              </w:rPr>
            </w:pPr>
            <w:hyperlink w:history="1" r:id="rId25">
              <w:r w:rsidRPr="00AD7F04">
                <w:rPr>
                  <w:rStyle w:val="Hyperlink"/>
                  <w:rFonts w:ascii="Calibri" w:hAnsi="Calibri" w:eastAsia="Times New Roman" w:cs="Calibri"/>
                  <w:sz w:val="24"/>
                  <w:szCs w:val="24"/>
                  <w:lang w:val="de-DE"/>
                </w:rPr>
                <w:t>https://www.rcsk.sk/mix/Responsible%20Care%20Security%20Code%20-%20Guidance.pdf</w:t>
              </w:r>
            </w:hyperlink>
            <w:r w:rsidRPr="00AD7F04">
              <w:rPr>
                <w:rFonts w:ascii="Calibri" w:hAnsi="Calibri" w:eastAsia="Times New Roman" w:cs="Calibri"/>
                <w:sz w:val="24"/>
                <w:szCs w:val="24"/>
                <w:lang w:val="de-DE"/>
              </w:rPr>
              <w:t xml:space="preserve">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6FF5570D" w14:textId="77777777">
            <w:pPr>
              <w:spacing w:after="0" w:line="240" w:lineRule="auto"/>
              <w:jc w:val="center"/>
              <w:rPr>
                <w:rFonts w:ascii="Calibri" w:hAnsi="Calibri" w:eastAsia="Times New Roman" w:cs="Calibri"/>
                <w:color w:val="0070C0"/>
                <w:sz w:val="24"/>
                <w:szCs w:val="24"/>
                <w:lang w:val="de-DE"/>
              </w:rPr>
            </w:pPr>
          </w:p>
        </w:tc>
      </w:tr>
      <w:tr w:rsidRPr="00CA61D6" w:rsidR="007A573D" w:rsidTr="7B4DB20D" w14:paraId="3237CE53" w14:textId="185FC099">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1D1EFD" w:rsidRDefault="007A573D" w14:paraId="465078E7" w14:textId="77777777">
            <w:pPr>
              <w:spacing w:after="0" w:line="240" w:lineRule="auto"/>
              <w:rPr>
                <w:rFonts w:ascii="Calibri" w:hAnsi="Calibri" w:eastAsia="Times New Roman" w:cs="Calibri"/>
                <w:sz w:val="24"/>
                <w:szCs w:val="24"/>
              </w:rPr>
            </w:pPr>
            <w:r w:rsidRPr="009E6F54">
              <w:rPr>
                <w:rFonts w:ascii="Calibri" w:hAnsi="Calibri" w:eastAsia="Times New Roman" w:cs="Calibri"/>
                <w:color w:val="0070C0"/>
                <w:sz w:val="24"/>
                <w:szCs w:val="24"/>
              </w:rPr>
              <w:t>2.4.1.2</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183B1694"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Hat das Unternehmen Programme zur Sicherung entwickelt, die Berichte zu und Umgang mit Bedrohungen für die Sicherung und Sicherungsvorfälle, wie Einbruch in Gebäude, abdecken?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1D1EFD" w:rsidRDefault="007A573D" w14:paraId="2DDDEB62"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359BCA3F"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Prüfen Sie, ob für regelmäßige Inspektionen Prüf-/ Checklisten vorhanden sind und genutzt werden. Überprüfen Sie auch die Berichterstattung bei Vorfällen und deren Abhilfemaßnahmen.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2C6C7630" w14:textId="77777777">
            <w:pPr>
              <w:spacing w:after="0" w:line="240" w:lineRule="auto"/>
              <w:jc w:val="center"/>
              <w:rPr>
                <w:rFonts w:ascii="Calibri" w:hAnsi="Calibri" w:eastAsia="Times New Roman" w:cs="Calibri"/>
                <w:color w:val="0070C0"/>
                <w:sz w:val="24"/>
                <w:szCs w:val="24"/>
                <w:lang w:val="de-DE"/>
              </w:rPr>
            </w:pPr>
          </w:p>
        </w:tc>
      </w:tr>
      <w:tr w:rsidRPr="00CA61D6" w:rsidR="007A573D" w:rsidTr="7B4DB20D" w14:paraId="7B37EAA4" w14:textId="358C3213">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Pr="007729DA" w:rsidR="007A573D" w:rsidP="001D1EFD" w:rsidRDefault="007A573D" w14:paraId="21F30D09" w14:textId="77777777">
            <w:pPr>
              <w:spacing w:after="0" w:line="240" w:lineRule="auto"/>
              <w:rPr>
                <w:rFonts w:ascii="Calibri" w:hAnsi="Calibri" w:eastAsia="Times New Roman" w:cs="Calibri"/>
                <w:sz w:val="24"/>
                <w:szCs w:val="24"/>
              </w:rPr>
            </w:pPr>
            <w:r>
              <w:rPr>
                <w:rFonts w:ascii="Calibri" w:hAnsi="Calibri" w:eastAsia="Times New Roman" w:cs="Calibri"/>
                <w:color w:val="0070C0"/>
                <w:sz w:val="24"/>
                <w:szCs w:val="24"/>
                <w:lang w:val="en-GB"/>
              </w:rPr>
              <w:t>2.4.1.3</w:t>
            </w:r>
          </w:p>
        </w:tc>
        <w:tc>
          <w:tcPr>
            <w:tcW w:w="3260" w:type="dxa"/>
            <w:tcBorders>
              <w:top w:val="nil"/>
              <w:left w:val="nil"/>
              <w:bottom w:val="single" w:color="auto" w:sz="4" w:space="0"/>
              <w:right w:val="single" w:color="auto" w:sz="4" w:space="0"/>
            </w:tcBorders>
            <w:shd w:val="clear" w:color="auto" w:fill="FFFFFF" w:themeFill="background1"/>
            <w:tcMar/>
          </w:tcPr>
          <w:p w:rsidRPr="007729DA" w:rsidR="007A573D" w:rsidP="001D1EFD" w:rsidRDefault="007A573D" w14:paraId="0447E5AB"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sz w:val="24"/>
                <w:szCs w:val="24"/>
                <w:lang w:val="de-DE"/>
              </w:rPr>
              <w:t>Hat das Unternehmen das Risiko eines unerlaubten Zutritts (einschließlich Flüchtlinge) auf Firmengelände, Transportgeräte, Tankreinigungsanlagen, Lagerflächen oder Informationsverarbeitungseinrichtungen vor Ort ausgewertet?</w:t>
            </w:r>
          </w:p>
        </w:tc>
        <w:tc>
          <w:tcPr>
            <w:tcW w:w="284" w:type="dxa"/>
            <w:tcBorders>
              <w:top w:val="nil"/>
              <w:left w:val="nil"/>
              <w:bottom w:val="nil"/>
              <w:right w:val="single" w:color="auto" w:sz="4" w:space="0"/>
            </w:tcBorders>
            <w:shd w:val="clear" w:color="auto" w:fill="FFFFFF" w:themeFill="background1"/>
            <w:noWrap/>
            <w:tcMar/>
          </w:tcPr>
          <w:p w:rsidRPr="007729DA" w:rsidR="007A573D" w:rsidP="001D1EFD" w:rsidRDefault="007A573D" w14:paraId="55428AF7" w14:textId="77777777">
            <w:pPr>
              <w:spacing w:after="0" w:line="240" w:lineRule="auto"/>
              <w:rPr>
                <w:rFonts w:ascii="Calibri" w:hAnsi="Calibri" w:eastAsia="Times New Roman" w:cs="Calibri"/>
                <w:b/>
                <w:bCs/>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7729DA" w:rsidR="007A573D" w:rsidP="00A60602" w:rsidRDefault="007A573D" w14:paraId="74DA0842"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Diese Gefahr des unerlaubten Zutritts von Flüchtlingen sollte auch dann ausgewertet werden, wenn sich das Unternehmen nicht an einem "Hotspot" befindet.</w:t>
            </w:r>
          </w:p>
          <w:p w:rsidRPr="007729DA" w:rsidR="007A573D" w:rsidP="00A60602" w:rsidRDefault="007A573D" w14:paraId="6B7BC6B5"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Länderübergreifende Grenzen und Routen, die von Flüchtlingen genutzt werden, sollten berücksichtigt werden.</w:t>
            </w:r>
          </w:p>
          <w:p w:rsidRPr="007729DA" w:rsidR="007A573D" w:rsidP="00A60602" w:rsidRDefault="007A573D" w14:paraId="0682FBFA"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Sicherheits-Einrichtungen müssen definiert und verwendet werden, um Bereiche zu schützen, die entweder sensible oder kritische Informations-und Informationsverarbeitungs- Einrichtungen enthalten (z.B. den Raum, in dem IT-Server aufbewahrt werden).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5E69D300" w14:textId="77777777">
            <w:pPr>
              <w:spacing w:after="0" w:line="240" w:lineRule="auto"/>
              <w:jc w:val="center"/>
              <w:rPr>
                <w:rFonts w:ascii="Calibri" w:hAnsi="Calibri" w:eastAsia="Times New Roman" w:cs="Calibri"/>
                <w:color w:val="0070C0"/>
                <w:sz w:val="24"/>
                <w:szCs w:val="24"/>
                <w:lang w:val="de-DE"/>
              </w:rPr>
            </w:pPr>
          </w:p>
        </w:tc>
      </w:tr>
      <w:tr w:rsidRPr="00CA61D6" w:rsidR="007A573D" w:rsidTr="7B4DB20D" w14:paraId="49DA9A46" w14:textId="0E8C40F4">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Pr="00A60602" w:rsidR="007A573D" w:rsidP="001D1EFD" w:rsidRDefault="007A573D" w14:paraId="2B319302" w14:textId="77777777">
            <w:pPr>
              <w:spacing w:after="0" w:line="240" w:lineRule="auto"/>
              <w:rPr>
                <w:rFonts w:ascii="Calibri" w:hAnsi="Calibri" w:eastAsia="Times New Roman" w:cs="Calibri"/>
                <w:color w:val="0070C0"/>
                <w:sz w:val="24"/>
                <w:szCs w:val="24"/>
                <w:lang w:val="de-DE"/>
              </w:rPr>
            </w:pPr>
            <w:r>
              <w:rPr>
                <w:rFonts w:ascii="Calibri" w:hAnsi="Calibri" w:eastAsia="Times New Roman" w:cs="Calibri"/>
                <w:color w:val="0070C0"/>
                <w:sz w:val="24"/>
                <w:szCs w:val="24"/>
                <w:lang w:val="de-DE"/>
              </w:rPr>
              <w:t>2.4.2</w:t>
            </w:r>
          </w:p>
        </w:tc>
        <w:tc>
          <w:tcPr>
            <w:tcW w:w="3260" w:type="dxa"/>
            <w:tcBorders>
              <w:top w:val="nil"/>
              <w:left w:val="nil"/>
              <w:bottom w:val="single" w:color="auto" w:sz="4" w:space="0"/>
              <w:right w:val="single" w:color="auto" w:sz="4" w:space="0"/>
            </w:tcBorders>
            <w:shd w:val="clear" w:color="auto" w:fill="FFFFFF" w:themeFill="background1"/>
            <w:tcMar/>
          </w:tcPr>
          <w:p w:rsidRPr="00FE4923" w:rsidR="007A573D" w:rsidP="001D1EFD" w:rsidRDefault="007A573D" w14:paraId="27E19044" w14:textId="77777777">
            <w:pPr>
              <w:spacing w:after="240" w:line="240" w:lineRule="auto"/>
              <w:rPr>
                <w:rFonts w:ascii="Calibri" w:hAnsi="Calibri" w:eastAsia="Times New Roman" w:cs="Calibri"/>
                <w:color w:val="0070C0"/>
                <w:sz w:val="24"/>
                <w:szCs w:val="24"/>
                <w:lang w:val="de-DE"/>
              </w:rPr>
            </w:pPr>
            <w:r w:rsidRPr="00FE4923">
              <w:rPr>
                <w:rFonts w:ascii="Calibri" w:hAnsi="Calibri" w:eastAsia="Times New Roman" w:cs="Calibri"/>
                <w:color w:val="0070C0"/>
                <w:sz w:val="24"/>
                <w:szCs w:val="24"/>
                <w:lang w:val="de-DE"/>
              </w:rPr>
              <w:t>Schutz von Daten in digitaler Form</w:t>
            </w:r>
          </w:p>
        </w:tc>
        <w:tc>
          <w:tcPr>
            <w:tcW w:w="284" w:type="dxa"/>
            <w:tcBorders>
              <w:top w:val="nil"/>
              <w:left w:val="nil"/>
              <w:bottom w:val="nil"/>
              <w:right w:val="single" w:color="auto" w:sz="4" w:space="0"/>
            </w:tcBorders>
            <w:shd w:val="clear" w:color="auto" w:fill="FFFFFF" w:themeFill="background1"/>
            <w:noWrap/>
            <w:tcMar/>
          </w:tcPr>
          <w:p w:rsidRPr="00FE4923" w:rsidR="007A573D" w:rsidP="001D1EFD" w:rsidRDefault="007A573D" w14:paraId="136840B2" w14:textId="77777777">
            <w:pPr>
              <w:spacing w:after="0" w:line="240" w:lineRule="auto"/>
              <w:rPr>
                <w:rFonts w:ascii="Calibri" w:hAnsi="Calibri" w:eastAsia="Times New Roman" w:cs="Calibri"/>
                <w:b/>
                <w:bCs/>
                <w:color w:val="0070C0"/>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FE4923" w:rsidR="007A573D" w:rsidP="001D1EFD" w:rsidRDefault="007A573D" w14:paraId="2186A4CA" w14:textId="77777777">
            <w:pPr>
              <w:spacing w:after="0" w:line="240" w:lineRule="auto"/>
              <w:rPr>
                <w:rFonts w:ascii="Calibri" w:hAnsi="Calibri" w:eastAsia="Times New Roman" w:cs="Calibri"/>
                <w:color w:val="0070C0"/>
                <w:sz w:val="24"/>
                <w:szCs w:val="24"/>
                <w:lang w:val="de-DE"/>
              </w:rPr>
            </w:pP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5A499D9" w14:textId="77777777">
            <w:pPr>
              <w:spacing w:after="0" w:line="240" w:lineRule="auto"/>
              <w:jc w:val="center"/>
              <w:rPr>
                <w:rFonts w:ascii="Calibri" w:hAnsi="Calibri" w:eastAsia="Times New Roman" w:cs="Calibri"/>
                <w:color w:val="0070C0"/>
                <w:sz w:val="24"/>
                <w:szCs w:val="24"/>
                <w:lang w:val="de-DE"/>
              </w:rPr>
            </w:pPr>
          </w:p>
        </w:tc>
      </w:tr>
      <w:tr w:rsidRPr="00CA61D6" w:rsidR="007A573D" w:rsidTr="7B4DB20D" w14:paraId="7BA04483" w14:textId="72C81AFC">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1D1EFD" w:rsidRDefault="007A573D" w14:paraId="625D491E" w14:textId="77777777">
            <w:pPr>
              <w:spacing w:after="0" w:line="240" w:lineRule="auto"/>
              <w:rPr>
                <w:rFonts w:ascii="Calibri" w:hAnsi="Calibri" w:eastAsia="Times New Roman" w:cs="Calibri"/>
                <w:sz w:val="24"/>
                <w:szCs w:val="24"/>
              </w:rPr>
            </w:pPr>
            <w:r w:rsidRPr="005E1363">
              <w:rPr>
                <w:rFonts w:ascii="Calibri" w:hAnsi="Calibri" w:eastAsia="Times New Roman" w:cs="Calibri"/>
                <w:color w:val="0070C0"/>
                <w:sz w:val="24"/>
                <w:szCs w:val="24"/>
                <w:lang w:val="en-GB"/>
              </w:rPr>
              <w:t>2.4.2.1</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2FCAEE00"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Wurde in den letzten zwölf Monaten als Mindestfrequenz, eine Risikobewertung in Bezug auf Daten über Kunden, Produkte und Tätigkeiten durchgeführt und werden Maßnahmen zur Eindämmung der identifizierten Risiken ergriffen?</w:t>
            </w:r>
          </w:p>
        </w:tc>
        <w:tc>
          <w:tcPr>
            <w:tcW w:w="284" w:type="dxa"/>
            <w:tcBorders>
              <w:top w:val="nil"/>
              <w:left w:val="nil"/>
              <w:bottom w:val="nil"/>
              <w:right w:val="single" w:color="auto" w:sz="4" w:space="0"/>
            </w:tcBorders>
            <w:shd w:val="clear" w:color="auto" w:fill="FFFFFF" w:themeFill="background1"/>
            <w:tcMar/>
            <w:hideMark/>
          </w:tcPr>
          <w:p w:rsidRPr="007729DA" w:rsidR="007A573D" w:rsidP="001D1EFD" w:rsidRDefault="007A573D" w14:paraId="17193145"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3C83F18B" w14:textId="2B3D0D9C">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Überprüfen Sie, ob die Risikobewertung erfolgt ist. Überprüfen Sie, ob das Unternehmen Schutzmaßnahmen für Daten implementiert hat, z.b. über EDI-Links, Auftragsabwicklung und die Nutzung von Kunden-Bestelldaten auf einer </w:t>
            </w:r>
            <w:r w:rsidRPr="007729DA" w:rsidR="001C1AF1">
              <w:rPr>
                <w:rFonts w:ascii="Calibri" w:hAnsi="Calibri" w:eastAsia="Times New Roman" w:cs="Calibri"/>
                <w:sz w:val="24"/>
                <w:szCs w:val="24"/>
                <w:lang w:val="de-DE"/>
              </w:rPr>
              <w:t>Internet-Seite</w:t>
            </w:r>
            <w:r w:rsidRPr="007729DA">
              <w:rPr>
                <w:rFonts w:ascii="Calibri" w:hAnsi="Calibri" w:eastAsia="Times New Roman" w:cs="Calibri"/>
                <w:sz w:val="24"/>
                <w:szCs w:val="24"/>
                <w:lang w:val="de-DE"/>
              </w:rPr>
              <w:t>. EDI (Electronic Data Interchange) ist der Computer-zu-Computer-Austausch von Geschäftsdokumenten in einem Standard-Elektronischen Format zwischen Geschäftspartnern. Wird diese Aufgabe ausgelagert, bittet der Assessor um den Vertrag mit dem Lieferanten und prüft, ob die unten genannten Personen abgedeckt sind.</w:t>
            </w:r>
          </w:p>
          <w:p w:rsidRPr="007729DA" w:rsidR="007A573D" w:rsidP="001D1EFD" w:rsidRDefault="007A573D" w14:paraId="2CD6344B"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Um die Daten zu schützen, müssen zumindest folgende Risiken berücksichtigt werden:</w:t>
            </w:r>
          </w:p>
          <w:p w:rsidRPr="007729DA" w:rsidR="007A573D" w:rsidP="001D1EFD" w:rsidRDefault="007A573D" w14:paraId="30A0F012"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-Hacker Angriffe</w:t>
            </w:r>
          </w:p>
          <w:p w:rsidRPr="007729DA" w:rsidR="007A573D" w:rsidP="001D1EFD" w:rsidRDefault="007A573D" w14:paraId="2926BFAD"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-Infektiöse Malware (Software, die speziell entwickelt wurde, um einen autorisierten Zugriff auf ein Computersystem zu stören, zu beschädigen oder zu erhalten)</w:t>
            </w:r>
          </w:p>
          <w:p w:rsidRPr="007729DA" w:rsidR="007A573D" w:rsidP="001D1EFD" w:rsidRDefault="007A573D" w14:paraId="4E942138"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-Sicherheit von Geschäftsinformationen auf mobilen Endgeräten (tragbare PCs, Tablets, Handys, etc.).</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01C0365A"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0BE611C7" w14:textId="5ED54ADD">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1D1EFD" w:rsidRDefault="007A573D" w14:paraId="4E7148FB" w14:textId="77777777">
            <w:pPr>
              <w:spacing w:after="0" w:line="240" w:lineRule="auto"/>
              <w:rPr>
                <w:rFonts w:ascii="Calibri" w:hAnsi="Calibri" w:eastAsia="Times New Roman" w:cs="Calibri"/>
                <w:sz w:val="24"/>
                <w:szCs w:val="24"/>
              </w:rPr>
            </w:pPr>
            <w:r w:rsidRPr="005E1363">
              <w:rPr>
                <w:rFonts w:ascii="Calibri" w:hAnsi="Calibri" w:eastAsia="Times New Roman" w:cs="Calibri"/>
                <w:color w:val="0070C0"/>
                <w:sz w:val="24"/>
                <w:szCs w:val="24"/>
                <w:lang w:val="en-GB"/>
              </w:rPr>
              <w:t>2.4.2.</w:t>
            </w:r>
            <w:r>
              <w:rPr>
                <w:rFonts w:ascii="Calibri" w:hAnsi="Calibri" w:eastAsia="Times New Roman" w:cs="Calibri"/>
                <w:color w:val="0070C0"/>
                <w:sz w:val="24"/>
                <w:szCs w:val="24"/>
                <w:lang w:val="en-GB"/>
              </w:rPr>
              <w:t>2</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6B099488"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Gibt es eine Bestandsaufnahme aller IT-Systeme, die vertrauliche Unternehmensdaten enthalten? </w:t>
            </w:r>
          </w:p>
        </w:tc>
        <w:tc>
          <w:tcPr>
            <w:tcW w:w="284" w:type="dxa"/>
            <w:tcBorders>
              <w:top w:val="nil"/>
              <w:left w:val="nil"/>
              <w:bottom w:val="nil"/>
              <w:right w:val="single" w:color="auto" w:sz="4" w:space="0"/>
            </w:tcBorders>
            <w:shd w:val="clear" w:color="auto" w:fill="FFFFFF" w:themeFill="background1"/>
            <w:tcMar/>
            <w:hideMark/>
          </w:tcPr>
          <w:p w:rsidRPr="007729DA" w:rsidR="007A573D" w:rsidP="001D1EFD" w:rsidRDefault="007A573D" w14:paraId="69940CF4"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6FC1EE0A"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lang w:val="de-DE"/>
              </w:rPr>
              <w:t xml:space="preserve">Hierzu gehören Hardware (jedes Gerät, das Daten speichern kann, wie Laptops, Mobiltelefone, Kameras usw.) und Software, die Informationen verarbeitet. Eine Bestandsaufnahme dieser Anlagen muss erstellt, gepflegt und auf dem neuesten Stand gehalten werden. </w:t>
            </w:r>
            <w:proofErr w:type="spellStart"/>
            <w:r w:rsidRPr="007729DA">
              <w:rPr>
                <w:rFonts w:ascii="Calibri" w:hAnsi="Calibri" w:eastAsia="Times New Roman" w:cs="Calibri"/>
                <w:sz w:val="24"/>
                <w:szCs w:val="24"/>
              </w:rPr>
              <w:t>Ausrüstungen</w:t>
            </w:r>
            <w:proofErr w:type="spellEnd"/>
            <w:r w:rsidRPr="007729DA">
              <w:rPr>
                <w:rFonts w:ascii="Calibri" w:hAnsi="Calibri" w:eastAsia="Times New Roman" w:cs="Calibri"/>
                <w:sz w:val="24"/>
                <w:szCs w:val="24"/>
              </w:rPr>
              <w:t xml:space="preserve"> und </w:t>
            </w:r>
            <w:proofErr w:type="spellStart"/>
            <w:r w:rsidRPr="007729DA">
              <w:rPr>
                <w:rFonts w:ascii="Calibri" w:hAnsi="Calibri" w:eastAsia="Times New Roman" w:cs="Calibri"/>
                <w:sz w:val="24"/>
                <w:szCs w:val="24"/>
              </w:rPr>
              <w:t>Geräte</w:t>
            </w:r>
            <w:proofErr w:type="spellEnd"/>
            <w:r w:rsidRPr="007729DA">
              <w:rPr>
                <w:rFonts w:ascii="Calibri" w:hAnsi="Calibri" w:eastAsia="Times New Roman" w:cs="Calibri"/>
                <w:sz w:val="24"/>
                <w:szCs w:val="24"/>
              </w:rPr>
              <w:t xml:space="preserve"> </w:t>
            </w:r>
            <w:proofErr w:type="spellStart"/>
            <w:r w:rsidRPr="007729DA">
              <w:rPr>
                <w:rFonts w:ascii="Calibri" w:hAnsi="Calibri" w:eastAsia="Times New Roman" w:cs="Calibri"/>
                <w:sz w:val="24"/>
                <w:szCs w:val="24"/>
              </w:rPr>
              <w:t>außerhalb</w:t>
            </w:r>
            <w:proofErr w:type="spellEnd"/>
            <w:r w:rsidRPr="007729DA">
              <w:rPr>
                <w:rFonts w:ascii="Calibri" w:hAnsi="Calibri" w:eastAsia="Times New Roman" w:cs="Calibri"/>
                <w:sz w:val="24"/>
                <w:szCs w:val="24"/>
              </w:rPr>
              <w:t xml:space="preserve"> des </w:t>
            </w:r>
            <w:proofErr w:type="spellStart"/>
            <w:r w:rsidRPr="007729DA">
              <w:rPr>
                <w:rFonts w:ascii="Calibri" w:hAnsi="Calibri" w:eastAsia="Times New Roman" w:cs="Calibri"/>
                <w:sz w:val="24"/>
                <w:szCs w:val="24"/>
              </w:rPr>
              <w:t>Standorts</w:t>
            </w:r>
            <w:proofErr w:type="spellEnd"/>
            <w:r w:rsidRPr="007729DA">
              <w:rPr>
                <w:rFonts w:ascii="Calibri" w:hAnsi="Calibri" w:eastAsia="Times New Roman" w:cs="Calibri"/>
                <w:sz w:val="24"/>
                <w:szCs w:val="24"/>
              </w:rPr>
              <w:t xml:space="preserve"> </w:t>
            </w:r>
            <w:proofErr w:type="spellStart"/>
            <w:r w:rsidRPr="007729DA">
              <w:rPr>
                <w:rFonts w:ascii="Calibri" w:hAnsi="Calibri" w:eastAsia="Times New Roman" w:cs="Calibri"/>
                <w:sz w:val="24"/>
                <w:szCs w:val="24"/>
              </w:rPr>
              <w:t>müssen</w:t>
            </w:r>
            <w:proofErr w:type="spellEnd"/>
            <w:r w:rsidRPr="007729DA">
              <w:rPr>
                <w:rFonts w:ascii="Calibri" w:hAnsi="Calibri" w:eastAsia="Times New Roman" w:cs="Calibri"/>
                <w:sz w:val="24"/>
                <w:szCs w:val="24"/>
              </w:rPr>
              <w:t xml:space="preserve"> </w:t>
            </w:r>
            <w:proofErr w:type="spellStart"/>
            <w:r w:rsidRPr="007729DA">
              <w:rPr>
                <w:rFonts w:ascii="Calibri" w:hAnsi="Calibri" w:eastAsia="Times New Roman" w:cs="Calibri"/>
                <w:sz w:val="24"/>
                <w:szCs w:val="24"/>
              </w:rPr>
              <w:t>einbezogen</w:t>
            </w:r>
            <w:proofErr w:type="spellEnd"/>
            <w:r w:rsidRPr="007729DA">
              <w:rPr>
                <w:rFonts w:ascii="Calibri" w:hAnsi="Calibri" w:eastAsia="Times New Roman" w:cs="Calibri"/>
                <w:sz w:val="24"/>
                <w:szCs w:val="24"/>
              </w:rPr>
              <w:t xml:space="preserve"> </w:t>
            </w:r>
            <w:proofErr w:type="spellStart"/>
            <w:r w:rsidRPr="007729DA">
              <w:rPr>
                <w:rFonts w:ascii="Calibri" w:hAnsi="Calibri" w:eastAsia="Times New Roman" w:cs="Calibri"/>
                <w:sz w:val="24"/>
                <w:szCs w:val="24"/>
              </w:rPr>
              <w:t>werden</w:t>
            </w:r>
            <w:proofErr w:type="spellEnd"/>
            <w:r w:rsidRPr="007729DA">
              <w:rPr>
                <w:rFonts w:ascii="Calibri" w:hAnsi="Calibri" w:eastAsia="Times New Roman" w:cs="Calibri"/>
                <w:sz w:val="24"/>
                <w:szCs w:val="24"/>
              </w:rPr>
              <w:t>.</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7A5F3E6" w14:textId="77777777">
            <w:pPr>
              <w:spacing w:after="0" w:line="240" w:lineRule="auto"/>
              <w:jc w:val="center"/>
              <w:rPr>
                <w:rFonts w:ascii="Calibri" w:hAnsi="Calibri" w:eastAsia="Times New Roman" w:cs="Calibri"/>
                <w:color w:val="0070C0"/>
                <w:sz w:val="24"/>
                <w:szCs w:val="24"/>
                <w:lang w:val="de-DE"/>
              </w:rPr>
            </w:pPr>
          </w:p>
        </w:tc>
      </w:tr>
      <w:tr w:rsidRPr="00CA61D6" w:rsidR="007A573D" w:rsidTr="7B4DB20D" w14:paraId="0F1B43C1" w14:textId="35BF440D">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1D1EFD" w:rsidRDefault="007A573D" w14:paraId="1444AAD4" w14:textId="77777777">
            <w:pPr>
              <w:spacing w:after="0" w:line="240" w:lineRule="auto"/>
              <w:rPr>
                <w:rFonts w:ascii="Calibri" w:hAnsi="Calibri" w:eastAsia="Times New Roman" w:cs="Calibri"/>
                <w:sz w:val="24"/>
                <w:szCs w:val="24"/>
              </w:rPr>
            </w:pPr>
            <w:r w:rsidRPr="005E1363">
              <w:rPr>
                <w:rFonts w:ascii="Calibri" w:hAnsi="Calibri" w:eastAsia="Times New Roman" w:cs="Calibri"/>
                <w:color w:val="0070C0"/>
                <w:sz w:val="24"/>
                <w:szCs w:val="24"/>
                <w:lang w:val="en-GB"/>
              </w:rPr>
              <w:t>2.4.2.</w:t>
            </w:r>
            <w:r>
              <w:rPr>
                <w:rFonts w:ascii="Calibri" w:hAnsi="Calibri" w:eastAsia="Times New Roman" w:cs="Calibri"/>
                <w:color w:val="0070C0"/>
                <w:sz w:val="24"/>
                <w:szCs w:val="24"/>
                <w:lang w:val="en-GB"/>
              </w:rPr>
              <w:t>3</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295A4EF3"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Gibt es ein proaktives Wartungsprogramm für die IT-Systeme?</w:t>
            </w:r>
          </w:p>
        </w:tc>
        <w:tc>
          <w:tcPr>
            <w:tcW w:w="284" w:type="dxa"/>
            <w:tcBorders>
              <w:top w:val="nil"/>
              <w:left w:val="nil"/>
              <w:bottom w:val="nil"/>
              <w:right w:val="single" w:color="auto" w:sz="4" w:space="0"/>
            </w:tcBorders>
            <w:shd w:val="clear" w:color="auto" w:fill="FFFFFF" w:themeFill="background1"/>
            <w:tcMar/>
            <w:hideMark/>
          </w:tcPr>
          <w:p w:rsidRPr="007729DA" w:rsidR="007A573D" w:rsidP="001D1EFD" w:rsidRDefault="007A573D" w14:paraId="08938225"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1DF46BF5"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Das Wartungsprogramm muss nach den empfohlenen Service Intervallen und Spezifikationen des Anbieters gestaltet werden. Es sollte Hardware und Software enthalten. Aufzeichnungen müssen aufbewahrt werden.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05A289A2" w14:textId="77777777">
            <w:pPr>
              <w:spacing w:after="0" w:line="240" w:lineRule="auto"/>
              <w:jc w:val="center"/>
              <w:rPr>
                <w:rFonts w:ascii="Calibri" w:hAnsi="Calibri" w:eastAsia="Times New Roman" w:cs="Calibri"/>
                <w:color w:val="0070C0"/>
                <w:sz w:val="24"/>
                <w:szCs w:val="24"/>
                <w:lang w:val="de-DE"/>
              </w:rPr>
            </w:pPr>
          </w:p>
        </w:tc>
      </w:tr>
      <w:tr w:rsidRPr="00CA61D6" w:rsidR="007A573D" w:rsidTr="7B4DB20D" w14:paraId="2CBF7C93" w14:textId="2C8C26F3">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7729DA" w:rsidR="007A573D" w:rsidP="001D1EFD" w:rsidRDefault="007A573D" w14:paraId="2402EC7A" w14:textId="77777777">
            <w:pPr>
              <w:spacing w:after="0" w:line="240" w:lineRule="auto"/>
              <w:rPr>
                <w:rFonts w:ascii="Calibri" w:hAnsi="Calibri" w:eastAsia="Times New Roman" w:cs="Calibri"/>
                <w:sz w:val="24"/>
                <w:szCs w:val="24"/>
              </w:rPr>
            </w:pPr>
            <w:r>
              <w:rPr>
                <w:rFonts w:ascii="Calibri" w:hAnsi="Calibri" w:eastAsia="Times New Roman" w:cs="Calibri"/>
                <w:color w:val="0070C0"/>
                <w:sz w:val="24"/>
                <w:szCs w:val="24"/>
                <w:lang w:val="en-GB"/>
              </w:rPr>
              <w:t>2.4.2.4</w:t>
            </w:r>
          </w:p>
        </w:tc>
        <w:tc>
          <w:tcPr>
            <w:tcW w:w="3260" w:type="dxa"/>
            <w:tcBorders>
              <w:top w:val="nil"/>
              <w:left w:val="nil"/>
              <w:bottom w:val="single" w:color="auto" w:sz="4" w:space="0"/>
              <w:right w:val="single" w:color="auto" w:sz="4" w:space="0"/>
            </w:tcBorders>
            <w:shd w:val="clear" w:color="auto" w:fill="FFFFFF" w:themeFill="background1"/>
            <w:tcMar/>
          </w:tcPr>
          <w:p w:rsidRPr="007729DA" w:rsidR="007A573D" w:rsidP="001D1EFD" w:rsidRDefault="007A573D" w14:paraId="1F36C1FD" w14:textId="77777777">
            <w:pPr>
              <w:spacing w:after="0" w:line="240" w:lineRule="auto"/>
              <w:rPr>
                <w:rFonts w:ascii="Calibri" w:hAnsi="Calibri" w:eastAsia="Times New Roman" w:cs="Calibri"/>
                <w:sz w:val="24"/>
                <w:szCs w:val="24"/>
                <w:lang w:val="de-DE"/>
              </w:rPr>
            </w:pPr>
            <w:r w:rsidRPr="00FE4923">
              <w:rPr>
                <w:rFonts w:ascii="Calibri" w:hAnsi="Calibri" w:eastAsia="Times New Roman"/>
                <w:color w:val="0070C0"/>
                <w:sz w:val="24"/>
                <w:szCs w:val="24"/>
                <w:lang w:val="de-DE"/>
              </w:rPr>
              <w:t>Wird das Informationssystem mindestens einmal jährlich von einem unabhängigen Prüfer geprüft, um sicherzustellen, dass alle festgelegten Kriterien erfüllt werden?</w:t>
            </w:r>
          </w:p>
        </w:tc>
        <w:tc>
          <w:tcPr>
            <w:tcW w:w="284" w:type="dxa"/>
            <w:tcBorders>
              <w:top w:val="nil"/>
              <w:left w:val="nil"/>
              <w:bottom w:val="nil"/>
              <w:right w:val="single" w:color="auto" w:sz="4" w:space="0"/>
            </w:tcBorders>
            <w:shd w:val="clear" w:color="auto" w:fill="FFFFFF" w:themeFill="background1"/>
            <w:tcMar/>
          </w:tcPr>
          <w:p w:rsidRPr="007729DA" w:rsidR="007A573D" w:rsidP="001D1EFD" w:rsidRDefault="007A573D" w14:paraId="12BCCD32" w14:textId="77777777">
            <w:pPr>
              <w:spacing w:after="0" w:line="240" w:lineRule="auto"/>
              <w:rPr>
                <w:rFonts w:ascii="Calibri" w:hAnsi="Calibri" w:eastAsia="Times New Roman" w:cs="Calibri"/>
                <w:b/>
                <w:bCs/>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007A573D" w:rsidP="001D1EFD" w:rsidRDefault="007A573D" w14:paraId="42F297A2" w14:textId="77777777">
            <w:pPr>
              <w:spacing w:after="0" w:line="240" w:lineRule="auto"/>
              <w:rPr>
                <w:rFonts w:ascii="Calibri" w:hAnsi="Calibri" w:eastAsia="Times New Roman" w:cs="Calibri"/>
                <w:color w:val="0070C0"/>
                <w:sz w:val="24"/>
                <w:szCs w:val="24"/>
                <w:lang w:val="de-DE"/>
              </w:rPr>
            </w:pPr>
            <w:r w:rsidRPr="00FE4923">
              <w:rPr>
                <w:rFonts w:ascii="Calibri" w:hAnsi="Calibri" w:eastAsia="Times New Roman" w:cs="Calibri"/>
                <w:color w:val="0070C0"/>
                <w:sz w:val="24"/>
                <w:szCs w:val="24"/>
                <w:lang w:val="de-DE"/>
              </w:rPr>
              <w:t>Beispiele für akzeptable Audits sind Audits im Zusammenhang mit der Zertifizierung nach ISO 27001 oder Audits durch Versicherungs-IT-Auditoren. Interne Auditoren sollten von der Entwicklung/Wartung des IT-Systems unabhängig sein</w:t>
            </w:r>
            <w:r w:rsidR="003A26B5">
              <w:rPr>
                <w:rFonts w:ascii="Calibri" w:hAnsi="Calibri" w:eastAsia="Times New Roman" w:cs="Calibri"/>
                <w:color w:val="0070C0"/>
                <w:sz w:val="24"/>
                <w:szCs w:val="24"/>
                <w:lang w:val="de-DE"/>
              </w:rPr>
              <w:t>.</w:t>
            </w:r>
          </w:p>
          <w:p w:rsidRPr="00FE524D" w:rsidR="003A26B5" w:rsidP="001D1EFD" w:rsidRDefault="00FE524D" w14:paraId="7018B92C" w14:textId="4900DEF4">
            <w:pPr>
              <w:spacing w:after="0" w:line="240" w:lineRule="auto"/>
              <w:rPr>
                <w:rFonts w:ascii="Calibri" w:hAnsi="Calibri" w:eastAsia="Times New Roman" w:cs="Calibri"/>
                <w:sz w:val="24"/>
                <w:szCs w:val="24"/>
                <w:lang w:val="de-DE"/>
              </w:rPr>
            </w:pPr>
            <w:r w:rsidRPr="00FE524D">
              <w:rPr>
                <w:rFonts w:cstheme="minorHAnsi"/>
                <w:color w:val="00B050"/>
                <w:sz w:val="24"/>
                <w:szCs w:val="24"/>
                <w:lang w:val="de-DE"/>
              </w:rPr>
              <w:t>Ein interner Prüfer, der der IT-Abteilung angehört, gilt nicht als unabhängig.</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FE524D" w:rsidR="007A573D" w:rsidP="00864660" w:rsidRDefault="007A573D" w14:paraId="17BEFFE9"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34063A70" w14:textId="4859E4EA">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1D1EFD" w:rsidRDefault="007A573D" w14:paraId="491AE06E" w14:textId="77777777">
            <w:pPr>
              <w:spacing w:after="0" w:line="240" w:lineRule="auto"/>
              <w:rPr>
                <w:rFonts w:ascii="Calibri" w:hAnsi="Calibri" w:eastAsia="Times New Roman" w:cs="Calibri"/>
                <w:sz w:val="24"/>
                <w:szCs w:val="24"/>
              </w:rPr>
            </w:pPr>
            <w:r>
              <w:rPr>
                <w:rFonts w:ascii="Calibri" w:hAnsi="Calibri" w:eastAsia="Times New Roman" w:cs="Calibri"/>
                <w:color w:val="0070C0"/>
                <w:sz w:val="24"/>
                <w:szCs w:val="24"/>
                <w:lang w:val="en-GB"/>
              </w:rPr>
              <w:t>2.4.2.5</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2720AB50" w14:textId="6729F002">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Ist ein System </w:t>
            </w:r>
            <w:r w:rsidRPr="007729DA" w:rsidR="001C1AF1">
              <w:rPr>
                <w:rFonts w:ascii="Calibri" w:hAnsi="Calibri" w:eastAsia="Times New Roman" w:cs="Calibri"/>
                <w:color w:val="000000"/>
                <w:sz w:val="24"/>
                <w:szCs w:val="24"/>
                <w:lang w:val="de-DE"/>
              </w:rPr>
              <w:t>vorhanden,</w:t>
            </w:r>
            <w:r w:rsidRPr="007729DA">
              <w:rPr>
                <w:rFonts w:ascii="Calibri" w:hAnsi="Calibri" w:eastAsia="Times New Roman" w:cs="Calibri"/>
                <w:color w:val="000000"/>
                <w:sz w:val="24"/>
                <w:szCs w:val="24"/>
                <w:lang w:val="de-DE"/>
              </w:rPr>
              <w:t xml:space="preserve"> um sicher zu stellen, dass Kommunikation, Dialog und Informationsaustausch zu </w:t>
            </w:r>
            <w:r w:rsidRPr="007729DA">
              <w:rPr>
                <w:rFonts w:ascii="Calibri" w:hAnsi="Calibri" w:eastAsia="Times New Roman" w:cs="Calibri"/>
                <w:color w:val="000000"/>
                <w:sz w:val="24"/>
                <w:szCs w:val="24"/>
                <w:lang w:val="de-DE"/>
              </w:rPr>
              <w:t>Sicherungsthemen angemessen sind.</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1D1EFD" w:rsidRDefault="007A573D" w14:paraId="2B58DD40"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0B2CBB24"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Prüfen Sie, wie Mitarbeiter und Dienstleister über Sicherheitsbedrohungen informiert werden. Das System muss vorsehen, dass Mitarbeiter und Unternehmensleitung informiert werden, wenn sich die Bedrohungslage ändert. </w:t>
            </w:r>
          </w:p>
          <w:p w:rsidRPr="007729DA" w:rsidR="007A573D" w:rsidP="001D1EFD" w:rsidRDefault="007A573D" w14:paraId="4E141437"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Es sollte ein System für den Informationsaustausch mit örtlichen/nationalen Sicherheitsbehörden vorhanden sein. Siehe „Responsible Care Security Code“ (Responsible-Care-Sicherheitskodex), Abschnitt 5.</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BAFBC99" w14:textId="77777777">
            <w:pPr>
              <w:spacing w:after="0" w:line="240" w:lineRule="auto"/>
              <w:jc w:val="center"/>
              <w:rPr>
                <w:rFonts w:ascii="Calibri" w:hAnsi="Calibri" w:eastAsia="Times New Roman" w:cs="Calibri"/>
                <w:color w:val="0070C0"/>
                <w:sz w:val="24"/>
                <w:szCs w:val="24"/>
                <w:lang w:val="de-DE"/>
              </w:rPr>
            </w:pPr>
          </w:p>
        </w:tc>
      </w:tr>
      <w:tr w:rsidRPr="00CA61D6" w:rsidR="007A573D" w:rsidTr="7B4DB20D" w14:paraId="5F5BD42A" w14:textId="639F17C1">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1D1EFD" w:rsidRDefault="007A573D" w14:paraId="6DFC9F9E" w14:textId="77777777">
            <w:pPr>
              <w:spacing w:after="0" w:line="240" w:lineRule="auto"/>
              <w:rPr>
                <w:rFonts w:ascii="Calibri" w:hAnsi="Calibri" w:eastAsia="Times New Roman" w:cs="Calibri"/>
                <w:sz w:val="24"/>
                <w:szCs w:val="24"/>
              </w:rPr>
            </w:pPr>
            <w:r>
              <w:rPr>
                <w:rFonts w:ascii="Calibri" w:hAnsi="Calibri" w:eastAsia="Times New Roman" w:cs="Calibri"/>
                <w:color w:val="0070C0"/>
                <w:sz w:val="24"/>
                <w:szCs w:val="24"/>
                <w:lang w:val="en-GB"/>
              </w:rPr>
              <w:t>2.4.2.6</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0F8474CD" w14:textId="2BA6C02D">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Ist ein System </w:t>
            </w:r>
            <w:r w:rsidRPr="007729DA" w:rsidR="001C1AF1">
              <w:rPr>
                <w:rFonts w:ascii="Calibri" w:hAnsi="Calibri" w:eastAsia="Times New Roman" w:cs="Calibri"/>
                <w:color w:val="000000"/>
                <w:sz w:val="24"/>
                <w:szCs w:val="24"/>
                <w:lang w:val="de-DE"/>
              </w:rPr>
              <w:t>vorhanden,</w:t>
            </w:r>
            <w:r w:rsidRPr="007729DA">
              <w:rPr>
                <w:rFonts w:ascii="Calibri" w:hAnsi="Calibri" w:eastAsia="Times New Roman" w:cs="Calibri"/>
                <w:color w:val="000000"/>
                <w:sz w:val="24"/>
                <w:szCs w:val="24"/>
                <w:lang w:val="de-DE"/>
              </w:rPr>
              <w:t xml:space="preserve"> um Reaktionen auf sicherheitsrelevante Bedrohungen und Vorfälle festzulegen? </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1D1EFD" w:rsidRDefault="007A573D" w14:paraId="67818E73"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300B01" w:rsidR="007A573D" w:rsidP="001D1EFD" w:rsidRDefault="007A573D" w14:paraId="66E7CCEF"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Überprüfen Sie die Berichterstattung und den Massnahmenplan für sicherheitsrelevante Bedrohungen und Vorkommnisse. </w:t>
            </w:r>
            <w:r w:rsidRPr="00300B01">
              <w:rPr>
                <w:rFonts w:ascii="Calibri" w:hAnsi="Calibri" w:eastAsia="Times New Roman" w:cs="Calibri"/>
                <w:color w:val="000000"/>
                <w:sz w:val="24"/>
                <w:szCs w:val="24"/>
                <w:lang w:val="de-DE"/>
              </w:rPr>
              <w:t>Siehe hierzu RC Security code Sektion 6</w:t>
            </w:r>
          </w:p>
          <w:p w:rsidRPr="00300B01" w:rsidR="00FE524D" w:rsidP="001D1EFD" w:rsidRDefault="00CC613C" w14:paraId="7042B188" w14:textId="71CCD87F">
            <w:pPr>
              <w:spacing w:after="0" w:line="240" w:lineRule="auto"/>
              <w:rPr>
                <w:rFonts w:ascii="Calibri" w:hAnsi="Calibri" w:eastAsia="Times New Roman" w:cs="Calibri"/>
                <w:color w:val="000000"/>
                <w:sz w:val="24"/>
                <w:szCs w:val="24"/>
                <w:lang w:val="de-DE"/>
              </w:rPr>
            </w:pPr>
            <w:hyperlink w:history="1" r:id="rId26">
              <w:r w:rsidRPr="00300B01">
                <w:rPr>
                  <w:rStyle w:val="Hyperlink"/>
                  <w:rFonts w:ascii="Calibri" w:hAnsi="Calibri" w:eastAsia="Times New Roman" w:cs="Calibri"/>
                  <w:sz w:val="24"/>
                  <w:szCs w:val="24"/>
                  <w:lang w:val="de-DE"/>
                </w:rPr>
                <w:t>https://www.rcsk.sk/mix/Responsible%20Care%20Security%20Code%20-%20Guidance.pdf</w:t>
              </w:r>
            </w:hyperlink>
          </w:p>
        </w:tc>
        <w:tc>
          <w:tcPr>
            <w:tcW w:w="940" w:type="dxa"/>
            <w:tcBorders>
              <w:top w:val="nil"/>
              <w:left w:val="nil"/>
              <w:bottom w:val="single" w:color="auto" w:sz="4" w:space="0"/>
              <w:right w:val="single" w:color="auto" w:sz="4" w:space="0"/>
            </w:tcBorders>
            <w:shd w:val="clear" w:color="auto" w:fill="FFFFFF" w:themeFill="background1"/>
            <w:tcMar/>
            <w:vAlign w:val="center"/>
          </w:tcPr>
          <w:p w:rsidRPr="00300B01" w:rsidR="007A573D" w:rsidP="00864660" w:rsidRDefault="007A573D" w14:paraId="695F2FC9"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1E8C520D" w14:textId="5CE98883">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1D1EFD" w:rsidRDefault="007A573D" w14:paraId="60E72E1E" w14:textId="3B6A79A4">
            <w:pPr>
              <w:pStyle w:val="H2"/>
            </w:pPr>
            <w:bookmarkStart w:name="_Toc81228946" w:id="14"/>
            <w:r w:rsidRPr="007729DA">
              <w:t>2.5</w:t>
            </w:r>
            <w:bookmarkEnd w:id="14"/>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1FE10D17" w14:textId="77777777">
            <w:pPr>
              <w:pStyle w:val="H2"/>
              <w:rPr>
                <w:b/>
                <w:u w:val="single"/>
              </w:rPr>
            </w:pPr>
            <w:bookmarkStart w:name="_Toc81228947" w:id="15"/>
            <w:r w:rsidRPr="007729DA">
              <w:rPr>
                <w:b/>
                <w:u w:val="single"/>
              </w:rPr>
              <w:t xml:space="preserve">Faire </w:t>
            </w:r>
            <w:proofErr w:type="spellStart"/>
            <w:r w:rsidRPr="007729DA">
              <w:rPr>
                <w:b/>
                <w:u w:val="single"/>
              </w:rPr>
              <w:t>Geschäftspraktiken</w:t>
            </w:r>
            <w:bookmarkEnd w:id="15"/>
            <w:proofErr w:type="spellEnd"/>
          </w:p>
        </w:tc>
        <w:tc>
          <w:tcPr>
            <w:tcW w:w="284" w:type="dxa"/>
            <w:tcBorders>
              <w:top w:val="nil"/>
              <w:left w:val="nil"/>
              <w:bottom w:val="nil"/>
              <w:right w:val="single" w:color="auto" w:sz="4" w:space="0"/>
            </w:tcBorders>
            <w:shd w:val="clear" w:color="auto" w:fill="FFFFFF" w:themeFill="background1"/>
            <w:noWrap/>
            <w:tcMar/>
            <w:hideMark/>
          </w:tcPr>
          <w:p w:rsidRPr="007729DA" w:rsidR="007A573D" w:rsidP="001D1EFD" w:rsidRDefault="007A573D" w14:paraId="17BFFD2E" w14:textId="77777777">
            <w:pPr>
              <w:spacing w:after="0" w:line="240" w:lineRule="auto"/>
              <w:rPr>
                <w:rFonts w:ascii="Calibri" w:hAnsi="Calibri" w:eastAsia="Times New Roman" w:cs="Calibri"/>
                <w:b/>
                <w:bCs/>
                <w:color w:val="0070C0"/>
                <w:sz w:val="24"/>
                <w:szCs w:val="24"/>
              </w:rPr>
            </w:pPr>
            <w:r w:rsidRPr="007729DA">
              <w:rPr>
                <w:rFonts w:ascii="Calibri" w:hAnsi="Calibri" w:eastAsia="Times New Roman" w:cs="Calibri"/>
                <w:b/>
                <w:bCs/>
                <w:color w:val="0070C0"/>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3B608EAD" w14:textId="77777777">
            <w:pPr>
              <w:spacing w:after="0" w:line="240" w:lineRule="auto"/>
              <w:rPr>
                <w:rFonts w:ascii="Calibri" w:hAnsi="Calibri" w:eastAsia="Times New Roman" w:cs="Calibri"/>
                <w:b/>
                <w:bCs/>
                <w:sz w:val="24"/>
                <w:szCs w:val="24"/>
                <w:u w:val="single"/>
              </w:rPr>
            </w:pPr>
            <w:r w:rsidRPr="007729DA">
              <w:rPr>
                <w:rFonts w:ascii="Calibri" w:hAnsi="Calibri" w:eastAsia="Times New Roman" w:cs="Calibri"/>
                <w:b/>
                <w:bCs/>
                <w:sz w:val="24"/>
                <w:szCs w:val="24"/>
                <w:u w:val="single"/>
              </w:rPr>
              <w:t xml:space="preserve">Faire </w:t>
            </w:r>
            <w:proofErr w:type="spellStart"/>
            <w:r w:rsidRPr="007729DA">
              <w:rPr>
                <w:rFonts w:ascii="Calibri" w:hAnsi="Calibri" w:eastAsia="Times New Roman" w:cs="Calibri"/>
                <w:b/>
                <w:bCs/>
                <w:sz w:val="24"/>
                <w:szCs w:val="24"/>
                <w:u w:val="single"/>
              </w:rPr>
              <w:t>Geschäftspraktiken</w:t>
            </w:r>
            <w:proofErr w:type="spellEnd"/>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0626F51E" w14:textId="77777777">
            <w:pPr>
              <w:spacing w:after="0" w:line="240" w:lineRule="auto"/>
              <w:jc w:val="center"/>
              <w:rPr>
                <w:rFonts w:ascii="Calibri" w:hAnsi="Calibri" w:eastAsia="Times New Roman" w:cs="Calibri"/>
                <w:b/>
                <w:bCs/>
                <w:color w:val="0070C0"/>
                <w:sz w:val="24"/>
                <w:szCs w:val="24"/>
                <w:u w:val="single"/>
              </w:rPr>
            </w:pPr>
          </w:p>
        </w:tc>
      </w:tr>
      <w:tr w:rsidRPr="002A2EEB" w:rsidR="007A573D" w:rsidTr="7B4DB20D" w14:paraId="6ED3A193" w14:textId="7CA18C99">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1D1EFD" w:rsidRDefault="007A573D" w14:paraId="08347DEA"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2.5.1</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60CF2E88"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Hat das Unternehmen faire Geschäftspraktiken formalisiert?</w:t>
            </w:r>
          </w:p>
        </w:tc>
        <w:tc>
          <w:tcPr>
            <w:tcW w:w="284" w:type="dxa"/>
            <w:tcBorders>
              <w:top w:val="nil"/>
              <w:left w:val="nil"/>
              <w:bottom w:val="nil"/>
              <w:right w:val="nil"/>
            </w:tcBorders>
            <w:shd w:val="clear" w:color="auto" w:fill="FFFFFF" w:themeFill="background1"/>
            <w:noWrap/>
            <w:tcMar/>
            <w:hideMark/>
          </w:tcPr>
          <w:p w:rsidRPr="007729DA" w:rsidR="007A573D" w:rsidP="001D1EFD" w:rsidRDefault="007A573D" w14:paraId="0738FDE9"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w:t>
            </w:r>
          </w:p>
        </w:tc>
        <w:tc>
          <w:tcPr>
            <w:tcW w:w="699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1D1EFD" w:rsidRDefault="007A573D" w14:paraId="307199B4" w14:textId="41AFB4A4">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Für eine positive Bewertung müssen die folgenden Mechanismen vorhanden sein: Risikobewertung zur Geschäftsethik durchgeführt für </w:t>
            </w:r>
            <w:r w:rsidRPr="007729DA" w:rsidR="00CC613C">
              <w:rPr>
                <w:rFonts w:ascii="Calibri" w:hAnsi="Calibri" w:eastAsia="Times New Roman" w:cs="Calibri"/>
                <w:color w:val="000000"/>
                <w:sz w:val="24"/>
                <w:szCs w:val="24"/>
                <w:lang w:val="de-DE"/>
              </w:rPr>
              <w:t>Zulieferer,</w:t>
            </w:r>
            <w:r w:rsidRPr="007729DA">
              <w:rPr>
                <w:rFonts w:ascii="Calibri" w:hAnsi="Calibri" w:eastAsia="Times New Roman" w:cs="Calibri"/>
                <w:color w:val="000000"/>
                <w:sz w:val="24"/>
                <w:szCs w:val="24"/>
                <w:lang w:val="de-DE"/>
              </w:rPr>
              <w:t xml:space="preserve"> um eine Leitlinie zu entwickeln, Bekanntmachung des Verhaltenskodex/der Geschäftsethik-Richtlinien bei allen Mitarbeitern und Geschäftspartnern (z. B. Lieferanten).</w:t>
            </w:r>
          </w:p>
        </w:tc>
        <w:tc>
          <w:tcPr>
            <w:tcW w:w="940" w:type="dxa"/>
            <w:tcBorders>
              <w:top w:val="nil"/>
              <w:left w:val="single" w:color="auto" w:sz="4" w:space="0"/>
              <w:bottom w:val="single" w:color="auto" w:sz="4" w:space="0"/>
              <w:right w:val="single" w:color="auto" w:sz="4" w:space="0"/>
            </w:tcBorders>
            <w:shd w:val="clear" w:color="auto" w:fill="FFFFFF" w:themeFill="background1"/>
            <w:tcMar/>
            <w:vAlign w:val="center"/>
          </w:tcPr>
          <w:p w:rsidRPr="003C0A96" w:rsidR="007A573D" w:rsidP="00864660" w:rsidRDefault="007A573D" w14:paraId="5C9BC896" w14:textId="77777777">
            <w:pPr>
              <w:spacing w:after="0" w:line="240" w:lineRule="auto"/>
              <w:jc w:val="center"/>
              <w:rPr>
                <w:rFonts w:ascii="Calibri" w:hAnsi="Calibri" w:eastAsia="Times New Roman" w:cs="Calibri"/>
                <w:color w:val="0070C0"/>
                <w:sz w:val="24"/>
                <w:szCs w:val="24"/>
                <w:lang w:val="de-DE"/>
              </w:rPr>
            </w:pPr>
          </w:p>
        </w:tc>
      </w:tr>
      <w:tr w:rsidRPr="002A2EEB" w:rsidR="007A573D" w:rsidTr="7B4DB20D" w14:paraId="370A0C12" w14:textId="51099B2C">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1D1EFD" w:rsidRDefault="007A573D" w14:paraId="47EA7073"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2.5.2</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07E8C2EC"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Sind Mechanismen vorhanden, um die wirksame Implementierung einer Anti-Korruptions- und Anti-Bestechungs-Politik sicher zu stellen (inkl. </w:t>
            </w:r>
            <w:r w:rsidRPr="007729DA">
              <w:rPr>
                <w:rFonts w:ascii="Calibri" w:hAnsi="Calibri" w:eastAsia="Times New Roman" w:cs="Calibri"/>
                <w:color w:val="000000"/>
                <w:sz w:val="24"/>
                <w:szCs w:val="24"/>
                <w:lang w:val="de-DE"/>
              </w:rPr>
              <w:t>Interessenskonflikt, Betrug, Geldwäsche, etc)</w:t>
            </w:r>
            <w:r w:rsidRPr="007729DA">
              <w:rPr>
                <w:rFonts w:ascii="Calibri" w:hAnsi="Calibri" w:eastAsia="Times New Roman" w:cs="Calibri"/>
                <w:color w:val="FF0000"/>
                <w:sz w:val="24"/>
                <w:szCs w:val="24"/>
                <w:lang w:val="de-DE"/>
              </w:rPr>
              <w: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1D1EFD" w:rsidRDefault="007A573D" w14:paraId="078A94BB"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6A7877DD"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Für eine positive Bewertung müssen die folgenden Mechanismen vorhanden sein: schriftliche Anerkenntnis der Leitlinie zur Korruptionsbekämpfung durch alle betroffenen Mitarbeiter, explizite Genehmigungsverfahren für sensible Geschäftsvorfälle (z. B. Geschenke, Reisen), spezielle Verfahren für die Zusammenarbeit mit externen Vermittlern (z.B. due diligence, Zertifizierungen), </w:t>
            </w:r>
            <w:r w:rsidRPr="007729DA">
              <w:rPr>
                <w:rFonts w:ascii="Calibri" w:hAnsi="Calibri" w:eastAsia="Times New Roman" w:cs="Calibri"/>
                <w:color w:val="000000"/>
                <w:sz w:val="24"/>
                <w:szCs w:val="24"/>
                <w:lang w:val="de-DE"/>
              </w:rPr>
              <w:t>strukturierte Mechanismen für den Umgang mit Verstössen gegen die Leitlinie (z. B. potenzielle Sanktionen), sicherer Kommunikationskanal für Mitarbeiter, die Rat suchen oder Bedenken vorbringen möchten (z. B. Hotline, Whistleblowing-Verfahren), interne Auditierung der Umsetzung der Richtlinien zur Bestechungsbekämpfung, interne Kontrollen (z. B. Vier-Augen-Prinzip, Funktionstrennung, Jobrotation).</w:t>
            </w:r>
          </w:p>
          <w:p w:rsidRPr="007729DA" w:rsidR="007A573D" w:rsidP="001D1EFD" w:rsidRDefault="007A573D" w14:paraId="2A9B4063"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Für eine positive Bewertung muss das Unternehmen über wirksame und angemessene interne Kontrollen verfügen, um Korruption zu erkennen und zu verhindern (z. B. Mehraugen-Prinzip, besonderes Genehmigungsverfahren für sensible Transaktionen wie etwa finanzielle Anreize).</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7892C517" w14:textId="77777777">
            <w:pPr>
              <w:spacing w:after="0" w:line="240" w:lineRule="auto"/>
              <w:jc w:val="center"/>
              <w:rPr>
                <w:rFonts w:ascii="Calibri" w:hAnsi="Calibri" w:eastAsia="Times New Roman" w:cs="Calibri"/>
                <w:color w:val="0070C0"/>
                <w:sz w:val="24"/>
                <w:szCs w:val="24"/>
                <w:lang w:val="de-DE"/>
              </w:rPr>
            </w:pPr>
          </w:p>
        </w:tc>
      </w:tr>
      <w:tr w:rsidRPr="002A2EEB" w:rsidR="007A573D" w:rsidTr="7B4DB20D" w14:paraId="3EAECAE4" w14:textId="65999326">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1D1EFD" w:rsidRDefault="007A573D" w14:paraId="177DE1B6"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2.5.3</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5348CE6B"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Sind Mechanismen</w:t>
            </w:r>
          </w:p>
          <w:p w:rsidRPr="007729DA" w:rsidR="007A573D" w:rsidP="001D1EFD" w:rsidRDefault="007A573D" w14:paraId="2B23CDC4"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vorhanden, um die wirksame</w:t>
            </w:r>
          </w:p>
          <w:p w:rsidRPr="007729DA" w:rsidR="007A573D" w:rsidP="001D1EFD" w:rsidRDefault="007A573D" w14:paraId="1799AB74"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Implementierung einer Leitlinie zur Vermeidung von Wettbewerbsverstössen sicherzustellen?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1D1EFD" w:rsidRDefault="007A573D" w14:paraId="7D532D0C"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7AF41021"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Für eine positive Bewertung müssen die folgenden Mechanismen vorhanden sein: Schriftliche Anerkennung der Leitlinie zur Vermeidung von Wettbewerbsvertössen durch alle betroffenen Mitarbeiter, strukturierte Mechanismen für den Umgang mit Richtlinienverstößen (d. h. potenzielle Sanktionen), Informations- oder Schulungsprogramm zur Bekämpfung wettbewerbswidriger Praktiken (z. B. Kartelle, Preisabsprachen, Bieterabsprachen), interne Auditierung der Umsetzung der Richtlinien zur Bekämpfung wettbewerbswidriger Praktiken.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4FAEFDE2"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3B7FF0CE" w14:textId="3ADEDF3D">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1D1EFD" w:rsidRDefault="007A573D" w14:paraId="52AA6C49" w14:textId="50A0B10E">
            <w:pPr>
              <w:pStyle w:val="H2"/>
            </w:pPr>
            <w:bookmarkStart w:name="_Toc81228948" w:id="16"/>
            <w:r w:rsidRPr="007729DA">
              <w:t>2.6</w:t>
            </w:r>
            <w:bookmarkEnd w:id="16"/>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6F091617" w14:textId="77777777">
            <w:pPr>
              <w:pStyle w:val="H2"/>
              <w:rPr>
                <w:b/>
                <w:u w:val="single"/>
              </w:rPr>
            </w:pPr>
            <w:bookmarkStart w:name="_Toc81228949" w:id="17"/>
            <w:r w:rsidRPr="007729DA">
              <w:rPr>
                <w:b/>
                <w:u w:val="single"/>
              </w:rPr>
              <w:t>Umwelt</w:t>
            </w:r>
            <w:bookmarkEnd w:id="17"/>
          </w:p>
        </w:tc>
        <w:tc>
          <w:tcPr>
            <w:tcW w:w="284" w:type="dxa"/>
            <w:tcBorders>
              <w:top w:val="nil"/>
              <w:left w:val="nil"/>
              <w:bottom w:val="nil"/>
              <w:right w:val="single" w:color="auto" w:sz="4" w:space="0"/>
            </w:tcBorders>
            <w:shd w:val="clear" w:color="auto" w:fill="FFFFFF" w:themeFill="background1"/>
            <w:tcMar/>
            <w:hideMark/>
          </w:tcPr>
          <w:p w:rsidRPr="007729DA" w:rsidR="007A573D" w:rsidP="001D1EFD" w:rsidRDefault="007A573D" w14:paraId="4AA16DEF"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2E035426" w14:textId="77777777">
            <w:pPr>
              <w:spacing w:after="0" w:line="240" w:lineRule="auto"/>
              <w:rPr>
                <w:rFonts w:ascii="Calibri" w:hAnsi="Calibri" w:eastAsia="Times New Roman" w:cs="Calibri"/>
                <w:b/>
                <w:bCs/>
                <w:sz w:val="24"/>
                <w:szCs w:val="24"/>
                <w:u w:val="single"/>
              </w:rPr>
            </w:pPr>
            <w:r w:rsidRPr="007729DA">
              <w:rPr>
                <w:rFonts w:ascii="Calibri" w:hAnsi="Calibri" w:eastAsia="Times New Roman" w:cs="Calibri"/>
                <w:b/>
                <w:bCs/>
                <w:sz w:val="24"/>
                <w:szCs w:val="24"/>
                <w:u w:val="single"/>
              </w:rPr>
              <w:t>Umwelt</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1326FBE8" w14:textId="77777777">
            <w:pPr>
              <w:spacing w:after="0" w:line="240" w:lineRule="auto"/>
              <w:jc w:val="center"/>
              <w:rPr>
                <w:rFonts w:ascii="Calibri" w:hAnsi="Calibri" w:eastAsia="Times New Roman" w:cs="Calibri"/>
                <w:b/>
                <w:bCs/>
                <w:color w:val="0070C0"/>
                <w:sz w:val="24"/>
                <w:szCs w:val="24"/>
                <w:u w:val="single"/>
              </w:rPr>
            </w:pPr>
          </w:p>
        </w:tc>
      </w:tr>
      <w:tr w:rsidRPr="00CA61D6" w:rsidR="007A573D" w:rsidTr="7B4DB20D" w14:paraId="4B88ABF5" w14:textId="2172F2D0">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1D1EFD" w:rsidRDefault="007A573D" w14:paraId="3645E5FA"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2.6.1</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32948B2D"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Wird die Einstufung, Lagerung, Separierung, und Identifizierung, von erzeugtem Abfall nach den gesetzlichen Vorschriften vorgenommen und werden die Äbfälle nur von gesetzlich zugelassenen Abfallwirtschaftsunternehmen entsorgt?</w:t>
            </w:r>
          </w:p>
        </w:tc>
        <w:tc>
          <w:tcPr>
            <w:tcW w:w="284" w:type="dxa"/>
            <w:tcBorders>
              <w:top w:val="nil"/>
              <w:left w:val="nil"/>
              <w:bottom w:val="nil"/>
              <w:right w:val="single" w:color="auto" w:sz="4" w:space="0"/>
            </w:tcBorders>
            <w:shd w:val="clear" w:color="auto" w:fill="FFFFFF" w:themeFill="background1"/>
            <w:tcMar/>
            <w:hideMark/>
          </w:tcPr>
          <w:p w:rsidRPr="007729DA" w:rsidR="007A573D" w:rsidP="001D1EFD" w:rsidRDefault="007A573D" w14:paraId="07AC11A5"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1D1EFD" w:rsidRDefault="007A573D" w14:paraId="6F2DA7AD" w14:textId="780AE22A">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Gilt für alle Abfälle: Im </w:t>
            </w:r>
            <w:r w:rsidRPr="007729DA" w:rsidR="001C1AF1">
              <w:rPr>
                <w:rFonts w:ascii="Calibri" w:hAnsi="Calibri" w:eastAsia="Times New Roman" w:cs="Calibri"/>
                <w:sz w:val="24"/>
                <w:szCs w:val="24"/>
                <w:lang w:val="de-DE"/>
              </w:rPr>
              <w:t>Allgemeinen</w:t>
            </w:r>
            <w:r w:rsidRPr="007729DA">
              <w:rPr>
                <w:rFonts w:ascii="Calibri" w:hAnsi="Calibri" w:eastAsia="Times New Roman" w:cs="Calibri"/>
                <w:sz w:val="24"/>
                <w:szCs w:val="24"/>
                <w:lang w:val="de-DE"/>
              </w:rPr>
              <w:t xml:space="preserve"> sind die Abfälle als nicht gefährliche und gefährliche Abfälle einzustufen. Sie müssen entsprechend </w:t>
            </w:r>
            <w:r w:rsidRPr="007729DA">
              <w:rPr>
                <w:rFonts w:ascii="Calibri" w:hAnsi="Calibri" w:eastAsia="Times New Roman" w:cs="Calibri"/>
                <w:color w:val="333399"/>
                <w:sz w:val="24"/>
                <w:szCs w:val="24"/>
                <w:lang w:val="de-DE"/>
              </w:rPr>
              <w:t>beschriftet, getrennt, gelagert und wenn notwendig vor Regen geschützt werden.</w:t>
            </w:r>
          </w:p>
          <w:p w:rsidRPr="007729DA" w:rsidR="007A573D" w:rsidP="001D1EFD" w:rsidRDefault="007A573D" w14:paraId="458695A7"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Sie müssen durch entsprechendes Personal im rechtlich zulässigen Rahmen entsorgt werden.</w:t>
            </w:r>
          </w:p>
          <w:p w:rsidRPr="007729DA" w:rsidR="007A573D" w:rsidP="001D1EFD" w:rsidRDefault="007A573D" w14:paraId="5728009B"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Der Assessor hat zu prüfen, ob die Entsorgungsunterlagen gemäß den gesetzlichen Vorgaben aufbewahrt werden. Entsorger, Händler und Makler sollten Hinweise auf eine korrekte Registrierung oder Genehmigung liefern. Der Weg der Entsorgung und des Endziels des Abfalls sollte ermittelt werden.</w:t>
            </w:r>
          </w:p>
          <w:p w:rsidRPr="007729DA" w:rsidR="007A573D" w:rsidP="001D1EFD" w:rsidRDefault="007A573D" w14:paraId="34AC2B74"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color w:val="333399"/>
                <w:sz w:val="24"/>
                <w:szCs w:val="24"/>
                <w:lang w:val="de-DE"/>
              </w:rPr>
              <w:t>Auch Proben, die nicht mehr gelagert werden müssen, und das vor Ort erzeugte, gebrauchte Verpackungsmaterial gelten als Abfall.</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51D9EA9B" w14:textId="77777777">
            <w:pPr>
              <w:spacing w:after="0" w:line="240" w:lineRule="auto"/>
              <w:jc w:val="center"/>
              <w:rPr>
                <w:rFonts w:ascii="Calibri" w:hAnsi="Calibri" w:eastAsia="Times New Roman" w:cs="Calibri"/>
                <w:color w:val="0070C0"/>
                <w:sz w:val="24"/>
                <w:szCs w:val="24"/>
                <w:lang w:val="de-DE"/>
              </w:rPr>
            </w:pPr>
          </w:p>
        </w:tc>
      </w:tr>
      <w:tr w:rsidRPr="002A2EEB" w:rsidR="007A573D" w:rsidTr="7B4DB20D" w14:paraId="4BAA92EA" w14:textId="054853A4">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1D1EFD" w:rsidRDefault="007A573D" w14:paraId="5539B9E2"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2.6.2</w:t>
            </w:r>
          </w:p>
        </w:tc>
        <w:tc>
          <w:tcPr>
            <w:tcW w:w="3260" w:type="dxa"/>
            <w:tcBorders>
              <w:top w:val="single" w:color="auto" w:sz="4" w:space="0"/>
              <w:left w:val="nil"/>
              <w:bottom w:val="single" w:color="auto" w:sz="4" w:space="0"/>
              <w:right w:val="nil"/>
            </w:tcBorders>
            <w:shd w:val="clear" w:color="auto" w:fill="FFFFFF" w:themeFill="background1"/>
            <w:tcMar/>
            <w:hideMark/>
          </w:tcPr>
          <w:p w:rsidRPr="007729DA" w:rsidR="007A573D" w:rsidP="001D1EFD" w:rsidRDefault="007A573D" w14:paraId="229CF1D0"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Hat das Unternehmen eine Risikobewertung unter Berücksichtigung der Auswirkungen der Unternehmensaktivitäten auf die Boden- und </w:t>
            </w:r>
            <w:r w:rsidRPr="007729DA">
              <w:rPr>
                <w:rFonts w:ascii="Calibri" w:hAnsi="Calibri" w:eastAsia="Times New Roman" w:cs="Calibri"/>
                <w:sz w:val="24"/>
                <w:szCs w:val="24"/>
                <w:lang w:val="de-DE"/>
              </w:rPr>
              <w:t>Grundwasserverunreinigung durchgeführt?</w:t>
            </w:r>
          </w:p>
        </w:tc>
        <w:tc>
          <w:tcPr>
            <w:tcW w:w="284" w:type="dxa"/>
            <w:tcBorders>
              <w:top w:val="nil"/>
              <w:left w:val="single" w:color="auto" w:sz="4" w:space="0"/>
              <w:bottom w:val="nil"/>
              <w:right w:val="single" w:color="auto" w:sz="4" w:space="0"/>
            </w:tcBorders>
            <w:shd w:val="clear" w:color="auto" w:fill="FFFFFF" w:themeFill="background1"/>
            <w:tcMar/>
            <w:hideMark/>
          </w:tcPr>
          <w:p w:rsidRPr="007729DA" w:rsidR="007A573D" w:rsidP="001D1EFD" w:rsidRDefault="007A573D" w14:paraId="79F582D0" w14:textId="77777777">
            <w:pPr>
              <w:spacing w:after="0" w:line="240" w:lineRule="auto"/>
              <w:rPr>
                <w:rFonts w:ascii="Calibri" w:hAnsi="Calibri" w:eastAsia="Times New Roman" w:cs="Calibri"/>
                <w:color w:val="0070C0"/>
                <w:sz w:val="24"/>
                <w:szCs w:val="24"/>
                <w:lang w:val="de-DE"/>
              </w:rPr>
            </w:pPr>
            <w:r w:rsidRPr="007729DA">
              <w:rPr>
                <w:rFonts w:ascii="Calibri" w:hAnsi="Calibri" w:eastAsia="Times New Roman" w:cs="Calibri"/>
                <w:color w:val="0070C0"/>
                <w:sz w:val="24"/>
                <w:szCs w:val="24"/>
                <w:lang w:val="de-DE"/>
              </w:rPr>
              <w:t> </w:t>
            </w:r>
          </w:p>
        </w:tc>
        <w:tc>
          <w:tcPr>
            <w:tcW w:w="6998" w:type="dxa"/>
            <w:tcBorders>
              <w:top w:val="single" w:color="auto" w:sz="4" w:space="0"/>
              <w:left w:val="nil"/>
              <w:bottom w:val="single" w:color="auto" w:sz="4" w:space="0"/>
              <w:right w:val="single" w:color="auto" w:sz="4" w:space="0"/>
            </w:tcBorders>
            <w:shd w:val="clear" w:color="auto" w:fill="FFFFFF" w:themeFill="background1"/>
            <w:tcMar/>
            <w:hideMark/>
          </w:tcPr>
          <w:p w:rsidRPr="007729DA" w:rsidR="007A573D" w:rsidP="001D1EFD" w:rsidRDefault="007A573D" w14:paraId="5AA865FD"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Suchen Sie nach Nachweisen. In vielen Ländern ist eine regelmäßige Bodenüberwachung notwendig: Überprüfen Sie den letzten Bericht. </w:t>
            </w:r>
            <w:r w:rsidRPr="007729DA">
              <w:rPr>
                <w:rFonts w:ascii="Calibri" w:hAnsi="Calibri" w:eastAsia="Times New Roman" w:cs="Calibri"/>
                <w:color w:val="333399"/>
                <w:sz w:val="24"/>
                <w:szCs w:val="24"/>
                <w:lang w:val="de-DE"/>
              </w:rPr>
              <w:t>Prüfen Sie, ob vorbeugende/korrigierende Maßnahmen durchgeführt wurden, wenn das festgestellte Risiko nicht akzeptabel ist.</w:t>
            </w:r>
          </w:p>
        </w:tc>
        <w:tc>
          <w:tcPr>
            <w:tcW w:w="940" w:type="dxa"/>
            <w:tcBorders>
              <w:top w:val="single" w:color="auto" w:sz="4" w:space="0"/>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42BD5B2C" w14:textId="77777777">
            <w:pPr>
              <w:spacing w:after="0" w:line="240" w:lineRule="auto"/>
              <w:jc w:val="center"/>
              <w:rPr>
                <w:rFonts w:ascii="Calibri" w:hAnsi="Calibri" w:eastAsia="Times New Roman" w:cs="Calibri"/>
                <w:color w:val="0070C0"/>
                <w:sz w:val="24"/>
                <w:szCs w:val="24"/>
                <w:lang w:val="de-DE"/>
              </w:rPr>
            </w:pPr>
          </w:p>
        </w:tc>
      </w:tr>
      <w:tr w:rsidRPr="00BE16B4" w:rsidR="007A573D" w:rsidTr="7B4DB20D" w14:paraId="5AFD6F55" w14:textId="40465EDA">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7729DA" w:rsidR="007A573D" w:rsidP="00907BD4" w:rsidRDefault="007A573D" w14:paraId="69D2FEBC" w14:textId="77777777">
            <w:pPr>
              <w:spacing w:after="0" w:line="240" w:lineRule="auto"/>
              <w:rPr>
                <w:rFonts w:ascii="Calibri" w:hAnsi="Calibri" w:eastAsia="Times New Roman" w:cs="Calibri"/>
                <w:sz w:val="24"/>
                <w:szCs w:val="24"/>
              </w:rPr>
            </w:pPr>
            <w:r w:rsidRPr="00EF158D">
              <w:rPr>
                <w:rFonts w:ascii="Calibri" w:hAnsi="Calibri" w:eastAsia="Times New Roman" w:cs="Calibri"/>
                <w:color w:val="0070C0"/>
                <w:sz w:val="24"/>
                <w:szCs w:val="24"/>
                <w:lang w:val="en-GB"/>
              </w:rPr>
              <w:t>2.6.3.</w:t>
            </w:r>
          </w:p>
        </w:tc>
        <w:tc>
          <w:tcPr>
            <w:tcW w:w="3260" w:type="dxa"/>
            <w:tcBorders>
              <w:top w:val="single" w:color="auto" w:sz="4" w:space="0"/>
              <w:left w:val="nil"/>
              <w:bottom w:val="single" w:color="auto" w:sz="4" w:space="0"/>
              <w:right w:val="nil"/>
            </w:tcBorders>
            <w:shd w:val="clear" w:color="auto" w:fill="FFFFFF" w:themeFill="background1"/>
            <w:tcMar/>
          </w:tcPr>
          <w:p w:rsidRPr="00E23E32" w:rsidR="007A573D" w:rsidP="00907BD4" w:rsidRDefault="007A573D" w14:paraId="5E83696E" w14:textId="59DDDC01">
            <w:pPr>
              <w:spacing w:after="0" w:line="240" w:lineRule="auto"/>
              <w:rPr>
                <w:rFonts w:ascii="Calibri" w:hAnsi="Calibri" w:eastAsia="Times New Roman" w:cs="Calibri"/>
                <w:color w:val="0070C0"/>
                <w:sz w:val="24"/>
                <w:szCs w:val="24"/>
                <w:lang w:val="de-DE"/>
              </w:rPr>
            </w:pPr>
            <w:r w:rsidRPr="00E23E32">
              <w:rPr>
                <w:rFonts w:ascii="Calibri" w:hAnsi="Calibri" w:eastAsia="Times New Roman" w:cs="Calibri"/>
                <w:color w:val="0070C0"/>
                <w:sz w:val="24"/>
                <w:szCs w:val="24"/>
                <w:lang w:val="de-DE"/>
              </w:rPr>
              <w:t>Werden Kunststoffabfälle nicht auf Deponien entsorgt</w:t>
            </w:r>
            <w:r w:rsidR="00CF1E6B">
              <w:rPr>
                <w:rFonts w:ascii="Calibri" w:hAnsi="Calibri" w:eastAsia="Times New Roman" w:cs="Calibri"/>
                <w:color w:val="0070C0"/>
                <w:sz w:val="24"/>
                <w:szCs w:val="24"/>
                <w:lang w:val="de-DE"/>
              </w:rPr>
              <w:t>?</w:t>
            </w:r>
          </w:p>
        </w:tc>
        <w:tc>
          <w:tcPr>
            <w:tcW w:w="284" w:type="dxa"/>
            <w:tcBorders>
              <w:top w:val="nil"/>
              <w:left w:val="single" w:color="auto" w:sz="4" w:space="0"/>
              <w:bottom w:val="single" w:color="auto" w:sz="4" w:space="0"/>
              <w:right w:val="single" w:color="auto" w:sz="4" w:space="0"/>
            </w:tcBorders>
            <w:shd w:val="clear" w:color="auto" w:fill="FFFFFF" w:themeFill="background1"/>
            <w:tcMar/>
          </w:tcPr>
          <w:p w:rsidRPr="007729DA" w:rsidR="007A573D" w:rsidP="00907BD4" w:rsidRDefault="007A573D" w14:paraId="727099D1" w14:textId="77777777">
            <w:pPr>
              <w:spacing w:after="0" w:line="240" w:lineRule="auto"/>
              <w:rPr>
                <w:rFonts w:ascii="Calibri" w:hAnsi="Calibri" w:eastAsia="Times New Roman" w:cs="Calibri"/>
                <w:color w:val="0070C0"/>
                <w:sz w:val="24"/>
                <w:szCs w:val="24"/>
                <w:lang w:val="de-DE"/>
              </w:rPr>
            </w:pPr>
          </w:p>
        </w:tc>
        <w:tc>
          <w:tcPr>
            <w:tcW w:w="6998" w:type="dxa"/>
            <w:tcBorders>
              <w:top w:val="single" w:color="auto" w:sz="4" w:space="0"/>
              <w:left w:val="nil"/>
              <w:bottom w:val="single" w:color="auto" w:sz="4" w:space="0"/>
              <w:right w:val="single" w:color="auto" w:sz="4" w:space="0"/>
            </w:tcBorders>
            <w:shd w:val="clear" w:color="auto" w:fill="FFFFFF" w:themeFill="background1"/>
            <w:tcMar/>
          </w:tcPr>
          <w:p w:rsidRPr="007729DA" w:rsidR="007A573D" w:rsidP="00907BD4" w:rsidRDefault="007A573D" w14:paraId="64C9E69A" w14:textId="77777777">
            <w:pPr>
              <w:spacing w:after="0" w:line="240" w:lineRule="auto"/>
              <w:rPr>
                <w:rFonts w:ascii="Calibri" w:hAnsi="Calibri" w:eastAsia="Times New Roman" w:cs="Calibri"/>
                <w:sz w:val="24"/>
                <w:szCs w:val="24"/>
                <w:lang w:val="de-DE"/>
              </w:rPr>
            </w:pPr>
            <w:r w:rsidRPr="00E23E32">
              <w:rPr>
                <w:rFonts w:ascii="Calibri" w:hAnsi="Calibri" w:eastAsia="Times New Roman" w:cs="Calibri"/>
                <w:color w:val="0070C0"/>
                <w:sz w:val="24"/>
                <w:szCs w:val="24"/>
                <w:lang w:val="de-DE"/>
              </w:rPr>
              <w:t>Die Deponierung von Kunststoffabfällen gilt nicht als nachhaltiges Verfahren. Kunststoffmaterialien könnten recycelt, weiterverkauft oder (mit Energierückgewinnung) der Verbrennung zugeführt oder als alternativer Brennstoff (z. B. in Zementöfen) verwendet werden</w:t>
            </w:r>
          </w:p>
        </w:tc>
        <w:tc>
          <w:tcPr>
            <w:tcW w:w="940" w:type="dxa"/>
            <w:tcBorders>
              <w:top w:val="single" w:color="auto" w:sz="4" w:space="0"/>
              <w:left w:val="nil"/>
              <w:bottom w:val="single" w:color="auto" w:sz="4" w:space="0"/>
              <w:right w:val="single" w:color="auto" w:sz="4" w:space="0"/>
            </w:tcBorders>
            <w:shd w:val="clear" w:color="auto" w:fill="FFFFFF" w:themeFill="background1"/>
            <w:tcMar/>
            <w:vAlign w:val="center"/>
          </w:tcPr>
          <w:p w:rsidRPr="003C0A96" w:rsidR="007A573D" w:rsidP="00864660" w:rsidRDefault="00CC613C" w14:paraId="66B1A916" w14:textId="0CB1C548">
            <w:pPr>
              <w:spacing w:after="0" w:line="240" w:lineRule="auto"/>
              <w:jc w:val="center"/>
              <w:rPr>
                <w:rFonts w:ascii="Calibri" w:hAnsi="Calibri" w:eastAsia="Times New Roman" w:cs="Calibri"/>
                <w:color w:val="0070C0"/>
                <w:sz w:val="24"/>
                <w:szCs w:val="24"/>
                <w:lang w:val="de-DE"/>
              </w:rPr>
            </w:pPr>
            <w:r>
              <w:rPr>
                <w:rFonts w:ascii="Calibri" w:hAnsi="Calibri" w:eastAsia="Times New Roman" w:cs="Calibri"/>
                <w:color w:val="0070C0"/>
                <w:sz w:val="24"/>
                <w:szCs w:val="24"/>
                <w:lang w:val="de-DE"/>
              </w:rPr>
              <w:t>X</w:t>
            </w:r>
          </w:p>
        </w:tc>
      </w:tr>
      <w:tr w:rsidRPr="004513B2" w:rsidR="007A573D" w:rsidTr="7B4DB20D" w14:paraId="5B65A572" w14:textId="33EF7581">
        <w:trPr>
          <w:trHeight w:val="20"/>
          <w:jc w:val="center"/>
        </w:trPr>
        <w:tc>
          <w:tcPr>
            <w:tcW w:w="183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F158D" w:rsidR="007A573D" w:rsidP="00907BD4" w:rsidRDefault="007A573D" w14:paraId="47A5043E" w14:textId="77777777">
            <w:pPr>
              <w:spacing w:after="0" w:line="240" w:lineRule="auto"/>
              <w:rPr>
                <w:rFonts w:ascii="Calibri" w:hAnsi="Calibri" w:eastAsia="Times New Roman" w:cs="Calibri"/>
                <w:color w:val="0070C0"/>
                <w:sz w:val="24"/>
                <w:szCs w:val="24"/>
                <w:lang w:val="en-GB"/>
              </w:rPr>
            </w:pPr>
            <w:r>
              <w:rPr>
                <w:rFonts w:ascii="Calibri" w:hAnsi="Calibri" w:eastAsia="Times New Roman" w:cs="Calibri"/>
                <w:color w:val="0070C0"/>
                <w:sz w:val="24"/>
                <w:szCs w:val="24"/>
                <w:lang w:val="en-GB"/>
              </w:rPr>
              <w:t>2.6.4</w:t>
            </w:r>
          </w:p>
        </w:tc>
        <w:tc>
          <w:tcPr>
            <w:tcW w:w="3260" w:type="dxa"/>
            <w:tcBorders>
              <w:top w:val="single" w:color="auto" w:sz="4" w:space="0"/>
              <w:left w:val="nil"/>
              <w:bottom w:val="single" w:color="auto" w:sz="4" w:space="0"/>
              <w:right w:val="nil"/>
            </w:tcBorders>
            <w:shd w:val="clear" w:color="auto" w:fill="FFFFFF" w:themeFill="background1"/>
            <w:tcMar/>
          </w:tcPr>
          <w:p w:rsidRPr="00E23E32" w:rsidR="007A573D" w:rsidP="00907BD4" w:rsidRDefault="007A573D" w14:paraId="20A09BBD" w14:textId="77777777">
            <w:pPr>
              <w:spacing w:after="0" w:line="240" w:lineRule="auto"/>
              <w:rPr>
                <w:rFonts w:ascii="Calibri" w:hAnsi="Calibri" w:eastAsia="Times New Roman" w:cs="Calibri"/>
                <w:color w:val="0070C0"/>
                <w:sz w:val="24"/>
                <w:szCs w:val="24"/>
                <w:lang w:val="de-DE"/>
              </w:rPr>
            </w:pPr>
            <w:r w:rsidRPr="007729DA">
              <w:rPr>
                <w:rFonts w:ascii="Calibri" w:hAnsi="Calibri" w:eastAsia="Times New Roman" w:cs="Calibri"/>
                <w:sz w:val="24"/>
                <w:szCs w:val="24"/>
                <w:lang w:val="de-DE"/>
              </w:rPr>
              <w:t xml:space="preserve">Gibt es ein Programm, um die, durch die Aktivitäten des Unternehmens erzeugten Abfälle </w:t>
            </w:r>
            <w:r w:rsidRPr="007729DA">
              <w:rPr>
                <w:rFonts w:ascii="Calibri" w:hAnsi="Calibri" w:eastAsia="Times New Roman" w:cs="Calibri"/>
                <w:color w:val="333399"/>
                <w:sz w:val="24"/>
                <w:szCs w:val="24"/>
                <w:lang w:val="de-DE"/>
              </w:rPr>
              <w:t xml:space="preserve">anteilig </w:t>
            </w:r>
            <w:r w:rsidRPr="007729DA">
              <w:rPr>
                <w:rFonts w:ascii="Calibri" w:hAnsi="Calibri" w:eastAsia="Times New Roman" w:cs="Calibri"/>
                <w:sz w:val="24"/>
                <w:szCs w:val="24"/>
                <w:lang w:val="de-DE"/>
              </w:rPr>
              <w:t>zu messen und zu reduzieren?</w:t>
            </w:r>
          </w:p>
        </w:tc>
        <w:tc>
          <w:tcPr>
            <w:tcW w:w="28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7729DA" w:rsidR="007A573D" w:rsidP="00907BD4" w:rsidRDefault="007A573D" w14:paraId="4C8353A3" w14:textId="77777777">
            <w:pPr>
              <w:spacing w:after="0" w:line="240" w:lineRule="auto"/>
              <w:rPr>
                <w:rFonts w:ascii="Calibri" w:hAnsi="Calibri" w:eastAsia="Times New Roman" w:cs="Calibri"/>
                <w:color w:val="0070C0"/>
                <w:sz w:val="24"/>
                <w:szCs w:val="24"/>
                <w:lang w:val="de-DE"/>
              </w:rPr>
            </w:pPr>
          </w:p>
        </w:tc>
        <w:tc>
          <w:tcPr>
            <w:tcW w:w="6998" w:type="dxa"/>
            <w:tcBorders>
              <w:top w:val="single" w:color="auto" w:sz="4" w:space="0"/>
              <w:left w:val="nil"/>
              <w:bottom w:val="single" w:color="auto" w:sz="4" w:space="0"/>
              <w:right w:val="single" w:color="auto" w:sz="4" w:space="0"/>
            </w:tcBorders>
            <w:shd w:val="clear" w:color="auto" w:fill="FFFFFF" w:themeFill="background1"/>
            <w:tcMar/>
          </w:tcPr>
          <w:p w:rsidRPr="00E23E32" w:rsidR="007A573D" w:rsidP="00907BD4" w:rsidRDefault="007A573D" w14:paraId="652C73F9" w14:textId="77777777">
            <w:pPr>
              <w:spacing w:after="0" w:line="240" w:lineRule="auto"/>
              <w:rPr>
                <w:rFonts w:ascii="Calibri" w:hAnsi="Calibri" w:eastAsia="Times New Roman" w:cs="Calibri"/>
                <w:color w:val="0070C0"/>
                <w:sz w:val="24"/>
                <w:szCs w:val="24"/>
                <w:lang w:val="de-DE"/>
              </w:rPr>
            </w:pPr>
            <w:r w:rsidRPr="007729DA">
              <w:rPr>
                <w:rFonts w:ascii="Calibri" w:hAnsi="Calibri" w:eastAsia="Times New Roman" w:cs="Calibri"/>
                <w:sz w:val="24"/>
                <w:szCs w:val="24"/>
                <w:lang w:val="de-DE"/>
              </w:rPr>
              <w:t>Es sollte ein effektives System zur Messung und Reduzierung der Abfälle des Unternehmens vorhanden sein, z.b. Altöl, Altmetall, alte Batterien, Ladungsrückstände, Abwässer, etc.</w:t>
            </w:r>
          </w:p>
        </w:tc>
        <w:tc>
          <w:tcPr>
            <w:tcW w:w="940" w:type="dxa"/>
            <w:tcBorders>
              <w:top w:val="single" w:color="auto" w:sz="4" w:space="0"/>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047BB075"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5F99202D" w14:textId="70336C24">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907BD4" w:rsidRDefault="007A573D" w14:paraId="6588DDB4" w14:textId="36543224">
            <w:pPr>
              <w:pStyle w:val="H1"/>
            </w:pPr>
            <w:bookmarkStart w:name="_Toc81228950" w:id="18"/>
            <w:r w:rsidRPr="007729DA">
              <w:t>3</w:t>
            </w:r>
            <w:bookmarkEnd w:id="18"/>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4EAE33AE" w14:textId="77777777">
            <w:pPr>
              <w:pStyle w:val="H1"/>
              <w:rPr>
                <w:u w:val="single"/>
              </w:rPr>
            </w:pPr>
            <w:bookmarkStart w:name="_Toc81228951" w:id="19"/>
            <w:proofErr w:type="spellStart"/>
            <w:r w:rsidRPr="007729DA">
              <w:rPr>
                <w:u w:val="single"/>
              </w:rPr>
              <w:t>Personalwesen</w:t>
            </w:r>
            <w:bookmarkEnd w:id="19"/>
            <w:proofErr w:type="spellEnd"/>
          </w:p>
        </w:tc>
        <w:tc>
          <w:tcPr>
            <w:tcW w:w="284" w:type="dxa"/>
            <w:tcBorders>
              <w:top w:val="nil"/>
              <w:left w:val="nil"/>
              <w:bottom w:val="nil"/>
              <w:right w:val="single" w:color="auto" w:sz="4" w:space="0"/>
            </w:tcBorders>
            <w:shd w:val="clear" w:color="auto" w:fill="FFFFFF" w:themeFill="background1"/>
            <w:tcMar/>
            <w:hideMark/>
          </w:tcPr>
          <w:p w:rsidRPr="007729DA" w:rsidR="007A573D" w:rsidP="00907BD4" w:rsidRDefault="007A573D" w14:paraId="0C018CA1" w14:textId="77777777">
            <w:pPr>
              <w:spacing w:after="0" w:line="240" w:lineRule="auto"/>
              <w:rPr>
                <w:rFonts w:ascii="Calibri" w:hAnsi="Calibri" w:eastAsia="Times New Roman" w:cs="Calibri"/>
                <w:b/>
                <w:bCs/>
                <w:sz w:val="32"/>
                <w:szCs w:val="32"/>
              </w:rPr>
            </w:pPr>
            <w:r w:rsidRPr="007729DA">
              <w:rPr>
                <w:rFonts w:ascii="Calibri" w:hAnsi="Calibri" w:eastAsia="Times New Roman" w:cs="Calibri"/>
                <w:b/>
                <w:bCs/>
                <w:sz w:val="32"/>
                <w:szCs w:val="32"/>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327CBDFA" w14:textId="77777777">
            <w:pPr>
              <w:spacing w:after="0" w:line="240" w:lineRule="auto"/>
              <w:rPr>
                <w:rFonts w:ascii="Calibri" w:hAnsi="Calibri" w:eastAsia="Times New Roman" w:cs="Calibri"/>
                <w:b/>
                <w:bCs/>
                <w:sz w:val="32"/>
                <w:szCs w:val="32"/>
                <w:u w:val="single"/>
              </w:rPr>
            </w:pPr>
            <w:proofErr w:type="spellStart"/>
            <w:r w:rsidRPr="007729DA">
              <w:rPr>
                <w:rFonts w:ascii="Calibri" w:hAnsi="Calibri" w:eastAsia="Times New Roman" w:cs="Calibri"/>
                <w:b/>
                <w:bCs/>
                <w:sz w:val="32"/>
                <w:szCs w:val="32"/>
                <w:u w:val="single"/>
              </w:rPr>
              <w:t>Personalwesen</w:t>
            </w:r>
            <w:proofErr w:type="spellEnd"/>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7FC89656" w14:textId="77777777">
            <w:pPr>
              <w:spacing w:after="0" w:line="240" w:lineRule="auto"/>
              <w:jc w:val="center"/>
              <w:rPr>
                <w:rFonts w:ascii="Calibri" w:hAnsi="Calibri" w:eastAsia="Times New Roman" w:cs="Calibri"/>
                <w:b/>
                <w:bCs/>
                <w:color w:val="0070C0"/>
                <w:sz w:val="32"/>
                <w:szCs w:val="32"/>
                <w:u w:val="single"/>
              </w:rPr>
            </w:pPr>
          </w:p>
        </w:tc>
      </w:tr>
      <w:tr w:rsidRPr="007729DA" w:rsidR="007A573D" w:rsidTr="7B4DB20D" w14:paraId="1A0405DD" w14:textId="6E342E29">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907BD4" w:rsidRDefault="007A573D" w14:paraId="10744454" w14:textId="1449017C">
            <w:pPr>
              <w:pStyle w:val="H2"/>
            </w:pPr>
            <w:bookmarkStart w:name="_Toc81228952" w:id="20"/>
            <w:r w:rsidRPr="007729DA">
              <w:t>3.1</w:t>
            </w:r>
            <w:bookmarkEnd w:id="20"/>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576E0628" w14:textId="77777777">
            <w:pPr>
              <w:pStyle w:val="H2"/>
              <w:rPr>
                <w:b/>
              </w:rPr>
            </w:pPr>
            <w:bookmarkStart w:name="_Toc81228953" w:id="21"/>
            <w:proofErr w:type="spellStart"/>
            <w:r w:rsidRPr="007729DA">
              <w:rPr>
                <w:b/>
              </w:rPr>
              <w:t>Einstellungsrichtlinien</w:t>
            </w:r>
            <w:bookmarkEnd w:id="21"/>
            <w:proofErr w:type="spellEnd"/>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32EF1CDA"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1A329563" w14:textId="77777777">
            <w:pPr>
              <w:spacing w:after="0" w:line="240" w:lineRule="auto"/>
              <w:rPr>
                <w:rFonts w:ascii="Calibri" w:hAnsi="Calibri" w:eastAsia="Times New Roman" w:cs="Calibri"/>
                <w:b/>
                <w:bCs/>
                <w:sz w:val="24"/>
                <w:szCs w:val="24"/>
              </w:rPr>
            </w:pPr>
            <w:proofErr w:type="spellStart"/>
            <w:r w:rsidRPr="007729DA">
              <w:rPr>
                <w:rFonts w:ascii="Calibri" w:hAnsi="Calibri" w:eastAsia="Times New Roman" w:cs="Calibri"/>
                <w:b/>
                <w:bCs/>
                <w:sz w:val="24"/>
                <w:szCs w:val="24"/>
              </w:rPr>
              <w:t>Einstellungsrichtlinien</w:t>
            </w:r>
            <w:proofErr w:type="spellEnd"/>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62DBD8B3" w14:textId="77777777">
            <w:pPr>
              <w:spacing w:after="0" w:line="240" w:lineRule="auto"/>
              <w:jc w:val="center"/>
              <w:rPr>
                <w:rFonts w:ascii="Calibri" w:hAnsi="Calibri" w:eastAsia="Times New Roman" w:cs="Calibri"/>
                <w:b/>
                <w:bCs/>
                <w:color w:val="0070C0"/>
                <w:sz w:val="24"/>
                <w:szCs w:val="24"/>
              </w:rPr>
            </w:pPr>
          </w:p>
        </w:tc>
      </w:tr>
      <w:tr w:rsidRPr="004513B2" w:rsidR="007A573D" w:rsidTr="7B4DB20D" w14:paraId="5D69F5E0" w14:textId="4DFB6E7D">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2761A922"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3.1.1</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68A23984"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Gibt es eine Verfahrensrichtlinie zur Einstellung von Mitarbeitern und werden hierin Erfahrung, Fähigkeiten und Ausbildung aller Mitarbeiter, einschl. der </w:t>
            </w:r>
            <w:r w:rsidRPr="007729DA">
              <w:rPr>
                <w:rFonts w:ascii="Calibri" w:hAnsi="Calibri" w:eastAsia="Times New Roman" w:cs="Calibri"/>
                <w:color w:val="000000"/>
                <w:sz w:val="24"/>
                <w:szCs w:val="24"/>
                <w:lang w:val="de-DE"/>
              </w:rPr>
              <w:t>temporären Mitarbeiter, berücksichtigt?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328577B0"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454D62A5"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Bewerten Sie nur mit „JA“, wenn es eine Verfahrensrichtlinie für alle Funktionen/Stellen gibt und diese nachweislich angewendet wird. Diese Forderung gilt auch für Mitarbeiter mit unterschiedlichen Funktionen im Unternehmen.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41CAA194" w14:textId="77777777">
            <w:pPr>
              <w:spacing w:after="0" w:line="240" w:lineRule="auto"/>
              <w:jc w:val="center"/>
              <w:rPr>
                <w:rFonts w:ascii="Calibri" w:hAnsi="Calibri" w:eastAsia="Times New Roman" w:cs="Calibri"/>
                <w:color w:val="0070C0"/>
                <w:sz w:val="24"/>
                <w:szCs w:val="24"/>
                <w:lang w:val="de-DE"/>
              </w:rPr>
            </w:pPr>
          </w:p>
        </w:tc>
      </w:tr>
      <w:tr w:rsidRPr="002A2EEB" w:rsidR="007A573D" w:rsidTr="7B4DB20D" w14:paraId="787CFCE8" w14:textId="78815045">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450A7A4D"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3.1.2</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3E02B357" w14:textId="48336C52">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Wurden alle operativen Mitarbeiter (Fahrer, Logistikmitarbeiter, etc.) einer regelmäßigen ärztlichen Untersuchung </w:t>
            </w:r>
            <w:r w:rsidRPr="007729DA" w:rsidR="001C1AF1">
              <w:rPr>
                <w:rFonts w:ascii="Calibri" w:hAnsi="Calibri" w:eastAsia="Times New Roman" w:cs="Calibri"/>
                <w:color w:val="000000"/>
                <w:sz w:val="24"/>
                <w:szCs w:val="24"/>
                <w:lang w:val="de-DE"/>
              </w:rPr>
              <w:t>unterzogen,</w:t>
            </w:r>
            <w:r w:rsidRPr="007729DA">
              <w:rPr>
                <w:rFonts w:ascii="Calibri" w:hAnsi="Calibri" w:eastAsia="Times New Roman" w:cs="Calibri"/>
                <w:color w:val="000000"/>
                <w:sz w:val="24"/>
                <w:szCs w:val="24"/>
                <w:lang w:val="de-DE"/>
              </w:rPr>
              <w:t xml:space="preserve"> </w:t>
            </w:r>
            <w:r w:rsidRPr="007729DA">
              <w:rPr>
                <w:rFonts w:ascii="Calibri" w:hAnsi="Calibri" w:eastAsia="Times New Roman" w:cs="Calibri"/>
                <w:color w:val="333399"/>
                <w:sz w:val="24"/>
                <w:szCs w:val="24"/>
                <w:lang w:val="de-DE"/>
              </w:rPr>
              <w:t>sofern diese gesetzlich oder aufgrund des Risikomanagements erforderlich ist.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08A6E281"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054C36CC"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Suchen Sie nach Nachweisen dafür, dass alle operativen Mitarbeiter einer solchen Untersuchung unterzogen wurden. Diese Untersuchung sollte den Risiken der Tätigkeit der einzelnen Mitarbeiter Rechnung tragen.</w:t>
            </w:r>
          </w:p>
          <w:p w:rsidRPr="007729DA" w:rsidR="007A573D" w:rsidP="00907BD4" w:rsidRDefault="007A573D" w14:paraId="57DEF1F8"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333399"/>
                <w:sz w:val="24"/>
                <w:szCs w:val="24"/>
                <w:lang w:val="de-DE"/>
              </w:rPr>
              <w:t xml:space="preserve">Wenn das Gesetz es dem Betriebspersonal erlaubt, eine ärztliche Untersuchung abzulehnen, überprüfen Sie, ob die daraus resultierenden gesetzlichen Anforderungen erfüllt sind; in diesem Fall wird die Punktzahl mit einem obligatorischen Kommentar des Assessors NULL sein.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13F171E9" w14:textId="77777777">
            <w:pPr>
              <w:spacing w:after="0" w:line="240" w:lineRule="auto"/>
              <w:jc w:val="center"/>
              <w:rPr>
                <w:rFonts w:ascii="Calibri" w:hAnsi="Calibri" w:eastAsia="Times New Roman" w:cs="Calibri"/>
                <w:color w:val="0070C0"/>
                <w:sz w:val="24"/>
                <w:szCs w:val="24"/>
                <w:lang w:val="de-DE"/>
              </w:rPr>
            </w:pPr>
          </w:p>
        </w:tc>
      </w:tr>
      <w:tr w:rsidRPr="004513B2" w:rsidR="007A573D" w:rsidTr="7B4DB20D" w14:paraId="7CE9E46F" w14:textId="6F0C0EA1">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6DFF3F8C"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3.1.3</w:t>
            </w:r>
          </w:p>
        </w:tc>
        <w:tc>
          <w:tcPr>
            <w:tcW w:w="3260" w:type="dxa"/>
            <w:tcBorders>
              <w:top w:val="nil"/>
              <w:left w:val="nil"/>
              <w:bottom w:val="nil"/>
              <w:right w:val="single" w:color="auto" w:sz="4" w:space="0"/>
            </w:tcBorders>
            <w:shd w:val="clear" w:color="auto" w:fill="FFFFFF" w:themeFill="background1"/>
            <w:tcMar/>
            <w:hideMark/>
          </w:tcPr>
          <w:p w:rsidRPr="007729DA" w:rsidR="007A573D" w:rsidP="00907BD4" w:rsidRDefault="007A573D" w14:paraId="7435D405"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Ist ein Beschwerde- und Disziplinarverfahren schriftlich festgelegt? </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5013AEE3"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1E292A09"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Eine Beschwerde</w:t>
            </w:r>
          </w:p>
          <w:p w:rsidRPr="007729DA" w:rsidR="007A573D" w:rsidP="00907BD4" w:rsidRDefault="007A573D" w14:paraId="2C3E6081"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ist die Klage eines Mitarbeiters über eine Maßnahme, die sein Arbeitgeber in Bezug auf ihn ergriffen hat oder zu ergreifen erwägt. Das Beschwerde- und Disziplinarverfahren sollte schriftlich festgelegt sein und allen Mitarbeitern bekannt gemacht sein. Es sollte beinhalten, wie Beschwerden vorgebracht werden und welche Sanktionen in verschiedenen Fällen verhängt werden und sollte sich auf SHEQ&amp;Sec und CSR beziehen. Überprüfen Sie dies durch das Erfragen des Inhalts dieses Verfahrens bei einer Stichprobenauswahl von Mitarbeitern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C9A27A1"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1538D419" w14:textId="256F7016">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33ED6DE9" w14:textId="692D4A1B">
            <w:pPr>
              <w:pStyle w:val="H2"/>
            </w:pPr>
            <w:bookmarkStart w:name="_Toc81228954" w:id="22"/>
            <w:r w:rsidRPr="007729DA">
              <w:t>3.2</w:t>
            </w:r>
            <w:bookmarkEnd w:id="22"/>
          </w:p>
        </w:tc>
        <w:tc>
          <w:tcPr>
            <w:tcW w:w="3260" w:type="dxa"/>
            <w:tcBorders>
              <w:top w:val="single" w:color="auto" w:sz="4" w:space="0"/>
              <w:left w:val="nil"/>
              <w:bottom w:val="single" w:color="auto" w:sz="4" w:space="0"/>
              <w:right w:val="single" w:color="auto" w:sz="4" w:space="0"/>
            </w:tcBorders>
            <w:shd w:val="clear" w:color="auto" w:fill="FFFFFF" w:themeFill="background1"/>
            <w:tcMar/>
            <w:hideMark/>
          </w:tcPr>
          <w:p w:rsidRPr="007729DA" w:rsidR="007A573D" w:rsidP="00907BD4" w:rsidRDefault="007A573D" w14:paraId="369E5997" w14:textId="77777777">
            <w:pPr>
              <w:pStyle w:val="H2"/>
              <w:rPr>
                <w:b/>
              </w:rPr>
            </w:pPr>
            <w:bookmarkStart w:name="_Toc81228955" w:id="23"/>
            <w:proofErr w:type="spellStart"/>
            <w:r w:rsidRPr="007729DA">
              <w:rPr>
                <w:b/>
              </w:rPr>
              <w:t>Schulung</w:t>
            </w:r>
            <w:bookmarkEnd w:id="23"/>
            <w:proofErr w:type="spellEnd"/>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73DFB671"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6866FCEB" w14:textId="77777777">
            <w:pPr>
              <w:spacing w:after="0" w:line="240" w:lineRule="auto"/>
              <w:rPr>
                <w:rFonts w:ascii="Calibri" w:hAnsi="Calibri" w:eastAsia="Times New Roman" w:cs="Calibri"/>
                <w:b/>
                <w:bCs/>
                <w:sz w:val="24"/>
                <w:szCs w:val="24"/>
              </w:rPr>
            </w:pPr>
            <w:proofErr w:type="spellStart"/>
            <w:r w:rsidRPr="007729DA">
              <w:rPr>
                <w:rFonts w:ascii="Calibri" w:hAnsi="Calibri" w:eastAsia="Times New Roman" w:cs="Calibri"/>
                <w:b/>
                <w:bCs/>
                <w:sz w:val="24"/>
                <w:szCs w:val="24"/>
              </w:rPr>
              <w:t>Schulung</w:t>
            </w:r>
            <w:proofErr w:type="spellEnd"/>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F2BBF0E" w14:textId="77777777">
            <w:pPr>
              <w:spacing w:after="0" w:line="240" w:lineRule="auto"/>
              <w:jc w:val="center"/>
              <w:rPr>
                <w:rFonts w:ascii="Calibri" w:hAnsi="Calibri" w:eastAsia="Times New Roman" w:cs="Calibri"/>
                <w:b/>
                <w:bCs/>
                <w:color w:val="0070C0"/>
                <w:sz w:val="24"/>
                <w:szCs w:val="24"/>
              </w:rPr>
            </w:pPr>
          </w:p>
        </w:tc>
      </w:tr>
      <w:tr w:rsidRPr="004513B2" w:rsidR="007A573D" w:rsidTr="7B4DB20D" w14:paraId="01DC38B4" w14:textId="2106931F">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907BD4" w:rsidRDefault="007A573D" w14:paraId="402D8492"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D43A570"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284" w:type="dxa"/>
            <w:tcBorders>
              <w:top w:val="nil"/>
              <w:left w:val="nil"/>
              <w:bottom w:val="nil"/>
              <w:right w:val="single" w:color="auto" w:sz="4" w:space="0"/>
            </w:tcBorders>
            <w:shd w:val="clear" w:color="auto" w:fill="FFFFFF" w:themeFill="background1"/>
            <w:tcMar/>
            <w:hideMark/>
          </w:tcPr>
          <w:p w:rsidRPr="007729DA" w:rsidR="007A573D" w:rsidP="00907BD4" w:rsidRDefault="007A573D" w14:paraId="172E8FB5"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6998" w:type="dxa"/>
            <w:tcBorders>
              <w:top w:val="nil"/>
              <w:left w:val="nil"/>
              <w:bottom w:val="single" w:color="auto" w:sz="4" w:space="0"/>
              <w:right w:val="single" w:color="auto" w:sz="4" w:space="0"/>
            </w:tcBorders>
            <w:shd w:val="clear" w:color="auto" w:fill="auto"/>
            <w:tcMar/>
            <w:hideMark/>
          </w:tcPr>
          <w:p w:rsidRPr="007729DA" w:rsidR="007A573D" w:rsidP="00907BD4" w:rsidRDefault="007A573D" w14:paraId="704BDA4F" w14:textId="0B4A05C6">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Wenn voll integrierte Subunternehmer/Vertragsunternehmer eingesetzt werden, sollten deren Fahrer/Disponenten </w:t>
            </w:r>
            <w:r w:rsidRPr="007729DA" w:rsidR="008C6718">
              <w:rPr>
                <w:rFonts w:ascii="Calibri" w:hAnsi="Calibri" w:eastAsia="Times New Roman" w:cs="Calibri"/>
                <w:sz w:val="24"/>
                <w:szCs w:val="24"/>
                <w:lang w:val="de-DE"/>
              </w:rPr>
              <w:t>miteingeschlossen</w:t>
            </w:r>
            <w:r w:rsidRPr="007729DA">
              <w:rPr>
                <w:rFonts w:ascii="Calibri" w:hAnsi="Calibri" w:eastAsia="Times New Roman" w:cs="Calibri"/>
                <w:sz w:val="24"/>
                <w:szCs w:val="24"/>
                <w:lang w:val="de-DE"/>
              </w:rPr>
              <w:t xml:space="preserve"> werden.</w:t>
            </w:r>
          </w:p>
        </w:tc>
        <w:tc>
          <w:tcPr>
            <w:tcW w:w="940" w:type="dxa"/>
            <w:tcBorders>
              <w:top w:val="nil"/>
              <w:left w:val="nil"/>
              <w:bottom w:val="single" w:color="auto" w:sz="4" w:space="0"/>
              <w:right w:val="single" w:color="auto" w:sz="4" w:space="0"/>
            </w:tcBorders>
            <w:tcMar/>
            <w:vAlign w:val="center"/>
          </w:tcPr>
          <w:p w:rsidRPr="003C0A96" w:rsidR="007A573D" w:rsidP="00864660" w:rsidRDefault="007A573D" w14:paraId="1446D46C" w14:textId="77777777">
            <w:pPr>
              <w:spacing w:after="0" w:line="240" w:lineRule="auto"/>
              <w:jc w:val="center"/>
              <w:rPr>
                <w:rFonts w:ascii="Calibri" w:hAnsi="Calibri" w:eastAsia="Times New Roman" w:cs="Calibri"/>
                <w:color w:val="0070C0"/>
                <w:sz w:val="24"/>
                <w:szCs w:val="24"/>
                <w:lang w:val="de-DE"/>
              </w:rPr>
            </w:pPr>
          </w:p>
        </w:tc>
      </w:tr>
      <w:tr w:rsidRPr="00BE16B4" w:rsidR="007A573D" w:rsidTr="7B4DB20D" w14:paraId="2A62EFEB" w14:textId="74681A54">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7877FFEB"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3.2.1</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EA1D2DC"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color w:val="000000"/>
                <w:sz w:val="24"/>
                <w:szCs w:val="24"/>
                <w:lang w:val="de-DE"/>
              </w:rPr>
              <w:t xml:space="preserve">Gibt es ein Schulungsprogramm für alle Mitarbeiter das zu einem individuellen Schulungsplan führt </w:t>
            </w:r>
            <w:r w:rsidRPr="007729DA">
              <w:rPr>
                <w:rFonts w:ascii="Calibri" w:hAnsi="Calibri" w:eastAsia="Times New Roman" w:cs="Calibri"/>
                <w:color w:val="333399"/>
                <w:sz w:val="24"/>
                <w:szCs w:val="24"/>
                <w:lang w:val="de-DE"/>
              </w:rPr>
              <w:t xml:space="preserve">und ist eine Dokumentation verfügbar die die Umsetzung bestätigt. </w:t>
            </w:r>
            <w:proofErr w:type="spellStart"/>
            <w:r w:rsidRPr="007729DA">
              <w:rPr>
                <w:rFonts w:ascii="Calibri" w:hAnsi="Calibri" w:eastAsia="Times New Roman" w:cs="Calibri"/>
                <w:color w:val="000000"/>
                <w:sz w:val="24"/>
                <w:szCs w:val="24"/>
              </w:rPr>
              <w:t>Wird</w:t>
            </w:r>
            <w:proofErr w:type="spellEnd"/>
            <w:r w:rsidRPr="007729DA">
              <w:rPr>
                <w:rFonts w:ascii="Calibri" w:hAnsi="Calibri" w:eastAsia="Times New Roman" w:cs="Calibri"/>
                <w:color w:val="000000"/>
                <w:sz w:val="24"/>
                <w:szCs w:val="24"/>
              </w:rPr>
              <w:t xml:space="preserve"> der </w:t>
            </w:r>
            <w:proofErr w:type="spellStart"/>
            <w:r w:rsidRPr="007729DA">
              <w:rPr>
                <w:rFonts w:ascii="Calibri" w:hAnsi="Calibri" w:eastAsia="Times New Roman" w:cs="Calibri"/>
                <w:color w:val="000000"/>
                <w:sz w:val="24"/>
                <w:szCs w:val="24"/>
              </w:rPr>
              <w:t>Schulungsplan</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jährlich</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überprüft</w:t>
            </w:r>
            <w:proofErr w:type="spellEnd"/>
            <w:r w:rsidRPr="007729DA">
              <w:rPr>
                <w:rFonts w:ascii="Calibri" w:hAnsi="Calibri" w:eastAsia="Times New Roman" w:cs="Calibri"/>
                <w:color w:val="000000"/>
                <w:sz w:val="24"/>
                <w:szCs w:val="24"/>
              </w:rPr>
              <w: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11230F7A" w14:textId="77777777">
            <w:pPr>
              <w:spacing w:after="0" w:line="240" w:lineRule="auto"/>
              <w:rPr>
                <w:rFonts w:ascii="Calibri" w:hAnsi="Calibri" w:eastAsia="Times New Roman" w:cs="Calibri"/>
                <w:b/>
                <w:bCs/>
                <w:color w:val="000000"/>
                <w:sz w:val="24"/>
                <w:szCs w:val="24"/>
              </w:rPr>
            </w:pPr>
            <w:r w:rsidRPr="007729DA">
              <w:rPr>
                <w:rFonts w:ascii="Calibri" w:hAnsi="Calibri" w:eastAsia="Times New Roman" w:cs="Calibri"/>
                <w:b/>
                <w:bCs/>
                <w:color w:val="000000"/>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95792D" w:rsidR="007E739E" w:rsidP="007E739E" w:rsidRDefault="007A573D" w14:paraId="545F05E6" w14:textId="0E65E335">
            <w:pPr>
              <w:spacing w:after="0" w:line="240" w:lineRule="auto"/>
              <w:rPr>
                <w:rFonts w:ascii="Calibri" w:hAnsi="Calibri" w:eastAsia="Times New Roman" w:cs="Calibri"/>
                <w:color w:val="FF0000"/>
                <w:sz w:val="24"/>
                <w:szCs w:val="24"/>
                <w:lang w:val="de-DE"/>
              </w:rPr>
            </w:pPr>
            <w:r w:rsidRPr="007729DA">
              <w:rPr>
                <w:rFonts w:ascii="Calibri" w:hAnsi="Calibri" w:eastAsia="Times New Roman" w:cs="Calibri"/>
                <w:color w:val="000000"/>
                <w:sz w:val="24"/>
                <w:szCs w:val="24"/>
                <w:lang w:val="de-DE"/>
              </w:rPr>
              <w:t>Ein Schulungsprogramm stellt einen umfassenden Schulungsansatz dar. Ein Schulungsplan zeigt die auszuführenden Schulungen auf.</w:t>
            </w:r>
            <w:r w:rsidRPr="007729DA">
              <w:rPr>
                <w:rFonts w:ascii="Calibri" w:hAnsi="Calibri" w:eastAsia="Times New Roman" w:cs="Calibri"/>
                <w:color w:val="333399"/>
                <w:sz w:val="24"/>
                <w:szCs w:val="24"/>
                <w:lang w:val="de-DE"/>
              </w:rPr>
              <w:t xml:space="preserve"> </w:t>
            </w:r>
            <w:r w:rsidRPr="007729DA">
              <w:rPr>
                <w:rFonts w:ascii="Calibri" w:hAnsi="Calibri" w:eastAsia="Times New Roman" w:cs="Calibri"/>
                <w:color w:val="000000"/>
                <w:sz w:val="24"/>
                <w:szCs w:val="24"/>
                <w:lang w:val="de-DE"/>
              </w:rPr>
              <w:t xml:space="preserve">Hier geht es um ein Programm und um einen Plan, beide müssen jedoch den örtlichen gesetzlichen Bestimmungen entsprechen. </w:t>
            </w:r>
            <w:r w:rsidRPr="007729DA">
              <w:rPr>
                <w:rFonts w:ascii="Calibri" w:hAnsi="Calibri" w:eastAsia="Times New Roman" w:cs="Calibri"/>
                <w:color w:val="333399"/>
                <w:sz w:val="24"/>
                <w:szCs w:val="24"/>
                <w:lang w:val="de-DE"/>
              </w:rPr>
              <w:t>Für neue Mitarbeiter muss es ein Einarbeitungs-Training geben.</w:t>
            </w:r>
            <w:r w:rsidRPr="007729DA">
              <w:rPr>
                <w:rFonts w:ascii="Calibri" w:hAnsi="Calibri" w:eastAsia="Times New Roman" w:cs="Calibri"/>
                <w:color w:val="000000"/>
                <w:sz w:val="24"/>
                <w:szCs w:val="24"/>
                <w:lang w:val="de-DE"/>
              </w:rPr>
              <w:t xml:space="preserve"> </w:t>
            </w:r>
            <w:r>
              <w:rPr>
                <w:rFonts w:ascii="Calibri" w:hAnsi="Calibri" w:eastAsia="Times New Roman" w:cs="Calibri"/>
                <w:color w:val="000000"/>
                <w:sz w:val="24"/>
                <w:szCs w:val="24"/>
                <w:lang w:val="de-DE"/>
              </w:rPr>
              <w:br/>
            </w:r>
            <w:r w:rsidRPr="007E739E" w:rsidR="007E739E">
              <w:rPr>
                <w:rFonts w:ascii="Calibri" w:hAnsi="Calibri" w:eastAsia="Times New Roman" w:cs="Calibri"/>
                <w:color w:val="0070C0"/>
                <w:sz w:val="24"/>
                <w:szCs w:val="24"/>
                <w:lang w:val="de-DE"/>
              </w:rPr>
              <w:t>Für den Fall, dass das Unternehmen Kunststoffpellets handhabt/transportiert, muss die Organisation den Schulungsbedarf im Zusammenhang mit dem OCS-Programm bestimmen.</w:t>
            </w:r>
            <w:r w:rsidRPr="00160040" w:rsidR="007E739E">
              <w:rPr>
                <w:rFonts w:ascii="Calibri" w:hAnsi="Calibri" w:eastAsia="Times New Roman" w:cs="Calibri"/>
                <w:color w:val="FF0000"/>
                <w:sz w:val="24"/>
                <w:szCs w:val="24"/>
                <w:lang w:val="de-DE"/>
              </w:rPr>
              <w:t xml:space="preserve"> Ein Schulungsprogramm soll den Bedarf</w:t>
            </w:r>
            <w:r w:rsidRPr="00160040" w:rsidR="007E739E">
              <w:rPr>
                <w:rFonts w:ascii="Calibri" w:hAnsi="Calibri" w:eastAsia="Times New Roman" w:cs="Calibri"/>
                <w:color w:val="0070C0"/>
                <w:sz w:val="24"/>
                <w:szCs w:val="24"/>
                <w:lang w:val="de-DE"/>
              </w:rPr>
              <w:t xml:space="preserve"> auf der Grundlage der spezifischen Aufgaben und Zuständigkeiten der Mitarbeiter abdecken</w:t>
            </w:r>
            <w:r w:rsidR="003443B8">
              <w:rPr>
                <w:rFonts w:ascii="Calibri" w:hAnsi="Calibri" w:eastAsia="Times New Roman" w:cs="Calibri"/>
                <w:color w:val="0070C0"/>
                <w:sz w:val="24"/>
                <w:szCs w:val="24"/>
                <w:lang w:val="de-DE"/>
              </w:rPr>
              <w:t>,</w:t>
            </w:r>
            <w:r w:rsidRPr="00160040" w:rsidR="007E739E">
              <w:rPr>
                <w:rFonts w:ascii="Calibri" w:hAnsi="Calibri" w:eastAsia="Times New Roman" w:cs="Calibri"/>
                <w:color w:val="0070C0"/>
                <w:sz w:val="24"/>
                <w:szCs w:val="24"/>
                <w:lang w:val="de-DE"/>
              </w:rPr>
              <w:t xml:space="preserve"> </w:t>
            </w:r>
            <w:r w:rsidRPr="0095792D" w:rsidR="007E739E">
              <w:rPr>
                <w:rFonts w:ascii="Calibri" w:hAnsi="Calibri" w:eastAsia="Times New Roman" w:cs="Calibri"/>
                <w:color w:val="FF0000"/>
                <w:sz w:val="24"/>
                <w:szCs w:val="24"/>
                <w:lang w:val="de-DE"/>
              </w:rPr>
              <w:t xml:space="preserve">und einen Schulungsplan enthalten. </w:t>
            </w:r>
            <w:r w:rsidR="005E3060">
              <w:rPr>
                <w:rFonts w:ascii="Calibri" w:hAnsi="Calibri" w:eastAsia="Times New Roman" w:cs="Calibri"/>
                <w:color w:val="FF0000"/>
                <w:sz w:val="24"/>
                <w:szCs w:val="24"/>
                <w:lang w:val="de-DE"/>
              </w:rPr>
              <w:t xml:space="preserve"> Die Organisation muss ein Schulungsprogramm, bestehend aus individuellen Schulungsplänen für alle relevanten Mitarbeiter, welche in der Anlage arbeiten (einschliesslich derjenigen, welche nicht mit Pellets arbeiten), erstellen.</w:t>
            </w:r>
          </w:p>
          <w:p w:rsidR="00041EB4" w:rsidP="007E739E" w:rsidRDefault="007E739E" w14:paraId="2336B5AF" w14:textId="75CA0E9D">
            <w:pPr>
              <w:spacing w:after="0" w:line="240" w:lineRule="auto"/>
              <w:rPr>
                <w:rFonts w:ascii="Calibri" w:hAnsi="Calibri" w:eastAsia="Times New Roman" w:cs="Calibri"/>
                <w:color w:val="FF0000"/>
                <w:sz w:val="24"/>
                <w:szCs w:val="24"/>
                <w:lang w:val="de-DE"/>
              </w:rPr>
            </w:pPr>
            <w:r w:rsidRPr="0095792D">
              <w:rPr>
                <w:rFonts w:ascii="Calibri" w:hAnsi="Calibri" w:eastAsia="Times New Roman" w:cs="Calibri"/>
                <w:color w:val="FF0000"/>
                <w:sz w:val="24"/>
                <w:szCs w:val="24"/>
                <w:lang w:val="de-DE"/>
              </w:rPr>
              <w:t xml:space="preserve">Der </w:t>
            </w:r>
            <w:r w:rsidR="005E3060">
              <w:rPr>
                <w:rFonts w:ascii="Calibri" w:hAnsi="Calibri" w:eastAsia="Times New Roman" w:cs="Calibri"/>
                <w:color w:val="FF0000"/>
                <w:sz w:val="24"/>
                <w:szCs w:val="24"/>
                <w:lang w:val="de-DE"/>
              </w:rPr>
              <w:t>Assessor</w:t>
            </w:r>
            <w:r w:rsidRPr="0095792D" w:rsidR="005E3060">
              <w:rPr>
                <w:rFonts w:ascii="Calibri" w:hAnsi="Calibri" w:eastAsia="Times New Roman" w:cs="Calibri"/>
                <w:color w:val="FF0000"/>
                <w:sz w:val="24"/>
                <w:szCs w:val="24"/>
                <w:lang w:val="de-DE"/>
              </w:rPr>
              <w:t xml:space="preserve"> </w:t>
            </w:r>
            <w:r w:rsidRPr="0095792D">
              <w:rPr>
                <w:rFonts w:ascii="Calibri" w:hAnsi="Calibri" w:eastAsia="Times New Roman" w:cs="Calibri"/>
                <w:color w:val="FF0000"/>
                <w:sz w:val="24"/>
                <w:szCs w:val="24"/>
                <w:lang w:val="de-DE"/>
              </w:rPr>
              <w:t xml:space="preserve">fordert ein Organigramm an, wählt einige Mitarbeiter aus und bittet sie um eine Beschreibung ihrer Aufgaben und </w:t>
            </w:r>
            <w:r w:rsidRPr="0095792D">
              <w:rPr>
                <w:rFonts w:ascii="Calibri" w:hAnsi="Calibri" w:eastAsia="Times New Roman" w:cs="Calibri"/>
                <w:color w:val="FF0000"/>
                <w:sz w:val="24"/>
                <w:szCs w:val="24"/>
                <w:lang w:val="de-DE"/>
              </w:rPr>
              <w:t>Zuständigkeiten sowie um die Überprüfung des Schulungsbedarfs der Mitarbeiter im Zusammenhang mit dem OCS-Programm.</w:t>
            </w:r>
          </w:p>
          <w:p w:rsidR="00041EB4" w:rsidP="007E739E" w:rsidRDefault="00041EB4" w14:paraId="577F71A8" w14:textId="77777777">
            <w:pPr>
              <w:spacing w:after="0" w:line="240" w:lineRule="auto"/>
              <w:rPr>
                <w:rFonts w:ascii="Calibri" w:hAnsi="Calibri" w:eastAsia="Times New Roman" w:cs="Calibri"/>
                <w:color w:val="FF0000"/>
                <w:sz w:val="24"/>
                <w:szCs w:val="24"/>
                <w:lang w:val="de-DE"/>
              </w:rPr>
            </w:pPr>
          </w:p>
          <w:p w:rsidRPr="007729DA" w:rsidR="007A573D" w:rsidP="007E739E" w:rsidRDefault="007A573D" w14:paraId="09156EBA" w14:textId="04E4C5A8">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Schauen Sie nach aktuellen Schulungsaufzeichnungen und Einzelnachweisen für die Umsetzung des Schulungsprogramms. Konnte das Schulungsprogramm oder der Schulungsplan nicht eingehalten werden, müssen die Abweichungen und die entsprechenden Korrekturmaßnahmen klar erläutert sein. Richtlinie 89/391/EWG Art. 10</w:t>
            </w:r>
          </w:p>
          <w:p w:rsidRPr="007729DA" w:rsidR="007A573D" w:rsidP="00907BD4" w:rsidRDefault="007A573D" w14:paraId="164579EA"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Einige Aufgaben/Tätigkeiten können ein spezifisches Wissen, Erfahrung oder Bildung erfordern. Diskutieren Sie, ob bewusst Anstrengungen unternommen wurden, um qualifizierte Personen für bestimmte (technische) Aspekte des Unternehmens zu beauftragen, wenn erforderlich. Die Risikoanalyse ist ein Grundsatzdokument, um solche Aufgaben zu identifizieren.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B863F4" w14:paraId="58C6F4B6" w14:textId="29E33F4A">
            <w:pPr>
              <w:spacing w:after="0" w:line="240" w:lineRule="auto"/>
              <w:jc w:val="center"/>
              <w:rPr>
                <w:rFonts w:ascii="Calibri" w:hAnsi="Calibri" w:eastAsia="Times New Roman" w:cs="Calibri"/>
                <w:color w:val="0070C0"/>
                <w:sz w:val="24"/>
                <w:szCs w:val="24"/>
                <w:lang w:val="de-DE"/>
              </w:rPr>
            </w:pPr>
            <w:r w:rsidRPr="003501C4">
              <w:rPr>
                <w:rFonts w:ascii="Calibri" w:hAnsi="Calibri" w:eastAsia="Times New Roman" w:cs="Calibri"/>
                <w:color w:val="FF0000"/>
                <w:sz w:val="24"/>
                <w:szCs w:val="24"/>
              </w:rPr>
              <w:t>M</w:t>
            </w:r>
          </w:p>
        </w:tc>
      </w:tr>
      <w:tr w:rsidRPr="004513B2" w:rsidR="007A573D" w:rsidTr="7B4DB20D" w14:paraId="02E26D27" w14:textId="6FF0810D">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5B7FB5CD"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3.2.2</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4D6E6884"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Sind die folgenden Themen im Schulungsprogramm </w:t>
            </w:r>
            <w:r w:rsidRPr="007729DA">
              <w:rPr>
                <w:rFonts w:ascii="Calibri" w:hAnsi="Calibri" w:eastAsia="Times New Roman" w:cs="Calibri"/>
                <w:color w:val="333399"/>
                <w:sz w:val="24"/>
                <w:szCs w:val="24"/>
                <w:lang w:val="de-DE"/>
              </w:rPr>
              <w:t>abgedeckt: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1FAC7123"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357D15BF" w14:textId="37D1C352">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Prüfen Sie nach dem Zufallsprinzip eine Auswahl an </w:t>
            </w:r>
            <w:r w:rsidRPr="007729DA" w:rsidR="00120D5C">
              <w:rPr>
                <w:rFonts w:ascii="Calibri" w:hAnsi="Calibri" w:eastAsia="Times New Roman" w:cs="Calibri"/>
                <w:color w:val="000000"/>
                <w:sz w:val="24"/>
                <w:szCs w:val="24"/>
                <w:lang w:val="de-DE"/>
              </w:rPr>
              <w:t>Schulungsaufzeichnungen,</w:t>
            </w:r>
            <w:r w:rsidRPr="007729DA">
              <w:rPr>
                <w:rFonts w:ascii="Calibri" w:hAnsi="Calibri" w:eastAsia="Times New Roman" w:cs="Calibri"/>
                <w:color w:val="000000"/>
                <w:sz w:val="24"/>
                <w:szCs w:val="24"/>
                <w:lang w:val="de-DE"/>
              </w:rPr>
              <w:t xml:space="preserve"> um festzustellen, ob die unter a - n) aufgeführten Themen abgedeckt sind. Der Schulungsumfang sollte sich an den Risiken orientieren, denen die jeweiligen Mitarbeiter ausgesetzt sind und welche in der Risikoanalyse identifiziert wurden. (siehe Frage 2.1.1) </w:t>
            </w:r>
          </w:p>
          <w:p w:rsidRPr="007729DA" w:rsidR="007A573D" w:rsidP="00907BD4" w:rsidRDefault="007A573D" w14:paraId="1AB8058C"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333399"/>
                <w:sz w:val="24"/>
                <w:szCs w:val="24"/>
                <w:lang w:val="de-DE"/>
              </w:rPr>
              <w:t>Die Häufigkeit der Ausbildung hängt von der Risikobewertung und der individuellen Leistung der Mitarbeiter ab, aber alle in den Fragen genannten Punkte müssen in einen maximalen Zyklus von fünf Jahren abgedeckt werden.</w:t>
            </w:r>
          </w:p>
          <w:p w:rsidRPr="007729DA" w:rsidR="007A573D" w:rsidP="00907BD4" w:rsidRDefault="007A573D" w14:paraId="20B99870" w14:textId="28E66C98">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EU-Direktive: 89/391/EEC Art. 10. "Best Practice Guideline for Safe (Un)Loading of Road Freight Vehicles" </w:t>
            </w:r>
            <w:r w:rsidRPr="00AF24BB">
              <w:rPr>
                <w:rFonts w:ascii="Calibri" w:hAnsi="Calibri" w:eastAsia="Times New Roman" w:cs="Calibri"/>
                <w:sz w:val="24"/>
                <w:szCs w:val="24"/>
                <w:lang w:val="de-DE"/>
              </w:rPr>
              <w:t xml:space="preserve"> </w:t>
            </w:r>
            <w:hyperlink w:history="1" r:id="rId27">
              <w:r w:rsidRPr="002234E0">
                <w:rPr>
                  <w:rStyle w:val="Hyperlink"/>
                  <w:rFonts w:ascii="Calibri" w:hAnsi="Calibri" w:eastAsia="Times New Roman" w:cs="Calibri"/>
                  <w:sz w:val="24"/>
                  <w:szCs w:val="24"/>
                  <w:lang w:val="de-DE"/>
                </w:rPr>
                <w:t>https://cefic.org/library-item/best-practice-guidelines-for-safe-un-loading-of-road-freight-vehicles</w:t>
              </w:r>
            </w:hyperlink>
            <w:r w:rsidRPr="008B7C95">
              <w:rPr>
                <w:rStyle w:val="Hyperlink"/>
                <w:rFonts w:ascii="Calibri" w:hAnsi="Calibri" w:eastAsia="Times New Roman" w:cs="Calibri"/>
                <w:sz w:val="24"/>
                <w:szCs w:val="24"/>
                <w:lang w:val="de-DE"/>
              </w:rPr>
              <w:br/>
            </w:r>
            <w:r w:rsidRPr="007729DA">
              <w:rPr>
                <w:rFonts w:ascii="Calibri" w:hAnsi="Calibri" w:eastAsia="Times New Roman" w:cs="Calibri"/>
                <w:color w:val="000000"/>
                <w:sz w:val="24"/>
                <w:szCs w:val="24"/>
                <w:lang w:val="de-DE"/>
              </w:rPr>
              <w:t xml:space="preserve">kann genutzt werden um detailliert darzustellen wie das Schulungsprogramm für Logistikdienstleister erstellt wird.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7893D564" w14:textId="77777777">
            <w:pPr>
              <w:spacing w:after="0" w:line="240" w:lineRule="auto"/>
              <w:jc w:val="center"/>
              <w:rPr>
                <w:rFonts w:ascii="Calibri" w:hAnsi="Calibri" w:eastAsia="Times New Roman" w:cs="Calibri"/>
                <w:color w:val="0070C0"/>
                <w:sz w:val="24"/>
                <w:szCs w:val="24"/>
                <w:lang w:val="de-DE"/>
              </w:rPr>
            </w:pPr>
          </w:p>
        </w:tc>
      </w:tr>
      <w:tr w:rsidRPr="002A2EEB" w:rsidR="007A573D" w:rsidTr="7B4DB20D" w14:paraId="4C20B2B0" w14:textId="189E31E8">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43823547"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 xml:space="preserve">3.2.2.a </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7542C2E7" w14:textId="03E3449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 - Berichterstattung über Vorfälle, Untersuchungen und </w:t>
            </w:r>
            <w:r w:rsidRPr="007729DA" w:rsidR="00530DBB">
              <w:rPr>
                <w:rFonts w:ascii="Calibri" w:hAnsi="Calibri" w:eastAsia="Times New Roman" w:cs="Calibri"/>
                <w:color w:val="000000"/>
                <w:sz w:val="24"/>
                <w:szCs w:val="24"/>
                <w:lang w:val="de-DE"/>
              </w:rPr>
              <w:t>Analysen?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1D3C0E28"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3F7E049"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Das Schulungsprogramm muss die Verantwortlichkeiten, Mitteilungsverfahren, Klassifizierung und Analyse der Ursachen umfassen.</w:t>
            </w:r>
          </w:p>
          <w:p w:rsidR="007A573D" w:rsidP="00907BD4" w:rsidRDefault="007A573D" w14:paraId="58E5E968" w14:textId="77777777">
            <w:pPr>
              <w:spacing w:after="0" w:line="240" w:lineRule="auto"/>
              <w:rPr>
                <w:rFonts w:ascii="Calibri" w:hAnsi="Calibri" w:eastAsia="Times New Roman" w:cs="Calibri"/>
                <w:color w:val="333399"/>
                <w:sz w:val="24"/>
                <w:szCs w:val="24"/>
                <w:lang w:val="de-DE"/>
              </w:rPr>
            </w:pPr>
            <w:r w:rsidRPr="007729DA">
              <w:rPr>
                <w:rFonts w:ascii="Calibri" w:hAnsi="Calibri" w:eastAsia="Times New Roman" w:cs="Calibri"/>
                <w:color w:val="333399"/>
                <w:sz w:val="24"/>
                <w:szCs w:val="24"/>
                <w:lang w:val="de-DE"/>
              </w:rPr>
              <w:t>Um festzustellen, wer ausgebildet wird und wie die Ausbildung erfolgt, könnten die CEFIC/ECTA/FECC "Guidelines for investigating logistics incidents and identifying root causes" verwendet werden.</w:t>
            </w:r>
          </w:p>
          <w:p w:rsidRPr="007729DA" w:rsidR="00120D5C" w:rsidP="00907BD4" w:rsidRDefault="00530DBB" w14:paraId="77641C7E" w14:textId="3C44CDBF">
            <w:pPr>
              <w:spacing w:after="0" w:line="240" w:lineRule="auto"/>
              <w:rPr>
                <w:rFonts w:ascii="Calibri" w:hAnsi="Calibri" w:eastAsia="Times New Roman" w:cs="Calibri"/>
                <w:color w:val="000000"/>
                <w:sz w:val="24"/>
                <w:szCs w:val="24"/>
                <w:lang w:val="de-DE"/>
              </w:rPr>
            </w:pPr>
            <w:hyperlink w:history="1" r:id="rId28">
              <w:r w:rsidRPr="00530DBB">
                <w:rPr>
                  <w:rStyle w:val="Hyperlink"/>
                  <w:rFonts w:ascii="Calibri" w:hAnsi="Calibri" w:eastAsia="Times New Roman" w:cs="Calibri"/>
                  <w:sz w:val="24"/>
                  <w:szCs w:val="24"/>
                  <w:lang w:val="de-DE"/>
                </w:rPr>
                <w:t>https://cefic.org/library-item/guidelines-for-investigation-logistics-incidents-identifying-root-causes-en</w:t>
              </w:r>
            </w:hyperlink>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07ED3E04" w14:textId="77777777">
            <w:pPr>
              <w:spacing w:after="0" w:line="240" w:lineRule="auto"/>
              <w:jc w:val="center"/>
              <w:rPr>
                <w:rFonts w:ascii="Calibri" w:hAnsi="Calibri" w:eastAsia="Times New Roman" w:cs="Calibri"/>
                <w:color w:val="0070C0"/>
                <w:sz w:val="24"/>
                <w:szCs w:val="24"/>
                <w:lang w:val="de-DE"/>
              </w:rPr>
            </w:pPr>
          </w:p>
        </w:tc>
      </w:tr>
      <w:tr w:rsidRPr="002A2EEB" w:rsidR="007A573D" w:rsidTr="7B4DB20D" w14:paraId="531120CB" w14:textId="7698F123">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1D73E607"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 xml:space="preserve">3.2.2.b </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024C5717"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color w:val="000000"/>
                <w:sz w:val="24"/>
                <w:szCs w:val="24"/>
              </w:rPr>
              <w:t xml:space="preserve"> - </w:t>
            </w:r>
            <w:proofErr w:type="spellStart"/>
            <w:r w:rsidRPr="007729DA">
              <w:rPr>
                <w:rFonts w:ascii="Calibri" w:hAnsi="Calibri" w:eastAsia="Times New Roman" w:cs="Calibri"/>
                <w:color w:val="000000"/>
                <w:sz w:val="24"/>
                <w:szCs w:val="24"/>
              </w:rPr>
              <w:t>Umgang</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mit</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Gefahrgut</w:t>
            </w:r>
            <w:proofErr w:type="spellEnd"/>
            <w:r w:rsidRPr="007729DA">
              <w:rPr>
                <w:rFonts w:ascii="Calibri" w:hAnsi="Calibri" w:eastAsia="Times New Roman" w:cs="Calibri"/>
                <w:color w:val="000000"/>
                <w:sz w:val="24"/>
                <w:szCs w:val="24"/>
              </w:rPr>
              <w: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45B5B7D7" w14:textId="77777777">
            <w:pPr>
              <w:spacing w:after="0" w:line="240" w:lineRule="auto"/>
              <w:rPr>
                <w:rFonts w:ascii="Calibri" w:hAnsi="Calibri" w:eastAsia="Times New Roman" w:cs="Calibri"/>
                <w:b/>
                <w:bCs/>
                <w:color w:val="000000"/>
                <w:sz w:val="24"/>
                <w:szCs w:val="24"/>
              </w:rPr>
            </w:pPr>
            <w:r w:rsidRPr="007729DA">
              <w:rPr>
                <w:rFonts w:ascii="Calibri" w:hAnsi="Calibri" w:eastAsia="Times New Roman" w:cs="Calibri"/>
                <w:b/>
                <w:bCs/>
                <w:color w:val="000000"/>
                <w:sz w:val="24"/>
                <w:szCs w:val="24"/>
              </w:rPr>
              <w:t> </w:t>
            </w:r>
          </w:p>
        </w:tc>
        <w:tc>
          <w:tcPr>
            <w:tcW w:w="6998" w:type="dxa"/>
            <w:tcBorders>
              <w:top w:val="nil"/>
              <w:left w:val="nil"/>
              <w:bottom w:val="single" w:color="auto" w:sz="4" w:space="0"/>
              <w:right w:val="single" w:color="auto" w:sz="4" w:space="0"/>
            </w:tcBorders>
            <w:shd w:val="clear" w:color="auto" w:fill="auto"/>
            <w:tcMar/>
            <w:hideMark/>
          </w:tcPr>
          <w:p w:rsidRPr="007729DA" w:rsidR="007A573D" w:rsidP="0EB2EAF3" w:rsidRDefault="007A573D" w14:paraId="675A8C92" w14:textId="3BDA40B3" w14:noSpellErr="1">
            <w:pPr>
              <w:spacing w:after="0" w:line="240" w:lineRule="auto"/>
              <w:rPr>
                <w:rFonts w:ascii="Calibri" w:hAnsi="Calibri" w:eastAsia="Times New Roman" w:cs="Calibri"/>
                <w:color w:val="000000"/>
                <w:sz w:val="24"/>
                <w:szCs w:val="24"/>
                <w:lang w:val="en-US"/>
              </w:rPr>
            </w:pPr>
            <w:r w:rsidRPr="0EB2EAF3" w:rsidR="007A573D">
              <w:rPr>
                <w:rFonts w:ascii="Calibri" w:hAnsi="Calibri" w:eastAsia="Times New Roman" w:cs="Calibri"/>
                <w:color w:val="000000" w:themeColor="text1" w:themeTint="FF" w:themeShade="FF"/>
                <w:sz w:val="24"/>
                <w:szCs w:val="24"/>
                <w:lang w:val="en-US"/>
              </w:rPr>
              <w:t>Bewerten Sie mit “N/A</w:t>
            </w:r>
            <w:r w:rsidRPr="0EB2EAF3" w:rsidR="002F4F7A">
              <w:rPr>
                <w:rFonts w:ascii="Calibri" w:hAnsi="Calibri" w:eastAsia="Times New Roman" w:cs="Calibri"/>
                <w:color w:val="000000" w:themeColor="text1" w:themeTint="FF" w:themeShade="FF"/>
                <w:sz w:val="24"/>
                <w:szCs w:val="24"/>
                <w:lang w:val="en-US"/>
              </w:rPr>
              <w:t>”,</w:t>
            </w:r>
            <w:r w:rsidRPr="0EB2EAF3" w:rsidR="007A573D">
              <w:rPr>
                <w:rFonts w:ascii="Calibri" w:hAnsi="Calibri" w:eastAsia="Times New Roman" w:cs="Calibri"/>
                <w:color w:val="000000" w:themeColor="text1" w:themeTint="FF" w:themeShade="FF"/>
                <w:sz w:val="24"/>
                <w:szCs w:val="24"/>
                <w:lang w:val="en-US"/>
              </w:rPr>
              <w:t xml:space="preserve"> wenn keine Gefahrgüter gehandhabt werden. Um mit „1“ bewerten zu können, muss die Schulung alle gesetzlichen Bedingungen umfassen, die mit der Betriebstätigkeit </w:t>
            </w:r>
            <w:r w:rsidRPr="0EB2EAF3" w:rsidR="007A573D">
              <w:rPr>
                <w:rFonts w:ascii="Calibri" w:hAnsi="Calibri" w:eastAsia="Times New Roman" w:cs="Calibri"/>
                <w:color w:val="000000" w:themeColor="text1" w:themeTint="FF" w:themeShade="FF"/>
                <w:sz w:val="24"/>
                <w:szCs w:val="24"/>
                <w:lang w:val="en-US"/>
              </w:rPr>
              <w:t xml:space="preserve">verbunden sind, z.B. </w:t>
            </w:r>
            <w:r w:rsidRPr="0EB2EAF3" w:rsidR="001C1AF1">
              <w:rPr>
                <w:rFonts w:ascii="Calibri" w:hAnsi="Calibri" w:eastAsia="Times New Roman" w:cs="Calibri"/>
                <w:color w:val="000000" w:themeColor="text1" w:themeTint="FF" w:themeShade="FF"/>
                <w:sz w:val="24"/>
                <w:szCs w:val="24"/>
                <w:lang w:val="en-US"/>
              </w:rPr>
              <w:t xml:space="preserve">ADR, </w:t>
            </w:r>
            <w:r w:rsidRPr="0EB2EAF3" w:rsidR="002F4F7A">
              <w:rPr>
                <w:rFonts w:ascii="Calibri" w:hAnsi="Calibri" w:eastAsia="Times New Roman" w:cs="Calibri"/>
                <w:color w:val="000000" w:themeColor="text1" w:themeTint="FF" w:themeShade="FF"/>
                <w:sz w:val="24"/>
                <w:szCs w:val="24"/>
                <w:lang w:val="en-US"/>
              </w:rPr>
              <w:t>ADN, RID, IMDG, GHS</w:t>
            </w:r>
            <w:r w:rsidRPr="0EB2EAF3" w:rsidR="007A573D">
              <w:rPr>
                <w:rFonts w:ascii="Calibri" w:hAnsi="Calibri" w:eastAsia="Times New Roman" w:cs="Calibri"/>
                <w:color w:val="000000" w:themeColor="text1" w:themeTint="FF" w:themeShade="FF"/>
                <w:sz w:val="24"/>
                <w:szCs w:val="24"/>
                <w:lang w:val="en-US"/>
              </w:rPr>
              <w:t>, usw. EU-Direktive 98/24/EC Art.8 und ADR 1.3</w:t>
            </w:r>
          </w:p>
        </w:tc>
        <w:tc>
          <w:tcPr>
            <w:tcW w:w="940" w:type="dxa"/>
            <w:tcBorders>
              <w:top w:val="nil"/>
              <w:left w:val="nil"/>
              <w:bottom w:val="single" w:color="auto" w:sz="4" w:space="0"/>
              <w:right w:val="single" w:color="auto" w:sz="4" w:space="0"/>
            </w:tcBorders>
            <w:tcMar/>
            <w:vAlign w:val="center"/>
          </w:tcPr>
          <w:p w:rsidRPr="003C0A96" w:rsidR="007A573D" w:rsidP="00864660" w:rsidRDefault="007A573D" w14:paraId="6467C7DE" w14:textId="77777777">
            <w:pPr>
              <w:spacing w:after="0" w:line="240" w:lineRule="auto"/>
              <w:jc w:val="center"/>
              <w:rPr>
                <w:rFonts w:ascii="Calibri" w:hAnsi="Calibri" w:eastAsia="Times New Roman" w:cs="Calibri"/>
                <w:color w:val="0070C0"/>
                <w:sz w:val="24"/>
                <w:szCs w:val="24"/>
                <w:lang w:val="de-DE"/>
              </w:rPr>
            </w:pPr>
          </w:p>
        </w:tc>
      </w:tr>
      <w:tr w:rsidRPr="004513B2" w:rsidR="007A573D" w:rsidTr="7B4DB20D" w14:paraId="453042E8" w14:textId="36624E22">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5323E762"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 xml:space="preserve">3.2.2.c </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3707A10" w14:textId="608B57F3">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 - besondere Anforderungen des Produkts oder </w:t>
            </w:r>
            <w:r w:rsidRPr="007729DA" w:rsidR="002F4F7A">
              <w:rPr>
                <w:rFonts w:ascii="Calibri" w:hAnsi="Calibri" w:eastAsia="Times New Roman" w:cs="Calibri"/>
                <w:color w:val="000000"/>
                <w:sz w:val="24"/>
                <w:szCs w:val="24"/>
                <w:lang w:val="de-DE"/>
              </w:rPr>
              <w:t>zum Umgang</w:t>
            </w:r>
            <w:r w:rsidRPr="007729DA">
              <w:rPr>
                <w:rFonts w:ascii="Calibri" w:hAnsi="Calibri" w:eastAsia="Times New Roman" w:cs="Calibri"/>
                <w:color w:val="000000"/>
                <w:sz w:val="24"/>
                <w:szCs w:val="24"/>
                <w:lang w:val="de-DE"/>
              </w:rPr>
              <w:t xml:space="preserve"> mit dem </w:t>
            </w:r>
            <w:r w:rsidRPr="007729DA" w:rsidR="001C1AF1">
              <w:rPr>
                <w:rFonts w:ascii="Calibri" w:hAnsi="Calibri" w:eastAsia="Times New Roman" w:cs="Calibri"/>
                <w:color w:val="000000"/>
                <w:sz w:val="24"/>
                <w:szCs w:val="24"/>
                <w:lang w:val="de-DE"/>
              </w:rPr>
              <w:t>Produkt?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2D077B06"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auto"/>
            <w:tcMar/>
            <w:hideMark/>
          </w:tcPr>
          <w:p w:rsidRPr="007729DA" w:rsidR="007A573D" w:rsidP="00907BD4" w:rsidRDefault="007A573D" w14:paraId="13076C66"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Nicht nur Gefahrgüter stellen Gefährdungen dar, auch die Handhabung anderer Produkte können bestimmte Risiken verursachen. Schulungsmaßnahmen in diesen Bereichen sollte ein Teil der Vorbeugungsmaßnahmen sein, die in der Risikoanalyse erwähnt wird.</w:t>
            </w:r>
          </w:p>
        </w:tc>
        <w:tc>
          <w:tcPr>
            <w:tcW w:w="940" w:type="dxa"/>
            <w:tcBorders>
              <w:top w:val="nil"/>
              <w:left w:val="nil"/>
              <w:bottom w:val="single" w:color="auto" w:sz="4" w:space="0"/>
              <w:right w:val="single" w:color="auto" w:sz="4" w:space="0"/>
            </w:tcBorders>
            <w:tcMar/>
            <w:vAlign w:val="center"/>
          </w:tcPr>
          <w:p w:rsidRPr="003C0A96" w:rsidR="007A573D" w:rsidP="00864660" w:rsidRDefault="007A573D" w14:paraId="745C38D4"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541CB8CB" w14:textId="5CAA92DC">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6783AA53"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 xml:space="preserve">3.2.2.d </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412A2F82" w14:textId="6A8E9A45">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 - Gebrauch der persönlichen Schutzausrüstung (PSA</w:t>
            </w:r>
            <w:r w:rsidRPr="007729DA" w:rsidR="001C1AF1">
              <w:rPr>
                <w:rFonts w:ascii="Calibri" w:hAnsi="Calibri" w:eastAsia="Times New Roman" w:cs="Calibri"/>
                <w:color w:val="000000"/>
                <w:sz w:val="24"/>
                <w:szCs w:val="24"/>
                <w:lang w:val="de-DE"/>
              </w:rPr>
              <w: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0A6D63A6"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1948D7B"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color w:val="000000"/>
                <w:sz w:val="24"/>
                <w:szCs w:val="24"/>
                <w:lang w:val="de-DE"/>
              </w:rPr>
              <w:t xml:space="preserve">Das Schulungsprogramm muss die Grundsätze des Unternehmens im Hinblick auf die PSA, die Verwendung und den Ersatz der Ausrüstung umfassen. Das Schulungsprogramm und die Aufzeichnungen müssen ausdrücklich den Schulungsinhalt aufzeigen. Konzentrieren Sie sich auf die tatsächlichen Kenntnisse der Mitarbeiter in der Nutzung der PSA. Die genutzte PSA muss im Einklang mit der durchgeführten Risikoanalyse sein. Feststellungen in den Dokumenten (positiv oder negativ) müssen immer mit den Fahrern/Mitarbeitern durch Befragung gegengeprüft werden. Bewerten Sie "1" wenn die Befragung positive Nachweise bringt. Wenn die Aufzeichnungen eindeutig sind aber die Befragung negative Nachweise bringt dann "0". </w:t>
            </w:r>
            <w:r w:rsidRPr="007729DA">
              <w:rPr>
                <w:rFonts w:ascii="Calibri" w:hAnsi="Calibri" w:eastAsia="Times New Roman" w:cs="Calibri"/>
                <w:color w:val="000000"/>
                <w:sz w:val="24"/>
                <w:szCs w:val="24"/>
              </w:rPr>
              <w:t xml:space="preserve">In </w:t>
            </w:r>
            <w:proofErr w:type="spellStart"/>
            <w:r w:rsidRPr="007729DA">
              <w:rPr>
                <w:rFonts w:ascii="Calibri" w:hAnsi="Calibri" w:eastAsia="Times New Roman" w:cs="Calibri"/>
                <w:color w:val="000000"/>
                <w:sz w:val="24"/>
                <w:szCs w:val="24"/>
              </w:rPr>
              <w:t>diesen</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Fällen</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ist</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ein</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Kommentar</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einzufügen</w:t>
            </w:r>
            <w:proofErr w:type="spellEnd"/>
            <w:r w:rsidRPr="007729DA">
              <w:rPr>
                <w:rFonts w:ascii="Calibri" w:hAnsi="Calibri" w:eastAsia="Times New Roman" w:cs="Calibri"/>
                <w:color w:val="000000"/>
                <w:sz w:val="24"/>
                <w:szCs w:val="24"/>
              </w:rPr>
              <w:t>.</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16D0E8F3" w14:textId="77777777">
            <w:pPr>
              <w:spacing w:after="0" w:line="240" w:lineRule="auto"/>
              <w:jc w:val="center"/>
              <w:rPr>
                <w:rFonts w:ascii="Calibri" w:hAnsi="Calibri" w:eastAsia="Times New Roman" w:cs="Calibri"/>
                <w:color w:val="0070C0"/>
                <w:sz w:val="24"/>
                <w:szCs w:val="24"/>
                <w:lang w:val="de-DE"/>
              </w:rPr>
            </w:pPr>
          </w:p>
        </w:tc>
      </w:tr>
      <w:tr w:rsidRPr="004513B2" w:rsidR="007A573D" w:rsidTr="7B4DB20D" w14:paraId="56E744BB" w14:textId="7E220218">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6CEA1B56"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3.2.</w:t>
            </w:r>
            <w:proofErr w:type="gramStart"/>
            <w:r w:rsidRPr="007729DA">
              <w:rPr>
                <w:rFonts w:ascii="Calibri" w:hAnsi="Calibri" w:eastAsia="Times New Roman" w:cs="Calibri"/>
                <w:sz w:val="24"/>
                <w:szCs w:val="24"/>
              </w:rPr>
              <w:t>2.e</w:t>
            </w:r>
            <w:proofErr w:type="gramEnd"/>
          </w:p>
        </w:tc>
        <w:tc>
          <w:tcPr>
            <w:tcW w:w="3260" w:type="dxa"/>
            <w:tcBorders>
              <w:top w:val="nil"/>
              <w:left w:val="nil"/>
              <w:bottom w:val="single" w:color="auto" w:sz="4" w:space="0"/>
              <w:right w:val="single" w:color="auto" w:sz="4" w:space="0"/>
            </w:tcBorders>
            <w:shd w:val="clear" w:color="auto" w:fill="auto"/>
            <w:tcMar/>
            <w:hideMark/>
          </w:tcPr>
          <w:p w:rsidRPr="007729DA" w:rsidR="007A573D" w:rsidP="00907BD4" w:rsidRDefault="007A573D" w14:paraId="6C27990B"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 - Schriftlich festgelegte Notfallmaßnahmen des Unternehmens?</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46271CED"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auto"/>
            <w:tcMar/>
            <w:hideMark/>
          </w:tcPr>
          <w:p w:rsidRPr="007729DA" w:rsidR="007A573D" w:rsidP="00907BD4" w:rsidRDefault="007A573D" w14:paraId="658D9985"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Das Schulungsprogramm zu den Notfallverfahren muss sowohl praktische als auch administrative Aspekte umfassen.</w:t>
            </w:r>
          </w:p>
        </w:tc>
        <w:tc>
          <w:tcPr>
            <w:tcW w:w="940" w:type="dxa"/>
            <w:tcBorders>
              <w:top w:val="nil"/>
              <w:left w:val="nil"/>
              <w:bottom w:val="single" w:color="auto" w:sz="4" w:space="0"/>
              <w:right w:val="single" w:color="auto" w:sz="4" w:space="0"/>
            </w:tcBorders>
            <w:tcMar/>
            <w:vAlign w:val="center"/>
          </w:tcPr>
          <w:p w:rsidRPr="003C0A96" w:rsidR="007A573D" w:rsidP="00864660" w:rsidRDefault="007A573D" w14:paraId="79B73ED6"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44F2F175" w14:textId="52738DA1">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0144A0D0"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3.2.</w:t>
            </w:r>
            <w:proofErr w:type="gramStart"/>
            <w:r w:rsidRPr="007729DA">
              <w:rPr>
                <w:rFonts w:ascii="Calibri" w:hAnsi="Calibri" w:eastAsia="Times New Roman" w:cs="Calibri"/>
                <w:sz w:val="24"/>
                <w:szCs w:val="24"/>
              </w:rPr>
              <w:t>2.f</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40DA0E19"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 - </w:t>
            </w:r>
            <w:r w:rsidRPr="007729DA">
              <w:rPr>
                <w:rFonts w:ascii="Calibri" w:hAnsi="Calibri" w:eastAsia="Times New Roman" w:cs="Calibri"/>
                <w:sz w:val="24"/>
                <w:szCs w:val="24"/>
                <w:lang w:val="de-DE"/>
              </w:rPr>
              <w:t xml:space="preserve">Vermeidung von Austritten und Kontrolle von </w:t>
            </w:r>
            <w:r w:rsidRPr="00024000">
              <w:rPr>
                <w:rFonts w:ascii="Calibri" w:hAnsi="Calibri" w:eastAsia="Times New Roman" w:cs="Calibri"/>
                <w:color w:val="0070C0"/>
                <w:sz w:val="24"/>
                <w:szCs w:val="24"/>
                <w:lang w:val="de-DE"/>
              </w:rPr>
              <w:t>Flüssigkeiten und Feststoffen ohne Kunststoffgranulat?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085BBA51"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42075D37"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Die Schulung muss die Belade- und Entladeabläufe umfassen sowie die von Fahrern und operativen Mitarbeitern im Falle eines Produktaustritts zu treffenden Maßnahmen. Im Falle intermodaler Transporte sind ist die Kontrolle aller Öffnungen, wie z.B. Mannloch und Ventile auf Lecks, die Unversehrheit des Tanks während des Transportes, was auch die Kontrolle an den Übergabepunkten (Bahn-, Binnenschiffs- und Seeterminals) einschliesst. Der Fahrer muss diese Kontrollen bei Aufnahme und Ablieferung durchführen.</w:t>
            </w:r>
            <w:r w:rsidRPr="00024000">
              <w:rPr>
                <w:rFonts w:ascii="Calibri" w:hAnsi="Calibri" w:eastAsia="Times New Roman" w:cs="Calibri"/>
                <w:color w:val="0070C0"/>
                <w:sz w:val="24"/>
                <w:szCs w:val="24"/>
                <w:lang w:val="de-DE"/>
              </w:rPr>
              <w:t xml:space="preserve"> Schulungen und Bewusstsein für Kunststoffgranulate werden in 3.2.2.n behandelt</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60D3893" w14:textId="77777777">
            <w:pPr>
              <w:spacing w:after="0" w:line="240" w:lineRule="auto"/>
              <w:jc w:val="center"/>
              <w:rPr>
                <w:rFonts w:ascii="Calibri" w:hAnsi="Calibri" w:eastAsia="Times New Roman" w:cs="Calibri"/>
                <w:color w:val="0070C0"/>
                <w:sz w:val="24"/>
                <w:szCs w:val="24"/>
                <w:lang w:val="de-DE"/>
              </w:rPr>
            </w:pPr>
          </w:p>
        </w:tc>
      </w:tr>
      <w:tr w:rsidRPr="004513B2" w:rsidR="007A573D" w:rsidTr="7B4DB20D" w14:paraId="0440AEC5" w14:textId="59A2CA6F">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3725DEB6"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3.2.</w:t>
            </w:r>
            <w:proofErr w:type="gramStart"/>
            <w:r w:rsidRPr="007729DA">
              <w:rPr>
                <w:rFonts w:ascii="Calibri" w:hAnsi="Calibri" w:eastAsia="Times New Roman" w:cs="Calibri"/>
                <w:sz w:val="24"/>
                <w:szCs w:val="24"/>
              </w:rPr>
              <w:t>2.g</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42DDB15A"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 - Grundsätze vorbeugenden Sicherheitsverhaltens (BBS - Behaviour Based Safety)?</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4DE99D3D"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2234E0" w:rsidRDefault="007A573D" w14:paraId="011E59A1" w14:textId="4D5DC3A5">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Die Schulung zum Thema Vorbeugendes Sicherheitsverhalten (BBS) muss den Grundsätzen der Cefic/ECTA BBS- Richtlinien oder vergleichbaren entsprechen. Siehe "Behaviour Based Safety Guidelines for training of drivers and safe driving of road freight vehicles" und "Best Practice Guideline for Safe (Un)Loading of Road Freight Vehicles" (Best-Practice-Richtlinien für das sichere Be- und Entladen von Lastkraftwagen) oder vergleichbares und beinhaltet mindestens: Beobachtung, Leistungskennzahlen, individuelle Leistung und Nachschulung. Siehe </w:t>
            </w:r>
            <w:r>
              <w:fldChar w:fldCharType="begin"/>
            </w:r>
            <w:r>
              <w:instrText>HYPERLINK "https://cefic.org/library-item/best-practice-guidelines-for-safe-un-loading-of-road-freight-vehicles"</w:instrText>
            </w:r>
            <w:r>
              <w:fldChar w:fldCharType="separate"/>
            </w:r>
            <w:r w:rsidRPr="002234E0">
              <w:rPr>
                <w:rStyle w:val="Hyperlink"/>
                <w:rFonts w:ascii="Calibri" w:hAnsi="Calibri" w:eastAsia="Times New Roman" w:cs="Calibri"/>
                <w:sz w:val="24"/>
                <w:szCs w:val="24"/>
                <w:lang w:val="de-DE"/>
              </w:rPr>
              <w:t>https://cefic.org/library-</w:t>
            </w:r>
            <w:r w:rsidRPr="002234E0">
              <w:rPr>
                <w:rStyle w:val="Hyperlink"/>
                <w:rFonts w:ascii="Calibri" w:hAnsi="Calibri" w:eastAsia="Times New Roman" w:cs="Calibri"/>
                <w:sz w:val="24"/>
                <w:szCs w:val="24"/>
                <w:lang w:val="de-DE"/>
              </w:rPr>
              <w:t>item/best-practice-guidelines-for-safe-un-loading-of-road-freight-vehicles</w:t>
            </w:r>
            <w:r>
              <w:fldChar w:fldCharType="end"/>
            </w:r>
            <w:r w:rsidRPr="00796A07">
              <w:rPr>
                <w:rStyle w:val="Hyperlink"/>
                <w:rFonts w:ascii="Calibri" w:hAnsi="Calibri" w:eastAsia="Times New Roman" w:cs="Calibri"/>
                <w:sz w:val="24"/>
                <w:szCs w:val="24"/>
                <w:lang w:val="de-DE"/>
              </w:rPr>
              <w:br/>
            </w:r>
            <w:r w:rsidRPr="007729DA">
              <w:rPr>
                <w:rFonts w:ascii="Calibri" w:hAnsi="Calibri" w:eastAsia="Times New Roman" w:cs="Calibri"/>
                <w:color w:val="000000"/>
                <w:sz w:val="24"/>
                <w:szCs w:val="24"/>
                <w:lang w:val="de-DE"/>
              </w:rPr>
              <w:t xml:space="preserve">Es wird </w:t>
            </w:r>
            <w:r w:rsidRPr="007729DA" w:rsidR="00530DBB">
              <w:rPr>
                <w:rFonts w:ascii="Calibri" w:hAnsi="Calibri" w:eastAsia="Times New Roman" w:cs="Calibri"/>
                <w:color w:val="000000"/>
                <w:sz w:val="24"/>
                <w:szCs w:val="24"/>
                <w:lang w:val="de-DE"/>
              </w:rPr>
              <w:t>empfohlen,</w:t>
            </w:r>
            <w:r w:rsidRPr="007729DA">
              <w:rPr>
                <w:rFonts w:ascii="Calibri" w:hAnsi="Calibri" w:eastAsia="Times New Roman" w:cs="Calibri"/>
                <w:color w:val="000000"/>
                <w:sz w:val="24"/>
                <w:szCs w:val="24"/>
                <w:lang w:val="de-DE"/>
              </w:rPr>
              <w:t xml:space="preserve"> dass Unternehmen ohne Fuhrpark einen eigenen BBS Plan implementieren, basierend auf äquivalenten Programmen im Transport.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553CE61B" w14:textId="77777777">
            <w:pPr>
              <w:spacing w:after="0" w:line="240" w:lineRule="auto"/>
              <w:jc w:val="center"/>
              <w:rPr>
                <w:rFonts w:ascii="Calibri" w:hAnsi="Calibri" w:eastAsia="Times New Roman" w:cs="Calibri"/>
                <w:color w:val="0070C0"/>
                <w:sz w:val="24"/>
                <w:szCs w:val="24"/>
                <w:lang w:val="de-DE"/>
              </w:rPr>
            </w:pPr>
          </w:p>
        </w:tc>
      </w:tr>
      <w:tr w:rsidRPr="004513B2" w:rsidR="007A573D" w:rsidTr="7B4DB20D" w14:paraId="1E13552A" w14:textId="002597EB">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407D5CC3"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3.2.2.h</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45C6A3A"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color w:val="000000"/>
                <w:sz w:val="24"/>
                <w:szCs w:val="24"/>
                <w:lang w:val="de-DE"/>
              </w:rPr>
              <w:t xml:space="preserve">- den Risiken und der Rolle im Unternehmen entsprechendes Bewusstsein in Bezug auf die Betriebssicherung? </w:t>
            </w:r>
            <w:r w:rsidRPr="007729DA">
              <w:rPr>
                <w:rFonts w:ascii="Calibri" w:hAnsi="Calibri" w:eastAsia="Times New Roman" w:cs="Calibri"/>
                <w:color w:val="000000"/>
                <w:sz w:val="24"/>
                <w:szCs w:val="24"/>
              </w:rPr>
              <w:t>(</w:t>
            </w:r>
            <w:proofErr w:type="spellStart"/>
            <w:r w:rsidRPr="007729DA">
              <w:rPr>
                <w:rFonts w:ascii="Calibri" w:hAnsi="Calibri" w:eastAsia="Times New Roman" w:cs="Calibri"/>
                <w:color w:val="000000"/>
                <w:sz w:val="24"/>
                <w:szCs w:val="24"/>
              </w:rPr>
              <w:t>Sicherung</w:t>
            </w:r>
            <w:proofErr w:type="spellEnd"/>
            <w:r w:rsidRPr="007729DA">
              <w:rPr>
                <w:rFonts w:ascii="Calibri" w:hAnsi="Calibri" w:eastAsia="Times New Roman" w:cs="Calibri"/>
                <w:color w:val="000000"/>
                <w:sz w:val="24"/>
                <w:szCs w:val="24"/>
              </w:rPr>
              <w:t xml:space="preserve"> von </w:t>
            </w:r>
            <w:proofErr w:type="spellStart"/>
            <w:r w:rsidRPr="007729DA">
              <w:rPr>
                <w:rFonts w:ascii="Calibri" w:hAnsi="Calibri" w:eastAsia="Times New Roman" w:cs="Calibri"/>
                <w:color w:val="000000"/>
                <w:sz w:val="24"/>
                <w:szCs w:val="24"/>
              </w:rPr>
              <w:t>Informationen</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sollte</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beinhaltet</w:t>
            </w:r>
            <w:proofErr w:type="spellEnd"/>
            <w:r w:rsidRPr="007729DA">
              <w:rPr>
                <w:rFonts w:ascii="Calibri" w:hAnsi="Calibri" w:eastAsia="Times New Roman" w:cs="Calibri"/>
                <w:color w:val="000000"/>
                <w:sz w:val="24"/>
                <w:szCs w:val="24"/>
              </w:rPr>
              <w:t xml:space="preserve"> sein)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0863EE31" w14:textId="77777777">
            <w:pPr>
              <w:spacing w:after="0" w:line="240" w:lineRule="auto"/>
              <w:rPr>
                <w:rFonts w:ascii="Calibri" w:hAnsi="Calibri" w:eastAsia="Times New Roman" w:cs="Calibri"/>
                <w:b/>
                <w:bCs/>
                <w:color w:val="000000"/>
                <w:sz w:val="24"/>
                <w:szCs w:val="24"/>
              </w:rPr>
            </w:pPr>
            <w:r w:rsidRPr="007729DA">
              <w:rPr>
                <w:rFonts w:ascii="Calibri" w:hAnsi="Calibri" w:eastAsia="Times New Roman" w:cs="Calibri"/>
                <w:b/>
                <w:bCs/>
                <w:color w:val="000000"/>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007A573D" w:rsidP="00907BD4" w:rsidRDefault="007A573D" w14:paraId="7CB58D56"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Schulung des Sicherungsbewusstseins nimmt Bezug auf die Art der Risiken, die Feststellung von Risiken, Methoden zur Bewältigung/ Reduzierung solcher Risiken und Maßnahmen im Falle von Verletzungen der Betriebssicherung. Dazu gehört Kenntnis von Sicherungsplänen (soweit anwendbar), je nach Verantwortlichkeiten und Pflichten der einzelnen Mitarbeiter und ihres Anteils an der Umsetzung der Betriebssicherung. Das Schulungsprogramm und die Aufzeichnungen müssen ausdrücklich den Programminhalt anzeigen. Bei Transportunternehmen müssen die Disponenten und Fahrer befragt werden. </w:t>
            </w:r>
          </w:p>
          <w:p w:rsidR="007A573D" w:rsidP="00907BD4" w:rsidRDefault="007A573D" w14:paraId="5BFC1DA4" w14:textId="77777777">
            <w:pPr>
              <w:spacing w:after="0" w:line="240" w:lineRule="auto"/>
              <w:rPr>
                <w:rFonts w:ascii="Calibri" w:hAnsi="Calibri" w:eastAsia="Times New Roman" w:cs="Calibri"/>
                <w:color w:val="000000"/>
                <w:sz w:val="24"/>
                <w:szCs w:val="24"/>
                <w:lang w:val="de-DE"/>
              </w:rPr>
            </w:pPr>
            <w:r w:rsidRPr="00024000">
              <w:rPr>
                <w:rFonts w:ascii="Calibri" w:hAnsi="Calibri" w:eastAsia="Times New Roman" w:cs="Calibri"/>
                <w:color w:val="0070C0"/>
                <w:sz w:val="24"/>
                <w:szCs w:val="24"/>
                <w:lang w:val="de-DE"/>
              </w:rPr>
              <w:t>Schulungen zur Informationssicherheit umfassen mindestens: die Bedeutung sicherer Passwörter, die Relevanz genauer Geschäftsdaten und unangemessener Datenverlust, Phishing.</w:t>
            </w:r>
          </w:p>
          <w:p w:rsidRPr="007729DA" w:rsidR="007A573D" w:rsidP="00907BD4" w:rsidRDefault="007A573D" w14:paraId="720A1117"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Der Assessor muss sich auf das tatsächliche vorhandene Wissen der Mitarbeiter über die in den Richtlinien (z.B. Schutz von Informationen und Waren) genannten Risikoaspekte konzentrieren. Feststellungen </w:t>
            </w:r>
            <w:r w:rsidRPr="007729DA">
              <w:rPr>
                <w:rFonts w:ascii="Calibri" w:hAnsi="Calibri" w:eastAsia="Times New Roman" w:cs="Calibri"/>
                <w:color w:val="000000"/>
                <w:sz w:val="24"/>
                <w:szCs w:val="24"/>
                <w:lang w:val="de-DE"/>
              </w:rPr>
              <w:t>in den Unterlagen (positiv und negativ) müssen immer im Gespräch mit Mitarbeitern gegengeprüft werden. Vergeben Sie den Wert 1 wenn das Gespräch den Nachweis erbringt. Wenn die Aufzeichnungen eindeutig sind, aber das Gespräch keinen Nachweis erbringt, vergeben Sie den Wert 0. In diesen Fällen wird empfohlen, die Bewertung in einem Kommentar zu erläutern.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D41C240" w14:textId="77777777">
            <w:pPr>
              <w:spacing w:after="0" w:line="240" w:lineRule="auto"/>
              <w:jc w:val="center"/>
              <w:rPr>
                <w:rFonts w:ascii="Calibri" w:hAnsi="Calibri" w:eastAsia="Times New Roman" w:cs="Calibri"/>
                <w:color w:val="0070C0"/>
                <w:sz w:val="24"/>
                <w:szCs w:val="24"/>
                <w:lang w:val="de-DE"/>
              </w:rPr>
            </w:pPr>
          </w:p>
        </w:tc>
      </w:tr>
      <w:tr w:rsidRPr="004513B2" w:rsidR="007A573D" w:rsidTr="7B4DB20D" w14:paraId="173A0E9A" w14:textId="0CBB7E4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66B6EE6B"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3.2.</w:t>
            </w:r>
            <w:proofErr w:type="gramStart"/>
            <w:r w:rsidRPr="007729DA">
              <w:rPr>
                <w:rFonts w:ascii="Calibri" w:hAnsi="Calibri" w:eastAsia="Times New Roman" w:cs="Calibri"/>
                <w:sz w:val="24"/>
                <w:szCs w:val="24"/>
              </w:rPr>
              <w:t>2.i</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12E567A0" w14:textId="77777777">
            <w:pPr>
              <w:spacing w:after="0" w:line="240" w:lineRule="auto"/>
              <w:rPr>
                <w:rFonts w:ascii="Calibri" w:hAnsi="Calibri" w:eastAsia="Times New Roman" w:cs="Calibri"/>
                <w:color w:val="000000"/>
                <w:sz w:val="24"/>
                <w:szCs w:val="24"/>
              </w:rPr>
            </w:pPr>
            <w:proofErr w:type="spellStart"/>
            <w:r w:rsidRPr="007729DA">
              <w:rPr>
                <w:rFonts w:ascii="Calibri" w:hAnsi="Calibri" w:eastAsia="Times New Roman" w:cs="Calibri"/>
                <w:color w:val="000000"/>
                <w:sz w:val="24"/>
                <w:szCs w:val="24"/>
              </w:rPr>
              <w:t>Risikobeurteilung</w:t>
            </w:r>
            <w:proofErr w:type="spellEnd"/>
            <w:r w:rsidRPr="007729DA">
              <w:rPr>
                <w:rFonts w:ascii="Calibri" w:hAnsi="Calibri" w:eastAsia="Times New Roman" w:cs="Calibri"/>
                <w:color w:val="000000"/>
                <w:sz w:val="24"/>
                <w:szCs w:val="24"/>
              </w:rPr>
              <w:t xml:space="preserve"> und -</w:t>
            </w:r>
            <w:proofErr w:type="spellStart"/>
            <w:r w:rsidRPr="007729DA">
              <w:rPr>
                <w:rFonts w:ascii="Calibri" w:hAnsi="Calibri" w:eastAsia="Times New Roman" w:cs="Calibri"/>
                <w:color w:val="000000"/>
                <w:sz w:val="24"/>
                <w:szCs w:val="24"/>
              </w:rPr>
              <w:t>Risikomanagement</w:t>
            </w:r>
            <w:proofErr w:type="spellEnd"/>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05C5160F" w14:textId="77777777">
            <w:pPr>
              <w:spacing w:after="0" w:line="240" w:lineRule="auto"/>
              <w:rPr>
                <w:rFonts w:ascii="Calibri" w:hAnsi="Calibri" w:eastAsia="Times New Roman" w:cs="Calibri"/>
                <w:b/>
                <w:bCs/>
                <w:color w:val="000000"/>
                <w:sz w:val="24"/>
                <w:szCs w:val="24"/>
              </w:rPr>
            </w:pPr>
            <w:r w:rsidRPr="007729DA">
              <w:rPr>
                <w:rFonts w:ascii="Calibri" w:hAnsi="Calibri" w:eastAsia="Times New Roman" w:cs="Calibri"/>
                <w:b/>
                <w:bCs/>
                <w:color w:val="000000"/>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74EBE203"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Risikomanagement bezeichnet die Identifizierung, Bewertung und Priorisierung von Risiken gefolgt von einem koordinierten Einsatz von Ressourcen, um die Wahrscheinlichkeit und/oder die Folgen unerwünschter Ereignisse zu minimieren, zu überwachen und zu steuern.</w:t>
            </w:r>
          </w:p>
          <w:p w:rsidRPr="007729DA" w:rsidR="007A573D" w:rsidP="00907BD4" w:rsidRDefault="007A573D" w14:paraId="184A7F82"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Ziehen Sie bei Transportunternehmen die „Guidance on Safety Risk Assessment for Chemical Transport Operations“ (Leitlinie zur Sicherheitsrisikobewertung bei Chemikalientransporten) heran. Es gilt insbesondere Anhang 1 der „Best Practice Guidelines for Safe (Un)Loading of Road Freight Vehicles“ (Best-Practice-Richtlinien für das sichere Be- und Entladen von Lastkraftwagen).</w:t>
            </w:r>
          </w:p>
          <w:p w:rsidRPr="007729DA" w:rsidR="007A573D" w:rsidP="00907BD4" w:rsidRDefault="007A573D" w14:paraId="7D0A5FC9"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Ermitteln Sie die Personen im Unternehmen, die die Risikobewertung vornehmen: Arbeitsschutz-/Umweltschutz-/Sicherheitsbeauftragter, Disponenten usw.: Haben sie eine Risikobewertungsschulung absolviert?</w:t>
            </w:r>
          </w:p>
          <w:p w:rsidRPr="007729DA" w:rsidR="007A573D" w:rsidP="00907BD4" w:rsidRDefault="007A573D" w14:paraId="12099FC1"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Bei Transportunternehmen müssen auch die Fahrer theoretisch und praktisch geschult werden.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0FE82D28" w14:textId="77777777">
            <w:pPr>
              <w:spacing w:after="0" w:line="240" w:lineRule="auto"/>
              <w:jc w:val="center"/>
              <w:rPr>
                <w:rFonts w:ascii="Calibri" w:hAnsi="Calibri" w:eastAsia="Times New Roman" w:cs="Calibri"/>
                <w:color w:val="0070C0"/>
                <w:sz w:val="24"/>
                <w:szCs w:val="24"/>
                <w:lang w:val="de-DE"/>
              </w:rPr>
            </w:pPr>
          </w:p>
        </w:tc>
      </w:tr>
      <w:tr w:rsidRPr="002A2EEB" w:rsidR="007A573D" w:rsidTr="7B4DB20D" w14:paraId="468C0BDE" w14:textId="13A520F0">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294EF088"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 xml:space="preserve">3.2.2.j </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546E48ED"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Kommunikationsfähigkeiten</w:t>
            </w:r>
            <w:proofErr w:type="spellEnd"/>
            <w:r w:rsidRPr="007729DA">
              <w:rPr>
                <w:rFonts w:ascii="Calibri" w:hAnsi="Calibri" w:eastAsia="Times New Roman" w:cs="Calibri"/>
                <w:color w:val="000000"/>
                <w:sz w:val="24"/>
                <w:szCs w:val="24"/>
              </w:rPr>
              <w: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25F09CCB" w14:textId="77777777">
            <w:pPr>
              <w:spacing w:after="0" w:line="240" w:lineRule="auto"/>
              <w:rPr>
                <w:rFonts w:ascii="Calibri" w:hAnsi="Calibri" w:eastAsia="Times New Roman" w:cs="Calibri"/>
                <w:b/>
                <w:bCs/>
                <w:color w:val="000000"/>
                <w:sz w:val="24"/>
                <w:szCs w:val="24"/>
              </w:rPr>
            </w:pPr>
            <w:r w:rsidRPr="007729DA">
              <w:rPr>
                <w:rFonts w:ascii="Calibri" w:hAnsi="Calibri" w:eastAsia="Times New Roman" w:cs="Calibri"/>
                <w:b/>
                <w:bCs/>
                <w:color w:val="000000"/>
                <w:sz w:val="24"/>
                <w:szCs w:val="24"/>
              </w:rPr>
              <w:t> </w:t>
            </w:r>
          </w:p>
        </w:tc>
        <w:tc>
          <w:tcPr>
            <w:tcW w:w="6998" w:type="dxa"/>
            <w:tcBorders>
              <w:top w:val="nil"/>
              <w:left w:val="nil"/>
              <w:bottom w:val="single" w:color="auto" w:sz="4" w:space="0"/>
              <w:right w:val="single" w:color="auto" w:sz="4" w:space="0"/>
            </w:tcBorders>
            <w:shd w:val="clear" w:color="auto" w:fill="auto"/>
            <w:tcMar/>
            <w:hideMark/>
          </w:tcPr>
          <w:p w:rsidR="007A573D" w:rsidP="00907BD4" w:rsidRDefault="007A573D" w14:paraId="716DCC33"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Fahrer, </w:t>
            </w:r>
            <w:r w:rsidRPr="007729DA">
              <w:rPr>
                <w:rFonts w:ascii="Calibri" w:hAnsi="Calibri" w:eastAsia="Times New Roman" w:cs="Calibri"/>
                <w:sz w:val="24"/>
                <w:szCs w:val="24"/>
                <w:lang w:val="de-DE"/>
              </w:rPr>
              <w:t>operative Mitarbeiter und wo</w:t>
            </w:r>
            <w:r w:rsidRPr="007729DA">
              <w:rPr>
                <w:rFonts w:ascii="Calibri" w:hAnsi="Calibri" w:eastAsia="Times New Roman" w:cs="Calibri"/>
                <w:color w:val="0066CC"/>
                <w:sz w:val="24"/>
                <w:szCs w:val="24"/>
                <w:lang w:val="de-DE"/>
              </w:rPr>
              <w:t xml:space="preserve"> </w:t>
            </w:r>
            <w:r w:rsidRPr="007729DA">
              <w:rPr>
                <w:rFonts w:ascii="Calibri" w:hAnsi="Calibri" w:eastAsia="Times New Roman" w:cs="Calibri"/>
                <w:color w:val="333399"/>
                <w:sz w:val="24"/>
                <w:szCs w:val="24"/>
                <w:lang w:val="de-DE"/>
              </w:rPr>
              <w:t xml:space="preserve">erforderlich andere Mitarbeiter </w:t>
            </w:r>
            <w:r w:rsidRPr="007729DA">
              <w:rPr>
                <w:rFonts w:ascii="Calibri" w:hAnsi="Calibri" w:eastAsia="Times New Roman" w:cs="Calibri"/>
                <w:color w:val="000000"/>
                <w:sz w:val="24"/>
                <w:szCs w:val="24"/>
                <w:lang w:val="de-DE"/>
              </w:rPr>
              <w:t>sollten über Kenntnisse der in Kapitel 6 der "Best Practice Guidelines for Safe (Un)Loading of Road Freight Vehicles" aufgeführten relevanten Ausdrücke in Englisch verfügen.</w:t>
            </w:r>
          </w:p>
          <w:p w:rsidRPr="007729DA" w:rsidR="007A573D" w:rsidP="00907BD4" w:rsidRDefault="007A573D" w14:paraId="1ABBD26B" w14:textId="1C3FBBF0">
            <w:pPr>
              <w:spacing w:after="0" w:line="240" w:lineRule="auto"/>
              <w:rPr>
                <w:rFonts w:ascii="Calibri" w:hAnsi="Calibri" w:eastAsia="Times New Roman" w:cs="Calibri"/>
                <w:color w:val="000000"/>
                <w:sz w:val="24"/>
                <w:szCs w:val="24"/>
                <w:lang w:val="de-DE"/>
              </w:rPr>
            </w:pPr>
            <w:hyperlink w:history="1" r:id="rId29">
              <w:r w:rsidRPr="002234E0">
                <w:rPr>
                  <w:rStyle w:val="Hyperlink"/>
                  <w:rFonts w:ascii="Calibri" w:hAnsi="Calibri" w:eastAsia="Times New Roman" w:cs="Calibri"/>
                  <w:sz w:val="24"/>
                  <w:szCs w:val="24"/>
                  <w:lang w:val="de-DE"/>
                </w:rPr>
                <w:t>https://cefic.org/library-item/best-practice-guidelines-for-safe-un-loading-of-road-freight-vehicles</w:t>
              </w:r>
            </w:hyperlink>
          </w:p>
        </w:tc>
        <w:tc>
          <w:tcPr>
            <w:tcW w:w="940" w:type="dxa"/>
            <w:tcBorders>
              <w:top w:val="nil"/>
              <w:left w:val="nil"/>
              <w:bottom w:val="single" w:color="auto" w:sz="4" w:space="0"/>
              <w:right w:val="single" w:color="auto" w:sz="4" w:space="0"/>
            </w:tcBorders>
            <w:tcMar/>
            <w:vAlign w:val="center"/>
          </w:tcPr>
          <w:p w:rsidRPr="003C0A96" w:rsidR="007A573D" w:rsidP="00864660" w:rsidRDefault="007A573D" w14:paraId="40ED5142" w14:textId="77777777">
            <w:pPr>
              <w:spacing w:after="0" w:line="240" w:lineRule="auto"/>
              <w:jc w:val="center"/>
              <w:rPr>
                <w:rFonts w:ascii="Calibri" w:hAnsi="Calibri" w:eastAsia="Times New Roman" w:cs="Calibri"/>
                <w:color w:val="0070C0"/>
                <w:sz w:val="24"/>
                <w:szCs w:val="24"/>
                <w:lang w:val="de-DE"/>
              </w:rPr>
            </w:pPr>
          </w:p>
        </w:tc>
      </w:tr>
      <w:tr w:rsidRPr="004513B2" w:rsidR="007A573D" w:rsidTr="7B4DB20D" w14:paraId="7E366E77" w14:textId="217E12D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05B01F84"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 xml:space="preserve">3.2.2.k </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50B5B297"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Alle Aspekte bezogen auf die Vorbeugung von Korruption und Bestechung?</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65912810"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0CBAEC85"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7CA591E7" w14:textId="77777777">
            <w:pPr>
              <w:spacing w:after="0" w:line="240" w:lineRule="auto"/>
              <w:jc w:val="center"/>
              <w:rPr>
                <w:rFonts w:ascii="Calibri" w:hAnsi="Calibri" w:eastAsia="Times New Roman" w:cs="Calibri"/>
                <w:color w:val="0070C0"/>
                <w:sz w:val="24"/>
                <w:szCs w:val="24"/>
                <w:lang w:val="de-DE"/>
              </w:rPr>
            </w:pPr>
          </w:p>
        </w:tc>
      </w:tr>
      <w:tr w:rsidRPr="002A2EEB" w:rsidR="007A573D" w:rsidTr="7B4DB20D" w14:paraId="7BA3ACC6" w14:textId="4DC25C3B">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0938D3C1"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 xml:space="preserve">3.2.2.l </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642044CA"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Schulung des Bewusstseins für</w:t>
            </w:r>
          </w:p>
          <w:p w:rsidRPr="007729DA" w:rsidR="007A573D" w:rsidP="00907BD4" w:rsidRDefault="007A573D" w14:paraId="44FBE3A2"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Erschöpfung und Ermüdung </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0E58870F"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auto"/>
            <w:tcMar/>
            <w:hideMark/>
          </w:tcPr>
          <w:p w:rsidRPr="007729DA" w:rsidR="007A573D" w:rsidP="00907BD4" w:rsidRDefault="007A573D" w14:paraId="75420FAE" w14:textId="77777777">
            <w:pPr>
              <w:spacing w:after="0" w:line="240" w:lineRule="auto"/>
              <w:rPr>
                <w:rFonts w:ascii="Calibri" w:hAnsi="Calibri" w:eastAsia="Times New Roman" w:cs="Calibri"/>
                <w:color w:val="333399"/>
                <w:sz w:val="24"/>
                <w:szCs w:val="24"/>
                <w:lang w:val="de-DE"/>
              </w:rPr>
            </w:pPr>
            <w:r w:rsidRPr="007729DA">
              <w:rPr>
                <w:rFonts w:ascii="Calibri" w:hAnsi="Calibri" w:eastAsia="Times New Roman" w:cs="Calibri"/>
                <w:color w:val="333399"/>
                <w:sz w:val="24"/>
                <w:szCs w:val="24"/>
                <w:lang w:val="de-DE"/>
              </w:rPr>
              <w:t>Diese Frage gilt für alle Einsatzkräfte, die von Erschöpfung und/oder Müdigkeit betroffen sein könnten.</w:t>
            </w:r>
          </w:p>
          <w:p w:rsidRPr="007729DA" w:rsidR="007A573D" w:rsidP="00907BD4" w:rsidRDefault="007A573D" w14:paraId="02608020"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„Erschöpfung“ im Sinne dieser Frage bedeutet die Abnahme der geistigen oder körperlichen Leistung aufgrund ausgedehnter körperlicher oder geistiger Arbeit. Dies kommt auch bei Personen vor, die ausreichend Schlaf bekommen haben. Um sich von der Erschöpfung zu erholen, kann schon eine Arbeitspause oder eine Veränderung der Tätigkeit ausreichen („Abwechslung tut Wunder“). Zu schlafen ist u. U. nicht nötig, wenn bereits ein ausreichendes Schlafpensum erreicht wurde. </w:t>
            </w:r>
          </w:p>
          <w:p w:rsidRPr="007729DA" w:rsidR="007A573D" w:rsidP="00907BD4" w:rsidRDefault="007A573D" w14:paraId="4B1FED1E"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„Müdigkeit“ oder</w:t>
            </w:r>
            <w:r w:rsidRPr="007729DA">
              <w:rPr>
                <w:rFonts w:ascii="Calibri" w:hAnsi="Calibri" w:eastAsia="Times New Roman" w:cs="Calibri"/>
                <w:color w:val="FF0000"/>
                <w:sz w:val="24"/>
                <w:szCs w:val="24"/>
                <w:lang w:val="de-DE"/>
              </w:rPr>
              <w:t xml:space="preserve"> „</w:t>
            </w:r>
            <w:r w:rsidRPr="007729DA">
              <w:rPr>
                <w:rFonts w:ascii="Calibri" w:hAnsi="Calibri" w:eastAsia="Times New Roman" w:cs="Calibri"/>
                <w:color w:val="000000"/>
                <w:sz w:val="24"/>
                <w:szCs w:val="24"/>
                <w:lang w:val="de-DE"/>
              </w:rPr>
              <w:t>Schläfrigkeit</w:t>
            </w:r>
            <w:r w:rsidRPr="007729DA">
              <w:rPr>
                <w:rFonts w:ascii="Calibri" w:hAnsi="Calibri" w:eastAsia="Times New Roman" w:cs="Calibri"/>
                <w:color w:val="FF0000"/>
                <w:sz w:val="24"/>
                <w:szCs w:val="24"/>
                <w:lang w:val="de-DE"/>
              </w:rPr>
              <w:t>"</w:t>
            </w:r>
            <w:r w:rsidRPr="007729DA">
              <w:rPr>
                <w:rFonts w:ascii="Calibri" w:hAnsi="Calibri" w:eastAsia="Times New Roman" w:cs="Calibri"/>
                <w:color w:val="000000"/>
                <w:sz w:val="24"/>
                <w:szCs w:val="24"/>
                <w:lang w:val="de-DE"/>
              </w:rPr>
              <w:t xml:space="preserve"> ist die Wahrscheinlichkeit, aufgrund von Schlafmangel, langem Wachzustand oder Nachtarbeit</w:t>
            </w:r>
            <w:r w:rsidRPr="007729DA">
              <w:rPr>
                <w:rFonts w:ascii="Calibri" w:hAnsi="Calibri" w:eastAsia="Times New Roman" w:cs="Calibri"/>
                <w:color w:val="FF0000"/>
                <w:sz w:val="24"/>
                <w:szCs w:val="24"/>
                <w:lang w:val="de-DE"/>
              </w:rPr>
              <w:t>,</w:t>
            </w:r>
            <w:r w:rsidRPr="007729DA">
              <w:rPr>
                <w:rFonts w:ascii="Calibri" w:hAnsi="Calibri" w:eastAsia="Times New Roman" w:cs="Calibri"/>
                <w:color w:val="000000"/>
                <w:sz w:val="24"/>
                <w:szCs w:val="24"/>
                <w:lang w:val="de-DE"/>
              </w:rPr>
              <w:t xml:space="preserve"> einzuschlafen.</w:t>
            </w:r>
          </w:p>
        </w:tc>
        <w:tc>
          <w:tcPr>
            <w:tcW w:w="940" w:type="dxa"/>
            <w:tcBorders>
              <w:top w:val="nil"/>
              <w:left w:val="nil"/>
              <w:bottom w:val="single" w:color="auto" w:sz="4" w:space="0"/>
              <w:right w:val="single" w:color="auto" w:sz="4" w:space="0"/>
            </w:tcBorders>
            <w:tcMar/>
            <w:vAlign w:val="center"/>
          </w:tcPr>
          <w:p w:rsidRPr="003C0A96" w:rsidR="007A573D" w:rsidP="00864660" w:rsidRDefault="007A573D" w14:paraId="345921B2"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3898DA7E" w14:textId="2611F9EF">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512832FF"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 xml:space="preserve">3.2.2.m </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0E393F46" w14:textId="77777777">
            <w:pPr>
              <w:spacing w:after="0" w:line="240" w:lineRule="auto"/>
              <w:rPr>
                <w:rFonts w:ascii="Calibri" w:hAnsi="Calibri" w:eastAsia="Times New Roman" w:cs="Calibri"/>
                <w:color w:val="000000"/>
                <w:sz w:val="24"/>
                <w:szCs w:val="24"/>
              </w:rPr>
            </w:pPr>
            <w:proofErr w:type="spellStart"/>
            <w:r w:rsidRPr="007729DA">
              <w:rPr>
                <w:rFonts w:ascii="Calibri" w:hAnsi="Calibri" w:eastAsia="Times New Roman" w:cs="Calibri"/>
                <w:color w:val="000000"/>
                <w:sz w:val="24"/>
                <w:szCs w:val="24"/>
              </w:rPr>
              <w:t>Ethikpolitik</w:t>
            </w:r>
            <w:proofErr w:type="spellEnd"/>
            <w:r w:rsidRPr="007729DA">
              <w:rPr>
                <w:rFonts w:ascii="Calibri" w:hAnsi="Calibri" w:eastAsia="Times New Roman" w:cs="Calibri"/>
                <w:color w:val="000000"/>
                <w:sz w:val="24"/>
                <w:szCs w:val="24"/>
              </w:rPr>
              <w:t xml:space="preserve"> des </w:t>
            </w:r>
            <w:proofErr w:type="spellStart"/>
            <w:r w:rsidRPr="007729DA">
              <w:rPr>
                <w:rFonts w:ascii="Calibri" w:hAnsi="Calibri" w:eastAsia="Times New Roman" w:cs="Calibri"/>
                <w:color w:val="000000"/>
                <w:sz w:val="24"/>
                <w:szCs w:val="24"/>
              </w:rPr>
              <w:t>Unternehmens</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Ethikcodex</w:t>
            </w:r>
            <w:proofErr w:type="spellEnd"/>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453D23B7" w14:textId="77777777">
            <w:pPr>
              <w:spacing w:after="0" w:line="240" w:lineRule="auto"/>
              <w:rPr>
                <w:rFonts w:ascii="Calibri" w:hAnsi="Calibri" w:eastAsia="Times New Roman" w:cs="Calibri"/>
                <w:b/>
                <w:bCs/>
                <w:color w:val="000000"/>
                <w:sz w:val="24"/>
                <w:szCs w:val="24"/>
              </w:rPr>
            </w:pPr>
            <w:r w:rsidRPr="007729DA">
              <w:rPr>
                <w:rFonts w:ascii="Calibri" w:hAnsi="Calibri" w:eastAsia="Times New Roman" w:cs="Calibri"/>
                <w:b/>
                <w:bCs/>
                <w:color w:val="000000"/>
                <w:sz w:val="24"/>
                <w:szCs w:val="24"/>
              </w:rPr>
              <w:t> </w:t>
            </w:r>
          </w:p>
        </w:tc>
        <w:tc>
          <w:tcPr>
            <w:tcW w:w="6998"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559001AA"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color w:val="000000"/>
                <w:sz w:val="24"/>
                <w:szCs w:val="24"/>
              </w:rPr>
              <w:t> </w:t>
            </w:r>
          </w:p>
        </w:tc>
        <w:tc>
          <w:tcPr>
            <w:tcW w:w="940" w:type="dxa"/>
            <w:tcBorders>
              <w:top w:val="nil"/>
              <w:left w:val="nil"/>
              <w:bottom w:val="nil"/>
              <w:right w:val="single" w:color="auto" w:sz="4" w:space="0"/>
            </w:tcBorders>
            <w:shd w:val="clear" w:color="auto" w:fill="FFFFFF" w:themeFill="background1"/>
            <w:tcMar/>
            <w:vAlign w:val="center"/>
          </w:tcPr>
          <w:p w:rsidRPr="003C0A96" w:rsidR="007A573D" w:rsidP="00864660" w:rsidRDefault="007A573D" w14:paraId="1AAE019F" w14:textId="77777777">
            <w:pPr>
              <w:spacing w:after="0" w:line="240" w:lineRule="auto"/>
              <w:jc w:val="center"/>
              <w:rPr>
                <w:rFonts w:ascii="Calibri" w:hAnsi="Calibri" w:eastAsia="Times New Roman" w:cs="Calibri"/>
                <w:color w:val="0070C0"/>
                <w:sz w:val="24"/>
                <w:szCs w:val="24"/>
              </w:rPr>
            </w:pPr>
          </w:p>
        </w:tc>
      </w:tr>
      <w:tr w:rsidRPr="00BE16B4" w:rsidR="007A573D" w:rsidTr="7B4DB20D" w14:paraId="02358F49" w14:textId="4AE5089C">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7729DA" w:rsidR="007A573D" w:rsidP="00907BD4" w:rsidRDefault="007A573D" w14:paraId="5B02EE36" w14:textId="77777777">
            <w:pPr>
              <w:spacing w:after="0" w:line="240" w:lineRule="auto"/>
              <w:rPr>
                <w:rFonts w:ascii="Calibri" w:hAnsi="Calibri" w:eastAsia="Times New Roman" w:cs="Calibri"/>
                <w:sz w:val="24"/>
                <w:szCs w:val="24"/>
                <w:lang w:val="de-DE"/>
              </w:rPr>
            </w:pPr>
            <w:r w:rsidRPr="00D94FBC">
              <w:rPr>
                <w:rFonts w:ascii="Calibri" w:hAnsi="Calibri" w:eastAsia="Times New Roman" w:cs="Calibri"/>
                <w:color w:val="0066CC"/>
                <w:sz w:val="24"/>
                <w:szCs w:val="24"/>
              </w:rPr>
              <w:t>3.2.</w:t>
            </w:r>
            <w:proofErr w:type="gramStart"/>
            <w:r w:rsidRPr="00D94FBC">
              <w:rPr>
                <w:rFonts w:ascii="Calibri" w:hAnsi="Calibri" w:eastAsia="Times New Roman" w:cs="Calibri"/>
                <w:color w:val="0066CC"/>
                <w:sz w:val="24"/>
                <w:szCs w:val="24"/>
              </w:rPr>
              <w:t>2.n</w:t>
            </w:r>
            <w:proofErr w:type="gramEnd"/>
          </w:p>
        </w:tc>
        <w:tc>
          <w:tcPr>
            <w:tcW w:w="3260" w:type="dxa"/>
            <w:tcBorders>
              <w:top w:val="nil"/>
              <w:left w:val="nil"/>
              <w:bottom w:val="single" w:color="auto" w:sz="4" w:space="0"/>
              <w:right w:val="single" w:color="auto" w:sz="4" w:space="0"/>
            </w:tcBorders>
            <w:shd w:val="clear" w:color="auto" w:fill="FFFFFF" w:themeFill="background1"/>
            <w:tcMar/>
          </w:tcPr>
          <w:p w:rsidRPr="00C83035" w:rsidR="007A573D" w:rsidP="00907BD4" w:rsidRDefault="007A573D" w14:paraId="1A7970AD" w14:textId="77777777">
            <w:pPr>
              <w:pStyle w:val="ListParagraph"/>
              <w:numPr>
                <w:ilvl w:val="0"/>
                <w:numId w:val="3"/>
              </w:numPr>
              <w:spacing w:after="240" w:line="240" w:lineRule="auto"/>
              <w:ind w:left="391"/>
              <w:rPr>
                <w:rFonts w:ascii="Calibri" w:hAnsi="Calibri" w:eastAsia="Times New Roman" w:cs="Calibri"/>
                <w:color w:val="0070C0"/>
                <w:sz w:val="24"/>
                <w:szCs w:val="24"/>
                <w:lang w:val="de-DE"/>
              </w:rPr>
            </w:pPr>
            <w:r w:rsidRPr="00C83035">
              <w:rPr>
                <w:rFonts w:ascii="Calibri" w:hAnsi="Calibri" w:eastAsia="Times New Roman" w:cs="Calibri"/>
                <w:color w:val="0070C0"/>
                <w:sz w:val="24"/>
                <w:szCs w:val="24"/>
                <w:lang w:val="de-DE"/>
              </w:rPr>
              <w:t>Bewusstsein und Verantwortlichkeit für die Vermeidung von Austritten/Verlusten, Eindämmung, Reinigung und Entsorgung von Kunststoffgranulat,</w:t>
            </w:r>
          </w:p>
          <w:p w:rsidRPr="00C83035" w:rsidR="007A573D" w:rsidP="00907BD4" w:rsidRDefault="007A573D" w14:paraId="3FE45545" w14:textId="77777777">
            <w:pPr>
              <w:pStyle w:val="ListParagraph"/>
              <w:numPr>
                <w:ilvl w:val="0"/>
                <w:numId w:val="3"/>
              </w:numPr>
              <w:spacing w:after="240" w:line="240" w:lineRule="auto"/>
              <w:ind w:left="391"/>
              <w:rPr>
                <w:rFonts w:ascii="Calibri" w:hAnsi="Calibri" w:eastAsia="Times New Roman" w:cs="Calibri"/>
                <w:color w:val="0070C0"/>
                <w:sz w:val="24"/>
                <w:szCs w:val="24"/>
                <w:lang w:val="de-DE"/>
              </w:rPr>
            </w:pPr>
            <w:r w:rsidRPr="00C83035">
              <w:rPr>
                <w:rFonts w:ascii="Calibri" w:hAnsi="Calibri" w:eastAsia="Times New Roman" w:cs="Calibri"/>
                <w:color w:val="0070C0"/>
                <w:sz w:val="24"/>
                <w:szCs w:val="24"/>
                <w:lang w:val="de-DE"/>
              </w:rPr>
              <w:t>schriftliche Verfahren zur Vermeidung, Eindämmung, Reinigung und Entsorgung von Austritten/Verlusten,</w:t>
            </w:r>
            <w:r w:rsidRPr="00C83035">
              <w:rPr>
                <w:rFonts w:ascii="Calibri" w:hAnsi="Calibri" w:eastAsia="Times New Roman" w:cs="Calibri"/>
                <w:color w:val="0070C0"/>
                <w:sz w:val="24"/>
                <w:szCs w:val="24"/>
                <w:lang w:val="de-DE"/>
              </w:rPr>
              <w:br/>
            </w:r>
            <w:r w:rsidRPr="00C83035">
              <w:rPr>
                <w:rFonts w:ascii="Calibri" w:hAnsi="Calibri" w:eastAsia="Times New Roman" w:cs="Calibri"/>
                <w:color w:val="0070C0"/>
                <w:sz w:val="24"/>
                <w:szCs w:val="24"/>
                <w:lang w:val="de-DE"/>
              </w:rPr>
              <w:t xml:space="preserve">für den Fall, dass das Unternehmen </w:t>
            </w:r>
            <w:r w:rsidRPr="00C83035">
              <w:rPr>
                <w:rFonts w:ascii="Calibri" w:hAnsi="Calibri" w:eastAsia="Times New Roman" w:cs="Calibri"/>
                <w:color w:val="0070C0"/>
                <w:sz w:val="24"/>
                <w:szCs w:val="24"/>
                <w:lang w:val="de-DE"/>
              </w:rPr>
              <w:t>Kunststoffgranulat handhabt/transportiert</w:t>
            </w:r>
          </w:p>
        </w:tc>
        <w:tc>
          <w:tcPr>
            <w:tcW w:w="284" w:type="dxa"/>
            <w:tcBorders>
              <w:top w:val="nil"/>
              <w:left w:val="nil"/>
              <w:bottom w:val="nil"/>
              <w:right w:val="single" w:color="auto" w:sz="4" w:space="0"/>
            </w:tcBorders>
            <w:shd w:val="clear" w:color="auto" w:fill="FFFFFF" w:themeFill="background1"/>
            <w:tcMar/>
          </w:tcPr>
          <w:p w:rsidRPr="00C83035" w:rsidR="007A573D" w:rsidP="00907BD4" w:rsidRDefault="007A573D" w14:paraId="35A8094A" w14:textId="77777777">
            <w:pPr>
              <w:spacing w:after="0" w:line="240" w:lineRule="auto"/>
              <w:rPr>
                <w:rFonts w:ascii="Calibri" w:hAnsi="Calibri" w:eastAsia="Times New Roman" w:cs="Calibri"/>
                <w:b/>
                <w:bCs/>
                <w:color w:val="0070C0"/>
                <w:sz w:val="24"/>
                <w:szCs w:val="24"/>
                <w:lang w:val="de-DE"/>
              </w:rPr>
            </w:pPr>
            <w:r w:rsidRPr="00C83035">
              <w:rPr>
                <w:rFonts w:ascii="Calibri" w:hAnsi="Calibri" w:eastAsia="Times New Roman" w:cs="Calibri"/>
                <w:b/>
                <w:bCs/>
                <w:color w:val="0070C0"/>
                <w:sz w:val="24"/>
                <w:szCs w:val="24"/>
                <w:lang w:val="de-DE"/>
              </w:rPr>
              <w:t> </w:t>
            </w:r>
          </w:p>
        </w:tc>
        <w:tc>
          <w:tcPr>
            <w:tcW w:w="6998" w:type="dxa"/>
            <w:tcBorders>
              <w:top w:val="single" w:color="auto" w:sz="4" w:space="0"/>
              <w:left w:val="nil"/>
              <w:bottom w:val="single" w:color="auto" w:sz="4" w:space="0"/>
              <w:right w:val="single" w:color="auto" w:sz="4" w:space="0"/>
            </w:tcBorders>
            <w:shd w:val="clear" w:color="auto" w:fill="FFFFFF" w:themeFill="background1"/>
            <w:tcMar/>
          </w:tcPr>
          <w:p w:rsidRPr="00C83035" w:rsidR="007A573D" w:rsidP="00907BD4" w:rsidRDefault="007A573D" w14:paraId="0A7931D4" w14:textId="77777777">
            <w:pPr>
              <w:spacing w:after="0" w:line="240" w:lineRule="auto"/>
              <w:rPr>
                <w:rFonts w:ascii="Calibri" w:hAnsi="Calibri" w:eastAsia="Times New Roman" w:cs="Calibri"/>
                <w:color w:val="0070C0"/>
                <w:sz w:val="24"/>
                <w:szCs w:val="24"/>
                <w:lang w:val="de-DE"/>
              </w:rPr>
            </w:pPr>
            <w:r w:rsidRPr="00C83035">
              <w:rPr>
                <w:rFonts w:ascii="Calibri" w:hAnsi="Calibri" w:eastAsia="Times New Roman" w:cs="Calibri"/>
                <w:color w:val="0070C0"/>
                <w:sz w:val="24"/>
                <w:szCs w:val="24"/>
                <w:lang w:val="de-DE"/>
              </w:rPr>
              <w:t>- Jeder, der mit dem Transport und/oder der Handhabung von Kunststoffgranulat zu tun hat, sollte verstehen, dass Austritte von Kunststoff genauso schlimm sind wie Verschüttungen von Chemikalien. Die Folgen von ausgetretenen Kunststoffen sind weniger unmittelbar, aber deutlich nachhaltiger in der Umwelt.</w:t>
            </w:r>
          </w:p>
          <w:p w:rsidR="00966DA1" w:rsidP="00907BD4" w:rsidRDefault="007A573D" w14:paraId="47844EDA" w14:textId="77777777">
            <w:pPr>
              <w:spacing w:after="0" w:line="240" w:lineRule="auto"/>
              <w:rPr>
                <w:rFonts w:ascii="Calibri" w:hAnsi="Calibri" w:eastAsia="Times New Roman" w:cs="Calibri"/>
                <w:color w:val="0070C0"/>
                <w:sz w:val="24"/>
                <w:szCs w:val="24"/>
                <w:lang w:val="de-DE"/>
              </w:rPr>
            </w:pPr>
            <w:r w:rsidRPr="00C83035">
              <w:rPr>
                <w:rFonts w:ascii="Calibri" w:hAnsi="Calibri" w:eastAsia="Times New Roman" w:cs="Calibri"/>
                <w:color w:val="0070C0"/>
                <w:sz w:val="24"/>
                <w:szCs w:val="24"/>
                <w:lang w:val="de-DE"/>
              </w:rPr>
              <w:t xml:space="preserve">- Die Schulung der Mitarbeiter muss theoretische und praktische Übungen umfassen. </w:t>
            </w:r>
            <w:r w:rsidRPr="00C83035">
              <w:rPr>
                <w:rFonts w:ascii="Calibri" w:hAnsi="Calibri" w:eastAsia="Times New Roman" w:cs="Calibri"/>
                <w:color w:val="0070C0"/>
                <w:sz w:val="24"/>
                <w:szCs w:val="24"/>
                <w:lang w:val="de-DE"/>
              </w:rPr>
              <w:br/>
            </w:r>
            <w:r w:rsidRPr="00C83035">
              <w:rPr>
                <w:rFonts w:ascii="Calibri" w:hAnsi="Calibri" w:eastAsia="Times New Roman" w:cs="Calibri"/>
                <w:color w:val="0070C0"/>
                <w:sz w:val="24"/>
                <w:szCs w:val="24"/>
                <w:lang w:val="de-DE"/>
              </w:rPr>
              <w:t>- Unterauftragnehmer</w:t>
            </w:r>
            <w:r w:rsidRPr="00311A0F" w:rsidR="00311A0F">
              <w:rPr>
                <w:rFonts w:ascii="Calibri" w:hAnsi="Calibri" w:eastAsia="Times New Roman" w:cs="Calibri"/>
                <w:color w:val="FF0000"/>
                <w:sz w:val="24"/>
                <w:szCs w:val="24"/>
                <w:lang w:val="de-DE"/>
              </w:rPr>
              <w:t xml:space="preserve"> und externe Arbeiter vor Ort</w:t>
            </w:r>
            <w:r w:rsidR="00311A0F">
              <w:rPr>
                <w:rFonts w:ascii="Calibri" w:hAnsi="Calibri" w:eastAsia="Times New Roman" w:cs="Calibri"/>
                <w:color w:val="0070C0"/>
                <w:sz w:val="24"/>
                <w:szCs w:val="24"/>
                <w:lang w:val="de-DE"/>
              </w:rPr>
              <w:t xml:space="preserve"> </w:t>
            </w:r>
            <w:r w:rsidRPr="00C83035">
              <w:rPr>
                <w:rFonts w:ascii="Calibri" w:hAnsi="Calibri" w:eastAsia="Times New Roman" w:cs="Calibri"/>
                <w:color w:val="0070C0"/>
                <w:sz w:val="24"/>
                <w:szCs w:val="24"/>
                <w:lang w:val="de-DE"/>
              </w:rPr>
              <w:t>sollten mindestens in das Sensibilisierungsprogramm aufgenommen werden. Externe Organisationen, für die die Subunternehmer arbeiten, sind dafür verantwortlich, die Kompetenz ihres Personals sicherzustellen</w:t>
            </w:r>
            <w:r w:rsidR="00966DA1">
              <w:rPr>
                <w:rFonts w:ascii="Calibri" w:hAnsi="Calibri" w:eastAsia="Times New Roman" w:cs="Calibri"/>
                <w:color w:val="0070C0"/>
                <w:sz w:val="24"/>
                <w:szCs w:val="24"/>
                <w:lang w:val="de-DE"/>
              </w:rPr>
              <w:t>.</w:t>
            </w:r>
          </w:p>
          <w:p w:rsidRPr="00966DA1" w:rsidR="007A573D" w:rsidP="00907BD4" w:rsidRDefault="00966DA1" w14:paraId="6679529A" w14:textId="059EA8B0">
            <w:pPr>
              <w:spacing w:after="0" w:line="240" w:lineRule="auto"/>
              <w:rPr>
                <w:rFonts w:ascii="Calibri" w:hAnsi="Calibri" w:eastAsia="Times New Roman" w:cs="Calibri"/>
                <w:color w:val="0070C0"/>
                <w:sz w:val="24"/>
                <w:szCs w:val="24"/>
                <w:lang w:val="de-DE"/>
              </w:rPr>
            </w:pPr>
            <w:r w:rsidRPr="00966DA1">
              <w:rPr>
                <w:rFonts w:cs="Microsoft Sans Serif"/>
                <w:color w:val="FF0000"/>
                <w:lang w:val="de-DE"/>
              </w:rPr>
              <w:t>Wenn Fahrer und/oder externe Mitarbeiter während des Besuchs vor Ort sind, wird der Prüfer sie befragen, um die Umsetzung des Schulungsplans zu überprüfen.</w:t>
            </w:r>
            <w:r w:rsidRPr="00966DA1" w:rsidR="007A573D">
              <w:rPr>
                <w:rFonts w:ascii="Calibri" w:hAnsi="Calibri" w:eastAsia="Times New Roman" w:cs="Calibri"/>
                <w:color w:val="0070C0"/>
                <w:sz w:val="24"/>
                <w:szCs w:val="24"/>
                <w:lang w:val="de-DE"/>
              </w:rPr>
              <w:t xml:space="preserve"> </w:t>
            </w:r>
          </w:p>
        </w:tc>
        <w:tc>
          <w:tcPr>
            <w:tcW w:w="940" w:type="dxa"/>
            <w:tcBorders>
              <w:top w:val="single" w:color="auto" w:sz="4" w:space="0"/>
              <w:left w:val="nil"/>
              <w:bottom w:val="single" w:color="auto" w:sz="4" w:space="0"/>
              <w:right w:val="single" w:color="auto" w:sz="4" w:space="0"/>
            </w:tcBorders>
            <w:shd w:val="clear" w:color="auto" w:fill="FFFFFF" w:themeFill="background1"/>
            <w:tcMar/>
            <w:vAlign w:val="center"/>
          </w:tcPr>
          <w:p w:rsidRPr="003C0A96" w:rsidR="007A573D" w:rsidP="00864660" w:rsidRDefault="00852EF4" w14:paraId="4F883385" w14:textId="18ADBA24">
            <w:pPr>
              <w:spacing w:after="0" w:line="240" w:lineRule="auto"/>
              <w:jc w:val="center"/>
              <w:rPr>
                <w:rFonts w:ascii="Calibri" w:hAnsi="Calibri" w:eastAsia="Times New Roman" w:cs="Calibri"/>
                <w:color w:val="0070C0"/>
                <w:sz w:val="24"/>
                <w:szCs w:val="24"/>
                <w:lang w:val="de-DE"/>
              </w:rPr>
            </w:pPr>
            <w:r w:rsidRPr="003501C4">
              <w:rPr>
                <w:rFonts w:ascii="Calibri" w:hAnsi="Calibri" w:eastAsia="Times New Roman" w:cs="Calibri"/>
                <w:color w:val="FF0000"/>
                <w:sz w:val="24"/>
                <w:szCs w:val="24"/>
              </w:rPr>
              <w:t>M</w:t>
            </w:r>
          </w:p>
        </w:tc>
      </w:tr>
      <w:tr w:rsidRPr="00BE16B4" w:rsidR="007A573D" w:rsidTr="7B4DB20D" w14:paraId="3CD5CF39" w14:textId="41705E30">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D94FBC" w:rsidR="007A573D" w:rsidP="00907BD4" w:rsidRDefault="007A573D" w14:paraId="5BC68C94" w14:textId="77777777">
            <w:pPr>
              <w:spacing w:after="0" w:line="240" w:lineRule="auto"/>
              <w:rPr>
                <w:rFonts w:ascii="Calibri" w:hAnsi="Calibri" w:eastAsia="Times New Roman" w:cs="Calibri"/>
                <w:color w:val="0066CC"/>
                <w:sz w:val="24"/>
                <w:szCs w:val="24"/>
              </w:rPr>
            </w:pPr>
            <w:r w:rsidRPr="00D94FBC">
              <w:rPr>
                <w:rFonts w:ascii="Calibri" w:hAnsi="Calibri" w:eastAsia="Times New Roman" w:cs="Calibri"/>
                <w:color w:val="0066CC"/>
                <w:sz w:val="24"/>
                <w:szCs w:val="24"/>
              </w:rPr>
              <w:t>3.2.3</w:t>
            </w:r>
          </w:p>
        </w:tc>
        <w:tc>
          <w:tcPr>
            <w:tcW w:w="3260" w:type="dxa"/>
            <w:tcBorders>
              <w:top w:val="nil"/>
              <w:left w:val="nil"/>
              <w:bottom w:val="single" w:color="auto" w:sz="4" w:space="0"/>
              <w:right w:val="single" w:color="auto" w:sz="4" w:space="0"/>
            </w:tcBorders>
            <w:shd w:val="clear" w:color="auto" w:fill="FFFFFF" w:themeFill="background1"/>
            <w:tcMar/>
          </w:tcPr>
          <w:p w:rsidRPr="00D94FBC" w:rsidR="007A573D" w:rsidP="00D94FBC" w:rsidRDefault="007A573D" w14:paraId="6B0BF849" w14:textId="77777777">
            <w:pPr>
              <w:spacing w:after="240" w:line="240" w:lineRule="auto"/>
              <w:rPr>
                <w:rFonts w:ascii="Calibri" w:hAnsi="Calibri" w:eastAsia="Times New Roman" w:cs="Calibri"/>
                <w:color w:val="0070C0"/>
                <w:sz w:val="24"/>
                <w:szCs w:val="24"/>
                <w:lang w:val="de-DE"/>
              </w:rPr>
            </w:pPr>
            <w:r w:rsidRPr="00D94FBC">
              <w:rPr>
                <w:rFonts w:ascii="Calibri" w:hAnsi="Calibri" w:eastAsia="Times New Roman" w:cs="Calibri"/>
                <w:color w:val="0070C0"/>
                <w:sz w:val="24"/>
                <w:szCs w:val="24"/>
                <w:lang w:val="de-DE"/>
              </w:rPr>
              <w:t>Werden die Mitarbeiter über die Entwicklung des OCS-Programms des Unternehmens informiert?</w:t>
            </w:r>
          </w:p>
        </w:tc>
        <w:tc>
          <w:tcPr>
            <w:tcW w:w="284" w:type="dxa"/>
            <w:tcBorders>
              <w:top w:val="nil"/>
              <w:left w:val="nil"/>
              <w:bottom w:val="nil"/>
              <w:right w:val="single" w:color="auto" w:sz="4" w:space="0"/>
            </w:tcBorders>
            <w:shd w:val="clear" w:color="auto" w:fill="FFFFFF" w:themeFill="background1"/>
            <w:tcMar/>
          </w:tcPr>
          <w:p w:rsidRPr="00C83035" w:rsidR="007A573D" w:rsidP="00907BD4" w:rsidRDefault="007A573D" w14:paraId="4540F64A" w14:textId="77777777">
            <w:pPr>
              <w:spacing w:after="0" w:line="240" w:lineRule="auto"/>
              <w:rPr>
                <w:rFonts w:ascii="Calibri" w:hAnsi="Calibri" w:eastAsia="Times New Roman" w:cs="Calibri"/>
                <w:b/>
                <w:bCs/>
                <w:color w:val="0070C0"/>
                <w:sz w:val="24"/>
                <w:szCs w:val="24"/>
                <w:lang w:val="de-DE"/>
              </w:rPr>
            </w:pPr>
          </w:p>
        </w:tc>
        <w:tc>
          <w:tcPr>
            <w:tcW w:w="6998" w:type="dxa"/>
            <w:tcBorders>
              <w:top w:val="single" w:color="auto" w:sz="4" w:space="0"/>
              <w:left w:val="nil"/>
              <w:bottom w:val="single" w:color="auto" w:sz="4" w:space="0"/>
              <w:right w:val="single" w:color="auto" w:sz="4" w:space="0"/>
            </w:tcBorders>
            <w:shd w:val="clear" w:color="auto" w:fill="FFFFFF" w:themeFill="background1"/>
            <w:tcMar/>
          </w:tcPr>
          <w:p w:rsidRPr="00C83035" w:rsidR="007A573D" w:rsidP="00907BD4" w:rsidRDefault="007A573D" w14:paraId="683552C4" w14:textId="77777777">
            <w:pPr>
              <w:spacing w:after="0" w:line="240" w:lineRule="auto"/>
              <w:rPr>
                <w:rFonts w:ascii="Calibri" w:hAnsi="Calibri" w:eastAsia="Times New Roman" w:cs="Calibri"/>
                <w:color w:val="0070C0"/>
                <w:sz w:val="24"/>
                <w:szCs w:val="24"/>
                <w:lang w:val="de-DE"/>
              </w:rPr>
            </w:pPr>
            <w:r w:rsidRPr="00C83035">
              <w:rPr>
                <w:rFonts w:ascii="Calibri" w:hAnsi="Calibri" w:eastAsia="Times New Roman" w:cs="Calibri"/>
                <w:color w:val="0070C0"/>
                <w:sz w:val="24"/>
                <w:szCs w:val="24"/>
                <w:lang w:val="de-DE"/>
              </w:rPr>
              <w:t>Aufzeichnungen über die Informationen, die den Mitarbeitern zur Verfügung gestellt werden, werden aufbewahrt</w:t>
            </w:r>
          </w:p>
        </w:tc>
        <w:tc>
          <w:tcPr>
            <w:tcW w:w="940" w:type="dxa"/>
            <w:tcBorders>
              <w:top w:val="single" w:color="auto" w:sz="4" w:space="0"/>
              <w:left w:val="nil"/>
              <w:bottom w:val="single" w:color="auto" w:sz="4" w:space="0"/>
              <w:right w:val="single" w:color="auto" w:sz="4" w:space="0"/>
            </w:tcBorders>
            <w:shd w:val="clear" w:color="auto" w:fill="FFFFFF" w:themeFill="background1"/>
            <w:tcMar/>
            <w:vAlign w:val="center"/>
          </w:tcPr>
          <w:p w:rsidRPr="003C0A96" w:rsidR="007A573D" w:rsidP="00864660" w:rsidRDefault="00852EF4" w14:paraId="0EDA296A" w14:textId="6D97776F">
            <w:pPr>
              <w:spacing w:after="0" w:line="240" w:lineRule="auto"/>
              <w:jc w:val="center"/>
              <w:rPr>
                <w:rFonts w:ascii="Calibri" w:hAnsi="Calibri" w:eastAsia="Times New Roman" w:cs="Calibri"/>
                <w:color w:val="0070C0"/>
                <w:sz w:val="24"/>
                <w:szCs w:val="24"/>
                <w:lang w:val="de-DE"/>
              </w:rPr>
            </w:pPr>
            <w:r w:rsidRPr="003501C4">
              <w:rPr>
                <w:rFonts w:ascii="Calibri" w:hAnsi="Calibri" w:eastAsia="Times New Roman" w:cs="Calibri"/>
                <w:color w:val="FF0000"/>
                <w:sz w:val="24"/>
                <w:szCs w:val="24"/>
              </w:rPr>
              <w:t>M</w:t>
            </w:r>
          </w:p>
        </w:tc>
      </w:tr>
      <w:tr w:rsidRPr="00BE16B4" w:rsidR="007A573D" w:rsidTr="7B4DB20D" w14:paraId="6D161E61" w14:textId="2E27C4B3">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D94FBC" w:rsidR="007A573D" w:rsidP="00907BD4" w:rsidRDefault="007A573D" w14:paraId="717B90A6" w14:textId="77777777">
            <w:pPr>
              <w:spacing w:after="0" w:line="240" w:lineRule="auto"/>
              <w:rPr>
                <w:rFonts w:ascii="Calibri" w:hAnsi="Calibri" w:eastAsia="Times New Roman" w:cs="Calibri"/>
                <w:color w:val="0066CC"/>
                <w:sz w:val="24"/>
                <w:szCs w:val="24"/>
              </w:rPr>
            </w:pPr>
            <w:r>
              <w:rPr>
                <w:rFonts w:ascii="Calibri" w:hAnsi="Calibri" w:eastAsia="Times New Roman" w:cs="Calibri"/>
                <w:color w:val="0066CC"/>
                <w:sz w:val="24"/>
                <w:szCs w:val="24"/>
              </w:rPr>
              <w:t>3.2.4</w:t>
            </w:r>
          </w:p>
        </w:tc>
        <w:tc>
          <w:tcPr>
            <w:tcW w:w="3260" w:type="dxa"/>
            <w:tcBorders>
              <w:top w:val="nil"/>
              <w:left w:val="nil"/>
              <w:bottom w:val="single" w:color="auto" w:sz="4" w:space="0"/>
              <w:right w:val="single" w:color="auto" w:sz="4" w:space="0"/>
            </w:tcBorders>
            <w:shd w:val="clear" w:color="auto" w:fill="FFFFFF" w:themeFill="background1"/>
            <w:tcMar/>
          </w:tcPr>
          <w:p w:rsidRPr="00D94FBC" w:rsidR="007A573D" w:rsidP="00D94FBC" w:rsidRDefault="007A573D" w14:paraId="2C69336E" w14:textId="77777777">
            <w:pPr>
              <w:spacing w:after="240" w:line="240" w:lineRule="auto"/>
              <w:rPr>
                <w:rFonts w:ascii="Calibri" w:hAnsi="Calibri" w:eastAsia="Times New Roman" w:cs="Calibri"/>
                <w:color w:val="0070C0"/>
                <w:sz w:val="24"/>
                <w:szCs w:val="24"/>
                <w:lang w:val="de-DE"/>
              </w:rPr>
            </w:pPr>
            <w:r w:rsidRPr="00C83035">
              <w:rPr>
                <w:rFonts w:ascii="Calibri" w:hAnsi="Calibri" w:eastAsia="Times New Roman" w:cs="Calibri"/>
                <w:color w:val="0070C0"/>
                <w:sz w:val="24"/>
                <w:szCs w:val="24"/>
                <w:lang w:val="de-DE"/>
              </w:rPr>
              <w:t>Werden die Mitarbeiter ermutigt, dem Linienmanagement Feedback zum OCS-Programm des Unternehmens zu geben?</w:t>
            </w:r>
          </w:p>
        </w:tc>
        <w:tc>
          <w:tcPr>
            <w:tcW w:w="284" w:type="dxa"/>
            <w:tcBorders>
              <w:top w:val="nil"/>
              <w:left w:val="nil"/>
              <w:bottom w:val="nil"/>
              <w:right w:val="single" w:color="auto" w:sz="4" w:space="0"/>
            </w:tcBorders>
            <w:shd w:val="clear" w:color="auto" w:fill="FFFFFF" w:themeFill="background1"/>
            <w:tcMar/>
          </w:tcPr>
          <w:p w:rsidRPr="00C83035" w:rsidR="007A573D" w:rsidP="00907BD4" w:rsidRDefault="007A573D" w14:paraId="5AE6D801" w14:textId="77777777">
            <w:pPr>
              <w:spacing w:after="0" w:line="240" w:lineRule="auto"/>
              <w:rPr>
                <w:rFonts w:ascii="Calibri" w:hAnsi="Calibri" w:eastAsia="Times New Roman" w:cs="Calibri"/>
                <w:b/>
                <w:bCs/>
                <w:color w:val="0070C0"/>
                <w:sz w:val="24"/>
                <w:szCs w:val="24"/>
                <w:lang w:val="de-DE"/>
              </w:rPr>
            </w:pPr>
          </w:p>
        </w:tc>
        <w:tc>
          <w:tcPr>
            <w:tcW w:w="6998" w:type="dxa"/>
            <w:tcBorders>
              <w:top w:val="single" w:color="auto" w:sz="4" w:space="0"/>
              <w:left w:val="nil"/>
              <w:bottom w:val="single" w:color="auto" w:sz="4" w:space="0"/>
              <w:right w:val="single" w:color="auto" w:sz="4" w:space="0"/>
            </w:tcBorders>
            <w:shd w:val="clear" w:color="auto" w:fill="FFFFFF" w:themeFill="background1"/>
            <w:tcMar/>
          </w:tcPr>
          <w:p w:rsidRPr="00C83035" w:rsidR="007A573D" w:rsidP="00907BD4" w:rsidRDefault="007A573D" w14:paraId="64F97E6B" w14:textId="77777777">
            <w:pPr>
              <w:spacing w:after="0" w:line="240" w:lineRule="auto"/>
              <w:rPr>
                <w:rFonts w:ascii="Calibri" w:hAnsi="Calibri" w:eastAsia="Times New Roman" w:cs="Calibri"/>
                <w:color w:val="0070C0"/>
                <w:sz w:val="24"/>
                <w:szCs w:val="24"/>
                <w:lang w:val="de-DE"/>
              </w:rPr>
            </w:pPr>
            <w:r w:rsidRPr="00C83035">
              <w:rPr>
                <w:rFonts w:ascii="Calibri" w:hAnsi="Calibri" w:eastAsia="Times New Roman" w:cs="Calibri"/>
                <w:color w:val="0070C0"/>
                <w:sz w:val="24"/>
                <w:szCs w:val="24"/>
                <w:lang w:val="de-DE"/>
              </w:rPr>
              <w:t>Aufzeichnungen über die Kommunikation werden aufbewahrt</w:t>
            </w:r>
          </w:p>
        </w:tc>
        <w:tc>
          <w:tcPr>
            <w:tcW w:w="940" w:type="dxa"/>
            <w:tcBorders>
              <w:top w:val="single" w:color="auto" w:sz="4" w:space="0"/>
              <w:left w:val="nil"/>
              <w:bottom w:val="single" w:color="auto" w:sz="4" w:space="0"/>
              <w:right w:val="single" w:color="auto" w:sz="4" w:space="0"/>
            </w:tcBorders>
            <w:shd w:val="clear" w:color="auto" w:fill="FFFFFF" w:themeFill="background1"/>
            <w:tcMar/>
            <w:vAlign w:val="center"/>
          </w:tcPr>
          <w:p w:rsidRPr="003C0A96" w:rsidR="007A573D" w:rsidP="00864660" w:rsidRDefault="00852EF4" w14:paraId="46B1C4EB" w14:textId="0951D365">
            <w:pPr>
              <w:spacing w:after="0" w:line="240" w:lineRule="auto"/>
              <w:jc w:val="center"/>
              <w:rPr>
                <w:rFonts w:ascii="Calibri" w:hAnsi="Calibri" w:eastAsia="Times New Roman" w:cs="Calibri"/>
                <w:color w:val="0070C0"/>
                <w:sz w:val="24"/>
                <w:szCs w:val="24"/>
                <w:lang w:val="de-DE"/>
              </w:rPr>
            </w:pPr>
            <w:r w:rsidRPr="003501C4">
              <w:rPr>
                <w:rFonts w:ascii="Calibri" w:hAnsi="Calibri" w:eastAsia="Times New Roman" w:cs="Calibri"/>
                <w:color w:val="FF0000"/>
                <w:sz w:val="24"/>
                <w:szCs w:val="24"/>
              </w:rPr>
              <w:t>M</w:t>
            </w:r>
          </w:p>
        </w:tc>
      </w:tr>
      <w:tr w:rsidRPr="004513B2" w:rsidR="007A573D" w:rsidTr="7B4DB20D" w14:paraId="275BF75C" w14:textId="3F572275">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04985226" w14:textId="77777777">
            <w:pPr>
              <w:spacing w:after="0" w:line="240" w:lineRule="auto"/>
              <w:rPr>
                <w:rFonts w:ascii="Calibri" w:hAnsi="Calibri" w:eastAsia="Times New Roman" w:cs="Calibri"/>
                <w:sz w:val="24"/>
                <w:szCs w:val="24"/>
              </w:rPr>
            </w:pPr>
            <w:r w:rsidRPr="00D94FBC">
              <w:rPr>
                <w:rFonts w:ascii="Calibri" w:hAnsi="Calibri" w:eastAsia="Times New Roman" w:cs="Calibri"/>
                <w:color w:val="0066CC"/>
                <w:sz w:val="24"/>
                <w:szCs w:val="24"/>
              </w:rPr>
              <w:t>3.2.5</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6294264A" w14:textId="390CD13B">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Ist für einen festgelegten Personenkreis ein Erste-Hilfe-Schulungsprogramm festgelegt worden, und wird dieses </w:t>
            </w:r>
            <w:r w:rsidRPr="007729DA" w:rsidR="002F4F7A">
              <w:rPr>
                <w:rFonts w:ascii="Calibri" w:hAnsi="Calibri" w:eastAsia="Times New Roman" w:cs="Calibri"/>
                <w:sz w:val="24"/>
                <w:szCs w:val="24"/>
                <w:lang w:val="de-DE"/>
              </w:rPr>
              <w:t>eingehalten?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688DBE58"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0CC3187"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Überprüfen Sie, auch wenn nicht gesetzlich gefordert, dass das Erste-Hilfe-Schulungsprogramm dokumentiert und umgesetzt ist (einschl. Auffrischungsschulung). Prüfen Sie Teilnehmerkreis und Häufigkeit. Wenn gesetzlich gefordert: verifizieren Sie die Einhaltung des oben genannten. Der Assessor muss in den Kommentaren darlegen, ob das Erste-Hilfe Programm a) nur eine Büroumgebung abdeckt oder b) einen produzierende/verarbeitenden Standort.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0CD1B561"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283AB20B" w14:textId="1B39867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0E2D3CB2" w14:textId="77777777">
            <w:pPr>
              <w:spacing w:after="0" w:line="240" w:lineRule="auto"/>
              <w:rPr>
                <w:rFonts w:ascii="Calibri" w:hAnsi="Calibri" w:eastAsia="Times New Roman" w:cs="Calibri"/>
                <w:sz w:val="24"/>
                <w:szCs w:val="24"/>
              </w:rPr>
            </w:pPr>
            <w:r w:rsidRPr="00D94FBC">
              <w:rPr>
                <w:rFonts w:ascii="Calibri" w:hAnsi="Calibri" w:eastAsia="Times New Roman" w:cs="Calibri"/>
                <w:color w:val="0066CC"/>
                <w:sz w:val="24"/>
                <w:szCs w:val="24"/>
              </w:rPr>
              <w:t>3.2.6</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787E3BF2"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Werden Abweichungen vom Schulungsplan wirksam nachverfolgt?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1DCEB777"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1E611026"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color w:val="000000"/>
                <w:sz w:val="24"/>
                <w:szCs w:val="24"/>
                <w:lang w:val="de-DE"/>
              </w:rPr>
              <w:t xml:space="preserve">Beispiel: Krankheit </w:t>
            </w:r>
            <w:r w:rsidRPr="007729DA">
              <w:rPr>
                <w:rFonts w:ascii="Calibri" w:hAnsi="Calibri" w:eastAsia="Times New Roman" w:cs="Calibri"/>
                <w:color w:val="333399"/>
                <w:sz w:val="24"/>
                <w:szCs w:val="24"/>
                <w:lang w:val="de-DE"/>
              </w:rPr>
              <w:t xml:space="preserve">oder unerwartete Abwesenheiten aus anderen Gründen. </w:t>
            </w:r>
            <w:r w:rsidRPr="007729DA">
              <w:rPr>
                <w:rFonts w:ascii="Calibri" w:hAnsi="Calibri" w:eastAsia="Times New Roman" w:cs="Calibri"/>
                <w:color w:val="333399"/>
                <w:sz w:val="24"/>
                <w:szCs w:val="24"/>
              </w:rPr>
              <w:t xml:space="preserve">Auch </w:t>
            </w:r>
            <w:proofErr w:type="spellStart"/>
            <w:r w:rsidRPr="007729DA">
              <w:rPr>
                <w:rFonts w:ascii="Calibri" w:hAnsi="Calibri" w:eastAsia="Times New Roman" w:cs="Calibri"/>
                <w:color w:val="333399"/>
                <w:sz w:val="24"/>
                <w:szCs w:val="24"/>
              </w:rPr>
              <w:t>Neueinstellungen</w:t>
            </w:r>
            <w:proofErr w:type="spellEnd"/>
            <w:r w:rsidRPr="007729DA">
              <w:rPr>
                <w:rFonts w:ascii="Calibri" w:hAnsi="Calibri" w:eastAsia="Times New Roman" w:cs="Calibri"/>
                <w:color w:val="333399"/>
                <w:sz w:val="24"/>
                <w:szCs w:val="24"/>
              </w:rPr>
              <w:t xml:space="preserve"> und </w:t>
            </w:r>
            <w:proofErr w:type="spellStart"/>
            <w:r w:rsidRPr="007729DA">
              <w:rPr>
                <w:rFonts w:ascii="Calibri" w:hAnsi="Calibri" w:eastAsia="Times New Roman" w:cs="Calibri"/>
                <w:color w:val="333399"/>
                <w:sz w:val="24"/>
                <w:szCs w:val="24"/>
              </w:rPr>
              <w:t>Jobrotation</w:t>
            </w:r>
            <w:proofErr w:type="spellEnd"/>
            <w:r w:rsidRPr="007729DA">
              <w:rPr>
                <w:rFonts w:ascii="Calibri" w:hAnsi="Calibri" w:eastAsia="Times New Roman" w:cs="Calibri"/>
                <w:color w:val="333399"/>
                <w:sz w:val="24"/>
                <w:szCs w:val="24"/>
              </w:rPr>
              <w:t xml:space="preserve"> </w:t>
            </w:r>
            <w:proofErr w:type="spellStart"/>
            <w:r w:rsidRPr="007729DA">
              <w:rPr>
                <w:rFonts w:ascii="Calibri" w:hAnsi="Calibri" w:eastAsia="Times New Roman" w:cs="Calibri"/>
                <w:color w:val="333399"/>
                <w:sz w:val="24"/>
                <w:szCs w:val="24"/>
              </w:rPr>
              <w:t>sollen</w:t>
            </w:r>
            <w:proofErr w:type="spellEnd"/>
            <w:r w:rsidRPr="007729DA">
              <w:rPr>
                <w:rFonts w:ascii="Calibri" w:hAnsi="Calibri" w:eastAsia="Times New Roman" w:cs="Calibri"/>
                <w:color w:val="333399"/>
                <w:sz w:val="24"/>
                <w:szCs w:val="24"/>
              </w:rPr>
              <w:t xml:space="preserve"> in </w:t>
            </w:r>
            <w:proofErr w:type="spellStart"/>
            <w:r w:rsidRPr="007729DA">
              <w:rPr>
                <w:rFonts w:ascii="Calibri" w:hAnsi="Calibri" w:eastAsia="Times New Roman" w:cs="Calibri"/>
                <w:color w:val="333399"/>
                <w:sz w:val="24"/>
                <w:szCs w:val="24"/>
              </w:rPr>
              <w:t>Betracht</w:t>
            </w:r>
            <w:proofErr w:type="spellEnd"/>
            <w:r w:rsidRPr="007729DA">
              <w:rPr>
                <w:rFonts w:ascii="Calibri" w:hAnsi="Calibri" w:eastAsia="Times New Roman" w:cs="Calibri"/>
                <w:color w:val="333399"/>
                <w:sz w:val="24"/>
                <w:szCs w:val="24"/>
              </w:rPr>
              <w:t xml:space="preserve"> </w:t>
            </w:r>
            <w:proofErr w:type="spellStart"/>
            <w:r w:rsidRPr="007729DA">
              <w:rPr>
                <w:rFonts w:ascii="Calibri" w:hAnsi="Calibri" w:eastAsia="Times New Roman" w:cs="Calibri"/>
                <w:color w:val="333399"/>
                <w:sz w:val="24"/>
                <w:szCs w:val="24"/>
              </w:rPr>
              <w:t>gezogen</w:t>
            </w:r>
            <w:proofErr w:type="spellEnd"/>
            <w:r w:rsidRPr="007729DA">
              <w:rPr>
                <w:rFonts w:ascii="Calibri" w:hAnsi="Calibri" w:eastAsia="Times New Roman" w:cs="Calibri"/>
                <w:color w:val="333399"/>
                <w:sz w:val="24"/>
                <w:szCs w:val="24"/>
              </w:rPr>
              <w:t xml:space="preserve"> </w:t>
            </w:r>
            <w:proofErr w:type="spellStart"/>
            <w:r w:rsidRPr="007729DA">
              <w:rPr>
                <w:rFonts w:ascii="Calibri" w:hAnsi="Calibri" w:eastAsia="Times New Roman" w:cs="Calibri"/>
                <w:color w:val="333399"/>
                <w:sz w:val="24"/>
                <w:szCs w:val="24"/>
              </w:rPr>
              <w:t>werden</w:t>
            </w:r>
            <w:proofErr w:type="spellEnd"/>
            <w:r w:rsidRPr="007729DA">
              <w:rPr>
                <w:rFonts w:ascii="Calibri" w:hAnsi="Calibri" w:eastAsia="Times New Roman" w:cs="Calibri"/>
                <w:color w:val="333399"/>
                <w:sz w:val="24"/>
                <w:szCs w:val="24"/>
              </w:rPr>
              <w:t>.</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08E83D4E" w14:textId="77777777">
            <w:pPr>
              <w:spacing w:after="0" w:line="240" w:lineRule="auto"/>
              <w:jc w:val="center"/>
              <w:rPr>
                <w:rFonts w:ascii="Calibri" w:hAnsi="Calibri" w:eastAsia="Times New Roman" w:cs="Calibri"/>
                <w:color w:val="0070C0"/>
                <w:sz w:val="24"/>
                <w:szCs w:val="24"/>
                <w:lang w:val="de-DE"/>
              </w:rPr>
            </w:pPr>
          </w:p>
        </w:tc>
      </w:tr>
      <w:tr w:rsidRPr="002A2EEB" w:rsidR="007A573D" w:rsidTr="7B4DB20D" w14:paraId="7FDA45DA" w14:textId="22DE46FB">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6ECD0E8F" w14:textId="77777777">
            <w:pPr>
              <w:spacing w:after="0" w:line="240" w:lineRule="auto"/>
              <w:rPr>
                <w:rFonts w:ascii="Calibri" w:hAnsi="Calibri" w:eastAsia="Times New Roman" w:cs="Calibri"/>
                <w:sz w:val="24"/>
                <w:szCs w:val="24"/>
              </w:rPr>
            </w:pPr>
            <w:r w:rsidRPr="00D94FBC">
              <w:rPr>
                <w:rFonts w:ascii="Calibri" w:hAnsi="Calibri" w:eastAsia="Times New Roman" w:cs="Calibri"/>
                <w:color w:val="0066CC"/>
                <w:sz w:val="24"/>
                <w:szCs w:val="24"/>
              </w:rPr>
              <w:t>3.2.7</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4BB4777D"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Wird die Ausbildung für jeden Angestellten auf Effektivität (Wirksamkeit) überprüft?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6558D3D8"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1BC3F2B7"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Prüfen Sie, ob Prüfungsergebnisse, Feedback von Audits, Feedbacks von Mitarbeitern zur Qualität von Schulungen, etc., vorliegen.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4455D3F0"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23CF6E7B" w14:textId="62C1F67C">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73B6B8B9" w14:textId="7E8A717D">
            <w:pPr>
              <w:pStyle w:val="H2"/>
            </w:pPr>
            <w:bookmarkStart w:name="_Toc81228956" w:id="24"/>
            <w:r w:rsidRPr="007729DA">
              <w:t>3.3</w:t>
            </w:r>
            <w:bookmarkEnd w:id="24"/>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43D98D37" w14:textId="77777777">
            <w:pPr>
              <w:pStyle w:val="H2"/>
              <w:rPr>
                <w:b/>
              </w:rPr>
            </w:pPr>
            <w:bookmarkStart w:name="_Toc81228957" w:id="25"/>
            <w:proofErr w:type="spellStart"/>
            <w:r w:rsidRPr="007729DA">
              <w:rPr>
                <w:b/>
              </w:rPr>
              <w:t>Verhaltensbasierte</w:t>
            </w:r>
            <w:proofErr w:type="spellEnd"/>
            <w:r w:rsidRPr="007729DA">
              <w:rPr>
                <w:b/>
              </w:rPr>
              <w:t xml:space="preserve"> Sicherheit (BBS)</w:t>
            </w:r>
            <w:bookmarkEnd w:id="25"/>
          </w:p>
        </w:tc>
        <w:tc>
          <w:tcPr>
            <w:tcW w:w="284" w:type="dxa"/>
            <w:tcBorders>
              <w:top w:val="nil"/>
              <w:left w:val="nil"/>
              <w:bottom w:val="nil"/>
              <w:right w:val="single" w:color="auto" w:sz="4" w:space="0"/>
            </w:tcBorders>
            <w:shd w:val="clear" w:color="auto" w:fill="FFFFFF" w:themeFill="background1"/>
            <w:tcMar/>
            <w:hideMark/>
          </w:tcPr>
          <w:p w:rsidRPr="007729DA" w:rsidR="007A573D" w:rsidP="00907BD4" w:rsidRDefault="007A573D" w14:paraId="0C0B4223"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6F4F350" w14:textId="77777777">
            <w:pPr>
              <w:spacing w:after="0" w:line="240" w:lineRule="auto"/>
              <w:rPr>
                <w:rFonts w:ascii="Calibri" w:hAnsi="Calibri" w:eastAsia="Times New Roman" w:cs="Calibri"/>
                <w:b/>
                <w:bCs/>
                <w:sz w:val="24"/>
                <w:szCs w:val="24"/>
              </w:rPr>
            </w:pPr>
            <w:proofErr w:type="spellStart"/>
            <w:r w:rsidRPr="007729DA">
              <w:rPr>
                <w:rFonts w:ascii="Calibri" w:hAnsi="Calibri" w:eastAsia="Times New Roman" w:cs="Calibri"/>
                <w:b/>
                <w:bCs/>
                <w:sz w:val="24"/>
                <w:szCs w:val="24"/>
              </w:rPr>
              <w:t>Verhaltensbasierte</w:t>
            </w:r>
            <w:proofErr w:type="spellEnd"/>
            <w:r w:rsidRPr="007729DA">
              <w:rPr>
                <w:rFonts w:ascii="Calibri" w:hAnsi="Calibri" w:eastAsia="Times New Roman" w:cs="Calibri"/>
                <w:b/>
                <w:bCs/>
                <w:sz w:val="24"/>
                <w:szCs w:val="24"/>
              </w:rPr>
              <w:t xml:space="preserve"> Sicherheit (BBS)</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4619E277" w14:textId="77777777">
            <w:pPr>
              <w:spacing w:after="0" w:line="240" w:lineRule="auto"/>
              <w:jc w:val="center"/>
              <w:rPr>
                <w:rFonts w:ascii="Calibri" w:hAnsi="Calibri" w:eastAsia="Times New Roman" w:cs="Calibri"/>
                <w:b/>
                <w:bCs/>
                <w:color w:val="0070C0"/>
                <w:sz w:val="24"/>
                <w:szCs w:val="24"/>
              </w:rPr>
            </w:pPr>
          </w:p>
        </w:tc>
      </w:tr>
      <w:tr w:rsidRPr="002A2EEB" w:rsidR="007A573D" w:rsidTr="7B4DB20D" w14:paraId="743F1D05" w14:textId="15B2CE6F">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907BD4" w:rsidRDefault="007A573D" w14:paraId="67CE37B4"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3260"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6D3BD81E" w14:textId="77777777">
            <w:pPr>
              <w:spacing w:after="0" w:line="240" w:lineRule="auto"/>
              <w:rPr>
                <w:rFonts w:ascii="Calibri" w:hAnsi="Calibri" w:eastAsia="Times New Roman" w:cs="Calibri"/>
                <w:b/>
                <w:bCs/>
                <w:color w:val="000000"/>
                <w:sz w:val="24"/>
                <w:szCs w:val="24"/>
              </w:rPr>
            </w:pPr>
            <w:r w:rsidRPr="007729DA">
              <w:rPr>
                <w:rFonts w:ascii="Calibri" w:hAnsi="Calibri" w:eastAsia="Times New Roman" w:cs="Calibri"/>
                <w:b/>
                <w:bCs/>
                <w:color w:val="000000"/>
                <w:sz w:val="24"/>
                <w:szCs w:val="24"/>
              </w:rPr>
              <w:t> </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2BDEEE09" w14:textId="77777777">
            <w:pPr>
              <w:spacing w:after="0" w:line="240" w:lineRule="auto"/>
              <w:rPr>
                <w:rFonts w:ascii="Calibri" w:hAnsi="Calibri" w:eastAsia="Times New Roman" w:cs="Calibri"/>
                <w:b/>
                <w:bCs/>
                <w:color w:val="000000"/>
                <w:sz w:val="24"/>
                <w:szCs w:val="24"/>
              </w:rPr>
            </w:pPr>
            <w:r w:rsidRPr="007729DA">
              <w:rPr>
                <w:rFonts w:ascii="Calibri" w:hAnsi="Calibri" w:eastAsia="Times New Roman" w:cs="Calibri"/>
                <w:b/>
                <w:bCs/>
                <w:color w:val="000000"/>
                <w:sz w:val="24"/>
                <w:szCs w:val="24"/>
              </w:rPr>
              <w:t> </w:t>
            </w:r>
          </w:p>
        </w:tc>
        <w:tc>
          <w:tcPr>
            <w:tcW w:w="6998" w:type="dxa"/>
            <w:tcBorders>
              <w:top w:val="nil"/>
              <w:left w:val="nil"/>
              <w:bottom w:val="single" w:color="auto" w:sz="4" w:space="0"/>
              <w:right w:val="single" w:color="auto" w:sz="4" w:space="0"/>
            </w:tcBorders>
            <w:shd w:val="clear" w:color="auto" w:fill="auto"/>
            <w:tcMar/>
            <w:hideMark/>
          </w:tcPr>
          <w:p w:rsidR="007A573D" w:rsidP="002234E0" w:rsidRDefault="007A573D" w14:paraId="312D5A9B" w14:textId="77777777">
            <w:pPr>
              <w:spacing w:after="0" w:line="240" w:lineRule="auto"/>
              <w:rPr>
                <w:rFonts w:ascii="Calibri" w:hAnsi="Calibri" w:eastAsia="Times New Roman" w:cs="Calibri"/>
                <w:sz w:val="24"/>
                <w:szCs w:val="24"/>
                <w:lang w:val="de-DE"/>
              </w:rPr>
            </w:pPr>
            <w:r w:rsidRPr="00026CB4">
              <w:rPr>
                <w:rFonts w:ascii="Calibri" w:hAnsi="Calibri" w:eastAsia="Times New Roman" w:cs="Calibri"/>
                <w:color w:val="000000"/>
                <w:sz w:val="24"/>
                <w:szCs w:val="24"/>
                <w:lang w:val="de-DE"/>
              </w:rPr>
              <w:t xml:space="preserve">Es existieren bereits verhaltensbasierte Sicherheitsrichtlinien (BBS-Richtlinien): „Behaviour Based Safety Guidelines for training of drivers and safe driving of road freight vehicles“ (Verhaltensbasierte Sicherheitsrichtlinien für die Fahrerschulung und das sichere Führen von Lastkraftwagen) und „Best Practice Guidelines for Safe (Un)Loading of Road Freight Vehicles“ (Best-Practice-Richtlinien für das sichere Be- und Entladen von Lastkraftwagen), Abschnitt 1: </w:t>
            </w:r>
            <w:r>
              <w:fldChar w:fldCharType="begin"/>
            </w:r>
            <w:r>
              <w:instrText>HYPERLINK "https://cefic.org/library-item/best-practice-guidelines-for-safe-un-loading-of-road-freight-vehicles"</w:instrText>
            </w:r>
            <w:r>
              <w:fldChar w:fldCharType="separate"/>
            </w:r>
            <w:r w:rsidRPr="00C42D03">
              <w:rPr>
                <w:rStyle w:val="Hyperlink"/>
                <w:rFonts w:ascii="Calibri" w:hAnsi="Calibri" w:eastAsia="Times New Roman" w:cs="Calibri"/>
                <w:sz w:val="24"/>
                <w:szCs w:val="24"/>
                <w:lang w:val="de-DE"/>
              </w:rPr>
              <w:t>https://cefic.org/library-item/best-practice-guidelines-for-safe-un-loading-of-road-freight-vehicles</w:t>
            </w:r>
            <w:r>
              <w:fldChar w:fldCharType="end"/>
            </w:r>
            <w:r w:rsidRPr="00C42D03">
              <w:rPr>
                <w:rFonts w:ascii="Calibri" w:hAnsi="Calibri" w:eastAsia="Times New Roman" w:cs="Calibri"/>
                <w:sz w:val="24"/>
                <w:szCs w:val="24"/>
                <w:lang w:val="de-DE"/>
              </w:rPr>
              <w:t xml:space="preserve"> </w:t>
            </w:r>
          </w:p>
          <w:p w:rsidRPr="007729DA" w:rsidR="007A573D" w:rsidP="002234E0" w:rsidRDefault="007A573D" w14:paraId="23767543" w14:textId="7E918F24">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Es wird empfohlen, das Unternehmen, die keine Transportunternehmen sind, ihren eigenen BBS-Plan nach den Prinzipien entsprechender Programme der Transportbranche einführen.</w:t>
            </w:r>
          </w:p>
        </w:tc>
        <w:tc>
          <w:tcPr>
            <w:tcW w:w="940" w:type="dxa"/>
            <w:tcBorders>
              <w:top w:val="nil"/>
              <w:left w:val="nil"/>
              <w:bottom w:val="single" w:color="auto" w:sz="4" w:space="0"/>
              <w:right w:val="single" w:color="auto" w:sz="4" w:space="0"/>
            </w:tcBorders>
            <w:tcMar/>
            <w:vAlign w:val="center"/>
          </w:tcPr>
          <w:p w:rsidRPr="003C0A96" w:rsidR="007A573D" w:rsidP="00864660" w:rsidRDefault="007A573D" w14:paraId="07A6334C" w14:textId="77777777">
            <w:pPr>
              <w:spacing w:after="0" w:line="240" w:lineRule="auto"/>
              <w:jc w:val="center"/>
              <w:rPr>
                <w:rFonts w:ascii="Calibri" w:hAnsi="Calibri" w:eastAsia="Times New Roman" w:cs="Calibri"/>
                <w:color w:val="0070C0"/>
                <w:sz w:val="24"/>
                <w:szCs w:val="24"/>
                <w:lang w:val="de-DE"/>
              </w:rPr>
            </w:pPr>
          </w:p>
        </w:tc>
      </w:tr>
      <w:tr w:rsidRPr="00BE16B4" w:rsidR="007A573D" w:rsidTr="7B4DB20D" w14:paraId="1EEAF52B" w14:textId="4E6A92E1">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344941FA"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3.3.1</w:t>
            </w:r>
          </w:p>
        </w:tc>
        <w:tc>
          <w:tcPr>
            <w:tcW w:w="3260" w:type="dxa"/>
            <w:tcBorders>
              <w:top w:val="single" w:color="auto" w:sz="4" w:space="0"/>
              <w:left w:val="nil"/>
              <w:bottom w:val="single" w:color="auto" w:sz="4" w:space="0"/>
              <w:right w:val="single" w:color="auto" w:sz="4" w:space="0"/>
            </w:tcBorders>
            <w:shd w:val="clear" w:color="auto" w:fill="FFFFFF" w:themeFill="background1"/>
            <w:tcMar/>
            <w:hideMark/>
          </w:tcPr>
          <w:p w:rsidRPr="007729DA" w:rsidR="007A573D" w:rsidP="00907BD4" w:rsidRDefault="007A573D" w14:paraId="7974E2B7" w14:textId="58AA6B79">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Wurde ein BBS-Projektimplementierungsplan aufgestellt und nennt dieser Vorgaben, Ressourcen und </w:t>
            </w:r>
            <w:r w:rsidRPr="007729DA" w:rsidR="002F4F7A">
              <w:rPr>
                <w:rFonts w:ascii="Calibri" w:hAnsi="Calibri" w:eastAsia="Times New Roman" w:cs="Calibri"/>
                <w:color w:val="000000"/>
                <w:sz w:val="24"/>
                <w:szCs w:val="24"/>
                <w:lang w:val="de-DE"/>
              </w:rPr>
              <w:t>Zeitplan?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142A90F3"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40078787" w14:textId="20EACA39">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Prüfen Sie das Vorhandensein eines dokumentierten Umsetzungsplans oder eines bereits eingeführten Programms inklusive der Ziele und des aktuellen Status, der erreichten Resultate. Die Ziele können in den allgemeinen Zielen des Unternehmens enthalten sein. Sollten Sie Zweifel hegen, dann bewerten Sie diese Frage erst nach Bewertung des BBS Kapitels (6) der speziellen SQAS Module. Im Falle von Transport Service - und Warehouse Assessments sollte die "Best Practice Guideline for Safe (Un)Loading of Road Freight Vehicles", Part A, chapter 1, Anwendung finden, um den Grad der Umsetzung der 4 BBS Ebenen gemäß Richtlinine festzustellen. Assessierte Unternehmen, die nicht unmittelbar in das Be-/Entladen von Strassentransportmitteln eingebunden sind, können die Richtlinien </w:t>
            </w:r>
            <w:r w:rsidRPr="007729DA" w:rsidR="004573B2">
              <w:rPr>
                <w:rFonts w:ascii="Calibri" w:hAnsi="Calibri" w:eastAsia="Times New Roman" w:cs="Calibri"/>
                <w:color w:val="000000"/>
                <w:sz w:val="24"/>
                <w:szCs w:val="24"/>
                <w:lang w:val="de-DE"/>
              </w:rPr>
              <w:t>nutzen,</w:t>
            </w:r>
            <w:r w:rsidRPr="007729DA">
              <w:rPr>
                <w:rFonts w:ascii="Calibri" w:hAnsi="Calibri" w:eastAsia="Times New Roman" w:cs="Calibri"/>
                <w:color w:val="000000"/>
                <w:sz w:val="24"/>
                <w:szCs w:val="24"/>
                <w:lang w:val="de-DE"/>
              </w:rPr>
              <w:t xml:space="preserve"> um ein entsprechendes Programm zur Bewertung des Grads der Umsetzung verfügbar zu haben. Der Assessor sollte im Kommentar den Grad der </w:t>
            </w:r>
            <w:r w:rsidRPr="007729DA" w:rsidR="004573B2">
              <w:rPr>
                <w:rFonts w:ascii="Calibri" w:hAnsi="Calibri" w:eastAsia="Times New Roman" w:cs="Calibri"/>
                <w:color w:val="000000"/>
                <w:sz w:val="24"/>
                <w:szCs w:val="24"/>
                <w:lang w:val="de-DE"/>
              </w:rPr>
              <w:t>BBS-Implementierung</w:t>
            </w:r>
            <w:r w:rsidRPr="007729DA">
              <w:rPr>
                <w:rFonts w:ascii="Calibri" w:hAnsi="Calibri" w:eastAsia="Times New Roman" w:cs="Calibri"/>
                <w:color w:val="000000"/>
                <w:sz w:val="24"/>
                <w:szCs w:val="24"/>
                <w:lang w:val="de-DE"/>
              </w:rPr>
              <w:t xml:space="preserve"> eintragen.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1F3CA1" w14:paraId="6991ACF5" w14:textId="2BE59A59">
            <w:pPr>
              <w:spacing w:after="0" w:line="240" w:lineRule="auto"/>
              <w:jc w:val="center"/>
              <w:rPr>
                <w:rFonts w:ascii="Calibri" w:hAnsi="Calibri" w:eastAsia="Times New Roman" w:cs="Calibri"/>
                <w:color w:val="0070C0"/>
                <w:sz w:val="24"/>
                <w:szCs w:val="24"/>
                <w:lang w:val="de-DE"/>
              </w:rPr>
            </w:pPr>
            <w:r>
              <w:rPr>
                <w:rFonts w:ascii="Calibri" w:hAnsi="Calibri" w:eastAsia="Times New Roman" w:cs="Calibri"/>
                <w:color w:val="0070C0"/>
                <w:sz w:val="24"/>
                <w:szCs w:val="24"/>
                <w:lang w:val="de-DE"/>
              </w:rPr>
              <w:t>X</w:t>
            </w:r>
          </w:p>
        </w:tc>
      </w:tr>
      <w:tr w:rsidRPr="004513B2" w:rsidR="007A573D" w:rsidTr="7B4DB20D" w14:paraId="6B2C6B80" w14:textId="4FB59488">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36CC26FF"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3.3.2</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5100DD34"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Sind die Verantwortlichkeiten aller Mitarbeiter hinsichtlich der Umsetzung des BBS-Programms festgelegt?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2932E231"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01C4486"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Schauen Sie nach Funktionsbeschreibungen in Bezug auf die folgenden Verantwortlichkeiten im Zusammenhang mit BBS. Die Leitung ist hauptsächlich verantwortlich für die Umsetzung und weitere Unterstützung des BBS-Programms. Es muss klar definierte Funktionen geben, Ressourcen, alle Hindernisse für eine erfolgreiche </w:t>
            </w:r>
            <w:r w:rsidRPr="007729DA">
              <w:rPr>
                <w:rFonts w:ascii="Calibri" w:hAnsi="Calibri" w:eastAsia="Times New Roman" w:cs="Calibri"/>
                <w:color w:val="000000"/>
                <w:sz w:val="24"/>
                <w:szCs w:val="24"/>
                <w:lang w:val="de-DE"/>
              </w:rPr>
              <w:t>Umsetzung müssen ausgeräumt sein, das Ergebnis muss anhand der Zielsetzung überwacht werden. Die administrativen Mitarbeiter müssen das BBS-Programm verstehen und unterstützen, um Planungen und Anweisungen, die den BBS-Grundsätzen widersprechen, zu vermeiden. Die Schulungsleiter führen nicht nur die BBS-Schulung durch, sondern erfassen auch Daten und berichten die Ergebnisse an die Geschäftsführung. Die gesamte Mitarbeiterschaft muss den Zweck des BBS-Programms verstehen und sich in das Programm einbringen sowie die vorbeugenden Maßnahmen aufgrund der BBS-Ergebnisse und Analysen akzeptieren.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04100C23" w14:textId="77777777">
            <w:pPr>
              <w:spacing w:after="0" w:line="240" w:lineRule="auto"/>
              <w:jc w:val="center"/>
              <w:rPr>
                <w:rFonts w:ascii="Calibri" w:hAnsi="Calibri" w:eastAsia="Times New Roman" w:cs="Calibri"/>
                <w:color w:val="0070C0"/>
                <w:sz w:val="24"/>
                <w:szCs w:val="24"/>
                <w:lang w:val="de-DE"/>
              </w:rPr>
            </w:pPr>
          </w:p>
        </w:tc>
      </w:tr>
      <w:tr w:rsidRPr="004513B2" w:rsidR="007A573D" w:rsidTr="7B4DB20D" w14:paraId="37E932DF" w14:textId="761952C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D94FBC" w:rsidR="007A573D" w:rsidP="00907BD4" w:rsidRDefault="007A573D" w14:paraId="2224FCFF" w14:textId="0C0D58BD">
            <w:pPr>
              <w:pStyle w:val="H2"/>
              <w:rPr>
                <w:b/>
                <w:bCs/>
              </w:rPr>
            </w:pPr>
            <w:bookmarkStart w:name="_Toc81228958" w:id="26"/>
            <w:r w:rsidRPr="00D94FBC">
              <w:rPr>
                <w:b/>
                <w:bCs/>
              </w:rPr>
              <w:t>3.4</w:t>
            </w:r>
            <w:bookmarkEnd w:id="26"/>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000A80E8" w14:textId="77777777">
            <w:pPr>
              <w:pStyle w:val="H2"/>
              <w:rPr>
                <w:b/>
                <w:u w:val="single"/>
                <w:lang w:val="de-DE"/>
              </w:rPr>
            </w:pPr>
            <w:bookmarkStart w:name="_Toc81228959" w:id="27"/>
            <w:r w:rsidRPr="007729DA">
              <w:rPr>
                <w:b/>
                <w:u w:val="single"/>
                <w:lang w:val="de-DE"/>
              </w:rPr>
              <w:t>Richtlinie zu Arbeitspolitik und Menschenrechten</w:t>
            </w:r>
            <w:bookmarkEnd w:id="27"/>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2DFFF596" w14:textId="77777777">
            <w:pPr>
              <w:spacing w:after="0" w:line="240" w:lineRule="auto"/>
              <w:rPr>
                <w:rFonts w:ascii="Calibri" w:hAnsi="Calibri" w:eastAsia="Times New Roman" w:cs="Calibri"/>
                <w:b/>
                <w:bCs/>
                <w:color w:val="0070C0"/>
                <w:sz w:val="24"/>
                <w:szCs w:val="24"/>
                <w:lang w:val="de-DE"/>
              </w:rPr>
            </w:pPr>
            <w:r w:rsidRPr="007729DA">
              <w:rPr>
                <w:rFonts w:ascii="Calibri" w:hAnsi="Calibri" w:eastAsia="Times New Roman" w:cs="Calibri"/>
                <w:b/>
                <w:bCs/>
                <w:color w:val="0070C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4F7D42E6" w14:textId="77777777">
            <w:pPr>
              <w:spacing w:after="0" w:line="240" w:lineRule="auto"/>
              <w:rPr>
                <w:rFonts w:ascii="Calibri" w:hAnsi="Calibri" w:eastAsia="Times New Roman" w:cs="Calibri"/>
                <w:b/>
                <w:bCs/>
                <w:sz w:val="24"/>
                <w:szCs w:val="24"/>
                <w:u w:val="single"/>
                <w:lang w:val="de-DE"/>
              </w:rPr>
            </w:pPr>
            <w:r w:rsidRPr="007729DA">
              <w:rPr>
                <w:rFonts w:ascii="Calibri" w:hAnsi="Calibri" w:eastAsia="Times New Roman" w:cs="Calibri"/>
                <w:b/>
                <w:bCs/>
                <w:sz w:val="24"/>
                <w:szCs w:val="24"/>
                <w:u w:val="single"/>
                <w:lang w:val="de-DE"/>
              </w:rPr>
              <w:t>Richtlinie zu Arbeitspolitik und Menschenrechten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44899D78" w14:textId="77777777">
            <w:pPr>
              <w:spacing w:after="0" w:line="240" w:lineRule="auto"/>
              <w:jc w:val="center"/>
              <w:rPr>
                <w:rFonts w:ascii="Calibri" w:hAnsi="Calibri" w:eastAsia="Times New Roman" w:cs="Calibri"/>
                <w:b/>
                <w:bCs/>
                <w:color w:val="0070C0"/>
                <w:sz w:val="24"/>
                <w:szCs w:val="24"/>
                <w:u w:val="single"/>
                <w:lang w:val="de-DE"/>
              </w:rPr>
            </w:pPr>
          </w:p>
        </w:tc>
      </w:tr>
      <w:tr w:rsidRPr="002A2EEB" w:rsidR="007A573D" w:rsidTr="7B4DB20D" w14:paraId="726FEBC5" w14:textId="4AAD94DE">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08515887"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3.4.1</w:t>
            </w:r>
          </w:p>
        </w:tc>
        <w:tc>
          <w:tcPr>
            <w:tcW w:w="3260" w:type="dxa"/>
            <w:tcBorders>
              <w:top w:val="nil"/>
              <w:left w:val="nil"/>
              <w:bottom w:val="nil"/>
              <w:right w:val="single" w:color="auto" w:sz="4" w:space="0"/>
            </w:tcBorders>
            <w:shd w:val="clear" w:color="auto" w:fill="FFFFFF" w:themeFill="background1"/>
            <w:tcMar/>
            <w:hideMark/>
          </w:tcPr>
          <w:p w:rsidRPr="007729DA" w:rsidR="007A573D" w:rsidP="00907BD4" w:rsidRDefault="007A573D" w14:paraId="33BDD968" w14:textId="20C52503">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Sind spezielle Mechanismen </w:t>
            </w:r>
            <w:r w:rsidRPr="007729DA" w:rsidR="002F4F7A">
              <w:rPr>
                <w:rFonts w:ascii="Calibri" w:hAnsi="Calibri" w:eastAsia="Times New Roman" w:cs="Calibri"/>
                <w:color w:val="000000"/>
                <w:sz w:val="24"/>
                <w:szCs w:val="24"/>
                <w:lang w:val="de-DE"/>
              </w:rPr>
              <w:t>vorhanden,</w:t>
            </w:r>
            <w:r w:rsidRPr="007729DA">
              <w:rPr>
                <w:rFonts w:ascii="Calibri" w:hAnsi="Calibri" w:eastAsia="Times New Roman" w:cs="Calibri"/>
                <w:color w:val="000000"/>
                <w:sz w:val="24"/>
                <w:szCs w:val="24"/>
                <w:lang w:val="de-DE"/>
              </w:rPr>
              <w:t xml:space="preserve"> um sicherzustellen, dass die Richtlinie ihres Unternehmens zu Ausbildung und Karriere wirksam umgesetzt wird?</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154A44A0"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nil"/>
              <w:right w:val="single" w:color="auto" w:sz="4" w:space="0"/>
            </w:tcBorders>
            <w:shd w:val="clear" w:color="auto" w:fill="FFFFFF" w:themeFill="background1"/>
            <w:tcMar/>
            <w:hideMark/>
          </w:tcPr>
          <w:p w:rsidRPr="007729DA" w:rsidR="007A573D" w:rsidP="00907BD4" w:rsidRDefault="007A573D" w14:paraId="5D37596F"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Die folgenden Mechanismen müssen vorhanden sein: transparentes Bewerbungsverfahren (das allen Kandidaten klar und formell mitgeteilt wird), regelmäßige Beurteilung der individuellen Leistung (mindestens einmal jährlich), Festlegung von individuellen Entwicklungs- und Karriereplänen für alle Mitarbeiter, offizielle Maßnahmen zur Förderung der beruflichen Weiterentwicklung, Stellenbesetzung vorranging intern, Fortbildungsangebot, offizielle Maßnahmen zur Verhinderung oder Begrenzung von Stellenabbau </w:t>
            </w:r>
            <w:r w:rsidRPr="007729DA">
              <w:rPr>
                <w:rFonts w:ascii="Calibri" w:hAnsi="Calibri" w:eastAsia="Times New Roman" w:cs="Calibri"/>
                <w:color w:val="000000"/>
                <w:sz w:val="24"/>
                <w:szCs w:val="24"/>
                <w:lang w:val="de-DE"/>
              </w:rPr>
              <w:t>und der damit verbundenen negativen Folgen (z. B. finanzielle Entschädigung, Stellenvermittlung).</w:t>
            </w:r>
          </w:p>
        </w:tc>
        <w:tc>
          <w:tcPr>
            <w:tcW w:w="940" w:type="dxa"/>
            <w:tcBorders>
              <w:top w:val="nil"/>
              <w:left w:val="nil"/>
              <w:bottom w:val="nil"/>
              <w:right w:val="single" w:color="auto" w:sz="4" w:space="0"/>
            </w:tcBorders>
            <w:shd w:val="clear" w:color="auto" w:fill="FFFFFF" w:themeFill="background1"/>
            <w:tcMar/>
            <w:vAlign w:val="center"/>
          </w:tcPr>
          <w:p w:rsidRPr="003C0A96" w:rsidR="007A573D" w:rsidP="00864660" w:rsidRDefault="007A573D" w14:paraId="0034DAED" w14:textId="77777777">
            <w:pPr>
              <w:spacing w:after="0" w:line="240" w:lineRule="auto"/>
              <w:jc w:val="center"/>
              <w:rPr>
                <w:rFonts w:ascii="Calibri" w:hAnsi="Calibri" w:eastAsia="Times New Roman" w:cs="Calibri"/>
                <w:color w:val="0070C0"/>
                <w:sz w:val="24"/>
                <w:szCs w:val="24"/>
                <w:lang w:val="de-DE"/>
              </w:rPr>
            </w:pPr>
          </w:p>
        </w:tc>
      </w:tr>
      <w:tr w:rsidRPr="002A2EEB" w:rsidR="007A573D" w:rsidTr="7B4DB20D" w14:paraId="39EDC08B" w14:textId="6412B9F0">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4AB4DF73"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3.4.2</w:t>
            </w:r>
          </w:p>
        </w:tc>
        <w:tc>
          <w:tcPr>
            <w:tcW w:w="3260" w:type="dxa"/>
            <w:tcBorders>
              <w:top w:val="single" w:color="auto" w:sz="4" w:space="0"/>
              <w:left w:val="nil"/>
              <w:bottom w:val="single" w:color="auto" w:sz="4" w:space="0"/>
              <w:right w:val="single" w:color="auto" w:sz="4" w:space="0"/>
            </w:tcBorders>
            <w:shd w:val="clear" w:color="auto" w:fill="FFFFFF" w:themeFill="background1"/>
            <w:tcMar/>
            <w:hideMark/>
          </w:tcPr>
          <w:p w:rsidRPr="007729DA" w:rsidR="007A573D" w:rsidP="00907BD4" w:rsidRDefault="007A573D" w14:paraId="17ED146C" w14:textId="3E3BE774">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Sind spezielle Mechanismen </w:t>
            </w:r>
            <w:r w:rsidRPr="007729DA" w:rsidR="002F4F7A">
              <w:rPr>
                <w:rFonts w:ascii="Calibri" w:hAnsi="Calibri" w:eastAsia="Times New Roman" w:cs="Calibri"/>
                <w:color w:val="000000"/>
                <w:sz w:val="24"/>
                <w:szCs w:val="24"/>
                <w:lang w:val="de-DE"/>
              </w:rPr>
              <w:t>implementiert,</w:t>
            </w:r>
            <w:r w:rsidRPr="007729DA">
              <w:rPr>
                <w:rFonts w:ascii="Calibri" w:hAnsi="Calibri" w:eastAsia="Times New Roman" w:cs="Calibri"/>
                <w:color w:val="000000"/>
                <w:sz w:val="24"/>
                <w:szCs w:val="24"/>
                <w:lang w:val="de-DE"/>
              </w:rPr>
              <w:t xml:space="preserve"> um eine wirksame Anti-Diskriminierungspolitk sicher zu stellen?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7D353E4F"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single" w:color="auto" w:sz="4" w:space="0"/>
              <w:left w:val="nil"/>
              <w:bottom w:val="single" w:color="auto" w:sz="4" w:space="0"/>
              <w:right w:val="single" w:color="auto" w:sz="4" w:space="0"/>
            </w:tcBorders>
            <w:shd w:val="clear" w:color="auto" w:fill="FFFFFF" w:themeFill="background1"/>
            <w:tcMar/>
            <w:hideMark/>
          </w:tcPr>
          <w:p w:rsidRPr="007729DA" w:rsidR="007A573D" w:rsidP="00907BD4" w:rsidRDefault="007A573D" w14:paraId="7EA45D0C"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Die folgenden Mechanismen sollten vorhanden sein: öffentliches Eintreten des Unternehmens gegen Diskriminierung (aufgrund von Hautfarbe, Ethnie, Geschlecht, Religion oder sozialer Herkunft), vorausschauende Maßnahmen des Unternehmens, um Diskriminierung in Bewerbungsverfahren zu verhindern, unternehmensspezifische Informations- und Schulungsprogramme für Manager, unternehmensspezifische Ziele (über die gesetzlichen Vorgaben hinaus) für die Einstellung von Behinderten und Gestaltung von behindertengerechten Arbeitsabläufen und Arbeitsplätzen, unternehmensspezifische Gleichstellungsmaßnahmen (z. B. Netzwerke, Frauenförderprogramme, Equal Pay usw.), Whistleblowing-Verfahren (Mitarbeiter melden Missstände im Unternehmen) und Anwendung von disziplinarischen Maßnahmen.</w:t>
            </w:r>
          </w:p>
        </w:tc>
        <w:tc>
          <w:tcPr>
            <w:tcW w:w="940" w:type="dxa"/>
            <w:tcBorders>
              <w:top w:val="single" w:color="auto" w:sz="4" w:space="0"/>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D7414B7" w14:textId="77777777">
            <w:pPr>
              <w:spacing w:after="0" w:line="240" w:lineRule="auto"/>
              <w:jc w:val="center"/>
              <w:rPr>
                <w:rFonts w:ascii="Calibri" w:hAnsi="Calibri" w:eastAsia="Times New Roman" w:cs="Calibri"/>
                <w:color w:val="0070C0"/>
                <w:sz w:val="24"/>
                <w:szCs w:val="24"/>
                <w:lang w:val="de-DE"/>
              </w:rPr>
            </w:pPr>
          </w:p>
        </w:tc>
      </w:tr>
      <w:tr w:rsidRPr="004513B2" w:rsidR="007A573D" w:rsidTr="7B4DB20D" w14:paraId="460B3F2B" w14:textId="0059397C">
        <w:trPr>
          <w:trHeight w:val="20"/>
          <w:jc w:val="center"/>
        </w:trPr>
        <w:tc>
          <w:tcPr>
            <w:tcW w:w="1838" w:type="dxa"/>
            <w:tcBorders>
              <w:top w:val="nil"/>
              <w:left w:val="single" w:color="auto" w:sz="4" w:space="0"/>
              <w:bottom w:val="nil"/>
              <w:right w:val="single" w:color="auto" w:sz="4" w:space="0"/>
            </w:tcBorders>
            <w:shd w:val="clear" w:color="auto" w:fill="FFFFFF" w:themeFill="background1"/>
            <w:tcMar/>
            <w:hideMark/>
          </w:tcPr>
          <w:p w:rsidRPr="007729DA" w:rsidR="007A573D" w:rsidP="00907BD4" w:rsidRDefault="007A573D" w14:paraId="710061D2"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3.4.3</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36B5A083"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Existieren spezifische Mechanismen, um eine wirkungsvolle Implementierung Ihrer Unternehmenspolitik </w:t>
            </w:r>
            <w:r w:rsidRPr="007729DA">
              <w:rPr>
                <w:rFonts w:ascii="Calibri" w:hAnsi="Calibri" w:eastAsia="Times New Roman" w:cs="Calibri"/>
                <w:color w:val="000000"/>
                <w:sz w:val="24"/>
                <w:szCs w:val="24"/>
                <w:lang w:val="de-DE"/>
              </w:rPr>
              <w:t>hinsichtlich Kinder-/Jugendarbeit sicherzustellen?</w:t>
            </w:r>
          </w:p>
        </w:tc>
        <w:tc>
          <w:tcPr>
            <w:tcW w:w="284" w:type="dxa"/>
            <w:tcBorders>
              <w:top w:val="single" w:color="auto" w:sz="4" w:space="0"/>
              <w:left w:val="nil"/>
              <w:bottom w:val="single" w:color="auto" w:sz="4" w:space="0"/>
              <w:right w:val="single" w:color="auto" w:sz="4" w:space="0"/>
            </w:tcBorders>
            <w:shd w:val="clear" w:color="auto" w:fill="FFFFFF" w:themeFill="background1"/>
            <w:tcMar/>
            <w:hideMark/>
          </w:tcPr>
          <w:p w:rsidRPr="007729DA" w:rsidR="007A573D" w:rsidP="00907BD4" w:rsidRDefault="007A573D" w14:paraId="70DB98BB"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337F214A" w14:textId="081AB4C8">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Falls es gesetzliche Anforderungen gibt, die dieses Thema betreffen, muss das Unternehmen diese einhalten. Falls es keine gesetzlichen Anforderungen geben sollte, findet </w:t>
            </w:r>
            <w:r w:rsidRPr="007729DA" w:rsidR="00FF294A">
              <w:rPr>
                <w:rFonts w:ascii="Calibri" w:hAnsi="Calibri" w:eastAsia="Times New Roman" w:cs="Calibri"/>
                <w:color w:val="000000"/>
                <w:sz w:val="24"/>
                <w:szCs w:val="24"/>
                <w:lang w:val="de-DE"/>
              </w:rPr>
              <w:t>folgende Anwendung</w:t>
            </w:r>
            <w:r w:rsidRPr="007729DA">
              <w:rPr>
                <w:rFonts w:ascii="Calibri" w:hAnsi="Calibri" w:eastAsia="Times New Roman" w:cs="Calibri"/>
                <w:color w:val="000000"/>
                <w:sz w:val="24"/>
                <w:szCs w:val="24"/>
                <w:lang w:val="de-DE"/>
              </w:rPr>
              <w:t xml:space="preserve">: Kinder unter 14 oder 15 Jahren dürfen nicht beschäftigt werden, es sei denn im Rahmen eines Praktikums, Ferienjobs, Schulpraktikums oder Ausbildung. Es muss sichergestellt sein, dass junge Mitarbeiter im </w:t>
            </w:r>
            <w:r w:rsidRPr="007729DA">
              <w:rPr>
                <w:rFonts w:ascii="Calibri" w:hAnsi="Calibri" w:eastAsia="Times New Roman" w:cs="Calibri"/>
                <w:color w:val="000000"/>
                <w:sz w:val="24"/>
                <w:szCs w:val="24"/>
                <w:lang w:val="de-DE"/>
              </w:rPr>
              <w:t>Alter von unter 18 Jahren kein Schaden hinsichtlich Gesundheit, Sicherheit, Gefährdung und Moral zugefügt wird. Die gesamten Arbeitsstunden von Transport (zu und von der Arbeit und Schule), Aufenthalt in der Schule und bei der Arbeit müssen weniger als 10 Stunden pro Tag betragen. Der Assessor muss das Alter des jüngsten Mitarbeiters am geprüften Standort oder Büro protokollieren.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79FEEFBC"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28E1C45E" w14:textId="4EF92114">
        <w:trPr>
          <w:trHeight w:val="20"/>
          <w:jc w:val="center"/>
        </w:trPr>
        <w:tc>
          <w:tcPr>
            <w:tcW w:w="1838"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38832B01"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3.4.4</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1B15A07B"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Stellt das Unternehmen sicher, dass niemand zwangsweise, zwangsverpflichtet arbeitet oder unfreiwillig aus dem Strafvollzug beschäftigt ist?</w:t>
            </w:r>
          </w:p>
        </w:tc>
        <w:tc>
          <w:tcPr>
            <w:tcW w:w="284"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7BA3D5E"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ED0F8D8" w14:textId="77777777">
            <w:pPr>
              <w:spacing w:after="0" w:line="240" w:lineRule="auto"/>
              <w:rPr>
                <w:rFonts w:ascii="Calibri" w:hAnsi="Calibri" w:eastAsia="Times New Roman" w:cs="Calibri"/>
                <w:sz w:val="24"/>
                <w:szCs w:val="24"/>
              </w:rPr>
            </w:pPr>
            <w:proofErr w:type="spellStart"/>
            <w:r w:rsidRPr="007729DA">
              <w:rPr>
                <w:rFonts w:ascii="Calibri" w:hAnsi="Calibri" w:eastAsia="Times New Roman" w:cs="Calibri"/>
                <w:sz w:val="24"/>
                <w:szCs w:val="24"/>
              </w:rPr>
              <w:t>keine</w:t>
            </w:r>
            <w:proofErr w:type="spellEnd"/>
            <w:r w:rsidRPr="007729DA">
              <w:rPr>
                <w:rFonts w:ascii="Calibri" w:hAnsi="Calibri" w:eastAsia="Times New Roman" w:cs="Calibri"/>
                <w:sz w:val="24"/>
                <w:szCs w:val="24"/>
              </w:rPr>
              <w:t xml:space="preserve"> </w:t>
            </w:r>
            <w:proofErr w:type="spellStart"/>
            <w:r w:rsidRPr="007729DA">
              <w:rPr>
                <w:rFonts w:ascii="Calibri" w:hAnsi="Calibri" w:eastAsia="Times New Roman" w:cs="Calibri"/>
                <w:sz w:val="24"/>
                <w:szCs w:val="24"/>
              </w:rPr>
              <w:t>Richtlinie</w:t>
            </w:r>
            <w:proofErr w:type="spellEnd"/>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4676D235" w14:textId="77777777">
            <w:pPr>
              <w:spacing w:after="0" w:line="240" w:lineRule="auto"/>
              <w:jc w:val="center"/>
              <w:rPr>
                <w:rFonts w:ascii="Calibri" w:hAnsi="Calibri" w:eastAsia="Times New Roman" w:cs="Calibri"/>
                <w:color w:val="0070C0"/>
                <w:sz w:val="24"/>
                <w:szCs w:val="24"/>
              </w:rPr>
            </w:pPr>
          </w:p>
        </w:tc>
      </w:tr>
      <w:tr w:rsidRPr="004513B2" w:rsidR="007A573D" w:rsidTr="7B4DB20D" w14:paraId="01C38E9C" w14:textId="1E853796">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783706B0" w14:textId="0C6B6616">
            <w:pPr>
              <w:pStyle w:val="H1"/>
            </w:pPr>
            <w:bookmarkStart w:name="_Toc81228960" w:id="28"/>
            <w:r w:rsidRPr="007729DA">
              <w:t>4</w:t>
            </w:r>
            <w:bookmarkEnd w:id="28"/>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72088525" w14:textId="77777777">
            <w:pPr>
              <w:pStyle w:val="H1"/>
              <w:rPr>
                <w:lang w:val="de-DE"/>
              </w:rPr>
            </w:pPr>
            <w:bookmarkStart w:name="_Toc81228961" w:id="29"/>
            <w:r w:rsidRPr="007729DA">
              <w:rPr>
                <w:lang w:val="de-DE"/>
              </w:rPr>
              <w:t>Notfall-und Reaktionsbereitschaft vor Ort und außerhalb</w:t>
            </w:r>
            <w:bookmarkEnd w:id="29"/>
          </w:p>
        </w:tc>
        <w:tc>
          <w:tcPr>
            <w:tcW w:w="284" w:type="dxa"/>
            <w:tcBorders>
              <w:top w:val="nil"/>
              <w:left w:val="nil"/>
              <w:bottom w:val="nil"/>
              <w:right w:val="single" w:color="auto" w:sz="4" w:space="0"/>
            </w:tcBorders>
            <w:shd w:val="clear" w:color="auto" w:fill="FFFFFF" w:themeFill="background1"/>
            <w:tcMar/>
            <w:hideMark/>
          </w:tcPr>
          <w:p w:rsidRPr="007729DA" w:rsidR="007A573D" w:rsidP="00907BD4" w:rsidRDefault="007A573D" w14:paraId="4BE8DC58" w14:textId="77777777">
            <w:pPr>
              <w:spacing w:after="0" w:line="240" w:lineRule="auto"/>
              <w:rPr>
                <w:rFonts w:ascii="Calibri" w:hAnsi="Calibri" w:eastAsia="Times New Roman" w:cs="Calibri"/>
                <w:b/>
                <w:bCs/>
                <w:sz w:val="32"/>
                <w:szCs w:val="32"/>
                <w:lang w:val="de-DE"/>
              </w:rPr>
            </w:pPr>
            <w:r w:rsidRPr="007729DA">
              <w:rPr>
                <w:rFonts w:ascii="Calibri" w:hAnsi="Calibri" w:eastAsia="Times New Roman" w:cs="Calibri"/>
                <w:b/>
                <w:bCs/>
                <w:sz w:val="32"/>
                <w:szCs w:val="32"/>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3F59F835" w14:textId="77777777">
            <w:pPr>
              <w:spacing w:after="0" w:line="240" w:lineRule="auto"/>
              <w:rPr>
                <w:rFonts w:ascii="Calibri" w:hAnsi="Calibri" w:eastAsia="Times New Roman" w:cs="Calibri"/>
                <w:b/>
                <w:bCs/>
                <w:sz w:val="32"/>
                <w:szCs w:val="32"/>
                <w:lang w:val="de-DE"/>
              </w:rPr>
            </w:pPr>
            <w:r w:rsidRPr="007729DA">
              <w:rPr>
                <w:rFonts w:ascii="Calibri" w:hAnsi="Calibri" w:eastAsia="Times New Roman" w:cs="Calibri"/>
                <w:b/>
                <w:bCs/>
                <w:sz w:val="32"/>
                <w:szCs w:val="32"/>
                <w:lang w:val="de-DE"/>
              </w:rPr>
              <w:t>Notfall-und Reaktionsbereitschaft vor Ort und außerhalb</w:t>
            </w:r>
          </w:p>
          <w:p w:rsidRPr="007729DA" w:rsidR="007A573D" w:rsidP="00907BD4" w:rsidRDefault="007A573D" w14:paraId="7993D3BB" w14:textId="77777777">
            <w:pPr>
              <w:spacing w:after="0" w:line="240" w:lineRule="auto"/>
              <w:rPr>
                <w:rFonts w:ascii="Calibri" w:hAnsi="Calibri" w:eastAsia="Times New Roman" w:cs="Calibri"/>
                <w:b/>
                <w:bCs/>
                <w:sz w:val="32"/>
                <w:szCs w:val="32"/>
                <w:lang w:val="de-DE"/>
              </w:rPr>
            </w:pPr>
            <w:r w:rsidRPr="007729DA">
              <w:rPr>
                <w:rFonts w:ascii="Calibri" w:hAnsi="Calibri" w:eastAsia="Times New Roman" w:cs="Calibri"/>
                <w:b/>
                <w:bCs/>
                <w:sz w:val="24"/>
                <w:szCs w:val="24"/>
                <w:lang w:val="de-DE"/>
              </w:rPr>
              <w:t>Dort, wo ein Transportdienst, ein ESAD oder eine Bahn Bewertung stattfindet, werden sowohl vor Ort als auch außerhalb Notfall-/Reaktionspläne benötigt. Für andere Leistungsträger wird nur der vor-Ort-Plan verlangt.</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77B2388D" w14:textId="77777777">
            <w:pPr>
              <w:spacing w:after="0" w:line="240" w:lineRule="auto"/>
              <w:jc w:val="center"/>
              <w:rPr>
                <w:rFonts w:ascii="Calibri" w:hAnsi="Calibri" w:eastAsia="Times New Roman" w:cs="Calibri"/>
                <w:b/>
                <w:bCs/>
                <w:color w:val="0070C0"/>
                <w:sz w:val="32"/>
                <w:szCs w:val="32"/>
                <w:lang w:val="de-DE"/>
              </w:rPr>
            </w:pPr>
          </w:p>
        </w:tc>
      </w:tr>
      <w:tr w:rsidRPr="00BE16B4" w:rsidR="007A573D" w:rsidTr="7B4DB20D" w14:paraId="6E4C3351" w14:textId="6F18B25C">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907BD4" w:rsidRDefault="007A573D" w14:paraId="4642AD4B"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4.1</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06FF000D"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Gibt es einen schriftlichen Plan für den Umgang mit inner- </w:t>
            </w:r>
            <w:r w:rsidRPr="007729DA">
              <w:rPr>
                <w:rFonts w:ascii="Calibri" w:hAnsi="Calibri" w:eastAsia="Times New Roman" w:cs="Calibri"/>
                <w:color w:val="333399"/>
                <w:sz w:val="24"/>
                <w:szCs w:val="24"/>
                <w:lang w:val="de-DE"/>
              </w:rPr>
              <w:t xml:space="preserve">und </w:t>
            </w:r>
            <w:r w:rsidRPr="007729DA">
              <w:rPr>
                <w:rFonts w:ascii="Calibri" w:hAnsi="Calibri" w:eastAsia="Times New Roman" w:cs="Calibri"/>
                <w:color w:val="333399"/>
                <w:sz w:val="24"/>
                <w:szCs w:val="24"/>
                <w:lang w:val="de-DE"/>
              </w:rPr>
              <w:t>außer</w:t>
            </w:r>
            <w:r w:rsidRPr="007729DA">
              <w:rPr>
                <w:rFonts w:ascii="Calibri" w:hAnsi="Calibri" w:eastAsia="Times New Roman" w:cs="Calibri"/>
                <w:sz w:val="24"/>
                <w:szCs w:val="24"/>
                <w:lang w:val="de-DE"/>
              </w:rPr>
              <w:t>betrieblichen Notfällen und potenziellen Krisen?</w:t>
            </w:r>
          </w:p>
          <w:p w:rsidRPr="007729DA" w:rsidR="007A573D" w:rsidP="00907BD4" w:rsidRDefault="007A573D" w14:paraId="7FB1A91E"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color w:val="333399"/>
                <w:sz w:val="24"/>
                <w:szCs w:val="24"/>
                <w:lang w:val="de-DE"/>
              </w:rPr>
              <w:t>Hinweis: Unterstrichener Text ist nur dann anwendbar, wenn ein Off-Site-ER-Plan erforderlich ist, zusätzlich zum ER-Plan vor Ort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5DB1DF27"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300B01" w:rsidR="007A573D" w:rsidP="00907BD4" w:rsidRDefault="007A573D" w14:paraId="0BCAD3BB" w14:textId="216F4064">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Der schriftliche Notfallplan sollte </w:t>
            </w:r>
            <w:r w:rsidRPr="00C83035">
              <w:rPr>
                <w:rFonts w:ascii="Calibri" w:hAnsi="Calibri" w:eastAsia="Times New Roman" w:cs="Calibri"/>
                <w:b/>
                <w:bCs/>
                <w:color w:val="0070C0"/>
                <w:sz w:val="24"/>
                <w:szCs w:val="24"/>
                <w:lang w:val="de-DE"/>
              </w:rPr>
              <w:t>alle zutreffenden Szenarien</w:t>
            </w:r>
            <w:r w:rsidRPr="00C83035">
              <w:rPr>
                <w:rFonts w:ascii="Calibri" w:hAnsi="Calibri" w:eastAsia="Times New Roman" w:cs="Calibri"/>
                <w:color w:val="0070C0"/>
                <w:sz w:val="24"/>
                <w:szCs w:val="24"/>
                <w:lang w:val="de-DE"/>
              </w:rPr>
              <w:t xml:space="preserve"> </w:t>
            </w:r>
            <w:r w:rsidRPr="007729DA">
              <w:rPr>
                <w:rFonts w:ascii="Calibri" w:hAnsi="Calibri" w:eastAsia="Times New Roman" w:cs="Calibri"/>
                <w:sz w:val="24"/>
                <w:szCs w:val="24"/>
                <w:lang w:val="de-DE"/>
              </w:rPr>
              <w:t xml:space="preserve">und alle in 4.2 genannten Punkte abdecken und muss regelmäßig aktualisiert werden. </w:t>
            </w:r>
            <w:r w:rsidRPr="00C83035">
              <w:rPr>
                <w:rFonts w:ascii="Calibri" w:hAnsi="Calibri" w:eastAsia="Times New Roman" w:cs="Calibri"/>
                <w:color w:val="0070C0"/>
                <w:sz w:val="24"/>
                <w:szCs w:val="24"/>
                <w:lang w:val="de-DE"/>
              </w:rPr>
              <w:t xml:space="preserve">Für den Fall, dass das Unternehmen </w:t>
            </w:r>
            <w:r w:rsidRPr="00C83035">
              <w:rPr>
                <w:rFonts w:ascii="Calibri" w:hAnsi="Calibri" w:eastAsia="Times New Roman" w:cs="Calibri"/>
                <w:color w:val="0070C0"/>
                <w:sz w:val="24"/>
                <w:szCs w:val="24"/>
                <w:lang w:val="de-DE"/>
              </w:rPr>
              <w:t xml:space="preserve">Kunststoffgranulat handhabt </w:t>
            </w:r>
            <w:r w:rsidRPr="00C83035">
              <w:rPr>
                <w:rFonts w:ascii="Calibri" w:hAnsi="Calibri" w:eastAsia="Times New Roman" w:cs="Calibri"/>
                <w:color w:val="0070C0"/>
                <w:sz w:val="24"/>
                <w:szCs w:val="24"/>
                <w:u w:val="single"/>
                <w:lang w:val="de-DE"/>
              </w:rPr>
              <w:t>oder transportiert,</w:t>
            </w:r>
            <w:r w:rsidRPr="00C83035">
              <w:rPr>
                <w:rFonts w:ascii="Calibri" w:hAnsi="Calibri" w:eastAsia="Times New Roman" w:cs="Calibri"/>
                <w:color w:val="0070C0"/>
                <w:sz w:val="24"/>
                <w:szCs w:val="24"/>
                <w:lang w:val="de-DE"/>
              </w:rPr>
              <w:t xml:space="preserve"> sollten die zu berücksichtigenden Szenarien einen Unfall mit Verlust von Granulat in die Umwelt beinhalten. </w:t>
            </w:r>
            <w:r w:rsidRPr="00294162">
              <w:rPr>
                <w:rFonts w:ascii="Calibri" w:hAnsi="Calibri" w:eastAsia="Times New Roman" w:cs="Calibri"/>
                <w:color w:val="0070C0"/>
                <w:sz w:val="24"/>
                <w:szCs w:val="24"/>
                <w:lang w:val="de-DE"/>
              </w:rPr>
              <w:t xml:space="preserve">Dies sollte als Notfall behandelt werden. </w:t>
            </w:r>
            <w:r w:rsidRPr="007729DA">
              <w:rPr>
                <w:rFonts w:ascii="Calibri" w:hAnsi="Calibri" w:eastAsia="Times New Roman" w:cs="Calibri"/>
                <w:sz w:val="24"/>
                <w:szCs w:val="24"/>
                <w:lang w:val="de-DE"/>
              </w:rPr>
              <w:t xml:space="preserve">Prüfen Sie, ob alle darin beschriebenen Maßnahmen getroffen wurden. Prüfen Sie, ob die einzelnen Mitarbeiter ihre konkrete Verantwortlichkeit bei Notfällen verstehen. Der Notfallhilfeplan sollte auch den jeweiligen Ansprechpartner beim Kunden enthalten (Erreichbarkeit 24 Std./7 Tg.). Ein Notfall kann zu einer Krise führen. Prüfen Sie, ob es einen Krisenplan gibt. </w:t>
            </w:r>
            <w:r w:rsidRPr="00300B01">
              <w:rPr>
                <w:rFonts w:ascii="Calibri" w:hAnsi="Calibri" w:eastAsia="Times New Roman" w:cs="Calibri"/>
                <w:sz w:val="24"/>
                <w:szCs w:val="24"/>
                <w:lang w:val="de-DE"/>
              </w:rPr>
              <w:t>Dieser kann Teil des Notfallhilfeplans sein.</w:t>
            </w:r>
            <w:r w:rsidRPr="00300B01" w:rsidR="008D3420">
              <w:rPr>
                <w:rFonts w:ascii="Calibri" w:hAnsi="Calibri" w:eastAsia="Times New Roman" w:cs="Calibri"/>
                <w:sz w:val="24"/>
                <w:szCs w:val="24"/>
                <w:lang w:val="de-DE"/>
              </w:rPr>
              <w:t xml:space="preserve"> </w:t>
            </w:r>
            <w:r w:rsidRPr="00300B01" w:rsidR="008D3420">
              <w:rPr>
                <w:rFonts w:ascii="Calibri" w:hAnsi="Calibri" w:eastAsia="Times New Roman" w:cs="Calibri"/>
                <w:color w:val="00B050"/>
                <w:sz w:val="24"/>
                <w:szCs w:val="24"/>
                <w:lang w:val="de-DE"/>
              </w:rPr>
              <w:t xml:space="preserve">Überprüfen Sie, ob dieser Krisenplan Teil des Notfallplans ist. </w:t>
            </w:r>
          </w:p>
          <w:p w:rsidRPr="007729DA" w:rsidR="007A573D" w:rsidP="00907BD4" w:rsidRDefault="007A573D" w14:paraId="7F296A5F" w14:textId="77777777">
            <w:pPr>
              <w:spacing w:after="0" w:line="240" w:lineRule="auto"/>
              <w:rPr>
                <w:rFonts w:ascii="Calibri" w:hAnsi="Calibri" w:eastAsia="Times New Roman" w:cs="Calibri"/>
                <w:color w:val="333399"/>
                <w:sz w:val="24"/>
                <w:szCs w:val="24"/>
                <w:u w:val="single"/>
                <w:lang w:val="de-DE"/>
              </w:rPr>
            </w:pPr>
            <w:r w:rsidRPr="007729DA">
              <w:rPr>
                <w:rFonts w:ascii="Calibri" w:hAnsi="Calibri" w:eastAsia="Times New Roman" w:cs="Calibri"/>
                <w:color w:val="333399"/>
                <w:sz w:val="24"/>
                <w:szCs w:val="24"/>
                <w:u w:val="single"/>
                <w:lang w:val="de-DE"/>
              </w:rPr>
              <w:t>Diese Frage gilt auch für Dienstleister, die nur andere Unternehmen unterbeauftragen. Der Diensteanbieter kann die Anforderungen an seine Subunternehmer weiterleiten, aber es liegt in seiner Verantwortung, zu testen oder zu prüfen, ob die Subunternehmer in der Lage sind, Notfälle wie definiert zu bewältigen.</w:t>
            </w:r>
          </w:p>
          <w:p w:rsidRPr="007729DA" w:rsidR="007A573D" w:rsidP="00907BD4" w:rsidRDefault="007A573D" w14:paraId="72E2BC9D" w14:textId="02E0CA0E">
            <w:pPr>
              <w:spacing w:after="0" w:line="240" w:lineRule="auto"/>
              <w:rPr>
                <w:rFonts w:ascii="Calibri" w:hAnsi="Calibri" w:eastAsia="Times New Roman" w:cs="Calibri"/>
                <w:sz w:val="24"/>
                <w:szCs w:val="24"/>
                <w:lang w:val="de-DE"/>
              </w:rPr>
            </w:pPr>
            <w:r w:rsidRPr="007729DA">
              <w:rPr>
                <w:rFonts w:ascii="Calibri" w:hAnsi="Calibri" w:eastAsia="Times New Roman" w:cs="Calibri"/>
                <w:color w:val="333399"/>
                <w:sz w:val="24"/>
                <w:szCs w:val="24"/>
                <w:u w:val="single"/>
                <w:lang w:val="de-DE"/>
              </w:rPr>
              <w:t xml:space="preserve">Der Gutachter sollte nach einem schriftlichen Plan suchen, der die Reaktion des Unternehmens (oder eines vertraglich vereinbarten Unternehmens) detailliert beschreibt, ähnlich wie die Reaktion auf </w:t>
            </w:r>
            <w:r w:rsidRPr="007729DA" w:rsidR="004573B2">
              <w:rPr>
                <w:rFonts w:ascii="Calibri" w:hAnsi="Calibri" w:eastAsia="Times New Roman" w:cs="Calibri"/>
                <w:color w:val="333399"/>
                <w:sz w:val="24"/>
                <w:szCs w:val="24"/>
                <w:u w:val="single"/>
                <w:lang w:val="de-DE"/>
              </w:rPr>
              <w:t>ICE-Level</w:t>
            </w:r>
            <w:r w:rsidRPr="007729DA">
              <w:rPr>
                <w:rFonts w:ascii="Calibri" w:hAnsi="Calibri" w:eastAsia="Times New Roman" w:cs="Calibri"/>
                <w:color w:val="333399"/>
                <w:sz w:val="24"/>
                <w:szCs w:val="24"/>
                <w:u w:val="single"/>
                <w:lang w:val="de-DE"/>
              </w:rPr>
              <w:t xml:space="preserve"> 3. Dieser ER-Plan muss in der Lage sein, die Rückführung beschädigter Geräte, die Rückführung von Produkten und die </w:t>
            </w:r>
            <w:r w:rsidRPr="007729DA">
              <w:rPr>
                <w:rFonts w:ascii="Calibri" w:hAnsi="Calibri" w:eastAsia="Times New Roman" w:cs="Calibri"/>
                <w:color w:val="333399"/>
                <w:sz w:val="24"/>
                <w:szCs w:val="24"/>
                <w:u w:val="single"/>
                <w:lang w:val="de-DE"/>
              </w:rPr>
              <w:t xml:space="preserve">Eindämmung von Verschmutzungen zu bewältigen. Dieser Service kann von einem externen Drittanbieter, der formell ernannt wurde, durchgeführt werden.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016A7A" w14:paraId="217F59B4" w14:textId="6398BFF1">
            <w:pPr>
              <w:spacing w:after="0" w:line="240" w:lineRule="auto"/>
              <w:jc w:val="center"/>
              <w:rPr>
                <w:rFonts w:ascii="Calibri" w:hAnsi="Calibri" w:eastAsia="Times New Roman" w:cs="Calibri"/>
                <w:color w:val="0070C0"/>
                <w:sz w:val="24"/>
                <w:szCs w:val="24"/>
                <w:lang w:val="de-DE"/>
              </w:rPr>
            </w:pPr>
            <w:r w:rsidRPr="003501C4">
              <w:rPr>
                <w:rFonts w:ascii="Calibri" w:hAnsi="Calibri" w:eastAsia="Times New Roman" w:cs="Calibri"/>
                <w:color w:val="FF0000"/>
                <w:sz w:val="24"/>
                <w:szCs w:val="24"/>
              </w:rPr>
              <w:t>M</w:t>
            </w:r>
          </w:p>
        </w:tc>
      </w:tr>
      <w:tr w:rsidRPr="004513B2" w:rsidR="007A573D" w:rsidTr="7B4DB20D" w14:paraId="00E5D0EA" w14:textId="56018175">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907BD4" w:rsidRDefault="007A573D" w14:paraId="7C599352"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4.2</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1375BC62"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Umfasst dieser schriftliche Plan folgende Punkte:</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26C8BE5D"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nil"/>
              <w:right w:val="nil"/>
            </w:tcBorders>
            <w:shd w:val="clear" w:color="auto" w:fill="FFFFFF" w:themeFill="background1"/>
            <w:noWrap/>
            <w:tcMar/>
            <w:hideMark/>
          </w:tcPr>
          <w:p w:rsidRPr="007729DA" w:rsidR="007A573D" w:rsidP="00907BD4" w:rsidRDefault="007A573D" w14:paraId="7E3BC98D"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w:t>
            </w:r>
          </w:p>
        </w:tc>
        <w:tc>
          <w:tcPr>
            <w:tcW w:w="940" w:type="dxa"/>
            <w:tcBorders>
              <w:top w:val="nil"/>
              <w:left w:val="nil"/>
              <w:bottom w:val="nil"/>
              <w:right w:val="nil"/>
            </w:tcBorders>
            <w:shd w:val="clear" w:color="auto" w:fill="FFFFFF" w:themeFill="background1"/>
            <w:tcMar/>
            <w:vAlign w:val="center"/>
          </w:tcPr>
          <w:p w:rsidRPr="003C0A96" w:rsidR="007A573D" w:rsidP="00864660" w:rsidRDefault="007A573D" w14:paraId="12D04EDB" w14:textId="77777777">
            <w:pPr>
              <w:spacing w:after="0" w:line="240" w:lineRule="auto"/>
              <w:jc w:val="center"/>
              <w:rPr>
                <w:rFonts w:ascii="Calibri" w:hAnsi="Calibri" w:eastAsia="Times New Roman" w:cs="Calibri"/>
                <w:color w:val="0070C0"/>
                <w:sz w:val="24"/>
                <w:szCs w:val="24"/>
                <w:lang w:val="de-DE"/>
              </w:rPr>
            </w:pPr>
          </w:p>
        </w:tc>
      </w:tr>
      <w:tr w:rsidRPr="004513B2" w:rsidR="007A573D" w:rsidTr="7B4DB20D" w14:paraId="3AE55F05" w14:textId="65F8124A">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907BD4" w:rsidRDefault="007A573D" w14:paraId="0B8C59BB"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4.</w:t>
            </w:r>
            <w:proofErr w:type="gramStart"/>
            <w:r w:rsidRPr="007729DA">
              <w:rPr>
                <w:rFonts w:ascii="Calibri" w:hAnsi="Calibri" w:eastAsia="Times New Roman" w:cs="Calibri"/>
                <w:sz w:val="24"/>
                <w:szCs w:val="24"/>
              </w:rPr>
              <w:t>2.a</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25B21AB" w14:textId="61D0555A">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 xml:space="preserve"> - die </w:t>
            </w:r>
            <w:proofErr w:type="spellStart"/>
            <w:r w:rsidRPr="007729DA">
              <w:rPr>
                <w:rFonts w:ascii="Calibri" w:hAnsi="Calibri" w:eastAsia="Times New Roman" w:cs="Calibri"/>
                <w:sz w:val="24"/>
                <w:szCs w:val="24"/>
              </w:rPr>
              <w:t>einzelnen</w:t>
            </w:r>
            <w:proofErr w:type="spellEnd"/>
            <w:r w:rsidRPr="007729DA">
              <w:rPr>
                <w:rFonts w:ascii="Calibri" w:hAnsi="Calibri" w:eastAsia="Times New Roman" w:cs="Calibri"/>
                <w:sz w:val="24"/>
                <w:szCs w:val="24"/>
              </w:rPr>
              <w:t xml:space="preserve"> </w:t>
            </w:r>
            <w:proofErr w:type="spellStart"/>
            <w:r w:rsidRPr="007729DA">
              <w:rPr>
                <w:rFonts w:ascii="Calibri" w:hAnsi="Calibri" w:eastAsia="Times New Roman" w:cs="Calibri"/>
                <w:sz w:val="24"/>
                <w:szCs w:val="24"/>
              </w:rPr>
              <w:t>Verantwortlichkeiten</w:t>
            </w:r>
            <w:proofErr w:type="spellEnd"/>
            <w:r w:rsidRPr="007729DA">
              <w:rPr>
                <w:rFonts w:ascii="Calibri" w:hAnsi="Calibri" w:eastAsia="Times New Roman" w:cs="Calibri"/>
                <w:sz w:val="24"/>
                <w:szCs w:val="24"/>
              </w:rPr>
              <w: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1D276E15"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6998" w:type="dxa"/>
            <w:tcBorders>
              <w:top w:val="single" w:color="auto" w:sz="4" w:space="0"/>
              <w:left w:val="nil"/>
              <w:bottom w:val="single" w:color="auto" w:sz="4" w:space="0"/>
              <w:right w:val="single" w:color="auto" w:sz="4" w:space="0"/>
            </w:tcBorders>
            <w:shd w:val="clear" w:color="auto" w:fill="FFFFFF" w:themeFill="background1"/>
            <w:tcMar/>
            <w:hideMark/>
          </w:tcPr>
          <w:p w:rsidRPr="007729DA" w:rsidR="007A573D" w:rsidP="00907BD4" w:rsidRDefault="007A573D" w14:paraId="0CB6EC5E"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Der Assessor sollte prüfen, ob die Verantwortlichkeiten des Managements bis hin zu den Notfallhelfern klar definiert sind, um so eine klare Abgrenzung und Berichterstattung zu erreichen. </w:t>
            </w:r>
          </w:p>
        </w:tc>
        <w:tc>
          <w:tcPr>
            <w:tcW w:w="940" w:type="dxa"/>
            <w:tcBorders>
              <w:top w:val="single" w:color="auto" w:sz="4" w:space="0"/>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78E292FF" w14:textId="77777777">
            <w:pPr>
              <w:spacing w:after="0" w:line="240" w:lineRule="auto"/>
              <w:jc w:val="center"/>
              <w:rPr>
                <w:rFonts w:ascii="Calibri" w:hAnsi="Calibri" w:eastAsia="Times New Roman" w:cs="Calibri"/>
                <w:color w:val="0070C0"/>
                <w:sz w:val="24"/>
                <w:szCs w:val="24"/>
                <w:lang w:val="de-DE"/>
              </w:rPr>
            </w:pPr>
          </w:p>
        </w:tc>
      </w:tr>
      <w:tr w:rsidRPr="002A2EEB" w:rsidR="007A573D" w:rsidTr="7B4DB20D" w14:paraId="42CDBEE2" w14:textId="21906AA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907BD4" w:rsidRDefault="007A573D" w14:paraId="0C7B261A"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4.</w:t>
            </w:r>
            <w:proofErr w:type="gramStart"/>
            <w:r w:rsidRPr="007729DA">
              <w:rPr>
                <w:rFonts w:ascii="Calibri" w:hAnsi="Calibri" w:eastAsia="Times New Roman" w:cs="Calibri"/>
                <w:sz w:val="24"/>
                <w:szCs w:val="24"/>
              </w:rPr>
              <w:t>2.b</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6B715A68" w14:textId="671A22C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 - Notfallbereitschaft geschulter Notfallhelfer (24 Stunden, 7 Tage in der Woche</w:t>
            </w:r>
            <w:r w:rsidRPr="007729DA" w:rsidR="00097348">
              <w:rPr>
                <w:rFonts w:ascii="Calibri" w:hAnsi="Calibri" w:eastAsia="Times New Roman" w:cs="Calibri"/>
                <w:sz w:val="24"/>
                <w:szCs w:val="24"/>
                <w:lang w:val="de-DE"/>
              </w:rPr>
              <w: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76A63300"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60FF8481"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Der Assessor sollte nach einer Liste der Notfallhelfer fragen und nach den Maßnahmen, die getroffen werden, um eine 24-stündige Bereitschaft bzw. 7 Tage in der Woche sicherzustellen. Dann sollte nach den Notfallhelfern im Betrieb gefragt werden, wie eine 24-stündige Bereitschaft bzw. 7 Tage in der Woche sichergestellt ist und ob die Notfallhelfer hierfür einen Bereitschaftsplan erhalten haben.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C585612" w14:textId="77777777">
            <w:pPr>
              <w:spacing w:after="0" w:line="240" w:lineRule="auto"/>
              <w:jc w:val="center"/>
              <w:rPr>
                <w:rFonts w:ascii="Calibri" w:hAnsi="Calibri" w:eastAsia="Times New Roman" w:cs="Calibri"/>
                <w:color w:val="0070C0"/>
                <w:sz w:val="24"/>
                <w:szCs w:val="24"/>
                <w:lang w:val="de-DE"/>
              </w:rPr>
            </w:pPr>
          </w:p>
        </w:tc>
      </w:tr>
      <w:tr w:rsidRPr="004513B2" w:rsidR="007A573D" w:rsidTr="7B4DB20D" w14:paraId="17FF6698" w14:textId="3686B67B">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907BD4" w:rsidRDefault="007A573D" w14:paraId="6A20B9AB"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4.2.c</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047FBF99" w14:textId="6FF7A723">
            <w:pPr>
              <w:spacing w:after="0" w:line="240" w:lineRule="auto"/>
              <w:rPr>
                <w:rFonts w:ascii="Calibri" w:hAnsi="Calibri" w:eastAsia="Times New Roman" w:cs="Calibri"/>
                <w:sz w:val="24"/>
                <w:szCs w:val="24"/>
              </w:rPr>
            </w:pPr>
            <w:r w:rsidRPr="007729DA">
              <w:rPr>
                <w:rFonts w:ascii="Calibri" w:hAnsi="Calibri" w:eastAsia="Times New Roman" w:cs="Calibri"/>
                <w:sz w:val="24"/>
                <w:szCs w:val="24"/>
                <w:lang w:val="de-DE"/>
              </w:rPr>
              <w:t xml:space="preserve"> - eine Liste der zu benachrichtigenden Stellen mit Angabe der Rufnummer usw. </w:t>
            </w:r>
            <w:r w:rsidRPr="007729DA">
              <w:rPr>
                <w:rFonts w:ascii="Calibri" w:hAnsi="Calibri" w:eastAsia="Times New Roman" w:cs="Calibri"/>
                <w:sz w:val="24"/>
                <w:szCs w:val="24"/>
              </w:rPr>
              <w:t xml:space="preserve">(Kunden, </w:t>
            </w:r>
            <w:proofErr w:type="spellStart"/>
            <w:r w:rsidRPr="007729DA">
              <w:rPr>
                <w:rFonts w:ascii="Calibri" w:hAnsi="Calibri" w:eastAsia="Times New Roman" w:cs="Calibri"/>
                <w:sz w:val="24"/>
                <w:szCs w:val="24"/>
              </w:rPr>
              <w:t>Behörden</w:t>
            </w:r>
            <w:proofErr w:type="spellEnd"/>
            <w:r w:rsidRPr="007729DA" w:rsidR="00097348">
              <w:rPr>
                <w:rFonts w:ascii="Calibri" w:hAnsi="Calibri" w:eastAsia="Times New Roman" w:cs="Calibri"/>
                <w:sz w:val="24"/>
                <w:szCs w:val="24"/>
              </w:rPr>
              <w: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33E60854"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1ADA5DC1"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Der Notfallhilfeplan sollte eine Liste der im Notfall zu benachrichtigenden Stellen (sowohl intern als auch extern) beinhalten.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691361BA" w14:textId="77777777">
            <w:pPr>
              <w:spacing w:after="0" w:line="240" w:lineRule="auto"/>
              <w:jc w:val="center"/>
              <w:rPr>
                <w:rFonts w:ascii="Calibri" w:hAnsi="Calibri" w:eastAsia="Times New Roman" w:cs="Calibri"/>
                <w:color w:val="0070C0"/>
                <w:sz w:val="24"/>
                <w:szCs w:val="24"/>
                <w:lang w:val="de-DE"/>
              </w:rPr>
            </w:pPr>
          </w:p>
        </w:tc>
      </w:tr>
      <w:tr w:rsidRPr="004513B2" w:rsidR="007A573D" w:rsidTr="7B4DB20D" w14:paraId="032B9499" w14:textId="0104DF3F">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907BD4" w:rsidRDefault="007A573D" w14:paraId="3C0F8420"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4.</w:t>
            </w:r>
            <w:proofErr w:type="gramStart"/>
            <w:r w:rsidRPr="007729DA">
              <w:rPr>
                <w:rFonts w:ascii="Calibri" w:hAnsi="Calibri" w:eastAsia="Times New Roman" w:cs="Calibri"/>
                <w:sz w:val="24"/>
                <w:szCs w:val="24"/>
              </w:rPr>
              <w:t>2.d</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3A4C8E3A"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Gibt es ein Verfahren, mit dem die Nachbarschaft, die Presse und andere Gruppen, die ein </w:t>
            </w:r>
            <w:r w:rsidRPr="007729DA">
              <w:rPr>
                <w:rFonts w:ascii="Calibri" w:hAnsi="Calibri" w:eastAsia="Times New Roman" w:cs="Calibri"/>
                <w:color w:val="000000"/>
                <w:sz w:val="24"/>
                <w:szCs w:val="24"/>
                <w:lang w:val="de-DE"/>
              </w:rPr>
              <w:t>berechtigtes Interesse haben, bei schwerwiegenden Unfällen/Vorfällen informiert werden?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25F90F4E"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auto"/>
            <w:tcMar/>
            <w:hideMark/>
          </w:tcPr>
          <w:p w:rsidRPr="007729DA" w:rsidR="007A573D" w:rsidP="00907BD4" w:rsidRDefault="007A573D" w14:paraId="5ECCDAB5" w14:textId="77777777">
            <w:pPr>
              <w:spacing w:after="0" w:line="240" w:lineRule="auto"/>
              <w:ind w:right="72"/>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Prüfen Sie, ob dieses Verfahren in den Sicherheitsplan eingeführt ist. Die unterschiedlichen Verantwortlichkeiten und Befugnisse sollten aufgeführt sein, wie die benötigten Schulungen für solche </w:t>
            </w:r>
            <w:r w:rsidRPr="007729DA">
              <w:rPr>
                <w:rFonts w:ascii="Calibri" w:hAnsi="Calibri" w:eastAsia="Times New Roman" w:cs="Calibri"/>
                <w:sz w:val="24"/>
                <w:szCs w:val="24"/>
                <w:lang w:val="de-DE"/>
              </w:rPr>
              <w:t>Mitarbeiter, die für die Kommunikation und Information zuständig sind. Sehen Sie auch nach der aktuellen Liste mit Kontakt-Telefonnummer der zuständigen (Ansprech-) Partner</w:t>
            </w:r>
          </w:p>
        </w:tc>
        <w:tc>
          <w:tcPr>
            <w:tcW w:w="940" w:type="dxa"/>
            <w:tcBorders>
              <w:top w:val="nil"/>
              <w:left w:val="nil"/>
              <w:bottom w:val="single" w:color="auto" w:sz="4" w:space="0"/>
              <w:right w:val="single" w:color="auto" w:sz="4" w:space="0"/>
            </w:tcBorders>
            <w:tcMar/>
            <w:vAlign w:val="center"/>
          </w:tcPr>
          <w:p w:rsidRPr="003C0A96" w:rsidR="007A573D" w:rsidP="00864660" w:rsidRDefault="007A573D" w14:paraId="32F5147B" w14:textId="77777777">
            <w:pPr>
              <w:spacing w:after="0" w:line="240" w:lineRule="auto"/>
              <w:ind w:right="72"/>
              <w:jc w:val="center"/>
              <w:rPr>
                <w:rFonts w:ascii="Calibri" w:hAnsi="Calibri" w:eastAsia="Times New Roman" w:cs="Calibri"/>
                <w:color w:val="0070C0"/>
                <w:sz w:val="24"/>
                <w:szCs w:val="24"/>
                <w:lang w:val="de-DE"/>
              </w:rPr>
            </w:pPr>
          </w:p>
        </w:tc>
      </w:tr>
      <w:tr w:rsidRPr="00BE16B4" w:rsidR="007A573D" w:rsidTr="7B4DB20D" w14:paraId="52F966D9" w14:textId="6BF8F194">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tcPr>
          <w:p w:rsidRPr="00C83035" w:rsidR="007A573D" w:rsidP="00907BD4" w:rsidRDefault="007A573D" w14:paraId="39F05ACB" w14:textId="77777777">
            <w:pPr>
              <w:spacing w:after="0" w:line="240" w:lineRule="auto"/>
              <w:rPr>
                <w:rFonts w:ascii="Calibri" w:hAnsi="Calibri" w:eastAsia="Times New Roman" w:cs="Calibri"/>
                <w:color w:val="0070C0"/>
                <w:sz w:val="24"/>
                <w:szCs w:val="24"/>
              </w:rPr>
            </w:pPr>
            <w:r w:rsidRPr="00C83035">
              <w:rPr>
                <w:rFonts w:ascii="Calibri" w:hAnsi="Calibri" w:eastAsia="Times New Roman" w:cs="Calibri"/>
                <w:color w:val="0070C0"/>
                <w:sz w:val="24"/>
                <w:szCs w:val="24"/>
                <w:lang w:val="en"/>
              </w:rPr>
              <w:t>4.</w:t>
            </w:r>
            <w:proofErr w:type="gramStart"/>
            <w:r w:rsidRPr="00C83035">
              <w:rPr>
                <w:rFonts w:ascii="Calibri" w:hAnsi="Calibri" w:eastAsia="Times New Roman" w:cs="Calibri"/>
                <w:color w:val="0070C0"/>
                <w:sz w:val="24"/>
                <w:szCs w:val="24"/>
                <w:lang w:val="en"/>
              </w:rPr>
              <w:t>2.e</w:t>
            </w:r>
            <w:proofErr w:type="gramEnd"/>
          </w:p>
        </w:tc>
        <w:tc>
          <w:tcPr>
            <w:tcW w:w="3260" w:type="dxa"/>
            <w:tcBorders>
              <w:top w:val="nil"/>
              <w:left w:val="nil"/>
              <w:bottom w:val="single" w:color="auto" w:sz="4" w:space="0"/>
              <w:right w:val="single" w:color="auto" w:sz="4" w:space="0"/>
            </w:tcBorders>
            <w:shd w:val="clear" w:color="auto" w:fill="FFFFFF" w:themeFill="background1"/>
            <w:tcMar/>
          </w:tcPr>
          <w:p w:rsidRPr="00C83035" w:rsidR="007A573D" w:rsidP="00907BD4" w:rsidRDefault="007A573D" w14:paraId="54D7F3D7" w14:textId="77777777">
            <w:pPr>
              <w:spacing w:after="0" w:line="240" w:lineRule="auto"/>
              <w:rPr>
                <w:rFonts w:ascii="Calibri" w:hAnsi="Calibri" w:eastAsia="Times New Roman" w:cs="Calibri"/>
                <w:color w:val="0070C0"/>
                <w:sz w:val="24"/>
                <w:szCs w:val="24"/>
                <w:u w:val="single"/>
                <w:lang w:val="de-DE"/>
              </w:rPr>
            </w:pPr>
            <w:r w:rsidRPr="00C83035">
              <w:rPr>
                <w:rFonts w:ascii="Calibri" w:hAnsi="Calibri" w:eastAsia="Times New Roman" w:cs="Calibri"/>
                <w:color w:val="0070C0"/>
                <w:sz w:val="24"/>
                <w:szCs w:val="24"/>
                <w:u w:val="single"/>
                <w:lang w:val="de-DE"/>
              </w:rPr>
              <w:t>Für den Fall, dass das Unternehmen Kunststoffgranulat handhabt/transportiert, gibt es ein/e dokumentierte/s Verfahren, einschließlich:</w:t>
            </w:r>
          </w:p>
          <w:p w:rsidRPr="00C83035" w:rsidR="007A573D" w:rsidP="00907BD4" w:rsidRDefault="007A573D" w14:paraId="7BB264A1" w14:textId="3749CF27">
            <w:pPr>
              <w:pStyle w:val="ListParagraph"/>
              <w:numPr>
                <w:ilvl w:val="0"/>
                <w:numId w:val="4"/>
              </w:numPr>
              <w:spacing w:after="0" w:line="240" w:lineRule="auto"/>
              <w:ind w:left="481"/>
              <w:rPr>
                <w:rFonts w:ascii="Calibri" w:hAnsi="Calibri" w:eastAsia="Times New Roman" w:cs="Calibri"/>
                <w:color w:val="0070C0"/>
                <w:sz w:val="24"/>
                <w:szCs w:val="24"/>
                <w:u w:val="single"/>
                <w:lang w:val="de-DE"/>
              </w:rPr>
            </w:pPr>
            <w:r w:rsidRPr="00C83035">
              <w:rPr>
                <w:rFonts w:ascii="Calibri" w:hAnsi="Calibri" w:eastAsia="Times New Roman" w:cs="Calibri"/>
                <w:color w:val="0070C0"/>
                <w:sz w:val="24"/>
                <w:szCs w:val="24"/>
                <w:u w:val="single"/>
                <w:lang w:val="de-DE"/>
              </w:rPr>
              <w:t>Anweisungen für die Handhabung der Reinigung, die Verwendung der Reinigungsausrüstung und die Entsorgung des Granulats nach einem Austritt, um Auswirkungen auf die Umwelt zu vermeiden?</w:t>
            </w:r>
          </w:p>
          <w:p w:rsidRPr="00C83035" w:rsidR="007A573D" w:rsidP="00907BD4" w:rsidRDefault="007A573D" w14:paraId="05CB796A" w14:textId="77777777">
            <w:pPr>
              <w:pStyle w:val="ListParagraph"/>
              <w:numPr>
                <w:ilvl w:val="0"/>
                <w:numId w:val="4"/>
              </w:numPr>
              <w:spacing w:after="0" w:line="240" w:lineRule="auto"/>
              <w:ind w:left="481"/>
              <w:rPr>
                <w:rFonts w:ascii="Calibri" w:hAnsi="Calibri" w:eastAsia="Times New Roman" w:cs="Calibri"/>
                <w:color w:val="0070C0"/>
                <w:sz w:val="24"/>
                <w:szCs w:val="24"/>
                <w:lang w:val="de-DE"/>
              </w:rPr>
            </w:pPr>
            <w:r w:rsidRPr="00C83035">
              <w:rPr>
                <w:rFonts w:ascii="Calibri" w:hAnsi="Calibri" w:eastAsia="Times New Roman" w:cs="Calibri"/>
                <w:color w:val="0070C0"/>
                <w:sz w:val="24"/>
                <w:szCs w:val="24"/>
                <w:u w:val="single"/>
                <w:lang w:val="de-DE"/>
              </w:rPr>
              <w:t>Eine klare Definition für ein akzeptables Bereinigungsszenario nach dem Vorfall?</w:t>
            </w:r>
          </w:p>
        </w:tc>
        <w:tc>
          <w:tcPr>
            <w:tcW w:w="284" w:type="dxa"/>
            <w:tcBorders>
              <w:top w:val="nil"/>
              <w:left w:val="nil"/>
              <w:bottom w:val="nil"/>
              <w:right w:val="single" w:color="auto" w:sz="4" w:space="0"/>
            </w:tcBorders>
            <w:shd w:val="clear" w:color="auto" w:fill="FFFFFF" w:themeFill="background1"/>
            <w:noWrap/>
            <w:tcMar/>
          </w:tcPr>
          <w:p w:rsidRPr="00C83035" w:rsidR="007A573D" w:rsidP="00907BD4" w:rsidRDefault="007A573D" w14:paraId="69FD93F9" w14:textId="77777777">
            <w:pPr>
              <w:spacing w:after="0" w:line="240" w:lineRule="auto"/>
              <w:rPr>
                <w:rFonts w:ascii="Calibri" w:hAnsi="Calibri" w:eastAsia="Times New Roman" w:cs="Calibri"/>
                <w:b/>
                <w:bCs/>
                <w:color w:val="0070C0"/>
                <w:sz w:val="24"/>
                <w:szCs w:val="24"/>
                <w:lang w:val="de-DE"/>
              </w:rPr>
            </w:pPr>
          </w:p>
        </w:tc>
        <w:tc>
          <w:tcPr>
            <w:tcW w:w="6998" w:type="dxa"/>
            <w:tcBorders>
              <w:top w:val="nil"/>
              <w:left w:val="nil"/>
              <w:bottom w:val="single" w:color="auto" w:sz="4" w:space="0"/>
              <w:right w:val="single" w:color="auto" w:sz="4" w:space="0"/>
            </w:tcBorders>
            <w:shd w:val="clear" w:color="auto" w:fill="auto"/>
            <w:tcMar/>
          </w:tcPr>
          <w:p w:rsidRPr="004606BF" w:rsidR="00676A09" w:rsidP="00907BD4" w:rsidRDefault="00676A09" w14:paraId="4C561030" w14:textId="7D5FFEE7">
            <w:pPr>
              <w:spacing w:after="0" w:line="240" w:lineRule="auto"/>
              <w:rPr>
                <w:rFonts w:cstheme="minorHAnsi"/>
                <w:color w:val="FF0000"/>
                <w:lang w:val="de-DE"/>
              </w:rPr>
            </w:pPr>
            <w:r w:rsidRPr="004606BF">
              <w:rPr>
                <w:rFonts w:cstheme="minorHAnsi"/>
                <w:color w:val="FF0000"/>
                <w:lang w:val="de-DE"/>
              </w:rPr>
              <w:t>Die Einrichtung sollte ei</w:t>
            </w:r>
            <w:r w:rsidRPr="00AD4D24">
              <w:rPr>
                <w:rFonts w:cstheme="minorHAnsi"/>
                <w:color w:val="FF0000"/>
                <w:lang w:val="de-DE"/>
              </w:rPr>
              <w:t>n</w:t>
            </w:r>
            <w:r w:rsidR="00FD084B">
              <w:rPr>
                <w:rFonts w:cstheme="minorHAnsi"/>
                <w:color w:val="FF0000"/>
                <w:lang w:val="de-DE"/>
              </w:rPr>
              <w:t xml:space="preserve">e </w:t>
            </w:r>
            <w:r w:rsidR="003465CA">
              <w:rPr>
                <w:rFonts w:cstheme="minorHAnsi"/>
                <w:color w:val="FF0000"/>
                <w:lang w:val="de-DE"/>
              </w:rPr>
              <w:t>„Hofpflege-Richtline“</w:t>
            </w:r>
            <w:r w:rsidRPr="00AD4D24" w:rsidR="0068295A">
              <w:rPr>
                <w:rFonts w:cstheme="minorHAnsi"/>
                <w:color w:val="FF0000"/>
                <w:lang w:val="de-DE"/>
              </w:rPr>
              <w:t xml:space="preserve"> </w:t>
            </w:r>
            <w:r w:rsidRPr="00AD4D24" w:rsidDel="00FD084B" w:rsidR="00FD084B">
              <w:rPr>
                <w:color w:val="FF0000"/>
                <w:lang w:val="de-DE"/>
              </w:rPr>
              <w:t xml:space="preserve"> </w:t>
            </w:r>
            <w:r w:rsidRPr="00AD4D24" w:rsidR="00AD4D24">
              <w:rPr>
                <w:color w:val="FF0000"/>
                <w:lang w:val="de-DE"/>
              </w:rPr>
              <w:t>”</w:t>
            </w:r>
            <w:r w:rsidR="00E43CBD">
              <w:rPr>
                <w:rFonts w:cstheme="minorHAnsi"/>
                <w:color w:val="FF0000"/>
                <w:lang w:val="de-DE"/>
              </w:rPr>
              <w:t xml:space="preserve"> </w:t>
            </w:r>
            <w:r w:rsidRPr="004606BF">
              <w:rPr>
                <w:rFonts w:cstheme="minorHAnsi"/>
                <w:color w:val="FF0000"/>
                <w:lang w:val="de-DE"/>
              </w:rPr>
              <w:t>gemäß der Definition im Anhang einhalten.</w:t>
            </w:r>
          </w:p>
          <w:p w:rsidRPr="004606BF" w:rsidR="00676A09" w:rsidP="00907BD4" w:rsidRDefault="00676A09" w14:paraId="575AE252" w14:textId="77777777">
            <w:pPr>
              <w:spacing w:after="0" w:line="240" w:lineRule="auto"/>
              <w:rPr>
                <w:rFonts w:cstheme="minorHAnsi"/>
                <w:color w:val="FF0000"/>
                <w:lang w:val="de-DE"/>
              </w:rPr>
            </w:pPr>
          </w:p>
          <w:p w:rsidRPr="00C83035" w:rsidR="007A573D" w:rsidP="00907BD4" w:rsidRDefault="007A573D" w14:paraId="4022A7B3" w14:textId="1CB7EF0F">
            <w:pPr>
              <w:spacing w:after="0" w:line="240" w:lineRule="auto"/>
              <w:rPr>
                <w:rFonts w:ascii="Calibri" w:hAnsi="Calibri" w:eastAsia="Times New Roman" w:cs="Calibri"/>
                <w:color w:val="0070C0"/>
                <w:sz w:val="24"/>
                <w:szCs w:val="24"/>
                <w:lang w:val="de-DE"/>
              </w:rPr>
            </w:pPr>
            <w:r w:rsidRPr="00C83035">
              <w:rPr>
                <w:rFonts w:ascii="Calibri" w:hAnsi="Calibri" w:eastAsia="Times New Roman" w:cs="Calibri"/>
                <w:color w:val="0070C0"/>
                <w:sz w:val="24"/>
                <w:szCs w:val="24"/>
                <w:lang w:val="de-DE"/>
              </w:rPr>
              <w:t xml:space="preserve">Im Falle eines Zwischenfalls sollten das Granulat sofort aufgesammelt werden, um zu verhindern, dass die Umweltbelastung durch Wind/Regen erhöht wird. </w:t>
            </w:r>
          </w:p>
          <w:p w:rsidRPr="00C83035" w:rsidR="007A573D" w:rsidP="00907BD4" w:rsidRDefault="007A573D" w14:paraId="0C885B9E" w14:textId="77777777">
            <w:pPr>
              <w:spacing w:after="0" w:line="240" w:lineRule="auto"/>
              <w:rPr>
                <w:rFonts w:ascii="Calibri" w:hAnsi="Calibri" w:eastAsia="Times New Roman" w:cs="Calibri"/>
                <w:color w:val="0070C0"/>
                <w:sz w:val="24"/>
                <w:szCs w:val="24"/>
                <w:lang w:val="de-DE"/>
              </w:rPr>
            </w:pPr>
            <w:r w:rsidRPr="00C83035">
              <w:rPr>
                <w:rFonts w:ascii="Calibri" w:hAnsi="Calibri" w:eastAsia="Times New Roman" w:cs="Calibri"/>
                <w:color w:val="0070C0"/>
                <w:sz w:val="24"/>
                <w:szCs w:val="24"/>
                <w:lang w:val="de-DE"/>
              </w:rPr>
              <w:t>Wenn der Unfall auf der Straße passiert, erhöht sich das Risiko von Umweltbelastungen auch durch Verkehrsbewegungen. In Abhängigkeit von der lokalen Gesetzgebung zum Eingreifen öffentlicher Rettungskräfte legt das Transportunternehmen die Verantwortlichkeiten des Fahrers während des Notfalls fest. Wenden Sie sich an den Spediteur, um Hilfe/Beratung zu erhalten</w:t>
            </w:r>
            <w:r w:rsidRPr="00C83035">
              <w:rPr>
                <w:rFonts w:ascii="Calibri" w:hAnsi="Calibri" w:eastAsia="Times New Roman" w:cs="Calibri"/>
                <w:color w:val="0070C0"/>
                <w:sz w:val="24"/>
                <w:szCs w:val="24"/>
                <w:lang w:val="de-DE"/>
              </w:rPr>
              <w:br/>
            </w:r>
          </w:p>
        </w:tc>
        <w:tc>
          <w:tcPr>
            <w:tcW w:w="940" w:type="dxa"/>
            <w:tcBorders>
              <w:top w:val="nil"/>
              <w:left w:val="nil"/>
              <w:bottom w:val="single" w:color="auto" w:sz="4" w:space="0"/>
              <w:right w:val="single" w:color="auto" w:sz="4" w:space="0"/>
            </w:tcBorders>
            <w:tcMar/>
            <w:vAlign w:val="center"/>
          </w:tcPr>
          <w:p w:rsidRPr="003C0A96" w:rsidR="007A573D" w:rsidP="00864660" w:rsidRDefault="00016A7A" w14:paraId="4858A9BC" w14:textId="58C1E5BE">
            <w:pPr>
              <w:spacing w:after="0" w:line="240" w:lineRule="auto"/>
              <w:jc w:val="center"/>
              <w:rPr>
                <w:rFonts w:ascii="Calibri" w:hAnsi="Calibri" w:eastAsia="Times New Roman" w:cs="Calibri"/>
                <w:color w:val="0070C0"/>
                <w:sz w:val="24"/>
                <w:szCs w:val="24"/>
                <w:lang w:val="de-DE"/>
              </w:rPr>
            </w:pPr>
            <w:r w:rsidRPr="003501C4">
              <w:rPr>
                <w:rFonts w:ascii="Calibri" w:hAnsi="Calibri" w:eastAsia="Times New Roman" w:cs="Calibri"/>
                <w:color w:val="FF0000"/>
                <w:sz w:val="24"/>
                <w:szCs w:val="24"/>
              </w:rPr>
              <w:t>M</w:t>
            </w:r>
          </w:p>
        </w:tc>
      </w:tr>
      <w:tr w:rsidRPr="004513B2" w:rsidR="007A573D" w:rsidTr="7B4DB20D" w14:paraId="56434FAE" w14:textId="4418FDB3">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907BD4" w:rsidRDefault="007A573D" w14:paraId="44EB84A6"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4.3</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1A4CAAC6"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Wird das GESAMTE Equipment regelmäßig gewartet und überprüft?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0A4038F0"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auto"/>
            <w:tcMar/>
            <w:hideMark/>
          </w:tcPr>
          <w:p w:rsidRPr="007729DA" w:rsidR="007A573D" w:rsidP="00907BD4" w:rsidRDefault="007A573D" w14:paraId="5CD4FBD8"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Feuerlöschschläuche, Handfeuerlöscher, Augenspülflaschen, Not-Duschen, Beatmungsgeräte, Erste Hilfe Kästen sollten regelmäßig gewartet, kontrolliert und geprüft werden. Die Prüfintervalle sind abhängig vom Gerätetyp und der lokalen Gesetzgebung. Der Beweis (für die ausgeführten Prüfungen) kann an den Geräten selbst oder anhand eines geeigneten Prüfberichts erkannt werden </w:t>
            </w:r>
          </w:p>
        </w:tc>
        <w:tc>
          <w:tcPr>
            <w:tcW w:w="940" w:type="dxa"/>
            <w:tcBorders>
              <w:top w:val="nil"/>
              <w:left w:val="nil"/>
              <w:bottom w:val="single" w:color="auto" w:sz="4" w:space="0"/>
              <w:right w:val="single" w:color="auto" w:sz="4" w:space="0"/>
            </w:tcBorders>
            <w:tcMar/>
            <w:vAlign w:val="center"/>
          </w:tcPr>
          <w:p w:rsidRPr="003C0A96" w:rsidR="007A573D" w:rsidP="00864660" w:rsidRDefault="007A573D" w14:paraId="0DC98C81" w14:textId="77777777">
            <w:pPr>
              <w:spacing w:after="0" w:line="240" w:lineRule="auto"/>
              <w:jc w:val="center"/>
              <w:rPr>
                <w:rFonts w:ascii="Calibri" w:hAnsi="Calibri" w:eastAsia="Times New Roman" w:cs="Calibri"/>
                <w:color w:val="0070C0"/>
                <w:sz w:val="24"/>
                <w:szCs w:val="24"/>
                <w:lang w:val="de-DE"/>
              </w:rPr>
            </w:pPr>
          </w:p>
        </w:tc>
      </w:tr>
      <w:tr w:rsidRPr="00BE16B4" w:rsidR="007A573D" w:rsidTr="7B4DB20D" w14:paraId="7BE12CC7" w14:textId="69E96F9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907BD4" w:rsidRDefault="007A573D" w14:paraId="6F54BD32"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4.4</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0EB1217"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Gab es während der letzten 12 Monate einen umfassenden Test des Notfallplans </w:t>
            </w:r>
            <w:r w:rsidRPr="007729DA">
              <w:rPr>
                <w:rFonts w:ascii="Calibri" w:hAnsi="Calibri" w:eastAsia="Times New Roman" w:cs="Calibri"/>
                <w:sz w:val="24"/>
                <w:szCs w:val="24"/>
                <w:u w:val="single"/>
                <w:lang w:val="de-DE"/>
              </w:rPr>
              <w:t>innerhalb</w:t>
            </w:r>
            <w:r w:rsidRPr="007729DA">
              <w:rPr>
                <w:rFonts w:ascii="Calibri" w:hAnsi="Calibri" w:eastAsia="Times New Roman" w:cs="Calibri"/>
                <w:sz w:val="24"/>
                <w:szCs w:val="24"/>
                <w:lang w:val="de-DE"/>
              </w:rPr>
              <w:t xml:space="preserve"> </w:t>
            </w:r>
            <w:r w:rsidRPr="007729DA">
              <w:rPr>
                <w:rFonts w:ascii="Calibri" w:hAnsi="Calibri" w:eastAsia="Times New Roman" w:cs="Calibri"/>
                <w:color w:val="333399"/>
                <w:sz w:val="24"/>
                <w:szCs w:val="24"/>
                <w:lang w:val="de-DE"/>
              </w:rPr>
              <w:t xml:space="preserve">und außerhalb </w:t>
            </w:r>
            <w:r w:rsidRPr="007729DA">
              <w:rPr>
                <w:rFonts w:ascii="Calibri" w:hAnsi="Calibri" w:eastAsia="Times New Roman" w:cs="Calibri"/>
                <w:sz w:val="24"/>
                <w:szCs w:val="24"/>
                <w:lang w:val="de-DE"/>
              </w:rPr>
              <w:t>des Unternehmens?</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7521B79F"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98E429A"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Es wird ein Nachweis einer zu Testzwecken durchgeführten praktischen Notfallübung innerhalb </w:t>
            </w:r>
            <w:r w:rsidRPr="007729DA">
              <w:rPr>
                <w:rFonts w:ascii="Calibri" w:hAnsi="Calibri" w:eastAsia="Times New Roman" w:cs="Calibri"/>
                <w:color w:val="333399"/>
                <w:sz w:val="24"/>
                <w:szCs w:val="24"/>
                <w:lang w:val="de-DE"/>
              </w:rPr>
              <w:t>und außerhalb</w:t>
            </w:r>
            <w:r w:rsidRPr="007729DA">
              <w:rPr>
                <w:rFonts w:ascii="Calibri" w:hAnsi="Calibri" w:eastAsia="Times New Roman" w:cs="Calibri"/>
                <w:sz w:val="24"/>
                <w:szCs w:val="24"/>
                <w:lang w:val="de-DE"/>
              </w:rPr>
              <w:t xml:space="preserve"> des Unternehmens während der letzten 12 Monate gefordert.</w:t>
            </w:r>
          </w:p>
          <w:p w:rsidRPr="007729DA" w:rsidR="007A573D" w:rsidP="00907BD4" w:rsidRDefault="007A573D" w14:paraId="519DE0E4" w14:textId="77777777">
            <w:pPr>
              <w:spacing w:after="0" w:line="240" w:lineRule="auto"/>
              <w:rPr>
                <w:rFonts w:ascii="Calibri" w:hAnsi="Calibri" w:eastAsia="Times New Roman" w:cs="Calibri"/>
                <w:color w:val="333399"/>
                <w:sz w:val="24"/>
                <w:szCs w:val="24"/>
                <w:u w:val="single"/>
                <w:lang w:val="de-DE"/>
              </w:rPr>
            </w:pPr>
            <w:r w:rsidRPr="007729DA">
              <w:rPr>
                <w:rFonts w:ascii="Calibri" w:hAnsi="Calibri" w:eastAsia="Times New Roman" w:cs="Calibri"/>
                <w:color w:val="333399"/>
                <w:sz w:val="24"/>
                <w:szCs w:val="24"/>
                <w:u w:val="single"/>
                <w:lang w:val="de-DE"/>
              </w:rPr>
              <w:t>Für Notfälle außerhalb kann sich eine solche Übung auf die Prüfung des Notfallkommunikationssystems und die Maßnahmen beschränken, die vor Ort ergriffen werden müssen, um einen Vorfall vor Ort zu bewältigen (es ist nicht erforderlich, eine Simulation eines Off-Site-Notfalls durchzuführen). Ein ausführlicher Evaluierungsbericht über einen realen Vorfall in den letzten zwölf Monaten würde auch den Anforderungen dieser Frage entsprechen.</w:t>
            </w:r>
          </w:p>
          <w:p w:rsidRPr="007729DA" w:rsidR="007A573D" w:rsidP="00907BD4" w:rsidRDefault="007A573D" w14:paraId="30C96797" w14:textId="77777777">
            <w:pPr>
              <w:spacing w:after="0" w:line="240" w:lineRule="auto"/>
              <w:rPr>
                <w:rFonts w:ascii="Calibri" w:hAnsi="Calibri" w:eastAsia="Times New Roman" w:cs="Calibri"/>
                <w:color w:val="333399"/>
                <w:sz w:val="24"/>
                <w:szCs w:val="24"/>
                <w:u w:val="single"/>
                <w:lang w:val="de-DE"/>
              </w:rPr>
            </w:pPr>
            <w:r w:rsidRPr="007729DA">
              <w:rPr>
                <w:rFonts w:ascii="Calibri" w:hAnsi="Calibri" w:eastAsia="Times New Roman" w:cs="Calibri"/>
                <w:color w:val="333399"/>
                <w:sz w:val="24"/>
                <w:szCs w:val="24"/>
                <w:u w:val="single"/>
                <w:lang w:val="de-DE"/>
              </w:rPr>
              <w:t>Ein möglicher Test kann sein: Rufe einen Fahrer an, er sollte einen Parkplatz suchen und zurückrufen. Dann Interview mit einer bestimmten Checkliste</w:t>
            </w:r>
          </w:p>
          <w:p w:rsidRPr="007729DA" w:rsidR="007A573D" w:rsidP="00907BD4" w:rsidRDefault="007A573D" w14:paraId="3997E0C0" w14:textId="77777777">
            <w:pPr>
              <w:spacing w:after="0" w:line="240" w:lineRule="auto"/>
              <w:rPr>
                <w:rFonts w:ascii="Calibri" w:hAnsi="Calibri" w:eastAsia="Times New Roman" w:cs="Calibri"/>
                <w:color w:val="333399"/>
                <w:sz w:val="24"/>
                <w:szCs w:val="24"/>
                <w:u w:val="single"/>
                <w:lang w:val="de-DE"/>
              </w:rPr>
            </w:pPr>
            <w:r w:rsidRPr="007729DA">
              <w:rPr>
                <w:rFonts w:ascii="Calibri" w:hAnsi="Calibri" w:eastAsia="Times New Roman" w:cs="Calibri"/>
                <w:color w:val="333399"/>
                <w:sz w:val="24"/>
                <w:szCs w:val="24"/>
                <w:u w:val="single"/>
                <w:lang w:val="de-DE"/>
              </w:rPr>
              <w:t>a) erklären Sie dem Fahrer, was passiert ist, dass z.B. ein Ventil undicht ist</w:t>
            </w:r>
          </w:p>
          <w:p w:rsidRPr="007729DA" w:rsidR="007A573D" w:rsidP="00907BD4" w:rsidRDefault="007A573D" w14:paraId="1295F7E0" w14:textId="77777777">
            <w:pPr>
              <w:spacing w:after="0" w:line="240" w:lineRule="auto"/>
              <w:rPr>
                <w:rFonts w:ascii="Calibri" w:hAnsi="Calibri" w:eastAsia="Times New Roman" w:cs="Calibri"/>
                <w:color w:val="333399"/>
                <w:sz w:val="24"/>
                <w:szCs w:val="24"/>
                <w:u w:val="single"/>
                <w:lang w:val="de-DE"/>
              </w:rPr>
            </w:pPr>
            <w:r w:rsidRPr="007729DA">
              <w:rPr>
                <w:rFonts w:ascii="Calibri" w:hAnsi="Calibri" w:eastAsia="Times New Roman" w:cs="Calibri"/>
                <w:color w:val="333399"/>
                <w:sz w:val="24"/>
                <w:szCs w:val="24"/>
                <w:u w:val="single"/>
                <w:lang w:val="de-DE"/>
              </w:rPr>
              <w:t>b) Fragen Sie den Fahrer, was er zu tun hat</w:t>
            </w:r>
          </w:p>
          <w:p w:rsidRPr="007729DA" w:rsidR="007A573D" w:rsidP="00907BD4" w:rsidRDefault="007A573D" w14:paraId="1E5302DA" w14:textId="77777777">
            <w:pPr>
              <w:spacing w:after="0" w:line="240" w:lineRule="auto"/>
              <w:rPr>
                <w:rFonts w:ascii="Calibri" w:hAnsi="Calibri" w:eastAsia="Times New Roman" w:cs="Calibri"/>
                <w:color w:val="333399"/>
                <w:sz w:val="24"/>
                <w:szCs w:val="24"/>
                <w:u w:val="single"/>
                <w:lang w:val="de-DE"/>
              </w:rPr>
            </w:pPr>
            <w:r w:rsidRPr="007729DA">
              <w:rPr>
                <w:rFonts w:ascii="Calibri" w:hAnsi="Calibri" w:eastAsia="Times New Roman" w:cs="Calibri"/>
                <w:color w:val="333399"/>
                <w:sz w:val="24"/>
                <w:szCs w:val="24"/>
                <w:u w:val="single"/>
                <w:lang w:val="de-DE"/>
              </w:rPr>
              <w:t xml:space="preserve">c) Vergleichen Sie mit der Checkliste </w:t>
            </w:r>
          </w:p>
          <w:p w:rsidRPr="007729DA" w:rsidR="007A573D" w:rsidP="00907BD4" w:rsidRDefault="007A573D" w14:paraId="71A11AB1" w14:textId="77777777">
            <w:pPr>
              <w:spacing w:after="0" w:line="240" w:lineRule="auto"/>
              <w:rPr>
                <w:rFonts w:ascii="Calibri" w:hAnsi="Calibri" w:eastAsia="Times New Roman" w:cs="Calibri"/>
                <w:sz w:val="24"/>
                <w:szCs w:val="24"/>
                <w:lang w:val="de-DE"/>
              </w:rPr>
            </w:pPr>
            <w:r>
              <w:rPr>
                <w:rFonts w:ascii="Calibri" w:hAnsi="Calibri" w:eastAsia="Times New Roman" w:cs="Calibri"/>
                <w:color w:val="333399"/>
                <w:sz w:val="24"/>
                <w:szCs w:val="24"/>
                <w:u w:val="single"/>
                <w:lang w:val="de-DE"/>
              </w:rPr>
              <w:t>d</w:t>
            </w:r>
            <w:r w:rsidRPr="007729DA">
              <w:rPr>
                <w:rFonts w:ascii="Calibri" w:hAnsi="Calibri" w:eastAsia="Times New Roman" w:cs="Calibri"/>
                <w:color w:val="333399"/>
                <w:sz w:val="24"/>
                <w:szCs w:val="24"/>
                <w:u w:val="single"/>
                <w:lang w:val="de-DE"/>
              </w:rPr>
              <w:t>) Fazit, was fehlte, Verbesserungsplan z.b. Training, Datum, Unterschrift.</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8D3420" w14:paraId="3B6AD1D1" w14:textId="35F81F0A">
            <w:pPr>
              <w:spacing w:after="0" w:line="240" w:lineRule="auto"/>
              <w:jc w:val="center"/>
              <w:rPr>
                <w:rFonts w:ascii="Calibri" w:hAnsi="Calibri" w:eastAsia="Times New Roman" w:cs="Calibri"/>
                <w:color w:val="0070C0"/>
                <w:sz w:val="24"/>
                <w:szCs w:val="24"/>
                <w:lang w:val="de-DE"/>
              </w:rPr>
            </w:pPr>
            <w:r>
              <w:rPr>
                <w:rFonts w:ascii="Calibri" w:hAnsi="Calibri" w:eastAsia="Times New Roman" w:cs="Calibri"/>
                <w:color w:val="0070C0"/>
                <w:sz w:val="24"/>
                <w:szCs w:val="24"/>
                <w:lang w:val="de-DE"/>
              </w:rPr>
              <w:t>X</w:t>
            </w:r>
          </w:p>
        </w:tc>
      </w:tr>
      <w:tr w:rsidRPr="004513B2" w:rsidR="007A573D" w:rsidTr="7B4DB20D" w14:paraId="27B4927D" w14:textId="07118B3C">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907BD4" w:rsidRDefault="007A573D" w14:paraId="087FBC37"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4.5</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3E5177" w:rsidRDefault="007A573D" w14:paraId="27644F71"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Gibt es einen dokumentierten Plan zur Aufrechterhaltung des Geschäftsbetriebs, </w:t>
            </w:r>
            <w:r w:rsidRPr="00C83035">
              <w:rPr>
                <w:rFonts w:ascii="Calibri" w:hAnsi="Calibri" w:eastAsia="Times New Roman" w:cs="Calibri"/>
                <w:color w:val="0070C0"/>
                <w:sz w:val="24"/>
                <w:szCs w:val="24"/>
                <w:lang w:val="de-DE"/>
              </w:rPr>
              <w:t>der IT-Systemausfälle umfasst</w:t>
            </w:r>
            <w:r w:rsidRPr="007729DA">
              <w:rPr>
                <w:rFonts w:ascii="Calibri" w:hAnsi="Calibri" w:eastAsia="Times New Roman" w:cs="Calibri"/>
                <w:sz w:val="24"/>
                <w:szCs w:val="24"/>
                <w:lang w:val="de-DE"/>
              </w:rPr>
              <w:t xml:space="preserve"> und enthält dieser Plan die zu informierenden Kundenkontakte? </w:t>
            </w:r>
          </w:p>
          <w:p w:rsidRPr="007729DA" w:rsidR="007A573D" w:rsidP="00907BD4" w:rsidRDefault="007A573D" w14:paraId="4E486423" w14:textId="77777777">
            <w:pPr>
              <w:spacing w:after="0" w:line="240" w:lineRule="auto"/>
              <w:rPr>
                <w:rFonts w:ascii="Calibri" w:hAnsi="Calibri" w:eastAsia="Times New Roman" w:cs="Calibri"/>
                <w:sz w:val="24"/>
                <w:szCs w:val="24"/>
                <w:lang w:val="de-DE"/>
              </w:rPr>
            </w:pP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4A36747F"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620078D"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Ein solcher Plan soll die Aufrechterhaltung der Betriebsanläufe sicherstellen im Falle von Betriebsunterbrechungen/Katastrophen aufgrund unterschiedlicher Ursachen.</w:t>
            </w:r>
            <w:r w:rsidRPr="00C83035">
              <w:rPr>
                <w:rFonts w:ascii="Calibri" w:hAnsi="Calibri" w:eastAsia="Times New Roman" w:cs="Calibri"/>
                <w:color w:val="0070C0"/>
                <w:sz w:val="24"/>
                <w:szCs w:val="24"/>
                <w:lang w:val="de-DE"/>
              </w:rPr>
              <w:t xml:space="preserve"> Der Plan benennt verantwortliche Personen, die auf den Notfall vorbereitet sind und reagieren werden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47172063"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1AF95F8E" w14:textId="2EFAF971">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556480E7" w14:textId="19AD36E0">
            <w:pPr>
              <w:pStyle w:val="H1"/>
            </w:pPr>
            <w:bookmarkStart w:name="_Toc81228962" w:id="30"/>
            <w:r w:rsidRPr="007729DA">
              <w:t>5</w:t>
            </w:r>
            <w:bookmarkEnd w:id="30"/>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0BB2004D" w14:textId="77777777">
            <w:pPr>
              <w:pStyle w:val="H1"/>
              <w:rPr>
                <w:u w:val="single"/>
              </w:rPr>
            </w:pPr>
            <w:bookmarkStart w:name="_Toc81228963" w:id="31"/>
            <w:proofErr w:type="spellStart"/>
            <w:r w:rsidRPr="007729DA">
              <w:rPr>
                <w:u w:val="single"/>
              </w:rPr>
              <w:t>Leistungsanalyse</w:t>
            </w:r>
            <w:proofErr w:type="spellEnd"/>
            <w:r w:rsidRPr="007729DA">
              <w:rPr>
                <w:u w:val="single"/>
              </w:rPr>
              <w:t xml:space="preserve"> und Management-Review</w:t>
            </w:r>
            <w:bookmarkEnd w:id="31"/>
          </w:p>
        </w:tc>
        <w:tc>
          <w:tcPr>
            <w:tcW w:w="284" w:type="dxa"/>
            <w:tcBorders>
              <w:top w:val="nil"/>
              <w:left w:val="nil"/>
              <w:bottom w:val="nil"/>
              <w:right w:val="single" w:color="auto" w:sz="4" w:space="0"/>
            </w:tcBorders>
            <w:shd w:val="clear" w:color="auto" w:fill="FFFFFF" w:themeFill="background1"/>
            <w:tcMar/>
            <w:hideMark/>
          </w:tcPr>
          <w:p w:rsidRPr="007729DA" w:rsidR="007A573D" w:rsidP="00907BD4" w:rsidRDefault="007A573D" w14:paraId="46C25068" w14:textId="77777777">
            <w:pPr>
              <w:spacing w:after="0" w:line="240" w:lineRule="auto"/>
              <w:rPr>
                <w:rFonts w:ascii="Calibri" w:hAnsi="Calibri" w:eastAsia="Times New Roman" w:cs="Calibri"/>
                <w:b/>
                <w:bCs/>
                <w:sz w:val="32"/>
                <w:szCs w:val="32"/>
              </w:rPr>
            </w:pPr>
            <w:r w:rsidRPr="007729DA">
              <w:rPr>
                <w:rFonts w:ascii="Calibri" w:hAnsi="Calibri" w:eastAsia="Times New Roman" w:cs="Calibri"/>
                <w:b/>
                <w:bCs/>
                <w:sz w:val="32"/>
                <w:szCs w:val="32"/>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79375BB" w14:textId="77777777">
            <w:pPr>
              <w:spacing w:after="0" w:line="240" w:lineRule="auto"/>
              <w:rPr>
                <w:rFonts w:ascii="Calibri" w:hAnsi="Calibri" w:eastAsia="Times New Roman" w:cs="Calibri"/>
                <w:b/>
                <w:bCs/>
                <w:sz w:val="32"/>
                <w:szCs w:val="32"/>
                <w:u w:val="single"/>
              </w:rPr>
            </w:pPr>
            <w:proofErr w:type="spellStart"/>
            <w:r w:rsidRPr="007729DA">
              <w:rPr>
                <w:rFonts w:ascii="Calibri" w:hAnsi="Calibri" w:eastAsia="Times New Roman" w:cs="Calibri"/>
                <w:b/>
                <w:bCs/>
                <w:sz w:val="32"/>
                <w:szCs w:val="32"/>
                <w:u w:val="single"/>
              </w:rPr>
              <w:t>Leistungsanalyse</w:t>
            </w:r>
            <w:proofErr w:type="spellEnd"/>
            <w:r w:rsidRPr="007729DA">
              <w:rPr>
                <w:rFonts w:ascii="Calibri" w:hAnsi="Calibri" w:eastAsia="Times New Roman" w:cs="Calibri"/>
                <w:b/>
                <w:bCs/>
                <w:sz w:val="32"/>
                <w:szCs w:val="32"/>
                <w:u w:val="single"/>
              </w:rPr>
              <w:t xml:space="preserve"> und Management-Review</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6D401DAB" w14:textId="77777777">
            <w:pPr>
              <w:spacing w:after="0" w:line="240" w:lineRule="auto"/>
              <w:jc w:val="center"/>
              <w:rPr>
                <w:rFonts w:ascii="Calibri" w:hAnsi="Calibri" w:eastAsia="Times New Roman" w:cs="Calibri"/>
                <w:b/>
                <w:bCs/>
                <w:color w:val="0070C0"/>
                <w:sz w:val="32"/>
                <w:szCs w:val="32"/>
                <w:u w:val="single"/>
              </w:rPr>
            </w:pPr>
          </w:p>
        </w:tc>
      </w:tr>
      <w:tr w:rsidRPr="004513B2" w:rsidR="007A573D" w:rsidTr="7B4DB20D" w14:paraId="6D25DC10" w14:textId="5185D9DD">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294162" w:rsidR="007A573D" w:rsidP="00907BD4" w:rsidRDefault="007A573D" w14:paraId="6BD39A62" w14:textId="523268D8">
            <w:pPr>
              <w:pStyle w:val="H2"/>
              <w:rPr>
                <w:b/>
                <w:bCs/>
              </w:rPr>
            </w:pPr>
            <w:bookmarkStart w:name="_Toc81228964" w:id="32"/>
            <w:r w:rsidRPr="00294162">
              <w:rPr>
                <w:b/>
                <w:bCs/>
              </w:rPr>
              <w:t>5.1</w:t>
            </w:r>
            <w:bookmarkEnd w:id="32"/>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FD68C9A" w14:textId="77777777">
            <w:pPr>
              <w:pStyle w:val="H2"/>
              <w:rPr>
                <w:b/>
                <w:lang w:val="de-DE"/>
              </w:rPr>
            </w:pPr>
            <w:bookmarkStart w:name="_Toc81228965" w:id="33"/>
            <w:r w:rsidRPr="007729DA">
              <w:rPr>
                <w:b/>
                <w:lang w:val="de-DE"/>
              </w:rPr>
              <w:t xml:space="preserve">Berichterstattung über Abweichungen, </w:t>
            </w:r>
            <w:r w:rsidRPr="007729DA">
              <w:rPr>
                <w:b/>
                <w:lang w:val="de-DE"/>
              </w:rPr>
              <w:t>Untersuchungen, Analysen und Korrekturmaßnahmen</w:t>
            </w:r>
            <w:bookmarkEnd w:id="33"/>
          </w:p>
        </w:tc>
        <w:tc>
          <w:tcPr>
            <w:tcW w:w="284" w:type="dxa"/>
            <w:tcBorders>
              <w:top w:val="nil"/>
              <w:left w:val="nil"/>
              <w:bottom w:val="nil"/>
              <w:right w:val="single" w:color="auto" w:sz="4" w:space="0"/>
            </w:tcBorders>
            <w:shd w:val="clear" w:color="auto" w:fill="FFFFFF" w:themeFill="background1"/>
            <w:tcMar/>
            <w:hideMark/>
          </w:tcPr>
          <w:p w:rsidRPr="007729DA" w:rsidR="007A573D" w:rsidP="00907BD4" w:rsidRDefault="007A573D" w14:paraId="54DCB21B"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31A99E8F"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Berichterstattung über Abweichungen, Untersuchungen, Analysen und Korrekturmaßnahmen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1703D153" w14:textId="77777777">
            <w:pPr>
              <w:spacing w:after="0" w:line="240" w:lineRule="auto"/>
              <w:jc w:val="center"/>
              <w:rPr>
                <w:rFonts w:ascii="Calibri" w:hAnsi="Calibri" w:eastAsia="Times New Roman" w:cs="Calibri"/>
                <w:b/>
                <w:bCs/>
                <w:color w:val="0070C0"/>
                <w:sz w:val="24"/>
                <w:szCs w:val="24"/>
                <w:lang w:val="de-DE"/>
              </w:rPr>
            </w:pPr>
          </w:p>
        </w:tc>
      </w:tr>
      <w:tr w:rsidRPr="002A2EEB" w:rsidR="007A573D" w:rsidTr="7B4DB20D" w14:paraId="36AE3789" w14:textId="0B92C895">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noWrap/>
            <w:tcMar/>
            <w:hideMark/>
          </w:tcPr>
          <w:p w:rsidRPr="007729DA" w:rsidR="007A573D" w:rsidP="00907BD4" w:rsidRDefault="007A573D" w14:paraId="60784E31" w14:textId="77777777">
            <w:pPr>
              <w:spacing w:after="0" w:line="240" w:lineRule="auto"/>
              <w:rPr>
                <w:rFonts w:ascii="Calibri" w:hAnsi="Calibri" w:eastAsia="Times New Roman" w:cs="Calibri"/>
                <w:b/>
                <w:bCs/>
                <w:color w:val="0070C0"/>
                <w:sz w:val="24"/>
                <w:szCs w:val="24"/>
                <w:lang w:val="de-DE"/>
              </w:rPr>
            </w:pPr>
            <w:r w:rsidRPr="007729DA">
              <w:rPr>
                <w:rFonts w:ascii="Calibri" w:hAnsi="Calibri" w:eastAsia="Times New Roman" w:cs="Calibri"/>
                <w:b/>
                <w:bCs/>
                <w:color w:val="0070C0"/>
                <w:sz w:val="24"/>
                <w:szCs w:val="24"/>
                <w:lang w:val="de-DE"/>
              </w:rPr>
              <w:t> </w:t>
            </w:r>
          </w:p>
        </w:tc>
        <w:tc>
          <w:tcPr>
            <w:tcW w:w="3260"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025C9BBA"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35CECD97"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59B1FB57"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Für jede Phase der Geschäftstätigkeit, vom Angebot bis zur Kunden-Rückinformation, müssen Daten (Kennzahlen) zur Verfügung stehen. Erfassung und Analyse der Daten (Kennzahlen) können eine Möglichkeit zur Verbesserung der Dienstleistung aufzeigen oder den Beginn einer schleichenden, schrittweisen Verschlechterung der Dienstleistung erkennen lassen, noch bevor sich die Situation verschärft. Zur Überprüfung der ordnungsgemäßen Funktion des Berichtswesens sollten mehrere Informationsquellen geprüft werden, wie z.B. Berichte an Versicherungsunternehmen, Kundenreklamationen und Bußgelder, Rückinformationen aufgrund interner Beobachtungen (z.B. durch Fahrer).</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1925C27E" w14:textId="77777777">
            <w:pPr>
              <w:spacing w:after="0" w:line="240" w:lineRule="auto"/>
              <w:jc w:val="center"/>
              <w:rPr>
                <w:rFonts w:ascii="Calibri" w:hAnsi="Calibri" w:eastAsia="Times New Roman" w:cs="Calibri"/>
                <w:color w:val="0070C0"/>
                <w:sz w:val="24"/>
                <w:szCs w:val="24"/>
                <w:lang w:val="de-DE"/>
              </w:rPr>
            </w:pPr>
          </w:p>
        </w:tc>
      </w:tr>
      <w:tr w:rsidRPr="004513B2" w:rsidR="007A573D" w:rsidTr="7B4DB20D" w14:paraId="43A2872F" w14:textId="243332FB">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549540A9"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5.1.1</w:t>
            </w:r>
          </w:p>
        </w:tc>
        <w:tc>
          <w:tcPr>
            <w:tcW w:w="3260" w:type="dxa"/>
            <w:tcBorders>
              <w:top w:val="single" w:color="auto" w:sz="4" w:space="0"/>
              <w:left w:val="nil"/>
              <w:bottom w:val="single" w:color="auto" w:sz="4" w:space="0"/>
              <w:right w:val="single" w:color="auto" w:sz="4" w:space="0"/>
            </w:tcBorders>
            <w:shd w:val="clear" w:color="auto" w:fill="FFFFFF" w:themeFill="background1"/>
            <w:tcMar/>
            <w:hideMark/>
          </w:tcPr>
          <w:p w:rsidRPr="007729DA" w:rsidR="007A573D" w:rsidP="00907BD4" w:rsidRDefault="007A573D" w14:paraId="7CDE6E94"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Ist ein dokumentiertes System eingerichtet für die Berichterstattung über und die Untersuchung von Abweichungen hinsichtlich:</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7C452623"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03D50F05"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Diese Frage (Punkte a - </w:t>
            </w:r>
            <w:r w:rsidRPr="007729DA">
              <w:rPr>
                <w:rFonts w:ascii="Calibri" w:hAnsi="Calibri" w:eastAsia="Times New Roman" w:cs="Calibri"/>
                <w:sz w:val="24"/>
                <w:szCs w:val="24"/>
                <w:lang w:val="de-DE"/>
              </w:rPr>
              <w:t>h</w:t>
            </w:r>
            <w:r w:rsidRPr="007729DA">
              <w:rPr>
                <w:rFonts w:ascii="Calibri" w:hAnsi="Calibri" w:eastAsia="Times New Roman" w:cs="Calibri"/>
                <w:color w:val="000000"/>
                <w:sz w:val="24"/>
                <w:szCs w:val="24"/>
                <w:lang w:val="de-DE"/>
              </w:rPr>
              <w:t xml:space="preserve">) kann nur </w:t>
            </w:r>
            <w:r w:rsidRPr="007729DA">
              <w:rPr>
                <w:rFonts w:ascii="Calibri" w:hAnsi="Calibri" w:eastAsia="Times New Roman" w:cs="Calibri"/>
                <w:color w:val="333399"/>
                <w:sz w:val="24"/>
                <w:szCs w:val="24"/>
                <w:lang w:val="de-DE"/>
              </w:rPr>
              <w:t>positiv</w:t>
            </w:r>
            <w:r w:rsidRPr="007729DA">
              <w:rPr>
                <w:rFonts w:ascii="Calibri" w:hAnsi="Calibri" w:eastAsia="Times New Roman" w:cs="Calibri"/>
                <w:color w:val="000000"/>
                <w:sz w:val="24"/>
                <w:szCs w:val="24"/>
                <w:lang w:val="de-DE"/>
              </w:rPr>
              <w:t xml:space="preserve"> beantwortet werden, wenn ein dokumentiertes System zur Aufzeichnung und Klarstellung, was eine Abweichung ist, vorhanden ist und wer berichten muss, wie und an wen. Diese Fragen sind für alle Bereiche (SHEQ&amp;Sec.&amp;CSR) anwendbar.</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5B37914A" w14:textId="77777777">
            <w:pPr>
              <w:spacing w:after="0" w:line="240" w:lineRule="auto"/>
              <w:jc w:val="center"/>
              <w:rPr>
                <w:rFonts w:ascii="Calibri" w:hAnsi="Calibri" w:eastAsia="Times New Roman" w:cs="Calibri"/>
                <w:color w:val="0070C0"/>
                <w:sz w:val="24"/>
                <w:szCs w:val="24"/>
                <w:lang w:val="de-DE"/>
              </w:rPr>
            </w:pPr>
          </w:p>
        </w:tc>
      </w:tr>
      <w:tr w:rsidRPr="00BE16B4" w:rsidR="007A573D" w:rsidTr="7B4DB20D" w14:paraId="68A264D7" w14:textId="1DD942B9">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4D28EC51"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5.1.</w:t>
            </w:r>
            <w:proofErr w:type="gramStart"/>
            <w:r w:rsidRPr="007729DA">
              <w:rPr>
                <w:rFonts w:ascii="Calibri" w:hAnsi="Calibri" w:eastAsia="Times New Roman" w:cs="Calibri"/>
                <w:sz w:val="24"/>
                <w:szCs w:val="24"/>
              </w:rPr>
              <w:t>1.a</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35FEBBE3"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Unfälle</w:t>
            </w:r>
            <w:proofErr w:type="spellEnd"/>
            <w:r w:rsidRPr="007729DA">
              <w:rPr>
                <w:rFonts w:ascii="Calibri" w:hAnsi="Calibri" w:eastAsia="Times New Roman" w:cs="Calibri"/>
                <w:color w:val="000000"/>
                <w:sz w:val="24"/>
                <w:szCs w:val="24"/>
              </w:rPr>
              <w:t xml:space="preserve"> und </w:t>
            </w:r>
            <w:proofErr w:type="spellStart"/>
            <w:r w:rsidRPr="007729DA">
              <w:rPr>
                <w:rFonts w:ascii="Calibri" w:hAnsi="Calibri" w:eastAsia="Times New Roman" w:cs="Calibri"/>
                <w:color w:val="000000"/>
                <w:sz w:val="24"/>
                <w:szCs w:val="24"/>
              </w:rPr>
              <w:t>Ereignisse</w:t>
            </w:r>
            <w:proofErr w:type="spellEnd"/>
            <w:r w:rsidRPr="007729DA">
              <w:rPr>
                <w:rFonts w:ascii="Calibri" w:hAnsi="Calibri" w:eastAsia="Times New Roman" w:cs="Calibri"/>
                <w:color w:val="000000"/>
                <w:sz w:val="24"/>
                <w:szCs w:val="24"/>
              </w:rPr>
              <w: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087AD2DA" w14:textId="77777777">
            <w:pPr>
              <w:spacing w:after="0" w:line="240" w:lineRule="auto"/>
              <w:rPr>
                <w:rFonts w:ascii="Calibri" w:hAnsi="Calibri" w:eastAsia="Times New Roman" w:cs="Calibri"/>
                <w:b/>
                <w:bCs/>
                <w:color w:val="000000"/>
                <w:sz w:val="24"/>
                <w:szCs w:val="24"/>
              </w:rPr>
            </w:pPr>
            <w:r w:rsidRPr="007729DA">
              <w:rPr>
                <w:rFonts w:ascii="Calibri" w:hAnsi="Calibri" w:eastAsia="Times New Roman" w:cs="Calibri"/>
                <w:b/>
                <w:bCs/>
                <w:color w:val="000000"/>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6AF7B16F"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Unfall: Ungeplantes Ereignis, das zu Qualitätseinbußen, Verletzung, Krankheit oder Sachschaden geführt hat. Ereignis: Ungeplanter </w:t>
            </w:r>
            <w:r w:rsidRPr="007729DA">
              <w:rPr>
                <w:rFonts w:ascii="Calibri" w:hAnsi="Calibri" w:eastAsia="Times New Roman" w:cs="Calibri"/>
                <w:color w:val="000000"/>
                <w:sz w:val="24"/>
                <w:szCs w:val="24"/>
                <w:lang w:val="de-DE"/>
              </w:rPr>
              <w:t>Vorfall, der zu Qualitätseinbußen, Verletzung, Krankheit oder Sachschaden hätte führen können.</w:t>
            </w:r>
          </w:p>
          <w:p w:rsidR="007A5A97" w:rsidP="00907BD4" w:rsidRDefault="007A573D" w14:paraId="66A90D77"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Im Falle, dass Gefahrgüter betroffen sind, kann ADR § 1.8.5. ebenfalls zur Anwendung kommen. Prüfen Sie daher, ob solche Ereignisse im (Jahres-)Bericht des Gefahrgutbeauftragten erwähnt wurden.</w:t>
            </w:r>
          </w:p>
          <w:p w:rsidR="007A5A97" w:rsidP="00907BD4" w:rsidRDefault="007A5A97" w14:paraId="6D3850BB" w14:textId="77777777">
            <w:pPr>
              <w:spacing w:after="0" w:line="240" w:lineRule="auto"/>
              <w:rPr>
                <w:rFonts w:eastAsia="Times New Roman" w:cs="Microsoft Sans Serif"/>
                <w:color w:val="FF0000"/>
                <w:lang w:val="de-DE"/>
              </w:rPr>
            </w:pPr>
            <w:r w:rsidRPr="007A5A97">
              <w:rPr>
                <w:rFonts w:eastAsia="Times New Roman" w:cs="Microsoft Sans Serif"/>
                <w:color w:val="FF0000"/>
                <w:lang w:val="de-DE"/>
              </w:rPr>
              <w:t>Vorfälle, die zum Verlust von Pellets in die Umwelt führen, sollten aufgezeichnet, untersucht und weiterverfolgt werden.</w:t>
            </w:r>
          </w:p>
          <w:p w:rsidRPr="007729DA" w:rsidR="007A573D" w:rsidP="00907BD4" w:rsidRDefault="007A573D" w14:paraId="3B5EF107" w14:textId="702F9A1D">
            <w:pPr>
              <w:spacing w:after="0" w:line="240" w:lineRule="auto"/>
              <w:rPr>
                <w:rFonts w:ascii="Calibri" w:hAnsi="Calibri" w:eastAsia="Times New Roman" w:cs="Calibri"/>
                <w:color w:val="000000"/>
                <w:sz w:val="24"/>
                <w:szCs w:val="24"/>
                <w:lang w:val="de-DE"/>
              </w:rPr>
            </w:pPr>
            <w:r w:rsidRPr="00C83035">
              <w:rPr>
                <w:rFonts w:ascii="Calibri" w:hAnsi="Calibri" w:eastAsia="Times New Roman" w:cs="Calibri"/>
                <w:color w:val="0070C0"/>
                <w:sz w:val="24"/>
                <w:szCs w:val="24"/>
                <w:lang w:val="de-DE"/>
              </w:rPr>
              <w:t>Der Gutachter kann auch die Informationen von Versicherungsfällen und der Personalabteilung abgleichen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072FA3" w14:paraId="32E17119" w14:textId="42C76153">
            <w:pPr>
              <w:spacing w:after="0" w:line="240" w:lineRule="auto"/>
              <w:jc w:val="center"/>
              <w:rPr>
                <w:rFonts w:ascii="Calibri" w:hAnsi="Calibri" w:eastAsia="Times New Roman" w:cs="Calibri"/>
                <w:color w:val="0070C0"/>
                <w:sz w:val="24"/>
                <w:szCs w:val="24"/>
                <w:lang w:val="de-DE"/>
              </w:rPr>
            </w:pPr>
            <w:r w:rsidRPr="00DE19CE">
              <w:rPr>
                <w:rFonts w:ascii="Calibri" w:hAnsi="Calibri" w:eastAsia="Times New Roman" w:cs="Calibri"/>
                <w:color w:val="FF0000"/>
                <w:sz w:val="24"/>
                <w:szCs w:val="24"/>
              </w:rPr>
              <w:t>M</w:t>
            </w:r>
          </w:p>
        </w:tc>
      </w:tr>
      <w:tr w:rsidRPr="002A2EEB" w:rsidR="007A573D" w:rsidTr="7B4DB20D" w14:paraId="6ABAF47B" w14:textId="0D798135">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3903863D"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5.1.</w:t>
            </w:r>
            <w:proofErr w:type="gramStart"/>
            <w:r w:rsidRPr="007729DA">
              <w:rPr>
                <w:rFonts w:ascii="Calibri" w:hAnsi="Calibri" w:eastAsia="Times New Roman" w:cs="Calibri"/>
                <w:sz w:val="24"/>
                <w:szCs w:val="24"/>
              </w:rPr>
              <w:t>1.b</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5741AED8"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Verletzungen der Betriebssicherung und Bedrohungen?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0DDD88C3"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06D450B9"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Jeder Vorfall, der einen Sicherungsverstoß oder eine Bedrohung (wie Diebstahl, Vandalismus, Zutritt ohne Genehmigung, ungewollter Zugriff auf IT und Kommunikationssysteme) bedeutet, ist zu erfassen und weiter zu verfolgen.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095E7CDD" w14:textId="77777777">
            <w:pPr>
              <w:spacing w:after="0" w:line="240" w:lineRule="auto"/>
              <w:jc w:val="center"/>
              <w:rPr>
                <w:rFonts w:ascii="Calibri" w:hAnsi="Calibri" w:eastAsia="Times New Roman" w:cs="Calibri"/>
                <w:color w:val="0070C0"/>
                <w:sz w:val="24"/>
                <w:szCs w:val="24"/>
                <w:lang w:val="de-DE"/>
              </w:rPr>
            </w:pPr>
          </w:p>
        </w:tc>
      </w:tr>
      <w:tr w:rsidRPr="002A2EEB" w:rsidR="007A573D" w:rsidTr="7B4DB20D" w14:paraId="72ACD997" w14:textId="35207F13">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21420CBE"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5.1.1.c</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7DEFAABD"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unsichere Verhaltensweisen und unsichere Bedingungen?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6E760D11"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41E0417B"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Situationen oder Verhaltensweisen, die nicht zu einem Qualitätsverlust, Verletzung, Krankheit oder Schäden führen, jedoch potenziell dazu führen können, sind zu erfassen und weiter zu verfolgen. Kontrollieren Sie die Anzahl der verfügbaren Aufzeichnungen bei der Standortbegehung.</w:t>
            </w:r>
          </w:p>
          <w:p w:rsidRPr="007729DA" w:rsidR="007A573D" w:rsidP="00907BD4" w:rsidRDefault="007A573D" w14:paraId="533CF2B6"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Wenn die Akte keine Aufzeichnungen enthält, berücksichtigen Sie alle sonstigen Anzeichen für unsicheres Verhalten oder unsichere </w:t>
            </w:r>
            <w:r w:rsidRPr="007729DA">
              <w:rPr>
                <w:rFonts w:ascii="Calibri" w:hAnsi="Calibri" w:eastAsia="Times New Roman" w:cs="Calibri"/>
                <w:color w:val="000000"/>
                <w:sz w:val="24"/>
                <w:szCs w:val="24"/>
                <w:lang w:val="de-DE"/>
              </w:rPr>
              <w:t>Zustände, die Sie bei der Begehung feststellen, und bewerten Sie diese Frage mit null Punkten.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AB7C662" w14:textId="77777777">
            <w:pPr>
              <w:spacing w:after="0" w:line="240" w:lineRule="auto"/>
              <w:jc w:val="center"/>
              <w:rPr>
                <w:rFonts w:ascii="Calibri" w:hAnsi="Calibri" w:eastAsia="Times New Roman" w:cs="Calibri"/>
                <w:color w:val="0070C0"/>
                <w:sz w:val="24"/>
                <w:szCs w:val="24"/>
                <w:lang w:val="de-DE"/>
              </w:rPr>
            </w:pPr>
          </w:p>
        </w:tc>
      </w:tr>
      <w:tr w:rsidRPr="004513B2" w:rsidR="007A573D" w:rsidTr="7B4DB20D" w14:paraId="7D92C3FB" w14:textId="0A3E9EBF">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6C246D83"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5.1.</w:t>
            </w:r>
            <w:proofErr w:type="gramStart"/>
            <w:r w:rsidRPr="007729DA">
              <w:rPr>
                <w:rFonts w:ascii="Calibri" w:hAnsi="Calibri" w:eastAsia="Times New Roman" w:cs="Calibri"/>
                <w:sz w:val="24"/>
                <w:szCs w:val="24"/>
              </w:rPr>
              <w:t>1.d</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4C8A3DF0"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Einhaltung</w:t>
            </w:r>
            <w:proofErr w:type="spellEnd"/>
            <w:r w:rsidRPr="007729DA">
              <w:rPr>
                <w:rFonts w:ascii="Calibri" w:hAnsi="Calibri" w:eastAsia="Times New Roman" w:cs="Calibri"/>
                <w:color w:val="000000"/>
                <w:sz w:val="24"/>
                <w:szCs w:val="24"/>
              </w:rPr>
              <w:t xml:space="preserve"> der </w:t>
            </w:r>
            <w:proofErr w:type="spellStart"/>
            <w:r w:rsidRPr="007729DA">
              <w:rPr>
                <w:rFonts w:ascii="Calibri" w:hAnsi="Calibri" w:eastAsia="Times New Roman" w:cs="Calibri"/>
                <w:color w:val="000000"/>
                <w:sz w:val="24"/>
                <w:szCs w:val="24"/>
              </w:rPr>
              <w:t>gesetzlichen</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Bestimmungen</w:t>
            </w:r>
            <w:proofErr w:type="spellEnd"/>
            <w:r w:rsidRPr="007729DA">
              <w:rPr>
                <w:rFonts w:ascii="Calibri" w:hAnsi="Calibri" w:eastAsia="Times New Roman" w:cs="Calibri"/>
                <w:color w:val="000000"/>
                <w:sz w:val="24"/>
                <w:szCs w:val="24"/>
              </w:rPr>
              <w: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6E770A0F" w14:textId="77777777">
            <w:pPr>
              <w:spacing w:after="0" w:line="240" w:lineRule="auto"/>
              <w:rPr>
                <w:rFonts w:ascii="Calibri" w:hAnsi="Calibri" w:eastAsia="Times New Roman" w:cs="Calibri"/>
                <w:b/>
                <w:bCs/>
                <w:color w:val="000000"/>
                <w:sz w:val="24"/>
                <w:szCs w:val="24"/>
              </w:rPr>
            </w:pPr>
            <w:r w:rsidRPr="007729DA">
              <w:rPr>
                <w:rFonts w:ascii="Calibri" w:hAnsi="Calibri" w:eastAsia="Times New Roman" w:cs="Calibri"/>
                <w:b/>
                <w:bCs/>
                <w:color w:val="000000"/>
                <w:sz w:val="24"/>
                <w:szCs w:val="24"/>
              </w:rPr>
              <w:t> </w:t>
            </w:r>
          </w:p>
        </w:tc>
        <w:tc>
          <w:tcPr>
            <w:tcW w:w="6998" w:type="dxa"/>
            <w:tcBorders>
              <w:top w:val="nil"/>
              <w:left w:val="nil"/>
              <w:bottom w:val="single" w:color="auto" w:sz="4" w:space="0"/>
              <w:right w:val="single" w:color="auto" w:sz="4" w:space="0"/>
            </w:tcBorders>
            <w:shd w:val="clear" w:color="auto" w:fill="auto"/>
            <w:tcMar/>
            <w:hideMark/>
          </w:tcPr>
          <w:p w:rsidRPr="007729DA" w:rsidR="007A573D" w:rsidP="00907BD4" w:rsidRDefault="007A573D" w14:paraId="67C9D489"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Z.B. Feststellung einer verspäteten Einführung neuer gesetzlicher Anforderungen, Ordnungsgelder, etc</w:t>
            </w:r>
          </w:p>
        </w:tc>
        <w:tc>
          <w:tcPr>
            <w:tcW w:w="940" w:type="dxa"/>
            <w:tcBorders>
              <w:top w:val="nil"/>
              <w:left w:val="nil"/>
              <w:bottom w:val="single" w:color="auto" w:sz="4" w:space="0"/>
              <w:right w:val="single" w:color="auto" w:sz="4" w:space="0"/>
            </w:tcBorders>
            <w:tcMar/>
            <w:vAlign w:val="center"/>
          </w:tcPr>
          <w:p w:rsidRPr="003C0A96" w:rsidR="007A573D" w:rsidP="00864660" w:rsidRDefault="007A573D" w14:paraId="1F5CCA2C"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1D8D471F" w14:textId="176CDEC2">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02756687"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5.1.</w:t>
            </w:r>
            <w:proofErr w:type="gramStart"/>
            <w:r w:rsidRPr="007729DA">
              <w:rPr>
                <w:rFonts w:ascii="Calibri" w:hAnsi="Calibri" w:eastAsia="Times New Roman" w:cs="Calibri"/>
                <w:sz w:val="24"/>
                <w:szCs w:val="24"/>
              </w:rPr>
              <w:t>1.e</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6CEB03B6" w14:textId="77777777">
            <w:pPr>
              <w:spacing w:after="0" w:line="240" w:lineRule="auto"/>
              <w:rPr>
                <w:rFonts w:ascii="Calibri" w:hAnsi="Calibri" w:eastAsia="Times New Roman" w:cs="Calibri"/>
                <w:color w:val="000000"/>
                <w:sz w:val="24"/>
                <w:szCs w:val="24"/>
              </w:rPr>
            </w:pPr>
            <w:proofErr w:type="spellStart"/>
            <w:r w:rsidRPr="007729DA">
              <w:rPr>
                <w:rFonts w:ascii="Calibri" w:hAnsi="Calibri" w:eastAsia="Times New Roman" w:cs="Calibri"/>
                <w:color w:val="000000"/>
                <w:sz w:val="24"/>
                <w:szCs w:val="24"/>
              </w:rPr>
              <w:t>Produktverunreinigung</w:t>
            </w:r>
            <w:proofErr w:type="spellEnd"/>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0EFA3F94" w14:textId="77777777">
            <w:pPr>
              <w:spacing w:after="0" w:line="240" w:lineRule="auto"/>
              <w:rPr>
                <w:rFonts w:ascii="Calibri" w:hAnsi="Calibri" w:eastAsia="Times New Roman" w:cs="Calibri"/>
                <w:b/>
                <w:bCs/>
                <w:color w:val="000000"/>
                <w:sz w:val="24"/>
                <w:szCs w:val="24"/>
              </w:rPr>
            </w:pPr>
            <w:r w:rsidRPr="007729DA">
              <w:rPr>
                <w:rFonts w:ascii="Calibri" w:hAnsi="Calibri" w:eastAsia="Times New Roman" w:cs="Calibri"/>
                <w:b/>
                <w:bCs/>
                <w:color w:val="000000"/>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3165CEE2" w14:textId="77777777">
            <w:pPr>
              <w:spacing w:after="0" w:line="240" w:lineRule="auto"/>
              <w:rPr>
                <w:rFonts w:ascii="Calibri" w:hAnsi="Calibri" w:eastAsia="Times New Roman" w:cs="Calibri"/>
                <w:color w:val="000000"/>
                <w:sz w:val="24"/>
                <w:szCs w:val="24"/>
              </w:rPr>
            </w:pPr>
            <w:proofErr w:type="spellStart"/>
            <w:r w:rsidRPr="007729DA">
              <w:rPr>
                <w:rFonts w:ascii="Calibri" w:hAnsi="Calibri" w:eastAsia="Times New Roman" w:cs="Calibri"/>
                <w:color w:val="000000"/>
                <w:sz w:val="24"/>
                <w:szCs w:val="24"/>
              </w:rPr>
              <w:t>Selbsterklärend</w:t>
            </w:r>
            <w:proofErr w:type="spellEnd"/>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46AA7C5D" w14:textId="77777777">
            <w:pPr>
              <w:spacing w:after="0" w:line="240" w:lineRule="auto"/>
              <w:jc w:val="center"/>
              <w:rPr>
                <w:rFonts w:ascii="Calibri" w:hAnsi="Calibri" w:eastAsia="Times New Roman" w:cs="Calibri"/>
                <w:color w:val="0070C0"/>
                <w:sz w:val="24"/>
                <w:szCs w:val="24"/>
              </w:rPr>
            </w:pPr>
          </w:p>
        </w:tc>
      </w:tr>
      <w:tr w:rsidRPr="004513B2" w:rsidR="007A573D" w:rsidTr="7B4DB20D" w14:paraId="6EDD94CE" w14:textId="183C93C6">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4FEE283C"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5.1.</w:t>
            </w:r>
            <w:proofErr w:type="gramStart"/>
            <w:r w:rsidRPr="007729DA">
              <w:rPr>
                <w:rFonts w:ascii="Calibri" w:hAnsi="Calibri" w:eastAsia="Times New Roman" w:cs="Calibri"/>
                <w:sz w:val="24"/>
                <w:szCs w:val="24"/>
              </w:rPr>
              <w:t>1.f</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7E8A5392"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Abweichungen in Bezug auf die Produktquantität?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1BB4F6B6"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08696289"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Abweichungen in Bezug auf Produktquantität (über den normalen Betrieb hinausgehend) sind zu berücksichtigen.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66FDDAB5" w14:textId="77777777">
            <w:pPr>
              <w:spacing w:after="0" w:line="240" w:lineRule="auto"/>
              <w:jc w:val="center"/>
              <w:rPr>
                <w:rFonts w:ascii="Calibri" w:hAnsi="Calibri" w:eastAsia="Times New Roman" w:cs="Calibri"/>
                <w:color w:val="0070C0"/>
                <w:sz w:val="24"/>
                <w:szCs w:val="24"/>
                <w:lang w:val="de-DE"/>
              </w:rPr>
            </w:pPr>
          </w:p>
        </w:tc>
      </w:tr>
      <w:tr w:rsidRPr="004513B2" w:rsidR="007A573D" w:rsidTr="7B4DB20D" w14:paraId="2C025478" w14:textId="01A44296">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45A28BEC"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5.1.</w:t>
            </w:r>
            <w:proofErr w:type="gramStart"/>
            <w:r w:rsidRPr="007729DA">
              <w:rPr>
                <w:rFonts w:ascii="Calibri" w:hAnsi="Calibri" w:eastAsia="Times New Roman" w:cs="Calibri"/>
                <w:sz w:val="24"/>
                <w:szCs w:val="24"/>
              </w:rPr>
              <w:t>1.g</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07DEC051" w14:textId="77777777">
            <w:pPr>
              <w:spacing w:after="0" w:line="240" w:lineRule="auto"/>
              <w:rPr>
                <w:rFonts w:ascii="Calibri" w:hAnsi="Calibri" w:eastAsia="Times New Roman" w:cs="Calibri"/>
                <w:color w:val="000000"/>
                <w:sz w:val="24"/>
                <w:szCs w:val="24"/>
              </w:rPr>
            </w:pPr>
            <w:proofErr w:type="spellStart"/>
            <w:r w:rsidRPr="007729DA">
              <w:rPr>
                <w:rFonts w:ascii="Calibri" w:hAnsi="Calibri" w:eastAsia="Times New Roman" w:cs="Calibri"/>
                <w:color w:val="000000"/>
                <w:sz w:val="24"/>
                <w:szCs w:val="24"/>
              </w:rPr>
              <w:t>Korruption</w:t>
            </w:r>
            <w:proofErr w:type="spellEnd"/>
            <w:r w:rsidRPr="007729DA">
              <w:rPr>
                <w:rFonts w:ascii="Calibri" w:hAnsi="Calibri" w:eastAsia="Times New Roman" w:cs="Calibri"/>
                <w:color w:val="000000"/>
                <w:sz w:val="24"/>
                <w:szCs w:val="24"/>
              </w:rPr>
              <w:t xml:space="preserve"> &amp; </w:t>
            </w:r>
            <w:proofErr w:type="spellStart"/>
            <w:r w:rsidRPr="007729DA">
              <w:rPr>
                <w:rFonts w:ascii="Calibri" w:hAnsi="Calibri" w:eastAsia="Times New Roman" w:cs="Calibri"/>
                <w:color w:val="000000"/>
                <w:sz w:val="24"/>
                <w:szCs w:val="24"/>
              </w:rPr>
              <w:t>Bestechung</w:t>
            </w:r>
            <w:proofErr w:type="spellEnd"/>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0784A644" w14:textId="77777777">
            <w:pPr>
              <w:spacing w:after="0" w:line="240" w:lineRule="auto"/>
              <w:rPr>
                <w:rFonts w:ascii="Calibri" w:hAnsi="Calibri" w:eastAsia="Times New Roman" w:cs="Calibri"/>
                <w:b/>
                <w:bCs/>
                <w:color w:val="000000"/>
                <w:sz w:val="24"/>
                <w:szCs w:val="24"/>
              </w:rPr>
            </w:pPr>
            <w:r w:rsidRPr="007729DA">
              <w:rPr>
                <w:rFonts w:ascii="Calibri" w:hAnsi="Calibri" w:eastAsia="Times New Roman" w:cs="Calibri"/>
                <w:b/>
                <w:bCs/>
                <w:color w:val="000000"/>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06EB3315"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Der Assessor sollte die Aufzeichnungen über jegliche Beanstandungen erbitten. Sind keine Aufzeichnungen vorhanden und gibt das Unternehmen an, dass keine Beanstandungen vorliegen, schreiben Sie einen Kommentar. Wenn das Unternehmen angibt, dass diese Aufzeichnungen vertraulich seien, bewerten Sie die Frage mit 0 Punkten, und schreiben Sie einen Kommentar.</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159B1E9B" w14:textId="77777777">
            <w:pPr>
              <w:spacing w:after="0" w:line="240" w:lineRule="auto"/>
              <w:jc w:val="center"/>
              <w:rPr>
                <w:rFonts w:ascii="Calibri" w:hAnsi="Calibri" w:eastAsia="Times New Roman" w:cs="Calibri"/>
                <w:color w:val="0070C0"/>
                <w:sz w:val="24"/>
                <w:szCs w:val="24"/>
                <w:lang w:val="de-DE"/>
              </w:rPr>
            </w:pPr>
          </w:p>
        </w:tc>
      </w:tr>
      <w:tr w:rsidRPr="004513B2" w:rsidR="007A573D" w:rsidTr="7B4DB20D" w14:paraId="22920C4B" w14:textId="704CD648">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706F5097"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5.1.1.h</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79739841"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Feststellungen zu Beschwerden und Disziplin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62A4E8ED"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6B88BAEA"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Der Assessor sollte die Aufzeichnungen über jegliche Beanstandungen erbitten. Sind keine Aufzeichnungen vorhanden und gibt das Unternehmen an, dass keine Beanstandungen vorliegen, schreiben Sie einen Kommentar. Wenn das Unternehmen angibt, dass diese Aufzeichnungen vertraulich seien, bewerten Sie die Frage mit 0 Punkten, und schreiben Sie einen Kommentar.</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4EC57D32" w14:textId="77777777">
            <w:pPr>
              <w:spacing w:after="0" w:line="240" w:lineRule="auto"/>
              <w:jc w:val="center"/>
              <w:rPr>
                <w:rFonts w:ascii="Calibri" w:hAnsi="Calibri" w:eastAsia="Times New Roman" w:cs="Calibri"/>
                <w:color w:val="0070C0"/>
                <w:sz w:val="24"/>
                <w:szCs w:val="24"/>
                <w:lang w:val="de-DE"/>
              </w:rPr>
            </w:pPr>
          </w:p>
        </w:tc>
      </w:tr>
      <w:tr w:rsidRPr="00BE16B4" w:rsidR="007A573D" w:rsidTr="7B4DB20D" w14:paraId="570E857B" w14:textId="5786EAF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57EE66DF" w14:textId="77777777">
            <w:pPr>
              <w:spacing w:after="0" w:line="240" w:lineRule="auto"/>
              <w:rPr>
                <w:rFonts w:ascii="Calibri" w:hAnsi="Calibri" w:eastAsia="Times New Roman" w:cs="Calibri"/>
                <w:sz w:val="24"/>
                <w:szCs w:val="24"/>
              </w:rPr>
            </w:pPr>
            <w:r w:rsidRPr="00294162">
              <w:rPr>
                <w:rFonts w:ascii="Calibri" w:hAnsi="Calibri" w:eastAsia="Times New Roman" w:cs="Calibri"/>
                <w:color w:val="0066CC"/>
                <w:sz w:val="24"/>
                <w:szCs w:val="24"/>
              </w:rPr>
              <w:t>5.1.2</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6FED59BE"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Wird für den zuständigen Vorgesetzten ein detaillierter </w:t>
            </w:r>
            <w:r w:rsidRPr="007729DA">
              <w:rPr>
                <w:rFonts w:ascii="Calibri" w:hAnsi="Calibri" w:eastAsia="Times New Roman" w:cs="Calibri"/>
                <w:color w:val="000000"/>
                <w:sz w:val="24"/>
                <w:szCs w:val="24"/>
                <w:lang w:val="de-DE"/>
              </w:rPr>
              <w:t>Bericht über alle Abweichungen erstellt und enthält dieser eine Untersuchung zur Ermittlung der unmittelbaren Abweichungsursache, gründliche Ursachenermittlung und Empfehlungen für Korrekturmaßnahmen, um ein wiederholtes Auftreten der Abweichungen zu vermeiden?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7F98BAF7"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1499A22"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Es muss ein Kriterium definiert sein, das bestimmt, wann eine Beanstandung zur Einleitung einer Ursachenermittlung führt.</w:t>
            </w:r>
          </w:p>
          <w:p w:rsidRPr="007729DA" w:rsidR="007A573D" w:rsidP="00907BD4" w:rsidRDefault="007A573D" w14:paraId="1FAABC55" w14:textId="3F9FF255">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Überprüfen Sie, ob es einen festgelegten </w:t>
            </w:r>
            <w:r w:rsidRPr="007729DA">
              <w:rPr>
                <w:rFonts w:ascii="Calibri" w:hAnsi="Calibri" w:eastAsia="Times New Roman" w:cs="Calibri"/>
                <w:color w:val="333399"/>
                <w:sz w:val="24"/>
                <w:szCs w:val="24"/>
                <w:lang w:val="de-DE"/>
              </w:rPr>
              <w:t>beschriebenen</w:t>
            </w:r>
            <w:r w:rsidRPr="007729DA">
              <w:rPr>
                <w:rFonts w:ascii="Calibri" w:hAnsi="Calibri" w:eastAsia="Times New Roman" w:cs="Calibri"/>
                <w:color w:val="000000"/>
                <w:sz w:val="24"/>
                <w:szCs w:val="24"/>
                <w:lang w:val="de-DE"/>
              </w:rPr>
              <w:t xml:space="preserve"> Prozess/</w:t>
            </w:r>
            <w:r w:rsidRPr="007729DA" w:rsidR="008D3420">
              <w:rPr>
                <w:rFonts w:ascii="Calibri" w:hAnsi="Calibri" w:eastAsia="Times New Roman" w:cs="Calibri"/>
                <w:color w:val="000000"/>
                <w:sz w:val="24"/>
                <w:szCs w:val="24"/>
                <w:lang w:val="de-DE"/>
              </w:rPr>
              <w:t>ein festgelegtes Verfahren</w:t>
            </w:r>
            <w:r w:rsidRPr="007729DA">
              <w:rPr>
                <w:rFonts w:ascii="Calibri" w:hAnsi="Calibri" w:eastAsia="Times New Roman" w:cs="Calibri"/>
                <w:color w:val="000000"/>
                <w:sz w:val="24"/>
                <w:szCs w:val="24"/>
                <w:lang w:val="de-DE"/>
              </w:rPr>
              <w:t xml:space="preserve"> für die Aufzeichnung, Untersuchung, Ursachenanalyse und für die zu ergreifenden Korrekturmaßnahmen mit Angabe von Fristen zur Umsetzung gibt. Siehe „Guidelines for investigating transport accidents/incidents and Root Cause Analysis“ (Richtlinien für die Untersuchung von Transportunfällen/-zwischenfällen und die Ursachenanalyse). In diesen Fällen muss unverzüglich ein ausführlicher schriftlicher Bericht für das zuständige Management gemäß dem internen Verfahren erstellt werden. Kontrollieren Sie, ob das Unternehmen über ein System zur Überprüfung der Wirksamkeit von Korrekturmaßnahmen verfügt.</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8D3420" w14:paraId="6DF0EC3B" w14:textId="3E7E33CE">
            <w:pPr>
              <w:spacing w:after="0" w:line="240" w:lineRule="auto"/>
              <w:jc w:val="center"/>
              <w:rPr>
                <w:rFonts w:ascii="Calibri" w:hAnsi="Calibri" w:eastAsia="Times New Roman" w:cs="Calibri"/>
                <w:color w:val="0070C0"/>
                <w:sz w:val="24"/>
                <w:szCs w:val="24"/>
                <w:lang w:val="de-DE"/>
              </w:rPr>
            </w:pPr>
            <w:r>
              <w:rPr>
                <w:rFonts w:ascii="Calibri" w:hAnsi="Calibri" w:eastAsia="Times New Roman" w:cs="Calibri"/>
                <w:color w:val="0070C0"/>
                <w:sz w:val="24"/>
                <w:szCs w:val="24"/>
                <w:lang w:val="de-DE"/>
              </w:rPr>
              <w:t>X</w:t>
            </w:r>
          </w:p>
        </w:tc>
      </w:tr>
      <w:tr w:rsidRPr="007729DA" w:rsidR="007A573D" w:rsidTr="7B4DB20D" w14:paraId="64DFECB6" w14:textId="75457B96">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63239AB8" w14:textId="77777777">
            <w:pPr>
              <w:spacing w:after="0" w:line="240" w:lineRule="auto"/>
              <w:rPr>
                <w:rFonts w:ascii="Calibri" w:hAnsi="Calibri" w:eastAsia="Times New Roman" w:cs="Calibri"/>
                <w:sz w:val="24"/>
                <w:szCs w:val="24"/>
              </w:rPr>
            </w:pPr>
            <w:r w:rsidRPr="00294162">
              <w:rPr>
                <w:rFonts w:ascii="Calibri" w:hAnsi="Calibri" w:eastAsia="Times New Roman" w:cs="Calibri"/>
                <w:color w:val="0066CC"/>
                <w:sz w:val="24"/>
                <w:szCs w:val="24"/>
              </w:rPr>
              <w:t>5.1.3</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67F37948"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Werden nach einem Unfall/ Vorfall die betroffenen Mitarbeiter und Vertragspartner informiert und – falls notwendig – aufgrund einer Ursachenuntersuchung (Root Cause-Analysis) geschult?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0280A357"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1C06EE77"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color w:val="000000"/>
                <w:sz w:val="24"/>
                <w:szCs w:val="24"/>
                <w:lang w:val="de-DE"/>
              </w:rPr>
              <w:t xml:space="preserve">Bei einem Unfall/Vorfall ist eine Rückmeldung an alle Mitarbeiter und betroffenen Partner – wie vertraglich vereinbart- wichtig, um ein wiederholtes Auftreten zu vermeiden. Eine Ursachenuntersuchung sollte hierbei die Basis sein. Überprüfen Sie, ob die Mitarbeiter Kenntnis von Unfällen/Vorfällen und den entsprechenden Vorbeugungsmaßnahmen haben (CAPA). </w:t>
            </w:r>
            <w:r w:rsidRPr="007729DA">
              <w:rPr>
                <w:rFonts w:ascii="Calibri" w:hAnsi="Calibri" w:eastAsia="Times New Roman" w:cs="Calibri"/>
                <w:color w:val="000000"/>
                <w:sz w:val="24"/>
                <w:szCs w:val="24"/>
              </w:rPr>
              <w:t>Die "root-cause-</w:t>
            </w:r>
            <w:proofErr w:type="spellStart"/>
            <w:r w:rsidRPr="007729DA">
              <w:rPr>
                <w:rFonts w:ascii="Calibri" w:hAnsi="Calibri" w:eastAsia="Times New Roman" w:cs="Calibri"/>
                <w:color w:val="000000"/>
                <w:sz w:val="24"/>
                <w:szCs w:val="24"/>
              </w:rPr>
              <w:t>Analyse</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sollte</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auch</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sicherungsrelevante</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Vorkommnisse</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abdecken</w:t>
            </w:r>
            <w:proofErr w:type="spellEnd"/>
            <w:r w:rsidRPr="007729DA">
              <w:rPr>
                <w:rFonts w:ascii="Calibri" w:hAnsi="Calibri" w:eastAsia="Times New Roman" w:cs="Calibri"/>
                <w:color w:val="000000"/>
                <w:sz w:val="24"/>
                <w:szCs w:val="24"/>
              </w:rPr>
              <w:t>.</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05A32A4C" w14:textId="77777777">
            <w:pPr>
              <w:spacing w:after="0" w:line="240" w:lineRule="auto"/>
              <w:jc w:val="center"/>
              <w:rPr>
                <w:rFonts w:ascii="Calibri" w:hAnsi="Calibri" w:eastAsia="Times New Roman" w:cs="Calibri"/>
                <w:color w:val="0070C0"/>
                <w:sz w:val="24"/>
                <w:szCs w:val="24"/>
                <w:lang w:val="de-DE"/>
              </w:rPr>
            </w:pPr>
          </w:p>
        </w:tc>
      </w:tr>
      <w:tr w:rsidRPr="00BE16B4" w:rsidR="007A573D" w:rsidTr="7B4DB20D" w14:paraId="0C02D9AB" w14:textId="294F079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7D88E8FE" w14:textId="77777777">
            <w:pPr>
              <w:spacing w:after="0" w:line="240" w:lineRule="auto"/>
              <w:rPr>
                <w:rFonts w:ascii="Calibri" w:hAnsi="Calibri" w:eastAsia="Times New Roman" w:cs="Calibri"/>
                <w:sz w:val="24"/>
                <w:szCs w:val="24"/>
              </w:rPr>
            </w:pPr>
            <w:r w:rsidRPr="00294162">
              <w:rPr>
                <w:rFonts w:ascii="Calibri" w:hAnsi="Calibri" w:eastAsia="Times New Roman" w:cs="Calibri"/>
                <w:color w:val="0066CC"/>
                <w:sz w:val="24"/>
                <w:szCs w:val="24"/>
              </w:rPr>
              <w:t>5.1.4</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085F412D" w14:textId="2616683D">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333399"/>
                <w:sz w:val="24"/>
                <w:szCs w:val="24"/>
                <w:lang w:val="de-DE"/>
              </w:rPr>
              <w:t xml:space="preserve">Ist ein Verfahren </w:t>
            </w:r>
            <w:r w:rsidRPr="007729DA" w:rsidR="00077DE5">
              <w:rPr>
                <w:rFonts w:ascii="Calibri" w:hAnsi="Calibri" w:eastAsia="Times New Roman" w:cs="Calibri"/>
                <w:color w:val="333399"/>
                <w:sz w:val="24"/>
                <w:szCs w:val="24"/>
                <w:lang w:val="de-DE"/>
              </w:rPr>
              <w:t>eingeführt,</w:t>
            </w:r>
            <w:r w:rsidRPr="007729DA">
              <w:rPr>
                <w:rFonts w:ascii="Calibri" w:hAnsi="Calibri" w:eastAsia="Times New Roman" w:cs="Calibri"/>
                <w:color w:val="333399"/>
                <w:sz w:val="24"/>
                <w:szCs w:val="24"/>
                <w:lang w:val="de-DE"/>
              </w:rPr>
              <w:t xml:space="preserve"> </w:t>
            </w:r>
            <w:r w:rsidRPr="007729DA">
              <w:rPr>
                <w:rFonts w:ascii="Calibri" w:hAnsi="Calibri" w:eastAsia="Times New Roman" w:cs="Calibri"/>
                <w:color w:val="000000"/>
                <w:sz w:val="24"/>
                <w:szCs w:val="24"/>
                <w:lang w:val="de-DE"/>
              </w:rPr>
              <w:t xml:space="preserve">um Kunden sofort über alle </w:t>
            </w:r>
            <w:r w:rsidRPr="007729DA">
              <w:rPr>
                <w:rFonts w:ascii="Calibri" w:hAnsi="Calibri" w:eastAsia="Times New Roman" w:cs="Calibri"/>
                <w:color w:val="000000"/>
                <w:sz w:val="24"/>
                <w:szCs w:val="24"/>
                <w:lang w:val="de-DE"/>
              </w:rPr>
              <w:t>Abweichungen zu informieren, die ihre Produkte betreffen?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49541A36"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3A7E72AB"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Prüfen Sie anhand der Aufzeichnungen, dass der jeweilige Kunde ordnungsgemäß informiert wird, wenn seine Produkte betroffen sind </w:t>
            </w:r>
            <w:r w:rsidRPr="007729DA">
              <w:rPr>
                <w:rFonts w:ascii="Calibri" w:hAnsi="Calibri" w:eastAsia="Times New Roman" w:cs="Calibri"/>
                <w:color w:val="000000"/>
                <w:sz w:val="24"/>
                <w:szCs w:val="24"/>
                <w:lang w:val="de-DE"/>
              </w:rPr>
              <w:t>und dass dies routinemäßig geschieht. Bewerten Sie die Frage mit "0"</w:t>
            </w:r>
            <w:r w:rsidRPr="007729DA">
              <w:rPr>
                <w:rFonts w:ascii="Calibri" w:hAnsi="Calibri" w:eastAsia="Times New Roman" w:cs="Calibri"/>
                <w:color w:val="FF0000"/>
                <w:sz w:val="24"/>
                <w:szCs w:val="24"/>
                <w:lang w:val="de-DE"/>
              </w:rPr>
              <w:t>,</w:t>
            </w:r>
            <w:r w:rsidRPr="007729DA">
              <w:rPr>
                <w:rFonts w:ascii="Calibri" w:hAnsi="Calibri" w:eastAsia="Times New Roman" w:cs="Calibri"/>
                <w:color w:val="000000"/>
                <w:sz w:val="24"/>
                <w:szCs w:val="24"/>
                <w:lang w:val="de-DE"/>
              </w:rPr>
              <w:t xml:space="preserve"> wenn dies nicht immer geschieht.</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077DE5" w14:paraId="57E3022C" w14:textId="0788CCB2">
            <w:pPr>
              <w:spacing w:after="0" w:line="240" w:lineRule="auto"/>
              <w:jc w:val="center"/>
              <w:rPr>
                <w:rFonts w:ascii="Calibri" w:hAnsi="Calibri" w:eastAsia="Times New Roman" w:cs="Calibri"/>
                <w:color w:val="0070C0"/>
                <w:sz w:val="24"/>
                <w:szCs w:val="24"/>
                <w:lang w:val="de-DE"/>
              </w:rPr>
            </w:pPr>
            <w:r>
              <w:rPr>
                <w:rFonts w:ascii="Calibri" w:hAnsi="Calibri" w:eastAsia="Times New Roman" w:cs="Calibri"/>
                <w:color w:val="0070C0"/>
                <w:sz w:val="24"/>
                <w:szCs w:val="24"/>
                <w:lang w:val="de-DE"/>
              </w:rPr>
              <w:t>X</w:t>
            </w:r>
          </w:p>
        </w:tc>
      </w:tr>
      <w:tr w:rsidRPr="002A2EEB" w:rsidR="007A573D" w:rsidTr="7B4DB20D" w14:paraId="38BFEE01" w14:textId="58C2AE8C">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646530FD"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5.1.5</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191538C6"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Wird nach Vorfällen im Zusammenhang mit gefährlichen Gütern der Gefahrgutbeauftragte einbezogen?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5E2FB5C1"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675CA54C"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Prüfen Sie die Berichte über Vorfälle sowie den Jahresbericht des Gefahrgutbeauftragten nach ADR 1.8</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FAF08C0" w14:textId="77777777">
            <w:pPr>
              <w:spacing w:after="0" w:line="240" w:lineRule="auto"/>
              <w:jc w:val="center"/>
              <w:rPr>
                <w:rFonts w:ascii="Calibri" w:hAnsi="Calibri" w:eastAsia="Times New Roman" w:cs="Calibri"/>
                <w:color w:val="0070C0"/>
                <w:sz w:val="24"/>
                <w:szCs w:val="24"/>
                <w:lang w:val="de-DE"/>
              </w:rPr>
            </w:pPr>
          </w:p>
        </w:tc>
      </w:tr>
      <w:tr w:rsidRPr="004513B2" w:rsidR="007A573D" w:rsidTr="7B4DB20D" w14:paraId="453D072C" w14:textId="34BD23D3">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361A74B4" w14:textId="4D2E8E8B">
            <w:pPr>
              <w:pStyle w:val="H2"/>
            </w:pPr>
            <w:bookmarkStart w:name="_Toc81228966" w:id="34"/>
            <w:r w:rsidRPr="007729DA">
              <w:t>5.2</w:t>
            </w:r>
            <w:bookmarkEnd w:id="34"/>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FFBFD26" w14:textId="545E8B2C">
            <w:pPr>
              <w:pStyle w:val="H2"/>
              <w:rPr>
                <w:b/>
                <w:color w:val="000000"/>
                <w:lang w:val="de-DE"/>
              </w:rPr>
            </w:pPr>
            <w:bookmarkStart w:name="_Toc81228967" w:id="35"/>
            <w:r w:rsidRPr="007729DA">
              <w:rPr>
                <w:b/>
                <w:color w:val="000000"/>
                <w:lang w:val="de-DE"/>
              </w:rPr>
              <w:t>S,</w:t>
            </w:r>
            <w:r w:rsidR="004573B2">
              <w:rPr>
                <w:b/>
                <w:color w:val="000000"/>
                <w:lang w:val="de-DE"/>
              </w:rPr>
              <w:t xml:space="preserve"> </w:t>
            </w:r>
            <w:r w:rsidRPr="007729DA">
              <w:rPr>
                <w:b/>
                <w:color w:val="000000"/>
                <w:lang w:val="de-DE"/>
              </w:rPr>
              <w:t>G,</w:t>
            </w:r>
            <w:r w:rsidR="004573B2">
              <w:rPr>
                <w:b/>
                <w:color w:val="000000"/>
                <w:lang w:val="de-DE"/>
              </w:rPr>
              <w:t xml:space="preserve"> </w:t>
            </w:r>
            <w:r w:rsidRPr="007729DA">
              <w:rPr>
                <w:b/>
                <w:color w:val="000000"/>
                <w:lang w:val="de-DE"/>
              </w:rPr>
              <w:t>U,</w:t>
            </w:r>
            <w:r w:rsidR="004573B2">
              <w:rPr>
                <w:b/>
                <w:color w:val="000000"/>
                <w:lang w:val="de-DE"/>
              </w:rPr>
              <w:t xml:space="preserve"> </w:t>
            </w:r>
            <w:r w:rsidRPr="007729DA">
              <w:rPr>
                <w:b/>
                <w:color w:val="000000"/>
                <w:lang w:val="de-DE"/>
              </w:rPr>
              <w:t>Q</w:t>
            </w:r>
            <w:r w:rsidR="004573B2">
              <w:rPr>
                <w:b/>
                <w:color w:val="000000"/>
                <w:lang w:val="de-DE"/>
              </w:rPr>
              <w:t xml:space="preserve"> </w:t>
            </w:r>
            <w:r w:rsidRPr="007729DA">
              <w:rPr>
                <w:b/>
                <w:color w:val="000000"/>
                <w:lang w:val="de-DE"/>
              </w:rPr>
              <w:t>&amp;</w:t>
            </w:r>
            <w:r w:rsidR="004573B2">
              <w:rPr>
                <w:b/>
                <w:color w:val="000000"/>
                <w:lang w:val="de-DE"/>
              </w:rPr>
              <w:t xml:space="preserve"> </w:t>
            </w:r>
            <w:r w:rsidRPr="007729DA">
              <w:rPr>
                <w:b/>
                <w:color w:val="000000"/>
                <w:lang w:val="de-DE"/>
              </w:rPr>
              <w:t>Sicherungs</w:t>
            </w:r>
            <w:r w:rsidR="004573B2">
              <w:rPr>
                <w:b/>
                <w:color w:val="000000"/>
                <w:lang w:val="de-DE"/>
              </w:rPr>
              <w:t xml:space="preserve"> </w:t>
            </w:r>
            <w:r w:rsidRPr="007729DA">
              <w:rPr>
                <w:b/>
                <w:color w:val="000000"/>
                <w:lang w:val="de-DE"/>
              </w:rPr>
              <w:t>&amp;</w:t>
            </w:r>
            <w:r w:rsidR="004573B2">
              <w:rPr>
                <w:b/>
                <w:color w:val="000000"/>
                <w:lang w:val="de-DE"/>
              </w:rPr>
              <w:t xml:space="preserve"> </w:t>
            </w:r>
            <w:r w:rsidRPr="007729DA">
              <w:rPr>
                <w:b/>
                <w:color w:val="000000"/>
                <w:lang w:val="de-DE"/>
              </w:rPr>
              <w:t>CSR-Ziele und Trendanalyse</w:t>
            </w:r>
            <w:bookmarkEnd w:id="35"/>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712B79E3"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2BEFE690" w14:textId="7CB104E1">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S,</w:t>
            </w:r>
            <w:r w:rsidR="004573B2">
              <w:rPr>
                <w:rFonts w:ascii="Calibri" w:hAnsi="Calibri" w:eastAsia="Times New Roman" w:cs="Calibri"/>
                <w:b/>
                <w:bCs/>
                <w:color w:val="000000"/>
                <w:sz w:val="24"/>
                <w:szCs w:val="24"/>
                <w:lang w:val="de-DE"/>
              </w:rPr>
              <w:t xml:space="preserve"> </w:t>
            </w:r>
            <w:r w:rsidRPr="007729DA">
              <w:rPr>
                <w:rFonts w:ascii="Calibri" w:hAnsi="Calibri" w:eastAsia="Times New Roman" w:cs="Calibri"/>
                <w:b/>
                <w:bCs/>
                <w:color w:val="000000"/>
                <w:sz w:val="24"/>
                <w:szCs w:val="24"/>
                <w:lang w:val="de-DE"/>
              </w:rPr>
              <w:t>G,</w:t>
            </w:r>
            <w:r w:rsidR="004573B2">
              <w:rPr>
                <w:rFonts w:ascii="Calibri" w:hAnsi="Calibri" w:eastAsia="Times New Roman" w:cs="Calibri"/>
                <w:b/>
                <w:bCs/>
                <w:color w:val="000000"/>
                <w:sz w:val="24"/>
                <w:szCs w:val="24"/>
                <w:lang w:val="de-DE"/>
              </w:rPr>
              <w:t xml:space="preserve"> </w:t>
            </w:r>
            <w:r w:rsidRPr="007729DA">
              <w:rPr>
                <w:rFonts w:ascii="Calibri" w:hAnsi="Calibri" w:eastAsia="Times New Roman" w:cs="Calibri"/>
                <w:b/>
                <w:bCs/>
                <w:color w:val="000000"/>
                <w:sz w:val="24"/>
                <w:szCs w:val="24"/>
                <w:lang w:val="de-DE"/>
              </w:rPr>
              <w:t>U,</w:t>
            </w:r>
            <w:r w:rsidR="004573B2">
              <w:rPr>
                <w:rFonts w:ascii="Calibri" w:hAnsi="Calibri" w:eastAsia="Times New Roman" w:cs="Calibri"/>
                <w:b/>
                <w:bCs/>
                <w:color w:val="000000"/>
                <w:sz w:val="24"/>
                <w:szCs w:val="24"/>
                <w:lang w:val="de-DE"/>
              </w:rPr>
              <w:t xml:space="preserve"> </w:t>
            </w:r>
            <w:r w:rsidRPr="007729DA">
              <w:rPr>
                <w:rFonts w:ascii="Calibri" w:hAnsi="Calibri" w:eastAsia="Times New Roman" w:cs="Calibri"/>
                <w:b/>
                <w:bCs/>
                <w:color w:val="000000"/>
                <w:sz w:val="24"/>
                <w:szCs w:val="24"/>
                <w:lang w:val="de-DE"/>
              </w:rPr>
              <w:t>Q</w:t>
            </w:r>
            <w:r w:rsidR="004573B2">
              <w:rPr>
                <w:rFonts w:ascii="Calibri" w:hAnsi="Calibri" w:eastAsia="Times New Roman" w:cs="Calibri"/>
                <w:b/>
                <w:bCs/>
                <w:color w:val="000000"/>
                <w:sz w:val="24"/>
                <w:szCs w:val="24"/>
                <w:lang w:val="de-DE"/>
              </w:rPr>
              <w:t xml:space="preserve"> </w:t>
            </w:r>
            <w:r w:rsidRPr="007729DA">
              <w:rPr>
                <w:rFonts w:ascii="Calibri" w:hAnsi="Calibri" w:eastAsia="Times New Roman" w:cs="Calibri"/>
                <w:b/>
                <w:bCs/>
                <w:color w:val="000000"/>
                <w:sz w:val="24"/>
                <w:szCs w:val="24"/>
                <w:lang w:val="de-DE"/>
              </w:rPr>
              <w:t>&amp;</w:t>
            </w:r>
            <w:r w:rsidR="004573B2">
              <w:rPr>
                <w:rFonts w:ascii="Calibri" w:hAnsi="Calibri" w:eastAsia="Times New Roman" w:cs="Calibri"/>
                <w:b/>
                <w:bCs/>
                <w:color w:val="000000"/>
                <w:sz w:val="24"/>
                <w:szCs w:val="24"/>
                <w:lang w:val="de-DE"/>
              </w:rPr>
              <w:t xml:space="preserve"> </w:t>
            </w:r>
            <w:r w:rsidRPr="007729DA">
              <w:rPr>
                <w:rFonts w:ascii="Calibri" w:hAnsi="Calibri" w:eastAsia="Times New Roman" w:cs="Calibri"/>
                <w:b/>
                <w:bCs/>
                <w:color w:val="000000"/>
                <w:sz w:val="24"/>
                <w:szCs w:val="24"/>
                <w:lang w:val="de-DE"/>
              </w:rPr>
              <w:t>Sicherungs</w:t>
            </w:r>
            <w:r w:rsidR="004573B2">
              <w:rPr>
                <w:rFonts w:ascii="Calibri" w:hAnsi="Calibri" w:eastAsia="Times New Roman" w:cs="Calibri"/>
                <w:b/>
                <w:bCs/>
                <w:color w:val="000000"/>
                <w:sz w:val="24"/>
                <w:szCs w:val="24"/>
                <w:lang w:val="de-DE"/>
              </w:rPr>
              <w:t xml:space="preserve"> </w:t>
            </w:r>
            <w:r w:rsidRPr="007729DA">
              <w:rPr>
                <w:rFonts w:ascii="Calibri" w:hAnsi="Calibri" w:eastAsia="Times New Roman" w:cs="Calibri"/>
                <w:b/>
                <w:bCs/>
                <w:color w:val="000000"/>
                <w:sz w:val="24"/>
                <w:szCs w:val="24"/>
                <w:lang w:val="de-DE"/>
              </w:rPr>
              <w:t>&amp;</w:t>
            </w:r>
            <w:r w:rsidR="004573B2">
              <w:rPr>
                <w:rFonts w:ascii="Calibri" w:hAnsi="Calibri" w:eastAsia="Times New Roman" w:cs="Calibri"/>
                <w:b/>
                <w:bCs/>
                <w:color w:val="000000"/>
                <w:sz w:val="24"/>
                <w:szCs w:val="24"/>
                <w:lang w:val="de-DE"/>
              </w:rPr>
              <w:t xml:space="preserve"> </w:t>
            </w:r>
            <w:r w:rsidRPr="007729DA">
              <w:rPr>
                <w:rFonts w:ascii="Calibri" w:hAnsi="Calibri" w:eastAsia="Times New Roman" w:cs="Calibri"/>
                <w:b/>
                <w:bCs/>
                <w:color w:val="000000"/>
                <w:sz w:val="24"/>
                <w:szCs w:val="24"/>
                <w:lang w:val="de-DE"/>
              </w:rPr>
              <w:t>CSR-Ziele und Trendanalyse</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5714303D" w14:textId="77777777">
            <w:pPr>
              <w:spacing w:after="0" w:line="240" w:lineRule="auto"/>
              <w:jc w:val="center"/>
              <w:rPr>
                <w:rFonts w:ascii="Calibri" w:hAnsi="Calibri" w:eastAsia="Times New Roman" w:cs="Calibri"/>
                <w:b/>
                <w:bCs/>
                <w:color w:val="0070C0"/>
                <w:sz w:val="24"/>
                <w:szCs w:val="24"/>
                <w:lang w:val="de-DE"/>
              </w:rPr>
            </w:pPr>
          </w:p>
        </w:tc>
      </w:tr>
      <w:tr w:rsidRPr="004513B2" w:rsidR="007A573D" w:rsidTr="7B4DB20D" w14:paraId="04292A5B" w14:textId="7C81BB16">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907BD4" w:rsidRDefault="007A573D" w14:paraId="5148F28F" w14:textId="77777777">
            <w:pPr>
              <w:spacing w:after="0" w:line="240" w:lineRule="auto"/>
              <w:rPr>
                <w:rFonts w:ascii="Calibri" w:hAnsi="Calibri" w:eastAsia="Times New Roman" w:cs="Calibri"/>
                <w:sz w:val="24"/>
                <w:szCs w:val="24"/>
              </w:rPr>
            </w:pPr>
            <w:r w:rsidRPr="00294162">
              <w:rPr>
                <w:rFonts w:ascii="Calibri" w:hAnsi="Calibri" w:eastAsia="Times New Roman" w:cs="Calibri"/>
                <w:color w:val="0066CC"/>
                <w:sz w:val="24"/>
                <w:szCs w:val="24"/>
              </w:rPr>
              <w:t>5.2.1</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768E2E0A" w14:textId="2C17CA4B">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Gibt es ein Verfahren zur Analyse von S,</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G,</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U,</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Q</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&amp;</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Sicherungs</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&amp;</w:t>
            </w:r>
            <w:r w:rsidR="004573B2">
              <w:rPr>
                <w:rFonts w:ascii="Calibri" w:hAnsi="Calibri" w:eastAsia="Times New Roman" w:cs="Calibri"/>
                <w:color w:val="000000"/>
                <w:sz w:val="24"/>
                <w:szCs w:val="24"/>
                <w:lang w:val="de-DE"/>
              </w:rPr>
              <w:t xml:space="preserve"> </w:t>
            </w:r>
            <w:r w:rsidRPr="007729DA" w:rsidR="004573B2">
              <w:rPr>
                <w:rFonts w:ascii="Calibri" w:hAnsi="Calibri" w:eastAsia="Times New Roman" w:cs="Calibri"/>
                <w:color w:val="000000"/>
                <w:sz w:val="24"/>
                <w:szCs w:val="24"/>
                <w:lang w:val="de-DE"/>
              </w:rPr>
              <w:t>CSR-Kennzahlen,</w:t>
            </w:r>
            <w:r w:rsidRPr="007729DA">
              <w:rPr>
                <w:rFonts w:ascii="Calibri" w:hAnsi="Calibri" w:eastAsia="Times New Roman" w:cs="Calibri"/>
                <w:color w:val="000000"/>
                <w:sz w:val="24"/>
                <w:szCs w:val="24"/>
                <w:lang w:val="de-DE"/>
              </w:rPr>
              <w:t xml:space="preserve"> um Trends abzuleiten und Ziele zu setzen und gibt es einen Massnahmenplan um diese Ziele zu </w:t>
            </w:r>
            <w:r w:rsidRPr="007729DA" w:rsidR="004573B2">
              <w:rPr>
                <w:rFonts w:ascii="Calibri" w:hAnsi="Calibri" w:eastAsia="Times New Roman" w:cs="Calibri"/>
                <w:color w:val="000000"/>
                <w:sz w:val="24"/>
                <w:szCs w:val="24"/>
                <w:lang w:val="de-DE"/>
              </w:rPr>
              <w:t>erreichen?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907BD4" w:rsidRDefault="007A573D" w14:paraId="47892A85"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907BD4" w:rsidRDefault="007A573D" w14:paraId="743117F0" w14:textId="59D584EE">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Es sollte ein wirksames System zur Erfassung und Analyse von Daten vorhanden sein, das die Feststellung von Trends bei S,</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G,</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U,</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Q</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&amp;</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Sicherungs</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&amp;</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CSR-Abweichungen ermöglicht. Suchen Sie nach Nachweisen für das Vorhandensein eines solchen Systems. Bitten Sie um Vorlage der Zusammenfassung der Trendanalysen des letzten Jahres/der letzten Jahre. Wurde ein Unternehmen bereits beuteilt, müssen Daten aus den letzten drei Jahren vorliegen, die eine ständige Verbesserung in Bezug auf dieses Thema dokumentieren. Ist dies nicht der Fall, ist diese Frage mit "NEIN" zu bewerten.</w:t>
            </w:r>
          </w:p>
          <w:p w:rsidRPr="007729DA" w:rsidR="007A573D" w:rsidP="00907BD4" w:rsidRDefault="007A573D" w14:paraId="1A705A69" w14:textId="5768C822">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Beispiele für </w:t>
            </w:r>
            <w:r w:rsidRPr="007729DA" w:rsidR="004573B2">
              <w:rPr>
                <w:rFonts w:ascii="Calibri" w:hAnsi="Calibri" w:eastAsia="Times New Roman" w:cs="Calibri"/>
                <w:color w:val="000000"/>
                <w:sz w:val="24"/>
                <w:szCs w:val="24"/>
                <w:lang w:val="de-DE"/>
              </w:rPr>
              <w:t>CSR-Ziele</w:t>
            </w:r>
            <w:r w:rsidRPr="007729DA">
              <w:rPr>
                <w:rFonts w:ascii="Calibri" w:hAnsi="Calibri" w:eastAsia="Times New Roman" w:cs="Calibri"/>
                <w:color w:val="000000"/>
                <w:sz w:val="24"/>
                <w:szCs w:val="24"/>
                <w:lang w:val="de-DE"/>
              </w:rPr>
              <w:t xml:space="preserve"> können die Anzahl Transporte und/oder Arbeitsunfälle, Umweltschäden, geschulte Personen, Anzahl interne/externe Audits, usw. sein.</w:t>
            </w:r>
          </w:p>
          <w:p w:rsidRPr="007729DA" w:rsidR="007A573D" w:rsidP="00907BD4" w:rsidRDefault="007A573D" w14:paraId="63492A4F"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Größere Unternehmen können konsolidierte Berichte nutzen inkl. Daten der Tochtergesellschaften, aber die Analyse dieser Daten </w:t>
            </w:r>
            <w:r w:rsidRPr="007729DA">
              <w:rPr>
                <w:rFonts w:ascii="Calibri" w:hAnsi="Calibri" w:eastAsia="Times New Roman" w:cs="Calibri"/>
                <w:color w:val="333399"/>
                <w:sz w:val="24"/>
                <w:szCs w:val="24"/>
                <w:lang w:val="de-DE"/>
              </w:rPr>
              <w:t>müssen</w:t>
            </w:r>
            <w:r w:rsidRPr="007729DA">
              <w:rPr>
                <w:rFonts w:ascii="Calibri" w:hAnsi="Calibri" w:eastAsia="Times New Roman" w:cs="Calibri"/>
                <w:color w:val="000000"/>
                <w:sz w:val="24"/>
                <w:szCs w:val="24"/>
                <w:lang w:val="de-DE"/>
              </w:rPr>
              <w:t xml:space="preserve"> alle verfügbar sein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17F33042" w14:textId="77777777">
            <w:pPr>
              <w:spacing w:after="0" w:line="240" w:lineRule="auto"/>
              <w:jc w:val="center"/>
              <w:rPr>
                <w:rFonts w:ascii="Calibri" w:hAnsi="Calibri" w:eastAsia="Times New Roman" w:cs="Calibri"/>
                <w:color w:val="0070C0"/>
                <w:sz w:val="24"/>
                <w:szCs w:val="24"/>
                <w:lang w:val="de-DE"/>
              </w:rPr>
            </w:pPr>
          </w:p>
        </w:tc>
      </w:tr>
      <w:tr w:rsidRPr="00BE16B4" w:rsidR="007A573D" w:rsidTr="7B4DB20D" w14:paraId="39FB465B" w14:textId="03231FDE">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C83035" w:rsidR="007A573D" w:rsidP="00907BD4" w:rsidRDefault="007A573D" w14:paraId="3A4A92B1" w14:textId="77777777">
            <w:pPr>
              <w:spacing w:after="0" w:line="240" w:lineRule="auto"/>
              <w:rPr>
                <w:rFonts w:ascii="Calibri" w:hAnsi="Calibri" w:eastAsia="Times New Roman" w:cs="Calibri"/>
                <w:color w:val="0070C0"/>
                <w:sz w:val="24"/>
                <w:szCs w:val="24"/>
              </w:rPr>
            </w:pPr>
            <w:r w:rsidRPr="00F67391">
              <w:rPr>
                <w:rFonts w:ascii="Calibri" w:hAnsi="Calibri" w:eastAsia="Times New Roman" w:cs="Calibri"/>
                <w:color w:val="0066CC"/>
                <w:sz w:val="24"/>
                <w:szCs w:val="24"/>
              </w:rPr>
              <w:t>5.2.2</w:t>
            </w:r>
          </w:p>
        </w:tc>
        <w:tc>
          <w:tcPr>
            <w:tcW w:w="3260" w:type="dxa"/>
            <w:tcBorders>
              <w:top w:val="nil"/>
              <w:left w:val="nil"/>
              <w:bottom w:val="single" w:color="auto" w:sz="4" w:space="0"/>
              <w:right w:val="single" w:color="auto" w:sz="4" w:space="0"/>
            </w:tcBorders>
            <w:shd w:val="clear" w:color="auto" w:fill="FFFFFF" w:themeFill="background1"/>
            <w:tcMar/>
          </w:tcPr>
          <w:p w:rsidRPr="00C83035" w:rsidR="007A573D" w:rsidP="00907BD4" w:rsidRDefault="007A573D" w14:paraId="59EA5B87" w14:textId="77777777">
            <w:pPr>
              <w:spacing w:after="0" w:line="240" w:lineRule="auto"/>
              <w:rPr>
                <w:rFonts w:ascii="Calibri" w:hAnsi="Calibri" w:eastAsia="Times New Roman" w:cs="Calibri"/>
                <w:color w:val="0070C0"/>
                <w:sz w:val="24"/>
                <w:szCs w:val="24"/>
                <w:lang w:val="de-DE"/>
              </w:rPr>
            </w:pPr>
            <w:r w:rsidRPr="00C83035">
              <w:rPr>
                <w:rFonts w:ascii="Calibri" w:hAnsi="Calibri" w:eastAsia="Times New Roman" w:cs="Calibri"/>
                <w:color w:val="0070C0"/>
                <w:sz w:val="24"/>
                <w:szCs w:val="24"/>
                <w:lang w:val="de-DE"/>
              </w:rPr>
              <w:t xml:space="preserve">Hat das Unternehmen Leistungsziele festgelegt für den Fall, dass es Kunststoffgranulat handhabt/transportiert? </w:t>
            </w:r>
          </w:p>
        </w:tc>
        <w:tc>
          <w:tcPr>
            <w:tcW w:w="284" w:type="dxa"/>
            <w:tcBorders>
              <w:top w:val="nil"/>
              <w:left w:val="nil"/>
              <w:bottom w:val="nil"/>
              <w:right w:val="single" w:color="auto" w:sz="4" w:space="0"/>
            </w:tcBorders>
            <w:shd w:val="clear" w:color="auto" w:fill="FFFFFF" w:themeFill="background1"/>
            <w:noWrap/>
            <w:tcMar/>
          </w:tcPr>
          <w:p w:rsidRPr="00C83035" w:rsidR="007A573D" w:rsidP="00907BD4" w:rsidRDefault="007A573D" w14:paraId="0EC631F9" w14:textId="77777777">
            <w:pPr>
              <w:spacing w:after="0" w:line="240" w:lineRule="auto"/>
              <w:rPr>
                <w:rFonts w:ascii="Calibri" w:hAnsi="Calibri" w:eastAsia="Times New Roman" w:cs="Calibri"/>
                <w:b/>
                <w:bCs/>
                <w:color w:val="0070C0"/>
                <w:sz w:val="24"/>
                <w:szCs w:val="24"/>
                <w:lang w:val="de-DE"/>
              </w:rPr>
            </w:pPr>
            <w:r w:rsidRPr="00C83035">
              <w:rPr>
                <w:rFonts w:ascii="Calibri" w:hAnsi="Calibri" w:eastAsia="Times New Roman" w:cs="Calibri"/>
                <w:b/>
                <w:bCs/>
                <w:color w:val="0070C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tcPr>
          <w:p w:rsidRPr="00C83035" w:rsidR="007A573D" w:rsidP="00907BD4" w:rsidRDefault="007A573D" w14:paraId="6477CE75" w14:textId="083132DD">
            <w:pPr>
              <w:rPr>
                <w:rFonts w:ascii="Calibri" w:hAnsi="Calibri" w:eastAsia="Times New Roman" w:cs="Calibri"/>
                <w:color w:val="0070C0"/>
                <w:sz w:val="24"/>
                <w:szCs w:val="24"/>
                <w:lang w:val="de-DE"/>
              </w:rPr>
            </w:pPr>
            <w:r w:rsidRPr="00C83035">
              <w:rPr>
                <w:rFonts w:ascii="Calibri" w:hAnsi="Calibri" w:eastAsia="Times New Roman" w:cs="Calibri"/>
                <w:color w:val="0070C0"/>
                <w:sz w:val="24"/>
                <w:szCs w:val="24"/>
                <w:lang w:val="de-DE"/>
              </w:rPr>
              <w:t>Die Leistungsziele sind nach der OCS-Selbstverpflichtung und der Granulatverlusthierarchie zu kategorisieren. Die Leistungsziele für den Granulatverlust</w:t>
            </w:r>
            <w:r w:rsidR="00504EA1">
              <w:rPr>
                <w:rFonts w:ascii="Calibri" w:hAnsi="Calibri" w:eastAsia="Times New Roman" w:cs="Calibri"/>
                <w:color w:val="0070C0"/>
                <w:sz w:val="24"/>
                <w:szCs w:val="24"/>
                <w:lang w:val="de-DE"/>
              </w:rPr>
              <w:t xml:space="preserve"> </w:t>
            </w:r>
            <w:r w:rsidRPr="002467D7" w:rsidR="00504EA1">
              <w:rPr>
                <w:rFonts w:ascii="Calibri" w:hAnsi="Calibri" w:eastAsia="Times New Roman" w:cs="Calibri"/>
                <w:color w:val="FF0000"/>
                <w:sz w:val="24"/>
                <w:szCs w:val="24"/>
                <w:lang w:val="de-DE"/>
              </w:rPr>
              <w:t>(</w:t>
            </w:r>
            <w:r w:rsidR="00271308">
              <w:rPr>
                <w:rFonts w:ascii="Calibri" w:hAnsi="Calibri" w:eastAsia="Times New Roman" w:cs="Calibri"/>
                <w:color w:val="FF0000"/>
                <w:sz w:val="24"/>
                <w:szCs w:val="24"/>
                <w:lang w:val="de-DE"/>
              </w:rPr>
              <w:t>z.B. kein Granulatverlust</w:t>
            </w:r>
            <w:r w:rsidRPr="002467D7" w:rsidR="00504EA1">
              <w:rPr>
                <w:rFonts w:ascii="Calibri" w:hAnsi="Calibri" w:eastAsia="Times New Roman" w:cs="Calibri"/>
                <w:color w:val="FF0000"/>
                <w:sz w:val="24"/>
                <w:szCs w:val="24"/>
                <w:lang w:val="de-DE"/>
              </w:rPr>
              <w:t>)</w:t>
            </w:r>
            <w:r w:rsidRPr="00C83035">
              <w:rPr>
                <w:rFonts w:ascii="Calibri" w:hAnsi="Calibri" w:eastAsia="Times New Roman" w:cs="Calibri"/>
                <w:color w:val="0070C0"/>
                <w:sz w:val="24"/>
                <w:szCs w:val="24"/>
                <w:lang w:val="de-DE"/>
              </w:rPr>
              <w:t xml:space="preserve"> müssen mit der OCS-Selbstverpflichtung übereinstimmen und während der jährlichen Managementbewertung </w:t>
            </w:r>
            <w:r w:rsidR="005C4FF5">
              <w:rPr>
                <w:rFonts w:ascii="Calibri" w:hAnsi="Calibri" w:eastAsia="Times New Roman" w:cs="Calibri"/>
                <w:color w:val="FF0000"/>
                <w:sz w:val="24"/>
                <w:szCs w:val="24"/>
                <w:lang w:val="de-DE"/>
              </w:rPr>
              <w:t>an alle Mitarbeiter vor Ort</w:t>
            </w:r>
            <w:r w:rsidRPr="00C83035" w:rsidR="002467D7">
              <w:rPr>
                <w:rFonts w:ascii="Calibri" w:hAnsi="Calibri" w:eastAsia="Times New Roman" w:cs="Calibri"/>
                <w:color w:val="0070C0"/>
                <w:sz w:val="24"/>
                <w:szCs w:val="24"/>
                <w:lang w:val="de-DE"/>
              </w:rPr>
              <w:t xml:space="preserve"> </w:t>
            </w:r>
            <w:r w:rsidRPr="00C83035">
              <w:rPr>
                <w:rFonts w:ascii="Calibri" w:hAnsi="Calibri" w:eastAsia="Times New Roman" w:cs="Calibri"/>
                <w:color w:val="0070C0"/>
                <w:sz w:val="24"/>
                <w:szCs w:val="24"/>
                <w:lang w:val="de-DE"/>
              </w:rPr>
              <w:t xml:space="preserve">kommuniziert, nachverfolgt und überarbeitet werden (siehe 5.4.1.g).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E879D2" w14:paraId="758A3CEB" w14:textId="5FC9E33E">
            <w:pPr>
              <w:jc w:val="center"/>
              <w:rPr>
                <w:rFonts w:ascii="Calibri" w:hAnsi="Calibri" w:eastAsia="Times New Roman" w:cs="Calibri"/>
                <w:color w:val="0070C0"/>
                <w:sz w:val="24"/>
                <w:szCs w:val="24"/>
                <w:lang w:val="de-DE"/>
              </w:rPr>
            </w:pPr>
            <w:r w:rsidRPr="00DE19CE">
              <w:rPr>
                <w:rFonts w:ascii="Calibri" w:hAnsi="Calibri" w:eastAsia="Times New Roman" w:cs="Calibri"/>
                <w:color w:val="FF0000"/>
                <w:sz w:val="24"/>
                <w:szCs w:val="24"/>
              </w:rPr>
              <w:t>M</w:t>
            </w:r>
          </w:p>
        </w:tc>
      </w:tr>
      <w:tr w:rsidRPr="004513B2" w:rsidR="007A573D" w:rsidTr="7B4DB20D" w14:paraId="5D30DF4B" w14:textId="2E0E4043">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C83035" w:rsidR="007A573D" w:rsidP="00907BD4" w:rsidRDefault="007A573D" w14:paraId="77C6DA8F" w14:textId="77777777">
            <w:pPr>
              <w:spacing w:after="0" w:line="240" w:lineRule="auto"/>
              <w:rPr>
                <w:rFonts w:ascii="Calibri" w:hAnsi="Calibri" w:eastAsia="Times New Roman" w:cs="Calibri"/>
                <w:color w:val="0070C0"/>
                <w:sz w:val="24"/>
                <w:szCs w:val="24"/>
              </w:rPr>
            </w:pPr>
            <w:r>
              <w:rPr>
                <w:rFonts w:ascii="Calibri" w:hAnsi="Calibri" w:eastAsia="Times New Roman" w:cs="Calibri"/>
                <w:color w:val="0070C0"/>
                <w:sz w:val="24"/>
                <w:szCs w:val="24"/>
              </w:rPr>
              <w:t>5.2.3</w:t>
            </w:r>
          </w:p>
        </w:tc>
        <w:tc>
          <w:tcPr>
            <w:tcW w:w="3260" w:type="dxa"/>
            <w:tcBorders>
              <w:top w:val="nil"/>
              <w:left w:val="nil"/>
              <w:bottom w:val="single" w:color="auto" w:sz="4" w:space="0"/>
              <w:right w:val="single" w:color="auto" w:sz="4" w:space="0"/>
            </w:tcBorders>
            <w:shd w:val="clear" w:color="auto" w:fill="FFFFFF" w:themeFill="background1"/>
            <w:tcMar/>
          </w:tcPr>
          <w:p w:rsidRPr="00C83035" w:rsidR="007A573D" w:rsidP="00907BD4" w:rsidRDefault="007A573D" w14:paraId="22BBA76C" w14:textId="77777777">
            <w:pPr>
              <w:spacing w:after="0" w:line="240" w:lineRule="auto"/>
              <w:rPr>
                <w:color w:val="0070C0"/>
                <w:lang w:val="de-DE"/>
              </w:rPr>
            </w:pPr>
            <w:r w:rsidRPr="00C83035">
              <w:rPr>
                <w:rFonts w:eastAsia="Times New Roman" w:cstheme="minorHAnsi"/>
                <w:color w:val="0070C0"/>
                <w:lang w:val="de-DE"/>
              </w:rPr>
              <w:t>Verfügt das Unternehmen über interne KPIs für den Fall, dass es Kunststoffgranulat handhabt/transportiert:</w:t>
            </w:r>
          </w:p>
        </w:tc>
        <w:tc>
          <w:tcPr>
            <w:tcW w:w="284" w:type="dxa"/>
            <w:tcBorders>
              <w:top w:val="nil"/>
              <w:left w:val="nil"/>
              <w:bottom w:val="nil"/>
              <w:right w:val="single" w:color="auto" w:sz="4" w:space="0"/>
            </w:tcBorders>
            <w:shd w:val="clear" w:color="auto" w:fill="FFFFFF" w:themeFill="background1"/>
            <w:noWrap/>
            <w:tcMar/>
          </w:tcPr>
          <w:p w:rsidRPr="00C83035" w:rsidR="007A573D" w:rsidP="00907BD4" w:rsidRDefault="007A573D" w14:paraId="14129D4C" w14:textId="77777777">
            <w:pPr>
              <w:spacing w:after="0" w:line="240" w:lineRule="auto"/>
              <w:rPr>
                <w:rFonts w:ascii="Calibri" w:hAnsi="Calibri" w:eastAsia="Times New Roman" w:cs="Calibri"/>
                <w:b/>
                <w:bCs/>
                <w:color w:val="0070C0"/>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C83035" w:rsidR="007A573D" w:rsidP="00907BD4" w:rsidRDefault="007A573D" w14:paraId="292935E4" w14:textId="77777777">
            <w:pPr>
              <w:rPr>
                <w:color w:val="0070C0"/>
                <w:lang w:val="de-DE"/>
              </w:rPr>
            </w:pP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73C40B00" w14:textId="77777777">
            <w:pPr>
              <w:jc w:val="center"/>
              <w:rPr>
                <w:color w:val="0070C0"/>
                <w:lang w:val="de-DE"/>
              </w:rPr>
            </w:pPr>
          </w:p>
        </w:tc>
      </w:tr>
      <w:tr w:rsidRPr="00BE16B4" w:rsidR="007A573D" w:rsidTr="7B4DB20D" w14:paraId="436305D1" w14:textId="7B0C5C1B">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C83035" w:rsidR="007A573D" w:rsidP="00907BD4" w:rsidRDefault="007A573D" w14:paraId="36F33728" w14:textId="77777777">
            <w:pPr>
              <w:spacing w:after="0" w:line="240" w:lineRule="auto"/>
              <w:rPr>
                <w:rFonts w:ascii="Calibri" w:hAnsi="Calibri" w:eastAsia="Times New Roman" w:cs="Calibri"/>
                <w:color w:val="0070C0"/>
                <w:sz w:val="24"/>
                <w:szCs w:val="24"/>
              </w:rPr>
            </w:pPr>
            <w:r w:rsidRPr="00C83035">
              <w:rPr>
                <w:rFonts w:ascii="Calibri" w:hAnsi="Calibri" w:eastAsia="Times New Roman" w:cs="Calibri"/>
                <w:color w:val="0070C0"/>
                <w:sz w:val="24"/>
                <w:szCs w:val="24"/>
                <w:lang w:val="en"/>
              </w:rPr>
              <w:t>5.2.</w:t>
            </w:r>
            <w:proofErr w:type="gramStart"/>
            <w:r w:rsidRPr="00C83035">
              <w:rPr>
                <w:rFonts w:ascii="Calibri" w:hAnsi="Calibri" w:eastAsia="Times New Roman" w:cs="Calibri"/>
                <w:color w:val="0070C0"/>
                <w:sz w:val="24"/>
                <w:szCs w:val="24"/>
                <w:lang w:val="en"/>
              </w:rPr>
              <w:t>3.a</w:t>
            </w:r>
            <w:proofErr w:type="gramEnd"/>
          </w:p>
        </w:tc>
        <w:tc>
          <w:tcPr>
            <w:tcW w:w="3260" w:type="dxa"/>
            <w:tcBorders>
              <w:top w:val="nil"/>
              <w:left w:val="nil"/>
              <w:bottom w:val="single" w:color="auto" w:sz="4" w:space="0"/>
              <w:right w:val="single" w:color="auto" w:sz="4" w:space="0"/>
            </w:tcBorders>
            <w:shd w:val="clear" w:color="auto" w:fill="FFFFFF" w:themeFill="background1"/>
            <w:tcMar/>
          </w:tcPr>
          <w:p w:rsidRPr="00705A83" w:rsidR="007A573D" w:rsidP="00907BD4" w:rsidRDefault="00705A83" w14:paraId="2B97DD7D" w14:textId="0AE33A64">
            <w:pPr>
              <w:spacing w:after="0" w:line="240" w:lineRule="auto"/>
              <w:rPr>
                <w:color w:val="0070C0"/>
                <w:lang w:val="de-DE"/>
              </w:rPr>
            </w:pPr>
            <w:r w:rsidRPr="00705A83">
              <w:rPr>
                <w:color w:val="FF0000"/>
              </w:rPr>
              <w:t xml:space="preserve">Frage </w:t>
            </w:r>
            <w:proofErr w:type="spellStart"/>
            <w:r w:rsidRPr="00705A83">
              <w:rPr>
                <w:color w:val="FF0000"/>
              </w:rPr>
              <w:t>gestrichen</w:t>
            </w:r>
            <w:proofErr w:type="spellEnd"/>
          </w:p>
        </w:tc>
        <w:tc>
          <w:tcPr>
            <w:tcW w:w="284" w:type="dxa"/>
            <w:tcBorders>
              <w:top w:val="nil"/>
              <w:left w:val="nil"/>
              <w:bottom w:val="nil"/>
              <w:right w:val="single" w:color="auto" w:sz="4" w:space="0"/>
            </w:tcBorders>
            <w:shd w:val="clear" w:color="auto" w:fill="FFFFFF" w:themeFill="background1"/>
            <w:noWrap/>
            <w:tcMar/>
          </w:tcPr>
          <w:p w:rsidRPr="00C83035" w:rsidR="007A573D" w:rsidP="00907BD4" w:rsidRDefault="007A573D" w14:paraId="7C18C3B9" w14:textId="77777777">
            <w:pPr>
              <w:spacing w:after="0" w:line="240" w:lineRule="auto"/>
              <w:rPr>
                <w:rFonts w:ascii="Calibri" w:hAnsi="Calibri" w:eastAsia="Times New Roman" w:cs="Calibri"/>
                <w:b/>
                <w:bCs/>
                <w:color w:val="0070C0"/>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C83035" w:rsidR="007A573D" w:rsidP="00907BD4" w:rsidRDefault="007A573D" w14:paraId="5D197CB4" w14:textId="77777777">
            <w:pPr>
              <w:rPr>
                <w:color w:val="0070C0"/>
                <w:lang w:val="de-DE"/>
              </w:rPr>
            </w:pP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010E1B" w14:paraId="2436820E" w14:textId="7B647E7C">
            <w:pPr>
              <w:jc w:val="center"/>
              <w:rPr>
                <w:color w:val="0070C0"/>
                <w:lang w:val="de-DE"/>
              </w:rPr>
            </w:pPr>
            <w:r w:rsidRPr="002566D2">
              <w:rPr>
                <w:strike/>
                <w:color w:val="FF0000"/>
              </w:rPr>
              <w:t>M</w:t>
            </w:r>
          </w:p>
        </w:tc>
      </w:tr>
      <w:tr w:rsidRPr="00BE16B4" w:rsidR="007A573D" w:rsidTr="7B4DB20D" w14:paraId="145709AF" w14:textId="4FB150B8">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C83035" w:rsidR="007A573D" w:rsidP="00907BD4" w:rsidRDefault="007A573D" w14:paraId="48E309E1" w14:textId="77777777">
            <w:pPr>
              <w:spacing w:after="0" w:line="240" w:lineRule="auto"/>
              <w:rPr>
                <w:rFonts w:ascii="Calibri" w:hAnsi="Calibri" w:eastAsia="Times New Roman" w:cs="Calibri"/>
                <w:color w:val="0070C0"/>
                <w:sz w:val="24"/>
                <w:szCs w:val="24"/>
              </w:rPr>
            </w:pPr>
            <w:r w:rsidRPr="00C83035">
              <w:rPr>
                <w:rFonts w:ascii="Calibri" w:hAnsi="Calibri" w:eastAsia="Times New Roman" w:cs="Calibri"/>
                <w:color w:val="0070C0"/>
                <w:sz w:val="24"/>
                <w:szCs w:val="24"/>
                <w:lang w:val="en"/>
              </w:rPr>
              <w:t>5.2.</w:t>
            </w:r>
            <w:proofErr w:type="gramStart"/>
            <w:r w:rsidRPr="00C83035">
              <w:rPr>
                <w:rFonts w:ascii="Calibri" w:hAnsi="Calibri" w:eastAsia="Times New Roman" w:cs="Calibri"/>
                <w:color w:val="0070C0"/>
                <w:sz w:val="24"/>
                <w:szCs w:val="24"/>
                <w:lang w:val="en"/>
              </w:rPr>
              <w:t>3.b</w:t>
            </w:r>
            <w:proofErr w:type="gramEnd"/>
          </w:p>
        </w:tc>
        <w:tc>
          <w:tcPr>
            <w:tcW w:w="3260" w:type="dxa"/>
            <w:tcBorders>
              <w:top w:val="nil"/>
              <w:left w:val="nil"/>
              <w:bottom w:val="single" w:color="auto" w:sz="4" w:space="0"/>
              <w:right w:val="single" w:color="auto" w:sz="4" w:space="0"/>
            </w:tcBorders>
            <w:shd w:val="clear" w:color="auto" w:fill="FFFFFF" w:themeFill="background1"/>
            <w:tcMar/>
          </w:tcPr>
          <w:p w:rsidRPr="00C83035" w:rsidR="007A573D" w:rsidP="00907BD4" w:rsidRDefault="00010E1B" w14:paraId="48FEC63E" w14:textId="12076D9A">
            <w:pPr>
              <w:spacing w:after="0" w:line="240" w:lineRule="auto"/>
              <w:rPr>
                <w:color w:val="0070C0"/>
                <w:lang w:val="de-DE"/>
              </w:rPr>
            </w:pPr>
            <w:r w:rsidRPr="00705A83">
              <w:rPr>
                <w:color w:val="FF0000"/>
              </w:rPr>
              <w:t xml:space="preserve">Frage </w:t>
            </w:r>
            <w:proofErr w:type="spellStart"/>
            <w:r w:rsidRPr="00705A83">
              <w:rPr>
                <w:color w:val="FF0000"/>
              </w:rPr>
              <w:t>gestrichen</w:t>
            </w:r>
            <w:proofErr w:type="spellEnd"/>
          </w:p>
        </w:tc>
        <w:tc>
          <w:tcPr>
            <w:tcW w:w="284" w:type="dxa"/>
            <w:tcBorders>
              <w:top w:val="nil"/>
              <w:left w:val="nil"/>
              <w:bottom w:val="nil"/>
              <w:right w:val="single" w:color="auto" w:sz="4" w:space="0"/>
            </w:tcBorders>
            <w:shd w:val="clear" w:color="auto" w:fill="FFFFFF" w:themeFill="background1"/>
            <w:noWrap/>
            <w:tcMar/>
          </w:tcPr>
          <w:p w:rsidRPr="00C83035" w:rsidR="007A573D" w:rsidP="00907BD4" w:rsidRDefault="007A573D" w14:paraId="710819A1" w14:textId="77777777">
            <w:pPr>
              <w:spacing w:after="0" w:line="240" w:lineRule="auto"/>
              <w:rPr>
                <w:rFonts w:ascii="Calibri" w:hAnsi="Calibri" w:eastAsia="Times New Roman" w:cs="Calibri"/>
                <w:b/>
                <w:bCs/>
                <w:color w:val="0070C0"/>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C83035" w:rsidR="007A573D" w:rsidP="00907BD4" w:rsidRDefault="007A573D" w14:paraId="5ECC1EE9" w14:textId="77777777">
            <w:pPr>
              <w:rPr>
                <w:color w:val="0070C0"/>
                <w:lang w:val="de-DE"/>
              </w:rPr>
            </w:pP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C925A9" w14:paraId="607289CB" w14:textId="043D2777">
            <w:pPr>
              <w:jc w:val="center"/>
              <w:rPr>
                <w:color w:val="0070C0"/>
                <w:lang w:val="de-DE"/>
              </w:rPr>
            </w:pPr>
            <w:r w:rsidRPr="002566D2">
              <w:rPr>
                <w:strike/>
                <w:color w:val="FF0000"/>
              </w:rPr>
              <w:t>M</w:t>
            </w:r>
          </w:p>
        </w:tc>
      </w:tr>
      <w:tr w:rsidRPr="00BE16B4" w:rsidR="007A573D" w:rsidTr="7B4DB20D" w14:paraId="3F8F76D2" w14:textId="633A3680">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C83035" w:rsidR="007A573D" w:rsidP="00907BD4" w:rsidRDefault="007A573D" w14:paraId="6A1B2A8E" w14:textId="77777777">
            <w:pPr>
              <w:spacing w:after="0" w:line="240" w:lineRule="auto"/>
              <w:rPr>
                <w:rFonts w:ascii="Calibri" w:hAnsi="Calibri" w:eastAsia="Times New Roman" w:cs="Calibri"/>
                <w:color w:val="0070C0"/>
                <w:sz w:val="24"/>
                <w:szCs w:val="24"/>
              </w:rPr>
            </w:pPr>
            <w:r w:rsidRPr="00C83035">
              <w:rPr>
                <w:rFonts w:ascii="Calibri" w:hAnsi="Calibri" w:eastAsia="Times New Roman" w:cs="Calibri"/>
                <w:color w:val="0070C0"/>
                <w:sz w:val="24"/>
                <w:szCs w:val="24"/>
                <w:lang w:val="en"/>
              </w:rPr>
              <w:t>5.2.3.c</w:t>
            </w:r>
          </w:p>
        </w:tc>
        <w:tc>
          <w:tcPr>
            <w:tcW w:w="3260" w:type="dxa"/>
            <w:tcBorders>
              <w:top w:val="nil"/>
              <w:left w:val="nil"/>
              <w:bottom w:val="single" w:color="auto" w:sz="4" w:space="0"/>
              <w:right w:val="single" w:color="auto" w:sz="4" w:space="0"/>
            </w:tcBorders>
            <w:shd w:val="clear" w:color="auto" w:fill="FFFFFF" w:themeFill="background1"/>
            <w:tcMar/>
          </w:tcPr>
          <w:p w:rsidRPr="00A90443" w:rsidR="007A573D" w:rsidP="00907BD4" w:rsidRDefault="00E315B7" w14:paraId="2F3C7B54" w14:textId="6B4FB991">
            <w:pPr>
              <w:spacing w:after="0" w:line="240" w:lineRule="auto"/>
              <w:rPr>
                <w:color w:val="0070C0"/>
                <w:lang w:val="de-DE"/>
              </w:rPr>
            </w:pPr>
            <w:r w:rsidRPr="00A90443">
              <w:rPr>
                <w:rFonts w:cs="Microsoft Sans Serif"/>
                <w:color w:val="FF0000"/>
                <w:lang w:val="de-DE"/>
              </w:rPr>
              <w:t xml:space="preserve">Anzahl und Volumen der Vorfälle, bei denen es </w:t>
            </w:r>
            <w:r w:rsidR="00396026">
              <w:rPr>
                <w:rFonts w:cs="Microsoft Sans Serif"/>
                <w:color w:val="FF0000"/>
                <w:lang w:val="de-DE"/>
              </w:rPr>
              <w:t xml:space="preserve">zu Verlust (nicht zurückgewonnene Freisetzung) </w:t>
            </w:r>
            <w:r w:rsidRPr="00A90443">
              <w:rPr>
                <w:rFonts w:cs="Microsoft Sans Serif"/>
                <w:color w:val="FF0000"/>
                <w:lang w:val="de-DE"/>
              </w:rPr>
              <w:t>von Kunststoffpellets, -flocken, -pulvern oder -granulaten in den Boden oder in Gewässer außerhalb der Betriebseinrichtung kam und die schätzungsweise mehr als 0,5 Liter oder 0,5 Kilogramm pro Vorfall betrugen.</w:t>
            </w:r>
          </w:p>
        </w:tc>
        <w:tc>
          <w:tcPr>
            <w:tcW w:w="284" w:type="dxa"/>
            <w:tcBorders>
              <w:top w:val="nil"/>
              <w:left w:val="nil"/>
              <w:bottom w:val="nil"/>
              <w:right w:val="single" w:color="auto" w:sz="4" w:space="0"/>
            </w:tcBorders>
            <w:shd w:val="clear" w:color="auto" w:fill="FFFFFF" w:themeFill="background1"/>
            <w:noWrap/>
            <w:tcMar/>
          </w:tcPr>
          <w:p w:rsidRPr="00A90443" w:rsidR="007A573D" w:rsidP="00907BD4" w:rsidRDefault="007A573D" w14:paraId="3E541504" w14:textId="77777777">
            <w:pPr>
              <w:spacing w:after="0" w:line="240" w:lineRule="auto"/>
              <w:rPr>
                <w:rFonts w:ascii="Calibri" w:hAnsi="Calibri" w:eastAsia="Times New Roman" w:cs="Calibri"/>
                <w:b/>
                <w:bCs/>
                <w:color w:val="0070C0"/>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113385" w:rsidR="004A04D7" w:rsidP="00907BD4" w:rsidRDefault="0039181C" w14:paraId="226BE0DC" w14:textId="2466C795">
            <w:pPr>
              <w:pStyle w:val="ListParagraph"/>
              <w:numPr>
                <w:ilvl w:val="0"/>
                <w:numId w:val="5"/>
              </w:numPr>
              <w:spacing w:after="0" w:line="240" w:lineRule="auto"/>
              <w:rPr>
                <w:color w:val="0070C0"/>
                <w:lang w:val="de-DE"/>
              </w:rPr>
            </w:pPr>
            <w:r w:rsidRPr="7B4DB20D" w:rsidR="376370C4">
              <w:rPr>
                <w:rFonts w:ascii="Aptos" w:hAnsi="Aptos" w:eastAsia="Aptos" w:cs="Aptos"/>
                <w:noProof w:val="0"/>
                <w:sz w:val="22"/>
                <w:szCs w:val="22"/>
                <w:lang w:val="de-DE"/>
              </w:rPr>
              <w:t>Das Unternehmen sollte eine Methodik zur Messung des Granulatverlusts verwenden. Ist dies nicht möglich, müssen die zurückgewonnenen Verschüttungen gewogen oder geschätzt werden. Eine Schätzung des Verlusts auf Grundlage der folgenden Leitlinien ist akzeptabel:</w:t>
            </w:r>
          </w:p>
          <w:p w:rsidRPr="00113385" w:rsidR="004A04D7" w:rsidP="7B4DB20D" w:rsidRDefault="0039181C" w14:paraId="03172CBB" w14:textId="56C0129B">
            <w:pPr>
              <w:pStyle w:val="ListParagraph"/>
              <w:numPr>
                <w:ilvl w:val="0"/>
                <w:numId w:val="5"/>
              </w:numPr>
              <w:spacing w:before="0" w:beforeAutospacing="off" w:after="0" w:afterAutospacing="off" w:line="240" w:lineRule="auto"/>
              <w:rPr>
                <w:rFonts w:ascii="Aptos" w:hAnsi="Aptos" w:eastAsia="Aptos" w:cs="Aptos"/>
                <w:noProof w:val="0"/>
                <w:sz w:val="22"/>
                <w:szCs w:val="22"/>
                <w:lang w:val="de-DE"/>
              </w:rPr>
            </w:pPr>
            <w:r w:rsidRPr="7B4DB20D" w:rsidR="376370C4">
              <w:rPr>
                <w:rFonts w:ascii="Aptos" w:hAnsi="Aptos" w:eastAsia="Aptos" w:cs="Aptos"/>
                <w:noProof w:val="0"/>
                <w:sz w:val="22"/>
                <w:szCs w:val="22"/>
                <w:lang w:val="de-DE"/>
              </w:rPr>
              <w:t>Austritte auf See gehen zu 100 % verloren</w:t>
            </w:r>
          </w:p>
          <w:p w:rsidRPr="00113385" w:rsidR="004A04D7" w:rsidP="7B4DB20D" w:rsidRDefault="0039181C" w14:paraId="1F0AF8BC" w14:textId="53EADC91">
            <w:pPr>
              <w:pStyle w:val="ListParagraph"/>
              <w:numPr>
                <w:ilvl w:val="0"/>
                <w:numId w:val="5"/>
              </w:numPr>
              <w:spacing w:before="0" w:beforeAutospacing="off" w:after="0" w:afterAutospacing="off" w:line="240" w:lineRule="auto"/>
              <w:rPr>
                <w:rFonts w:ascii="Aptos" w:hAnsi="Aptos" w:eastAsia="Aptos" w:cs="Aptos"/>
                <w:noProof w:val="0"/>
                <w:sz w:val="22"/>
                <w:szCs w:val="22"/>
                <w:lang w:val="de-DE"/>
              </w:rPr>
            </w:pPr>
            <w:r w:rsidRPr="7B4DB20D" w:rsidR="376370C4">
              <w:rPr>
                <w:rFonts w:ascii="Aptos" w:hAnsi="Aptos" w:eastAsia="Aptos" w:cs="Aptos"/>
                <w:noProof w:val="0"/>
                <w:sz w:val="22"/>
                <w:szCs w:val="22"/>
                <w:lang w:val="de-DE"/>
              </w:rPr>
              <w:t>Austritte auf Binnenwasserstraßen gehen zu 25 % verloren</w:t>
            </w:r>
          </w:p>
          <w:p w:rsidRPr="00113385" w:rsidR="004A04D7" w:rsidP="7B4DB20D" w:rsidRDefault="0039181C" w14:paraId="1C192E3B" w14:textId="344758C6">
            <w:pPr>
              <w:pStyle w:val="ListParagraph"/>
              <w:numPr>
                <w:ilvl w:val="0"/>
                <w:numId w:val="5"/>
              </w:numPr>
              <w:spacing w:before="0" w:beforeAutospacing="off" w:after="0" w:afterAutospacing="off" w:line="240" w:lineRule="auto"/>
              <w:rPr>
                <w:rFonts w:ascii="Aptos" w:hAnsi="Aptos" w:eastAsia="Aptos" w:cs="Aptos"/>
                <w:noProof w:val="0"/>
                <w:sz w:val="22"/>
                <w:szCs w:val="22"/>
                <w:lang w:val="de-DE"/>
              </w:rPr>
            </w:pPr>
            <w:r w:rsidRPr="7B4DB20D" w:rsidR="376370C4">
              <w:rPr>
                <w:rFonts w:ascii="Aptos" w:hAnsi="Aptos" w:eastAsia="Aptos" w:cs="Aptos"/>
                <w:noProof w:val="0"/>
                <w:sz w:val="22"/>
                <w:szCs w:val="22"/>
                <w:lang w:val="de-DE"/>
              </w:rPr>
              <w:t>Austritte am Straßenrand gehen zu 0,5 % verloren</w:t>
            </w:r>
          </w:p>
          <w:p w:rsidRPr="00113385" w:rsidR="004A04D7" w:rsidP="7B4DB20D" w:rsidRDefault="0039181C" w14:paraId="4D606629" w14:textId="4E8AB4F7">
            <w:pPr>
              <w:pStyle w:val="ListParagraph"/>
              <w:numPr>
                <w:ilvl w:val="0"/>
                <w:numId w:val="5"/>
              </w:numPr>
              <w:spacing w:before="0" w:beforeAutospacing="off" w:after="0" w:afterAutospacing="off" w:line="240" w:lineRule="auto"/>
              <w:rPr>
                <w:rFonts w:ascii="Aptos" w:hAnsi="Aptos" w:eastAsia="Aptos" w:cs="Aptos"/>
                <w:noProof w:val="0"/>
                <w:sz w:val="22"/>
                <w:szCs w:val="22"/>
                <w:lang w:val="de-DE"/>
              </w:rPr>
            </w:pPr>
            <w:r w:rsidRPr="7B4DB20D" w:rsidR="376370C4">
              <w:rPr>
                <w:rFonts w:ascii="Aptos" w:hAnsi="Aptos" w:eastAsia="Aptos" w:cs="Aptos"/>
                <w:noProof w:val="0"/>
                <w:sz w:val="22"/>
                <w:szCs w:val="22"/>
                <w:lang w:val="de-DE"/>
              </w:rPr>
              <w:t>Austritte im Parkbereich eines Lagers (Pflaster oder Beton) gehen zu 0,05 % verloren</w:t>
            </w:r>
          </w:p>
          <w:p w:rsidRPr="00113385" w:rsidR="004A04D7" w:rsidP="7B4DB20D" w:rsidRDefault="0039181C" w14:paraId="4031F75F" w14:textId="2CA189D2">
            <w:pPr>
              <w:pStyle w:val="ListParagraph"/>
              <w:numPr>
                <w:ilvl w:val="0"/>
                <w:numId w:val="5"/>
              </w:numPr>
              <w:spacing w:before="0" w:beforeAutospacing="off" w:after="0" w:afterAutospacing="off" w:line="240" w:lineRule="auto"/>
              <w:rPr>
                <w:rFonts w:ascii="Aptos" w:hAnsi="Aptos" w:eastAsia="Aptos" w:cs="Aptos"/>
                <w:noProof w:val="0"/>
                <w:sz w:val="22"/>
                <w:szCs w:val="22"/>
                <w:lang w:val="de-DE"/>
              </w:rPr>
            </w:pPr>
            <w:r w:rsidRPr="7B4DB20D" w:rsidR="376370C4">
              <w:rPr>
                <w:rFonts w:ascii="Aptos" w:hAnsi="Aptos" w:eastAsia="Aptos" w:cs="Aptos"/>
                <w:noProof w:val="0"/>
                <w:sz w:val="22"/>
                <w:szCs w:val="22"/>
                <w:lang w:val="de-DE"/>
              </w:rPr>
              <w:t>Austritte in einem überdachten Lager gehen zu 0,005 % verloren, da sie zwar aufgefegt und aufgeschaufelt werden können, aber dennoch von den Reifen des Gabelstaplers oder den Schuhsohlen der Mitarbeiter weitergetragen werden</w:t>
            </w:r>
          </w:p>
          <w:p w:rsidRPr="00113385" w:rsidR="004A04D7" w:rsidP="7B4DB20D" w:rsidRDefault="0039181C" w14:paraId="5F521DD4" w14:textId="3EE2D6AB">
            <w:pPr>
              <w:pStyle w:val="ListParagraph"/>
              <w:numPr>
                <w:ilvl w:val="0"/>
                <w:numId w:val="5"/>
              </w:numPr>
              <w:spacing w:before="0" w:beforeAutospacing="off" w:after="0" w:afterAutospacing="off" w:line="240" w:lineRule="auto"/>
              <w:rPr>
                <w:rFonts w:ascii="Aptos" w:hAnsi="Aptos" w:eastAsia="Aptos" w:cs="Aptos"/>
                <w:noProof w:val="0"/>
                <w:sz w:val="22"/>
                <w:szCs w:val="22"/>
                <w:lang w:val="de-DE"/>
              </w:rPr>
            </w:pPr>
            <w:r w:rsidRPr="7B4DB20D" w:rsidR="376370C4">
              <w:rPr>
                <w:rFonts w:ascii="Aptos" w:hAnsi="Aptos" w:eastAsia="Aptos" w:cs="Aptos"/>
                <w:noProof w:val="0"/>
                <w:sz w:val="22"/>
                <w:szCs w:val="22"/>
                <w:lang w:val="de-DE"/>
              </w:rPr>
              <w:t>Austritte am Straßenrand (nach einem Unfall) gehen zu 0,5 % verloren, wenn sie auf weichem Boden (Sand, Feld, Kies) verschüttet werden</w:t>
            </w:r>
          </w:p>
          <w:p w:rsidRPr="00113385" w:rsidR="004A04D7" w:rsidP="7B4DB20D" w:rsidRDefault="0039181C" w14:paraId="0C2D4B04" w14:textId="684A259F">
            <w:pPr>
              <w:pStyle w:val="ListParagraph"/>
              <w:numPr>
                <w:ilvl w:val="0"/>
                <w:numId w:val="5"/>
              </w:numPr>
              <w:spacing w:before="0" w:beforeAutospacing="off" w:after="0" w:afterAutospacing="off" w:line="240" w:lineRule="auto"/>
              <w:rPr>
                <w:rFonts w:ascii="Aptos" w:hAnsi="Aptos" w:eastAsia="Aptos" w:cs="Aptos"/>
                <w:noProof w:val="0"/>
                <w:sz w:val="22"/>
                <w:szCs w:val="22"/>
                <w:lang w:val="de-DE"/>
              </w:rPr>
            </w:pPr>
            <w:r w:rsidRPr="7B4DB20D" w:rsidR="376370C4">
              <w:rPr>
                <w:rFonts w:ascii="Aptos" w:hAnsi="Aptos" w:eastAsia="Aptos" w:cs="Aptos"/>
                <w:noProof w:val="0"/>
                <w:sz w:val="22"/>
                <w:szCs w:val="22"/>
                <w:lang w:val="de-DE"/>
              </w:rPr>
              <w:t>Austritte am Straßenrand (nach einem Unfall) gehen zu 0,05 % verloren, wenn sie auf Beton, Asphalt oder Pflaster ausgelaufen sind</w:t>
            </w:r>
          </w:p>
          <w:p w:rsidRPr="00113385" w:rsidR="004A04D7" w:rsidP="7B4DB20D" w:rsidRDefault="0039181C" w14:paraId="1BFE8264" w14:textId="7023AE1C">
            <w:pPr>
              <w:pStyle w:val="ListParagraph"/>
              <w:numPr>
                <w:ilvl w:val="0"/>
                <w:numId w:val="5"/>
              </w:numPr>
              <w:spacing w:before="0" w:beforeAutospacing="off" w:after="0" w:afterAutospacing="off" w:line="240" w:lineRule="auto"/>
              <w:rPr>
                <w:rFonts w:ascii="Aptos" w:hAnsi="Aptos" w:eastAsia="Aptos" w:cs="Aptos"/>
                <w:noProof w:val="0"/>
                <w:sz w:val="22"/>
                <w:szCs w:val="22"/>
                <w:lang w:val="de-DE"/>
              </w:rPr>
            </w:pPr>
            <w:r w:rsidRPr="7B4DB20D" w:rsidR="376370C4">
              <w:rPr>
                <w:rFonts w:ascii="Aptos" w:hAnsi="Aptos" w:eastAsia="Aptos" w:cs="Aptos"/>
                <w:noProof w:val="0"/>
                <w:sz w:val="22"/>
                <w:szCs w:val="22"/>
                <w:lang w:val="de-DE"/>
              </w:rPr>
              <w:t>0,005 % der Pellets, die von Abwassersieben gesammelt werden, gehen ebenfalls aus denselben Gründen verloren. Für je 100 Gramm, die im Abwassersieb gesammelt werden, gehen also 0,005 Gramm in die Umwelt verloren</w:t>
            </w:r>
          </w:p>
          <w:p w:rsidRPr="00113385" w:rsidR="004A04D7" w:rsidP="7B4DB20D" w:rsidRDefault="0039181C" w14:paraId="36909D7C" w14:textId="2CB2D64F">
            <w:pPr>
              <w:pStyle w:val="ListParagraph"/>
              <w:spacing w:before="0" w:beforeAutospacing="off" w:after="0" w:afterAutospacing="off" w:line="240" w:lineRule="auto"/>
              <w:ind w:left="720"/>
              <w:rPr>
                <w:rFonts w:ascii="Aptos" w:hAnsi="Aptos" w:eastAsia="Aptos" w:cs="Aptos"/>
                <w:noProof w:val="0"/>
                <w:sz w:val="22"/>
                <w:szCs w:val="22"/>
                <w:lang w:val="de-DE"/>
              </w:rPr>
            </w:pP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6136CB" w14:paraId="4B49BC25" w14:textId="6A467DDE">
            <w:pPr>
              <w:jc w:val="center"/>
              <w:rPr>
                <w:rFonts w:eastAsia="Times New Roman" w:cstheme="minorHAnsi"/>
                <w:color w:val="0070C0"/>
                <w:lang w:val="de-DE"/>
              </w:rPr>
            </w:pPr>
            <w:r w:rsidRPr="008725F3">
              <w:rPr>
                <w:rFonts w:eastAsia="Times New Roman" w:cstheme="minorHAnsi"/>
                <w:color w:val="FF0000"/>
              </w:rPr>
              <w:t>M</w:t>
            </w:r>
          </w:p>
        </w:tc>
      </w:tr>
      <w:tr w:rsidRPr="00BE16B4" w:rsidR="007A573D" w:rsidTr="7B4DB20D" w14:paraId="3E8DDE48" w14:textId="46059E4E">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C83035" w:rsidR="007A573D" w:rsidP="00907BD4" w:rsidRDefault="007A573D" w14:paraId="7DCE385E" w14:textId="77777777">
            <w:pPr>
              <w:spacing w:after="0" w:line="240" w:lineRule="auto"/>
              <w:rPr>
                <w:rFonts w:ascii="Calibri" w:hAnsi="Calibri" w:eastAsia="Times New Roman" w:cs="Calibri"/>
                <w:color w:val="0070C0"/>
                <w:sz w:val="24"/>
                <w:szCs w:val="24"/>
              </w:rPr>
            </w:pPr>
            <w:r w:rsidRPr="00C83035">
              <w:rPr>
                <w:rFonts w:ascii="Calibri" w:hAnsi="Calibri" w:eastAsia="Times New Roman" w:cs="Calibri"/>
                <w:color w:val="0070C0"/>
                <w:sz w:val="24"/>
                <w:szCs w:val="24"/>
                <w:lang w:val="en"/>
              </w:rPr>
              <w:t>5.2.</w:t>
            </w:r>
            <w:proofErr w:type="gramStart"/>
            <w:r w:rsidRPr="00C83035">
              <w:rPr>
                <w:rFonts w:ascii="Calibri" w:hAnsi="Calibri" w:eastAsia="Times New Roman" w:cs="Calibri"/>
                <w:color w:val="0070C0"/>
                <w:sz w:val="24"/>
                <w:szCs w:val="24"/>
                <w:lang w:val="en"/>
              </w:rPr>
              <w:t>3.d</w:t>
            </w:r>
            <w:proofErr w:type="gramEnd"/>
          </w:p>
        </w:tc>
        <w:tc>
          <w:tcPr>
            <w:tcW w:w="3260" w:type="dxa"/>
            <w:tcBorders>
              <w:top w:val="nil"/>
              <w:left w:val="nil"/>
              <w:bottom w:val="single" w:color="auto" w:sz="4" w:space="0"/>
              <w:right w:val="single" w:color="auto" w:sz="4" w:space="0"/>
            </w:tcBorders>
            <w:shd w:val="clear" w:color="auto" w:fill="FFFFFF" w:themeFill="background1"/>
            <w:tcMar/>
          </w:tcPr>
          <w:p w:rsidRPr="00C83035" w:rsidR="007A573D" w:rsidP="00907BD4" w:rsidRDefault="007A573D" w14:paraId="6B55656F" w14:textId="77777777">
            <w:pPr>
              <w:spacing w:after="0" w:line="240" w:lineRule="auto"/>
              <w:rPr>
                <w:color w:val="0070C0"/>
                <w:lang w:val="de-DE"/>
              </w:rPr>
            </w:pPr>
            <w:r w:rsidRPr="00C83035">
              <w:rPr>
                <w:rFonts w:eastAsia="Times New Roman" w:cstheme="minorHAnsi"/>
                <w:color w:val="0070C0"/>
                <w:lang w:val="de-DE"/>
              </w:rPr>
              <w:t xml:space="preserve">Prozentsatz der Mitarbeiter und Auftragnehmer, die mit Granulat </w:t>
            </w:r>
            <w:r w:rsidRPr="00C83035">
              <w:rPr>
                <w:rFonts w:eastAsia="Times New Roman" w:cstheme="minorHAnsi"/>
                <w:color w:val="0070C0"/>
                <w:lang w:val="de-DE"/>
              </w:rPr>
              <w:t>arbeiten, die eine Betriebsschulung erhalten haben</w:t>
            </w:r>
          </w:p>
        </w:tc>
        <w:tc>
          <w:tcPr>
            <w:tcW w:w="284" w:type="dxa"/>
            <w:tcBorders>
              <w:top w:val="nil"/>
              <w:left w:val="nil"/>
              <w:bottom w:val="nil"/>
              <w:right w:val="single" w:color="auto" w:sz="4" w:space="0"/>
            </w:tcBorders>
            <w:shd w:val="clear" w:color="auto" w:fill="FFFFFF" w:themeFill="background1"/>
            <w:noWrap/>
            <w:tcMar/>
          </w:tcPr>
          <w:p w:rsidRPr="00C83035" w:rsidR="007A573D" w:rsidP="00907BD4" w:rsidRDefault="007A573D" w14:paraId="462133C2" w14:textId="77777777">
            <w:pPr>
              <w:spacing w:after="0" w:line="240" w:lineRule="auto"/>
              <w:rPr>
                <w:rFonts w:ascii="Calibri" w:hAnsi="Calibri" w:eastAsia="Times New Roman" w:cs="Calibri"/>
                <w:b/>
                <w:bCs/>
                <w:color w:val="0070C0"/>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C83035" w:rsidR="007A573D" w:rsidP="00907BD4" w:rsidRDefault="007A573D" w14:paraId="02CB6AA1" w14:textId="77777777">
            <w:pPr>
              <w:rPr>
                <w:color w:val="0070C0"/>
                <w:lang w:val="de-DE"/>
              </w:rPr>
            </w:pP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6136CB" w14:paraId="6096ED2D" w14:textId="3D5A0D20">
            <w:pPr>
              <w:jc w:val="center"/>
              <w:rPr>
                <w:color w:val="0070C0"/>
                <w:lang w:val="de-DE"/>
              </w:rPr>
            </w:pPr>
            <w:r w:rsidRPr="008725F3">
              <w:rPr>
                <w:rFonts w:eastAsia="Times New Roman" w:cstheme="minorHAnsi"/>
                <w:color w:val="FF0000"/>
              </w:rPr>
              <w:t>M</w:t>
            </w:r>
          </w:p>
        </w:tc>
      </w:tr>
      <w:tr w:rsidRPr="00BE16B4" w:rsidR="007A573D" w:rsidTr="7B4DB20D" w14:paraId="05C6BDD0" w14:textId="31ED8C5F">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C83035" w:rsidR="007A573D" w:rsidP="00907BD4" w:rsidRDefault="007A573D" w14:paraId="63953790" w14:textId="77777777">
            <w:pPr>
              <w:spacing w:after="0" w:line="240" w:lineRule="auto"/>
              <w:rPr>
                <w:rFonts w:ascii="Calibri" w:hAnsi="Calibri" w:eastAsia="Times New Roman" w:cs="Calibri"/>
                <w:color w:val="0070C0"/>
                <w:sz w:val="24"/>
                <w:szCs w:val="24"/>
              </w:rPr>
            </w:pPr>
            <w:r w:rsidRPr="00C83035">
              <w:rPr>
                <w:rFonts w:ascii="Calibri" w:hAnsi="Calibri" w:eastAsia="Times New Roman" w:cs="Calibri"/>
                <w:color w:val="0070C0"/>
                <w:sz w:val="24"/>
                <w:szCs w:val="24"/>
                <w:lang w:val="en"/>
              </w:rPr>
              <w:t>5.2.</w:t>
            </w:r>
            <w:proofErr w:type="gramStart"/>
            <w:r w:rsidRPr="00C83035">
              <w:rPr>
                <w:rFonts w:ascii="Calibri" w:hAnsi="Calibri" w:eastAsia="Times New Roman" w:cs="Calibri"/>
                <w:color w:val="0070C0"/>
                <w:sz w:val="24"/>
                <w:szCs w:val="24"/>
                <w:lang w:val="en"/>
              </w:rPr>
              <w:t>3.e</w:t>
            </w:r>
            <w:proofErr w:type="gramEnd"/>
          </w:p>
        </w:tc>
        <w:tc>
          <w:tcPr>
            <w:tcW w:w="3260" w:type="dxa"/>
            <w:tcBorders>
              <w:top w:val="nil"/>
              <w:left w:val="nil"/>
              <w:bottom w:val="single" w:color="auto" w:sz="4" w:space="0"/>
              <w:right w:val="single" w:color="auto" w:sz="4" w:space="0"/>
            </w:tcBorders>
            <w:shd w:val="clear" w:color="auto" w:fill="FFFFFF" w:themeFill="background1"/>
            <w:tcMar/>
          </w:tcPr>
          <w:p w:rsidRPr="00C83035" w:rsidR="007A573D" w:rsidP="00907BD4" w:rsidRDefault="007A573D" w14:paraId="6E816D1F" w14:textId="77777777">
            <w:pPr>
              <w:spacing w:after="0" w:line="240" w:lineRule="auto"/>
              <w:rPr>
                <w:color w:val="0070C0"/>
                <w:lang w:val="de-DE"/>
              </w:rPr>
            </w:pPr>
            <w:r w:rsidRPr="00C83035">
              <w:rPr>
                <w:color w:val="0070C0"/>
                <w:lang w:val="de-DE"/>
              </w:rPr>
              <w:t xml:space="preserve">% der programmierten/geplanten OCS-Inspektionen/Selbsteinschätzungen, die durchgeführt wurden </w:t>
            </w:r>
          </w:p>
        </w:tc>
        <w:tc>
          <w:tcPr>
            <w:tcW w:w="284" w:type="dxa"/>
            <w:tcBorders>
              <w:top w:val="nil"/>
              <w:left w:val="nil"/>
              <w:bottom w:val="nil"/>
              <w:right w:val="single" w:color="auto" w:sz="4" w:space="0"/>
            </w:tcBorders>
            <w:shd w:val="clear" w:color="auto" w:fill="FFFFFF" w:themeFill="background1"/>
            <w:noWrap/>
            <w:tcMar/>
          </w:tcPr>
          <w:p w:rsidRPr="00C83035" w:rsidR="007A573D" w:rsidP="00907BD4" w:rsidRDefault="007A573D" w14:paraId="764427FC" w14:textId="77777777">
            <w:pPr>
              <w:spacing w:after="0" w:line="240" w:lineRule="auto"/>
              <w:rPr>
                <w:rFonts w:ascii="Calibri" w:hAnsi="Calibri" w:eastAsia="Times New Roman" w:cs="Calibri"/>
                <w:b/>
                <w:bCs/>
                <w:color w:val="0070C0"/>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C83035" w:rsidR="007A573D" w:rsidP="00907BD4" w:rsidRDefault="007A573D" w14:paraId="2FBED3C7" w14:textId="77777777">
            <w:pPr>
              <w:rPr>
                <w:color w:val="0070C0"/>
                <w:lang w:val="de-DE"/>
              </w:rPr>
            </w:pP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6136CB" w14:paraId="012ED7AE" w14:textId="776DD40D">
            <w:pPr>
              <w:jc w:val="center"/>
              <w:rPr>
                <w:color w:val="0070C0"/>
                <w:lang w:val="de-DE"/>
              </w:rPr>
            </w:pPr>
            <w:r w:rsidRPr="008725F3">
              <w:rPr>
                <w:rFonts w:eastAsia="Times New Roman" w:cstheme="minorHAnsi"/>
                <w:color w:val="FF0000"/>
              </w:rPr>
              <w:t>M</w:t>
            </w:r>
          </w:p>
        </w:tc>
      </w:tr>
      <w:tr w:rsidRPr="00BE16B4" w:rsidR="007A573D" w:rsidTr="7B4DB20D" w14:paraId="01DAE8D1" w14:textId="6B7CCAC9">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C83035" w:rsidR="007A573D" w:rsidP="00907BD4" w:rsidRDefault="007A573D" w14:paraId="346C7B4D" w14:textId="77777777">
            <w:pPr>
              <w:spacing w:after="0" w:line="240" w:lineRule="auto"/>
              <w:rPr>
                <w:rFonts w:ascii="Calibri" w:hAnsi="Calibri" w:eastAsia="Times New Roman" w:cs="Calibri"/>
                <w:color w:val="0070C0"/>
                <w:sz w:val="24"/>
                <w:szCs w:val="24"/>
              </w:rPr>
            </w:pPr>
            <w:r w:rsidRPr="00C83035">
              <w:rPr>
                <w:rFonts w:ascii="Calibri" w:hAnsi="Calibri" w:eastAsia="Times New Roman" w:cs="Calibri"/>
                <w:color w:val="0070C0"/>
                <w:sz w:val="24"/>
                <w:szCs w:val="24"/>
                <w:lang w:val="en"/>
              </w:rPr>
              <w:t>5.2.</w:t>
            </w:r>
            <w:proofErr w:type="gramStart"/>
            <w:r w:rsidRPr="00C83035">
              <w:rPr>
                <w:rFonts w:ascii="Calibri" w:hAnsi="Calibri" w:eastAsia="Times New Roman" w:cs="Calibri"/>
                <w:color w:val="0070C0"/>
                <w:sz w:val="24"/>
                <w:szCs w:val="24"/>
                <w:lang w:val="en"/>
              </w:rPr>
              <w:t>3.f</w:t>
            </w:r>
            <w:proofErr w:type="gramEnd"/>
          </w:p>
        </w:tc>
        <w:tc>
          <w:tcPr>
            <w:tcW w:w="3260" w:type="dxa"/>
            <w:tcBorders>
              <w:top w:val="nil"/>
              <w:left w:val="nil"/>
              <w:bottom w:val="single" w:color="auto" w:sz="4" w:space="0"/>
              <w:right w:val="single" w:color="auto" w:sz="4" w:space="0"/>
            </w:tcBorders>
            <w:shd w:val="clear" w:color="auto" w:fill="FFFFFF" w:themeFill="background1"/>
            <w:tcMar/>
          </w:tcPr>
          <w:p w:rsidRPr="00C83035" w:rsidR="007A573D" w:rsidP="00907BD4" w:rsidRDefault="007A573D" w14:paraId="40C30F4A" w14:textId="77777777">
            <w:pPr>
              <w:spacing w:after="0" w:line="240" w:lineRule="auto"/>
              <w:rPr>
                <w:rFonts w:eastAsia="Times New Roman" w:cstheme="minorHAnsi"/>
                <w:color w:val="0070C0"/>
                <w:lang w:val="de-DE"/>
              </w:rPr>
            </w:pPr>
            <w:r w:rsidRPr="00C83035">
              <w:rPr>
                <w:rFonts w:eastAsia="Times New Roman" w:cstheme="minorHAnsi"/>
                <w:color w:val="0070C0"/>
                <w:lang w:val="de-DE"/>
              </w:rPr>
              <w:t xml:space="preserve"> % der relevanten Geschäftspartner im Bereich Granulathandhabung, mit denen das Unternehmen das Bewusstsein für Granulatverluste und das OCS-Programm gefördert hat?</w:t>
            </w:r>
          </w:p>
        </w:tc>
        <w:tc>
          <w:tcPr>
            <w:tcW w:w="284" w:type="dxa"/>
            <w:tcBorders>
              <w:top w:val="nil"/>
              <w:left w:val="nil"/>
              <w:bottom w:val="nil"/>
              <w:right w:val="single" w:color="auto" w:sz="4" w:space="0"/>
            </w:tcBorders>
            <w:shd w:val="clear" w:color="auto" w:fill="FFFFFF" w:themeFill="background1"/>
            <w:noWrap/>
            <w:tcMar/>
          </w:tcPr>
          <w:p w:rsidRPr="00C83035" w:rsidR="007A573D" w:rsidP="00907BD4" w:rsidRDefault="007A573D" w14:paraId="162E6D51" w14:textId="77777777">
            <w:pPr>
              <w:spacing w:after="0" w:line="240" w:lineRule="auto"/>
              <w:rPr>
                <w:rFonts w:ascii="Calibri" w:hAnsi="Calibri" w:eastAsia="Times New Roman" w:cs="Calibri"/>
                <w:b/>
                <w:bCs/>
                <w:color w:val="0070C0"/>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C83035" w:rsidR="007A573D" w:rsidP="00907BD4" w:rsidRDefault="007A573D" w14:paraId="0E247154" w14:textId="77777777">
            <w:pPr>
              <w:rPr>
                <w:color w:val="0070C0"/>
                <w:lang w:val="de-DE"/>
              </w:rPr>
            </w:pPr>
            <w:r w:rsidRPr="00C83035">
              <w:rPr>
                <w:color w:val="0070C0"/>
                <w:lang w:val="de-DE"/>
              </w:rPr>
              <w:t xml:space="preserve">Unterauftragnehmer, auf die in der Leitlinie zu Frage 1.1.1.2. b verwiesen wird, werden das Ziel der Aktion sein. </w:t>
            </w:r>
          </w:p>
          <w:p w:rsidRPr="00C83035" w:rsidR="007A573D" w:rsidP="00907BD4" w:rsidRDefault="007A573D" w14:paraId="271C6022" w14:textId="77777777">
            <w:pPr>
              <w:rPr>
                <w:color w:val="0070C0"/>
                <w:lang w:val="de-DE"/>
              </w:rPr>
            </w:pPr>
            <w:r w:rsidRPr="00C83035">
              <w:rPr>
                <w:color w:val="0070C0"/>
                <w:lang w:val="de-DE"/>
              </w:rPr>
              <w:t>Die Relevanz des Anbieters für Granulathandhabung wird vom bewerteten Unternehmen definiert</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6136CB" w14:paraId="2D7C6CC5" w14:textId="282B8DD3">
            <w:pPr>
              <w:jc w:val="center"/>
              <w:rPr>
                <w:color w:val="0070C0"/>
                <w:lang w:val="de-DE"/>
              </w:rPr>
            </w:pPr>
            <w:r w:rsidRPr="008725F3">
              <w:rPr>
                <w:rFonts w:eastAsia="Times New Roman" w:cstheme="minorHAnsi"/>
                <w:color w:val="FF0000"/>
              </w:rPr>
              <w:t>M</w:t>
            </w:r>
          </w:p>
        </w:tc>
      </w:tr>
      <w:tr w:rsidRPr="00BE16B4" w:rsidR="007A573D" w:rsidTr="7B4DB20D" w14:paraId="2A7DE643" w14:textId="04B69625">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C83035" w:rsidR="007A573D" w:rsidP="00907BD4" w:rsidRDefault="007A573D" w14:paraId="462259C4" w14:textId="77777777">
            <w:pPr>
              <w:spacing w:after="0" w:line="240" w:lineRule="auto"/>
              <w:rPr>
                <w:rFonts w:ascii="Calibri" w:hAnsi="Calibri" w:eastAsia="Times New Roman" w:cs="Calibri"/>
                <w:color w:val="0070C0"/>
                <w:sz w:val="24"/>
                <w:szCs w:val="24"/>
              </w:rPr>
            </w:pPr>
            <w:r w:rsidRPr="00C83035">
              <w:rPr>
                <w:rFonts w:ascii="Calibri" w:hAnsi="Calibri" w:eastAsia="Times New Roman" w:cs="Calibri"/>
                <w:color w:val="0070C0"/>
                <w:sz w:val="24"/>
                <w:szCs w:val="24"/>
                <w:lang w:val="en"/>
              </w:rPr>
              <w:t>5.2.</w:t>
            </w:r>
            <w:proofErr w:type="gramStart"/>
            <w:r w:rsidRPr="00C83035">
              <w:rPr>
                <w:rFonts w:ascii="Calibri" w:hAnsi="Calibri" w:eastAsia="Times New Roman" w:cs="Calibri"/>
                <w:color w:val="0070C0"/>
                <w:sz w:val="24"/>
                <w:szCs w:val="24"/>
                <w:lang w:val="en"/>
              </w:rPr>
              <w:t>3.g</w:t>
            </w:r>
            <w:proofErr w:type="gramEnd"/>
          </w:p>
        </w:tc>
        <w:tc>
          <w:tcPr>
            <w:tcW w:w="3260" w:type="dxa"/>
            <w:tcBorders>
              <w:top w:val="nil"/>
              <w:left w:val="nil"/>
              <w:bottom w:val="single" w:color="auto" w:sz="4" w:space="0"/>
              <w:right w:val="single" w:color="auto" w:sz="4" w:space="0"/>
            </w:tcBorders>
            <w:shd w:val="clear" w:color="auto" w:fill="FFFFFF" w:themeFill="background1"/>
            <w:tcMar/>
          </w:tcPr>
          <w:p w:rsidRPr="00C83035" w:rsidR="007A573D" w:rsidP="00907BD4" w:rsidRDefault="007A573D" w14:paraId="2EDA84C1" w14:textId="6E5114CD">
            <w:pPr>
              <w:spacing w:after="0" w:line="240" w:lineRule="auto"/>
              <w:rPr>
                <w:color w:val="0070C0"/>
                <w:lang w:val="de-DE"/>
              </w:rPr>
            </w:pPr>
            <w:r w:rsidRPr="00C83035">
              <w:rPr>
                <w:rFonts w:eastAsia="Times New Roman" w:cstheme="minorHAnsi"/>
                <w:color w:val="0070C0"/>
                <w:lang w:val="de-DE"/>
              </w:rPr>
              <w:t>% des/</w:t>
            </w:r>
            <w:r w:rsidRPr="00C83035" w:rsidR="00BD287D">
              <w:rPr>
                <w:rFonts w:eastAsia="Times New Roman" w:cstheme="minorHAnsi"/>
                <w:color w:val="0070C0"/>
                <w:lang w:val="de-DE"/>
              </w:rPr>
              <w:t>des Vertrags</w:t>
            </w:r>
            <w:r w:rsidRPr="00C83035">
              <w:rPr>
                <w:rFonts w:eastAsia="Times New Roman" w:cstheme="minorHAnsi"/>
                <w:color w:val="0070C0"/>
                <w:lang w:val="de-DE"/>
              </w:rPr>
              <w:t>/Verträge, in dem/denen eine OCS-Klausel mit relevanten Anbietern von Granulathandhabung besteht?</w:t>
            </w:r>
          </w:p>
        </w:tc>
        <w:tc>
          <w:tcPr>
            <w:tcW w:w="284" w:type="dxa"/>
            <w:tcBorders>
              <w:top w:val="nil"/>
              <w:left w:val="nil"/>
              <w:bottom w:val="nil"/>
              <w:right w:val="single" w:color="auto" w:sz="4" w:space="0"/>
            </w:tcBorders>
            <w:shd w:val="clear" w:color="auto" w:fill="FFFFFF" w:themeFill="background1"/>
            <w:noWrap/>
            <w:tcMar/>
          </w:tcPr>
          <w:p w:rsidRPr="00C83035" w:rsidR="007A573D" w:rsidP="00907BD4" w:rsidRDefault="007A573D" w14:paraId="1023B4B6" w14:textId="77777777">
            <w:pPr>
              <w:spacing w:after="0" w:line="240" w:lineRule="auto"/>
              <w:rPr>
                <w:rFonts w:ascii="Calibri" w:hAnsi="Calibri" w:eastAsia="Times New Roman" w:cs="Calibri"/>
                <w:b/>
                <w:bCs/>
                <w:color w:val="0070C0"/>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C83035" w:rsidR="007A573D" w:rsidP="00907BD4" w:rsidRDefault="007A573D" w14:paraId="44D8605E" w14:textId="77777777">
            <w:pPr>
              <w:rPr>
                <w:color w:val="0070C0"/>
                <w:lang w:val="de-DE"/>
              </w:rPr>
            </w:pP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6136CB" w14:paraId="6BAAB1E6" w14:textId="7AA1FC74">
            <w:pPr>
              <w:jc w:val="center"/>
              <w:rPr>
                <w:color w:val="0070C0"/>
                <w:lang w:val="de-DE"/>
              </w:rPr>
            </w:pPr>
            <w:r w:rsidRPr="008725F3">
              <w:rPr>
                <w:rFonts w:eastAsia="Times New Roman" w:cstheme="minorHAnsi"/>
                <w:color w:val="FF0000"/>
              </w:rPr>
              <w:t>M</w:t>
            </w:r>
          </w:p>
        </w:tc>
      </w:tr>
      <w:tr w:rsidRPr="002A2EEB" w:rsidR="007A573D" w:rsidTr="7B4DB20D" w14:paraId="29DF8C65" w14:textId="28FC5641">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C91466" w:rsidR="007A573D" w:rsidP="00907BD4" w:rsidRDefault="007A573D" w14:paraId="3AF771CE" w14:textId="77777777">
            <w:pPr>
              <w:spacing w:after="0" w:line="240" w:lineRule="auto"/>
              <w:rPr>
                <w:rFonts w:ascii="Calibri" w:hAnsi="Calibri" w:eastAsia="Times New Roman" w:cs="Calibri"/>
                <w:color w:val="4F81BD" w:themeColor="accent1"/>
                <w:sz w:val="24"/>
                <w:szCs w:val="24"/>
              </w:rPr>
            </w:pPr>
            <w:r w:rsidRPr="00C42D03">
              <w:rPr>
                <w:rFonts w:ascii="Calibri" w:hAnsi="Calibri" w:eastAsia="Times New Roman" w:cs="Calibri"/>
                <w:color w:val="0070C0"/>
                <w:sz w:val="24"/>
                <w:szCs w:val="24"/>
                <w:lang w:val="en"/>
              </w:rPr>
              <w:t>5.2.4</w:t>
            </w:r>
          </w:p>
        </w:tc>
        <w:tc>
          <w:tcPr>
            <w:tcW w:w="3260" w:type="dxa"/>
            <w:tcBorders>
              <w:top w:val="nil"/>
              <w:left w:val="nil"/>
              <w:bottom w:val="single" w:color="auto" w:sz="4" w:space="0"/>
              <w:right w:val="single" w:color="auto" w:sz="4" w:space="0"/>
            </w:tcBorders>
            <w:shd w:val="clear" w:color="auto" w:fill="FFFFFF" w:themeFill="background1"/>
            <w:tcMar/>
          </w:tcPr>
          <w:p w:rsidRPr="007729DA" w:rsidR="007A573D" w:rsidP="00907BD4" w:rsidRDefault="007A573D" w14:paraId="41D5C108" w14:textId="77777777">
            <w:pPr>
              <w:spacing w:after="0" w:line="240" w:lineRule="auto"/>
              <w:rPr>
                <w:rFonts w:ascii="Calibri" w:hAnsi="Calibri" w:eastAsia="Times New Roman" w:cs="Calibri"/>
                <w:sz w:val="24"/>
                <w:szCs w:val="24"/>
                <w:lang w:val="de-DE"/>
              </w:rPr>
            </w:pPr>
            <w:r w:rsidRPr="007729DA">
              <w:rPr>
                <w:lang w:val="de-DE"/>
              </w:rPr>
              <w:t xml:space="preserve">Wurde der </w:t>
            </w:r>
            <w:r w:rsidRPr="00C83035">
              <w:rPr>
                <w:color w:val="0070C0"/>
                <w:lang w:val="de-DE"/>
              </w:rPr>
              <w:t>jährliche Health, Safety, Security, Environment (HSSE)- und CSR</w:t>
            </w:r>
            <w:r w:rsidRPr="007729DA">
              <w:rPr>
                <w:lang w:val="de-DE"/>
              </w:rPr>
              <w:t>-Plan des Unternehmens mit dem geltenden Responsible Care Programm abgeglichen?</w:t>
            </w:r>
          </w:p>
        </w:tc>
        <w:tc>
          <w:tcPr>
            <w:tcW w:w="284" w:type="dxa"/>
            <w:tcBorders>
              <w:top w:val="nil"/>
              <w:left w:val="nil"/>
              <w:bottom w:val="nil"/>
              <w:right w:val="single" w:color="auto" w:sz="4" w:space="0"/>
            </w:tcBorders>
            <w:shd w:val="clear" w:color="auto" w:fill="FFFFFF" w:themeFill="background1"/>
            <w:noWrap/>
            <w:tcMar/>
          </w:tcPr>
          <w:p w:rsidRPr="007729DA" w:rsidR="007A573D" w:rsidP="00907BD4" w:rsidRDefault="007A573D" w14:paraId="405B178A"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xml:space="preserve"> </w:t>
            </w:r>
          </w:p>
        </w:tc>
        <w:tc>
          <w:tcPr>
            <w:tcW w:w="6998" w:type="dxa"/>
            <w:tcBorders>
              <w:top w:val="nil"/>
              <w:left w:val="nil"/>
              <w:bottom w:val="single" w:color="auto" w:sz="4" w:space="0"/>
              <w:right w:val="single" w:color="auto" w:sz="4" w:space="0"/>
            </w:tcBorders>
            <w:shd w:val="clear" w:color="auto" w:fill="FFFFFF" w:themeFill="background1"/>
            <w:tcMar/>
          </w:tcPr>
          <w:p w:rsidR="007A573D" w:rsidP="00907BD4" w:rsidRDefault="007A573D" w14:paraId="01A2D57D" w14:textId="77777777">
            <w:pPr>
              <w:rPr>
                <w:color w:val="0070C0"/>
                <w:lang w:val="de-DE"/>
              </w:rPr>
            </w:pPr>
            <w:r w:rsidRPr="00C83035">
              <w:rPr>
                <w:color w:val="0070C0"/>
                <w:lang w:val="de-DE"/>
              </w:rPr>
              <w:t xml:space="preserve">Responsible Care ist eine weltweite Initiative der chemischen Industrie. In Europa steht diese RC-Initiative unter der Kontrolle von Cefic, der European Chemical Industry Association. Das Unternehmen muss über einen HSSE- </w:t>
            </w:r>
            <w:r w:rsidRPr="00C83035">
              <w:rPr>
                <w:color w:val="0070C0"/>
                <w:lang w:val="de-DE"/>
              </w:rPr>
              <w:t xml:space="preserve">und CSR-Aktionsplan verfügen, der den RC-Kernprinzipien entspricht – und der Aktionsplan muss auf diese Prinzipien rückverfolgbar sein. </w:t>
            </w:r>
          </w:p>
          <w:p w:rsidRPr="00F67391" w:rsidR="007A573D" w:rsidP="00F67391" w:rsidRDefault="007A573D" w14:paraId="5EE4D368" w14:textId="77777777">
            <w:pPr>
              <w:rPr>
                <w:lang w:val="de-DE"/>
              </w:rPr>
            </w:pPr>
            <w:r w:rsidRPr="00F67391">
              <w:rPr>
                <w:lang w:val="de-DE"/>
              </w:rPr>
              <w:t>Im geltenden Responsible Care Programm ist beschrieben, wie diese Überprüfung vorgenommen werden soll, z.B. durch jährliche Vorlage bei ECTA oder relevant National Association / Fecc European Responsible Care programme for distributors.</w:t>
            </w:r>
          </w:p>
          <w:p w:rsidRPr="00F67391" w:rsidR="007A573D" w:rsidP="00F67391" w:rsidRDefault="007A573D" w14:paraId="0B8F2310" w14:textId="77777777">
            <w:pPr>
              <w:rPr>
                <w:lang w:val="de-DE"/>
              </w:rPr>
            </w:pPr>
            <w:r w:rsidRPr="00F67391">
              <w:rPr>
                <w:lang w:val="de-DE"/>
              </w:rPr>
              <w:t xml:space="preserve">Siehe auch: </w:t>
            </w:r>
          </w:p>
          <w:p w:rsidRPr="00E9498B" w:rsidR="00E9498B" w:rsidP="00E9498B" w:rsidRDefault="00E9498B" w14:paraId="7ED4A64D" w14:textId="77777777">
            <w:pPr>
              <w:rPr>
                <w:sz w:val="24"/>
                <w:szCs w:val="24"/>
                <w:lang w:val="de-DE"/>
              </w:rPr>
            </w:pPr>
            <w:hyperlink w:history="1" r:id="rId30">
              <w:r w:rsidRPr="00E9498B">
                <w:rPr>
                  <w:rStyle w:val="Hyperlink"/>
                  <w:sz w:val="24"/>
                  <w:szCs w:val="24"/>
                  <w:lang w:val="de-DE"/>
                </w:rPr>
                <w:t>https://www.ecta.com/Responsible-Care</w:t>
              </w:r>
            </w:hyperlink>
            <w:r w:rsidRPr="00E9498B">
              <w:rPr>
                <w:sz w:val="24"/>
                <w:szCs w:val="24"/>
                <w:lang w:val="de-DE"/>
              </w:rPr>
              <w:t xml:space="preserve">  </w:t>
            </w:r>
          </w:p>
          <w:p w:rsidRPr="00E9498B" w:rsidR="00E9498B" w:rsidP="00E9498B" w:rsidRDefault="00E9498B" w14:paraId="3EFCC18C" w14:textId="77777777">
            <w:pPr>
              <w:rPr>
                <w:sz w:val="24"/>
                <w:szCs w:val="24"/>
                <w:lang w:val="de-DE"/>
              </w:rPr>
            </w:pPr>
            <w:hyperlink w:history="1" r:id="rId31">
              <w:r w:rsidRPr="00E9498B">
                <w:rPr>
                  <w:rStyle w:val="Hyperlink"/>
                  <w:sz w:val="24"/>
                  <w:szCs w:val="24"/>
                  <w:lang w:val="de-DE"/>
                </w:rPr>
                <w:t>https://www.fecc.org/about-fecc/what-is-responsible-care/fecc-european-responsible-care-programme/</w:t>
              </w:r>
            </w:hyperlink>
          </w:p>
          <w:p w:rsidRPr="007729DA" w:rsidR="007A573D" w:rsidP="00E9498B" w:rsidRDefault="00E9498B" w14:paraId="7E432FA2" w14:textId="0199EF28">
            <w:pPr>
              <w:rPr>
                <w:lang w:val="de-DE"/>
              </w:rPr>
            </w:pPr>
            <w:hyperlink w:history="1" r:id="rId32">
              <w:r w:rsidRPr="00E9498B">
                <w:rPr>
                  <w:rStyle w:val="Hyperlink"/>
                  <w:rFonts w:ascii="Calibri" w:hAnsi="Calibri" w:eastAsia="Times New Roman" w:cs="Calibri"/>
                  <w:sz w:val="24"/>
                  <w:szCs w:val="24"/>
                  <w:lang w:val="de-DE"/>
                </w:rPr>
                <w:t>https://cefic.org/responsible-care/</w:t>
              </w:r>
            </w:hyperlink>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7385D633" w14:textId="77777777">
            <w:pPr>
              <w:jc w:val="center"/>
              <w:rPr>
                <w:color w:val="0070C0"/>
                <w:lang w:val="de-DE"/>
              </w:rPr>
            </w:pPr>
          </w:p>
        </w:tc>
      </w:tr>
      <w:tr w:rsidRPr="004513B2" w:rsidR="007A573D" w:rsidTr="7B4DB20D" w14:paraId="44953A39" w14:textId="262428F8">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7729DA" w:rsidR="007A573D" w:rsidP="00F67391" w:rsidRDefault="007A573D" w14:paraId="0019B53E" w14:textId="77777777">
            <w:pPr>
              <w:spacing w:after="0" w:line="240" w:lineRule="auto"/>
              <w:rPr>
                <w:rFonts w:ascii="Calibri" w:hAnsi="Calibri" w:eastAsia="Times New Roman" w:cs="Calibri"/>
                <w:sz w:val="24"/>
                <w:szCs w:val="24"/>
                <w:lang w:val="en"/>
              </w:rPr>
            </w:pPr>
            <w:r w:rsidRPr="00C42D03">
              <w:rPr>
                <w:rFonts w:ascii="Calibri" w:hAnsi="Calibri" w:eastAsia="Times New Roman" w:cs="Calibri"/>
                <w:color w:val="0070C0"/>
                <w:sz w:val="24"/>
                <w:szCs w:val="24"/>
                <w:lang w:val="en"/>
              </w:rPr>
              <w:t>5.2.5</w:t>
            </w:r>
          </w:p>
        </w:tc>
        <w:tc>
          <w:tcPr>
            <w:tcW w:w="3260" w:type="dxa"/>
            <w:tcBorders>
              <w:top w:val="nil"/>
              <w:left w:val="nil"/>
              <w:bottom w:val="single" w:color="auto" w:sz="4" w:space="0"/>
              <w:right w:val="single" w:color="auto" w:sz="4" w:space="0"/>
            </w:tcBorders>
            <w:shd w:val="clear" w:color="auto" w:fill="FFFFFF" w:themeFill="background1"/>
            <w:tcMar/>
          </w:tcPr>
          <w:p w:rsidRPr="007729DA" w:rsidR="007A573D" w:rsidP="00F67391" w:rsidRDefault="007A573D" w14:paraId="754AC7FD" w14:textId="77777777">
            <w:pPr>
              <w:spacing w:after="0" w:line="240" w:lineRule="auto"/>
              <w:rPr>
                <w:lang w:val="de-DE"/>
              </w:rPr>
            </w:pPr>
            <w:r w:rsidRPr="007729DA">
              <w:rPr>
                <w:rFonts w:ascii="Calibri" w:hAnsi="Calibri" w:eastAsia="Times New Roman" w:cs="Calibri"/>
                <w:color w:val="000000"/>
                <w:sz w:val="24"/>
                <w:szCs w:val="24"/>
                <w:lang w:val="de-DE"/>
              </w:rPr>
              <w:t>Fördert das Unternehmen auch bei den Logistikpartnern die Grundsätze der Responsible Care?</w:t>
            </w:r>
          </w:p>
        </w:tc>
        <w:tc>
          <w:tcPr>
            <w:tcW w:w="284" w:type="dxa"/>
            <w:tcBorders>
              <w:top w:val="nil"/>
              <w:left w:val="nil"/>
              <w:bottom w:val="nil"/>
              <w:right w:val="single" w:color="auto" w:sz="4" w:space="0"/>
            </w:tcBorders>
            <w:shd w:val="clear" w:color="auto" w:fill="FFFFFF" w:themeFill="background1"/>
            <w:noWrap/>
            <w:tcMar/>
          </w:tcPr>
          <w:p w:rsidRPr="007729DA" w:rsidR="007A573D" w:rsidP="00F67391" w:rsidRDefault="007A573D" w14:paraId="50E72527" w14:textId="77777777">
            <w:pPr>
              <w:spacing w:after="0" w:line="240" w:lineRule="auto"/>
              <w:rPr>
                <w:rFonts w:ascii="Calibri" w:hAnsi="Calibri" w:eastAsia="Times New Roman" w:cs="Calibri"/>
                <w:b/>
                <w:bCs/>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7729DA" w:rsidR="007A573D" w:rsidP="00F67391" w:rsidRDefault="007A573D" w14:paraId="4E89348A"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Einer der Erfolgsfaktoren von Responsible Care ist die Förderung des Programms innerhalb der gesamten Lieferkette. Das Unternehmen sollte seine Logistikpartner aktiv dazu anregen, sich dem RC-Programm anzuschließen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544487F6" w14:textId="77777777">
            <w:pPr>
              <w:spacing w:after="0" w:line="240" w:lineRule="auto"/>
              <w:jc w:val="center"/>
              <w:rPr>
                <w:rFonts w:ascii="Calibri" w:hAnsi="Calibri" w:eastAsia="Times New Roman" w:cs="Calibri"/>
                <w:color w:val="0070C0"/>
                <w:sz w:val="24"/>
                <w:szCs w:val="24"/>
                <w:lang w:val="de-DE"/>
              </w:rPr>
            </w:pPr>
          </w:p>
        </w:tc>
      </w:tr>
      <w:tr w:rsidRPr="00874285" w:rsidR="006136CB" w:rsidTr="7B4DB20D" w14:paraId="3EADD2BC" w14:textId="7777777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C42D03" w:rsidR="006136CB" w:rsidP="00F67391" w:rsidRDefault="00897576" w14:paraId="43B1171C" w14:textId="74593F7E">
            <w:pPr>
              <w:spacing w:after="0" w:line="240" w:lineRule="auto"/>
              <w:rPr>
                <w:rFonts w:ascii="Calibri" w:hAnsi="Calibri" w:eastAsia="Times New Roman" w:cs="Calibri"/>
                <w:color w:val="0070C0"/>
                <w:sz w:val="24"/>
                <w:szCs w:val="24"/>
                <w:lang w:val="en"/>
              </w:rPr>
            </w:pPr>
            <w:r w:rsidRPr="001517D5">
              <w:rPr>
                <w:rFonts w:ascii="Calibri" w:hAnsi="Calibri" w:eastAsia="Times New Roman" w:cs="Calibri"/>
                <w:color w:val="FF0000"/>
                <w:sz w:val="24"/>
                <w:szCs w:val="24"/>
              </w:rPr>
              <w:t>5.2.6</w:t>
            </w:r>
          </w:p>
        </w:tc>
        <w:tc>
          <w:tcPr>
            <w:tcW w:w="3260" w:type="dxa"/>
            <w:tcBorders>
              <w:top w:val="nil"/>
              <w:left w:val="nil"/>
              <w:bottom w:val="single" w:color="auto" w:sz="4" w:space="0"/>
              <w:right w:val="single" w:color="auto" w:sz="4" w:space="0"/>
            </w:tcBorders>
            <w:shd w:val="clear" w:color="auto" w:fill="FFFFFF" w:themeFill="background1"/>
            <w:tcMar/>
          </w:tcPr>
          <w:p w:rsidRPr="00865B34" w:rsidR="006136CB" w:rsidP="00F67391" w:rsidRDefault="00643523" w14:paraId="7BD0758B" w14:textId="6C8ED62D">
            <w:pPr>
              <w:spacing w:after="0" w:line="240" w:lineRule="auto"/>
              <w:rPr>
                <w:rFonts w:ascii="Calibri" w:hAnsi="Calibri" w:eastAsia="Times New Roman" w:cs="Calibri"/>
                <w:color w:val="000000"/>
                <w:sz w:val="24"/>
                <w:szCs w:val="24"/>
                <w:lang w:val="de-DE"/>
              </w:rPr>
            </w:pPr>
            <w:r w:rsidRPr="00865B34">
              <w:rPr>
                <w:rFonts w:ascii="Calibri" w:hAnsi="Calibri" w:eastAsia="Times New Roman" w:cs="Calibri"/>
                <w:color w:val="FF0000"/>
                <w:sz w:val="24"/>
                <w:szCs w:val="24"/>
                <w:lang w:val="de-DE"/>
              </w:rPr>
              <w:t>Wird d</w:t>
            </w:r>
            <w:r w:rsidR="00865B34">
              <w:rPr>
                <w:rFonts w:ascii="Calibri" w:hAnsi="Calibri" w:eastAsia="Times New Roman" w:cs="Calibri"/>
                <w:color w:val="FF0000"/>
                <w:sz w:val="24"/>
                <w:szCs w:val="24"/>
                <w:lang w:val="de-DE"/>
              </w:rPr>
              <w:t>ie</w:t>
            </w:r>
            <w:r w:rsidRPr="00865B34">
              <w:rPr>
                <w:rFonts w:ascii="Calibri" w:hAnsi="Calibri" w:eastAsia="Times New Roman" w:cs="Calibri"/>
                <w:color w:val="FF0000"/>
                <w:sz w:val="24"/>
                <w:szCs w:val="24"/>
                <w:lang w:val="de-DE"/>
              </w:rPr>
              <w:t xml:space="preserve"> in 5.2.3.c genannte KPI über </w:t>
            </w:r>
            <w:r w:rsidR="003465CA">
              <w:rPr>
                <w:rFonts w:ascii="Calibri" w:hAnsi="Calibri" w:eastAsia="Times New Roman" w:cs="Calibri"/>
                <w:color w:val="FF0000"/>
                <w:sz w:val="24"/>
                <w:szCs w:val="24"/>
                <w:lang w:val="de-DE"/>
              </w:rPr>
              <w:t>Produktverluste</w:t>
            </w:r>
            <w:r w:rsidRPr="00865B34" w:rsidR="003465CA">
              <w:rPr>
                <w:rFonts w:ascii="Calibri" w:hAnsi="Calibri" w:eastAsia="Times New Roman" w:cs="Calibri"/>
                <w:color w:val="FF0000"/>
                <w:sz w:val="24"/>
                <w:szCs w:val="24"/>
                <w:lang w:val="de-DE"/>
              </w:rPr>
              <w:t xml:space="preserve"> </w:t>
            </w:r>
            <w:r w:rsidRPr="00865B34">
              <w:rPr>
                <w:rFonts w:ascii="Calibri" w:hAnsi="Calibri" w:eastAsia="Times New Roman" w:cs="Calibri"/>
                <w:color w:val="FF0000"/>
                <w:sz w:val="24"/>
                <w:szCs w:val="24"/>
                <w:lang w:val="de-DE"/>
              </w:rPr>
              <w:t>an den entsprechenden Fachverband gemeldet?</w:t>
            </w:r>
          </w:p>
        </w:tc>
        <w:tc>
          <w:tcPr>
            <w:tcW w:w="284" w:type="dxa"/>
            <w:tcBorders>
              <w:top w:val="nil"/>
              <w:left w:val="nil"/>
              <w:bottom w:val="nil"/>
              <w:right w:val="single" w:color="auto" w:sz="4" w:space="0"/>
            </w:tcBorders>
            <w:shd w:val="clear" w:color="auto" w:fill="FFFFFF" w:themeFill="background1"/>
            <w:noWrap/>
            <w:tcMar/>
          </w:tcPr>
          <w:p w:rsidRPr="00865B34" w:rsidR="006136CB" w:rsidP="00F67391" w:rsidRDefault="006136CB" w14:paraId="073A56AD" w14:textId="77777777">
            <w:pPr>
              <w:spacing w:after="0" w:line="240" w:lineRule="auto"/>
              <w:rPr>
                <w:rFonts w:ascii="Calibri" w:hAnsi="Calibri" w:eastAsia="Times New Roman" w:cs="Calibri"/>
                <w:b/>
                <w:bCs/>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874285" w:rsidR="006136CB" w:rsidP="00F67391" w:rsidRDefault="00874285" w14:paraId="641BE404" w14:textId="36D778D6">
            <w:pPr>
              <w:spacing w:after="0" w:line="240" w:lineRule="auto"/>
              <w:rPr>
                <w:rFonts w:ascii="Calibri" w:hAnsi="Calibri" w:eastAsia="Times New Roman" w:cs="Calibri"/>
                <w:color w:val="000000"/>
                <w:sz w:val="24"/>
                <w:szCs w:val="24"/>
                <w:lang w:val="de-DE"/>
              </w:rPr>
            </w:pPr>
            <w:r w:rsidRPr="00874285">
              <w:rPr>
                <w:rFonts w:ascii="Calibri" w:hAnsi="Calibri" w:eastAsia="Times New Roman" w:cs="Calibri"/>
                <w:color w:val="FF0000"/>
                <w:sz w:val="24"/>
                <w:szCs w:val="24"/>
                <w:lang w:val="de-DE"/>
              </w:rPr>
              <w:t>Der Prüfer prüft, ob das Unternehmen auf Verlangen der Berufsgenossenschaft einen Antrag gestellt hat.</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D24ABB" w:rsidR="006136CB" w:rsidP="00864660" w:rsidRDefault="00D24ABB" w14:paraId="1D075DFF" w14:textId="7A90E2B2">
            <w:pPr>
              <w:spacing w:after="0" w:line="240" w:lineRule="auto"/>
              <w:jc w:val="center"/>
              <w:rPr>
                <w:rFonts w:ascii="Calibri" w:hAnsi="Calibri" w:eastAsia="Times New Roman" w:cs="Calibri"/>
                <w:b/>
                <w:bCs/>
                <w:color w:val="0070C0"/>
                <w:sz w:val="24"/>
                <w:szCs w:val="24"/>
                <w:lang w:val="de-DE"/>
              </w:rPr>
            </w:pPr>
            <w:r w:rsidRPr="00D24ABB">
              <w:rPr>
                <w:rFonts w:ascii="Calibri" w:hAnsi="Calibri" w:eastAsia="Times New Roman" w:cs="Calibri"/>
                <w:b/>
                <w:bCs/>
                <w:color w:val="FF0000"/>
                <w:sz w:val="24"/>
                <w:szCs w:val="24"/>
                <w:lang w:val="de-DE"/>
              </w:rPr>
              <w:t>X</w:t>
            </w:r>
          </w:p>
        </w:tc>
      </w:tr>
      <w:tr w:rsidRPr="007729DA" w:rsidR="007A573D" w:rsidTr="7B4DB20D" w14:paraId="39AC3D04" w14:textId="64071485">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2BE7859C" w14:textId="4940972E">
            <w:pPr>
              <w:pStyle w:val="H2"/>
            </w:pPr>
            <w:bookmarkStart w:name="_Toc81228968" w:id="36"/>
            <w:r w:rsidRPr="007729DA">
              <w:t>5.3</w:t>
            </w:r>
            <w:bookmarkEnd w:id="36"/>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6BFD7089" w14:textId="77777777">
            <w:pPr>
              <w:pStyle w:val="H2"/>
              <w:rPr>
                <w:u w:val="single"/>
              </w:rPr>
            </w:pPr>
            <w:bookmarkStart w:name="_Toc81228969" w:id="37"/>
            <w:r w:rsidRPr="007729DA">
              <w:rPr>
                <w:u w:val="single"/>
              </w:rPr>
              <w:t>Interne Audits</w:t>
            </w:r>
            <w:bookmarkEnd w:id="37"/>
            <w:r w:rsidRPr="007729DA">
              <w:rPr>
                <w:u w:val="single"/>
              </w:rPr>
              <w:t xml:space="preserve"> </w:t>
            </w:r>
          </w:p>
        </w:tc>
        <w:tc>
          <w:tcPr>
            <w:tcW w:w="284" w:type="dxa"/>
            <w:tcBorders>
              <w:top w:val="nil"/>
              <w:left w:val="nil"/>
              <w:bottom w:val="nil"/>
              <w:right w:val="single" w:color="auto" w:sz="4" w:space="0"/>
            </w:tcBorders>
            <w:shd w:val="clear" w:color="auto" w:fill="FFFFFF" w:themeFill="background1"/>
            <w:tcMar/>
            <w:hideMark/>
          </w:tcPr>
          <w:p w:rsidRPr="007729DA" w:rsidR="007A573D" w:rsidP="00F67391" w:rsidRDefault="007A573D" w14:paraId="74D320D1"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629EE53D" w14:textId="77777777">
            <w:pPr>
              <w:spacing w:after="0" w:line="240" w:lineRule="auto"/>
              <w:rPr>
                <w:rFonts w:ascii="Calibri" w:hAnsi="Calibri" w:eastAsia="Times New Roman" w:cs="Calibri"/>
                <w:sz w:val="24"/>
                <w:szCs w:val="24"/>
                <w:u w:val="single"/>
              </w:rPr>
            </w:pPr>
            <w:r w:rsidRPr="007729DA">
              <w:rPr>
                <w:rFonts w:ascii="Calibri" w:hAnsi="Calibri" w:eastAsia="Times New Roman" w:cs="Calibri"/>
                <w:sz w:val="24"/>
                <w:szCs w:val="24"/>
                <w:u w:val="single"/>
              </w:rPr>
              <w:t xml:space="preserve">Interne Audits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7EAB1F42" w14:textId="77777777">
            <w:pPr>
              <w:spacing w:after="0" w:line="240" w:lineRule="auto"/>
              <w:jc w:val="center"/>
              <w:rPr>
                <w:rFonts w:ascii="Calibri" w:hAnsi="Calibri" w:eastAsia="Times New Roman" w:cs="Calibri"/>
                <w:color w:val="0070C0"/>
                <w:sz w:val="24"/>
                <w:szCs w:val="24"/>
                <w:u w:val="single"/>
              </w:rPr>
            </w:pPr>
          </w:p>
        </w:tc>
      </w:tr>
      <w:tr w:rsidRPr="007729DA" w:rsidR="007A573D" w:rsidTr="7B4DB20D" w14:paraId="1C59A9E2" w14:textId="1F027BF6">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1FADA5CF"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5.3.1</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63BECA7E" w14:textId="7A6128D8">
            <w:pPr>
              <w:spacing w:after="0" w:line="240" w:lineRule="auto"/>
              <w:rPr>
                <w:rFonts w:ascii="Calibri" w:hAnsi="Calibri" w:eastAsia="Times New Roman" w:cs="Calibri"/>
                <w:color w:val="000000"/>
                <w:sz w:val="24"/>
                <w:szCs w:val="24"/>
                <w:lang w:val="de-DE"/>
              </w:rPr>
            </w:pPr>
            <w:r w:rsidRPr="00C42D03">
              <w:rPr>
                <w:rFonts w:ascii="Calibri" w:hAnsi="Calibri" w:eastAsia="Times New Roman" w:cs="Calibri"/>
                <w:color w:val="000000"/>
                <w:sz w:val="24"/>
                <w:szCs w:val="24"/>
                <w:lang w:val="de-DE"/>
              </w:rPr>
              <w:t xml:space="preserve">Gibt es ein dokumentiertes </w:t>
            </w:r>
            <w:r w:rsidRPr="00C42D03">
              <w:rPr>
                <w:rFonts w:ascii="Calibri" w:hAnsi="Calibri" w:eastAsia="Times New Roman" w:cs="Calibri"/>
                <w:color w:val="0070C0"/>
                <w:sz w:val="24"/>
                <w:szCs w:val="24"/>
                <w:lang w:val="de-DE"/>
              </w:rPr>
              <w:t>Programm</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F67391" w:rsidRDefault="007A573D" w14:paraId="296B2AE0"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0F58AAD2"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u w:val="single"/>
                <w:lang w:val="de-DE"/>
              </w:rPr>
              <w:t>Voll integrierte Subunternehmer/Vertragsunternehmer (FIS) sollten in das interne Audit-Programm mit einbezogen werden.</w:t>
            </w:r>
          </w:p>
          <w:p w:rsidRPr="00C42D03" w:rsidR="007A573D" w:rsidP="00C42D03" w:rsidRDefault="007A573D" w14:paraId="49A148A1" w14:textId="10312EBF">
            <w:pPr>
              <w:spacing w:after="0" w:line="240" w:lineRule="auto"/>
              <w:rPr>
                <w:rFonts w:ascii="Calibri" w:hAnsi="Calibri" w:eastAsia="Times New Roman" w:cs="Calibri"/>
                <w:color w:val="000000"/>
                <w:sz w:val="24"/>
                <w:szCs w:val="24"/>
                <w:lang w:val="de-DE"/>
              </w:rPr>
            </w:pPr>
            <w:r>
              <w:rPr>
                <w:rFonts w:ascii="Calibri" w:hAnsi="Calibri" w:eastAsia="Times New Roman" w:cs="Calibri"/>
                <w:color w:val="000000"/>
                <w:sz w:val="24"/>
                <w:szCs w:val="24"/>
                <w:lang w:val="de-DE"/>
              </w:rPr>
              <w:t xml:space="preserve">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E9498B" w14:paraId="3D5A4457" w14:textId="714BDFFD">
            <w:pPr>
              <w:spacing w:after="0" w:line="240" w:lineRule="auto"/>
              <w:jc w:val="center"/>
              <w:rPr>
                <w:rFonts w:ascii="Calibri" w:hAnsi="Calibri" w:eastAsia="Times New Roman" w:cs="Calibri"/>
                <w:color w:val="0070C0"/>
                <w:sz w:val="24"/>
                <w:szCs w:val="24"/>
                <w:u w:val="single"/>
                <w:lang w:val="de-DE"/>
              </w:rPr>
            </w:pPr>
            <w:r>
              <w:rPr>
                <w:rFonts w:ascii="Calibri" w:hAnsi="Calibri" w:eastAsia="Times New Roman" w:cs="Calibri"/>
                <w:color w:val="0070C0"/>
                <w:sz w:val="24"/>
                <w:szCs w:val="24"/>
                <w:u w:val="single"/>
                <w:lang w:val="de-DE"/>
              </w:rPr>
              <w:t>X</w:t>
            </w:r>
          </w:p>
        </w:tc>
      </w:tr>
      <w:tr w:rsidRPr="00A90443" w:rsidR="000B2759" w:rsidTr="7B4DB20D" w14:paraId="0A45190C" w14:textId="7777777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F67391" w:rsidR="000B2759" w:rsidP="00F67391" w:rsidRDefault="002063A6" w14:paraId="68B3CB3E" w14:textId="1BBB71E2">
            <w:pPr>
              <w:spacing w:after="0" w:line="240" w:lineRule="auto"/>
              <w:rPr>
                <w:rFonts w:ascii="Calibri" w:hAnsi="Calibri" w:eastAsia="Times New Roman" w:cs="Calibri"/>
                <w:color w:val="0066CC"/>
                <w:sz w:val="24"/>
                <w:szCs w:val="24"/>
              </w:rPr>
            </w:pPr>
            <w:r w:rsidRPr="00935FB9">
              <w:rPr>
                <w:rFonts w:ascii="Calibri" w:hAnsi="Calibri" w:eastAsia="Times New Roman" w:cs="Calibri"/>
                <w:color w:val="FF0000"/>
                <w:sz w:val="24"/>
                <w:szCs w:val="24"/>
              </w:rPr>
              <w:t>5.3.</w:t>
            </w:r>
            <w:proofErr w:type="gramStart"/>
            <w:r w:rsidRPr="00935FB9">
              <w:rPr>
                <w:rFonts w:ascii="Calibri" w:hAnsi="Calibri" w:eastAsia="Times New Roman" w:cs="Calibri"/>
                <w:color w:val="FF0000"/>
                <w:sz w:val="24"/>
                <w:szCs w:val="24"/>
              </w:rPr>
              <w:t>1.a</w:t>
            </w:r>
            <w:proofErr w:type="gramEnd"/>
          </w:p>
        </w:tc>
        <w:tc>
          <w:tcPr>
            <w:tcW w:w="3260" w:type="dxa"/>
            <w:tcBorders>
              <w:top w:val="nil"/>
              <w:left w:val="nil"/>
              <w:bottom w:val="single" w:color="auto" w:sz="4" w:space="0"/>
              <w:right w:val="single" w:color="auto" w:sz="4" w:space="0"/>
            </w:tcBorders>
            <w:shd w:val="clear" w:color="auto" w:fill="FFFFFF" w:themeFill="background1"/>
            <w:tcMar/>
          </w:tcPr>
          <w:p w:rsidRPr="007729DA" w:rsidR="000B2759" w:rsidP="00F67391" w:rsidRDefault="000B0F77" w14:paraId="5488FEDC" w14:textId="6A26FCE1">
            <w:pPr>
              <w:spacing w:after="0" w:line="240" w:lineRule="auto"/>
              <w:rPr>
                <w:rFonts w:ascii="Calibri" w:hAnsi="Calibri" w:eastAsia="Times New Roman" w:cs="Calibri"/>
                <w:color w:val="000000"/>
                <w:sz w:val="24"/>
                <w:szCs w:val="24"/>
                <w:lang w:val="de-DE"/>
              </w:rPr>
            </w:pPr>
            <w:r w:rsidRPr="00C42D03">
              <w:rPr>
                <w:rFonts w:ascii="Calibri" w:hAnsi="Calibri" w:eastAsia="Times New Roman" w:cs="Calibri"/>
                <w:color w:val="000000"/>
                <w:sz w:val="24"/>
                <w:szCs w:val="24"/>
                <w:lang w:val="de-DE"/>
              </w:rPr>
              <w:t xml:space="preserve">für die interne Auditierung aller Bereiche, auf die </w:t>
            </w:r>
            <w:r w:rsidRPr="00C42D03" w:rsidR="004573B2">
              <w:rPr>
                <w:rFonts w:ascii="Calibri" w:hAnsi="Calibri" w:eastAsia="Times New Roman" w:cs="Calibri"/>
                <w:color w:val="000000"/>
                <w:sz w:val="24"/>
                <w:szCs w:val="24"/>
                <w:lang w:val="de-DE"/>
              </w:rPr>
              <w:t>SQAS-Bezug</w:t>
            </w:r>
            <w:r w:rsidRPr="00C42D03">
              <w:rPr>
                <w:rFonts w:ascii="Calibri" w:hAnsi="Calibri" w:eastAsia="Times New Roman" w:cs="Calibri"/>
                <w:color w:val="000000"/>
                <w:sz w:val="24"/>
                <w:szCs w:val="24"/>
                <w:lang w:val="de-DE"/>
              </w:rPr>
              <w:t xml:space="preserve"> nimmt und in Übereinstimmung mit den anwendbaren gesetzlichen Regelungen und Genehmigungen?</w:t>
            </w:r>
          </w:p>
        </w:tc>
        <w:tc>
          <w:tcPr>
            <w:tcW w:w="284" w:type="dxa"/>
            <w:tcBorders>
              <w:top w:val="nil"/>
              <w:left w:val="nil"/>
              <w:bottom w:val="nil"/>
              <w:right w:val="single" w:color="auto" w:sz="4" w:space="0"/>
            </w:tcBorders>
            <w:shd w:val="clear" w:color="auto" w:fill="FFFFFF" w:themeFill="background1"/>
            <w:noWrap/>
            <w:tcMar/>
          </w:tcPr>
          <w:p w:rsidRPr="007729DA" w:rsidR="000B2759" w:rsidP="00F67391" w:rsidRDefault="000B2759" w14:paraId="26A628FF" w14:textId="77777777">
            <w:pPr>
              <w:spacing w:after="0" w:line="240" w:lineRule="auto"/>
              <w:rPr>
                <w:rFonts w:ascii="Calibri" w:hAnsi="Calibri" w:eastAsia="Times New Roman" w:cs="Calibri"/>
                <w:b/>
                <w:bCs/>
                <w:color w:val="000000"/>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000B2759" w:rsidP="00F67391" w:rsidRDefault="00C61128" w14:paraId="232F245D"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Zur effektiven Lenkung der Managementsysteme ist ein Audit jedes Bereichs des Management-Systems notwendig. Solche Audits sollen gründlich und umfassend sein. </w:t>
            </w:r>
            <w:r w:rsidRPr="007729DA">
              <w:rPr>
                <w:rFonts w:ascii="Calibri" w:hAnsi="Calibri" w:eastAsia="Times New Roman" w:cs="Calibri"/>
                <w:color w:val="333399"/>
                <w:sz w:val="24"/>
                <w:szCs w:val="24"/>
                <w:lang w:val="de-DE"/>
              </w:rPr>
              <w:t>Die Audits müssen auch die IT-Systeme umfassen.</w:t>
            </w:r>
            <w:r w:rsidRPr="007729DA">
              <w:rPr>
                <w:rFonts w:ascii="Calibri" w:hAnsi="Calibri" w:eastAsia="Times New Roman" w:cs="Calibri"/>
                <w:color w:val="000000"/>
                <w:sz w:val="24"/>
                <w:szCs w:val="24"/>
                <w:lang w:val="de-DE"/>
              </w:rPr>
              <w:t xml:space="preserve"> Der Assessor sollte nach einem schriftlichen Auditplan schauen, der das System in Einzelheiten erkennen lässt. In dieser Unterlage sollte genau aufgeführt sein, welcher Bereich auditiert werden soll, die Häufigkeit der Audits und wer die Audits durchführt.</w:t>
            </w:r>
          </w:p>
          <w:p w:rsidRPr="008D0245" w:rsidR="00B00A1E" w:rsidP="00B00A1E" w:rsidRDefault="00B00A1E" w14:paraId="34B3CC14" w14:textId="77777777">
            <w:pPr>
              <w:spacing w:after="0" w:line="240" w:lineRule="auto"/>
              <w:rPr>
                <w:rFonts w:ascii="Calibri" w:hAnsi="Calibri" w:eastAsia="Times New Roman" w:cs="Calibri"/>
                <w:color w:val="0070C0"/>
                <w:sz w:val="24"/>
                <w:szCs w:val="24"/>
                <w:lang w:val="de-DE"/>
              </w:rPr>
            </w:pPr>
          </w:p>
          <w:p w:rsidRPr="00C42D03" w:rsidR="00B00A1E" w:rsidP="00B00A1E" w:rsidRDefault="00B00A1E" w14:paraId="6292B995" w14:textId="4131F5E9">
            <w:pPr>
              <w:spacing w:after="0" w:line="240" w:lineRule="auto"/>
              <w:rPr>
                <w:rFonts w:ascii="Calibri" w:hAnsi="Calibri" w:eastAsia="Times New Roman" w:cs="Calibri"/>
                <w:color w:val="0070C0"/>
                <w:sz w:val="24"/>
                <w:szCs w:val="24"/>
              </w:rPr>
            </w:pPr>
            <w:r w:rsidRPr="00C42D03">
              <w:rPr>
                <w:rFonts w:ascii="Calibri" w:hAnsi="Calibri" w:eastAsia="Times New Roman" w:cs="Calibri"/>
                <w:color w:val="0070C0"/>
                <w:sz w:val="24"/>
                <w:szCs w:val="24"/>
                <w:lang w:val="en"/>
              </w:rPr>
              <w:t xml:space="preserve">Das Auditprogramm </w:t>
            </w:r>
            <w:proofErr w:type="spellStart"/>
            <w:r w:rsidRPr="00C42D03">
              <w:rPr>
                <w:rFonts w:ascii="Calibri" w:hAnsi="Calibri" w:eastAsia="Times New Roman" w:cs="Calibri"/>
                <w:color w:val="0070C0"/>
                <w:sz w:val="24"/>
                <w:szCs w:val="24"/>
                <w:lang w:val="en"/>
              </w:rPr>
              <w:t>berücksichtigt</w:t>
            </w:r>
            <w:proofErr w:type="spellEnd"/>
            <w:r w:rsidRPr="00C42D03">
              <w:rPr>
                <w:rFonts w:ascii="Calibri" w:hAnsi="Calibri" w:eastAsia="Times New Roman" w:cs="Calibri"/>
                <w:color w:val="0070C0"/>
                <w:sz w:val="24"/>
                <w:szCs w:val="24"/>
                <w:lang w:val="en"/>
              </w:rPr>
              <w:t>:</w:t>
            </w:r>
          </w:p>
          <w:p w:rsidRPr="00C42D03" w:rsidR="00B00A1E" w:rsidP="003363D8" w:rsidRDefault="00B00A1E" w14:paraId="31E67301" w14:textId="77777777">
            <w:pPr>
              <w:pStyle w:val="ListParagraph"/>
              <w:numPr>
                <w:ilvl w:val="0"/>
                <w:numId w:val="6"/>
              </w:numPr>
              <w:spacing w:after="0" w:line="240" w:lineRule="auto"/>
              <w:rPr>
                <w:rFonts w:ascii="Calibri" w:hAnsi="Calibri" w:eastAsia="Times New Roman" w:cs="Calibri"/>
                <w:color w:val="0070C0"/>
                <w:sz w:val="24"/>
                <w:szCs w:val="24"/>
                <w:lang w:val="de-DE"/>
              </w:rPr>
            </w:pPr>
            <w:r w:rsidRPr="00C42D03">
              <w:rPr>
                <w:rFonts w:ascii="Calibri" w:hAnsi="Calibri" w:eastAsia="Times New Roman" w:cs="Calibri"/>
                <w:color w:val="0070C0"/>
                <w:sz w:val="24"/>
                <w:szCs w:val="24"/>
                <w:lang w:val="de-DE"/>
              </w:rPr>
              <w:t xml:space="preserve">Die Kompetenz und Ausbildung der internen Auditoren und deren Unabhängigkeit </w:t>
            </w:r>
          </w:p>
          <w:p w:rsidRPr="00C42D03" w:rsidR="00B00A1E" w:rsidP="003363D8" w:rsidRDefault="00B00A1E" w14:paraId="70D6BA16" w14:textId="77777777">
            <w:pPr>
              <w:pStyle w:val="ListParagraph"/>
              <w:numPr>
                <w:ilvl w:val="0"/>
                <w:numId w:val="6"/>
              </w:numPr>
              <w:spacing w:after="0" w:line="240" w:lineRule="auto"/>
              <w:rPr>
                <w:rFonts w:ascii="Calibri" w:hAnsi="Calibri" w:eastAsia="Times New Roman" w:cs="Calibri"/>
                <w:color w:val="0070C0"/>
                <w:sz w:val="24"/>
                <w:szCs w:val="24"/>
                <w:lang w:val="de-DE"/>
              </w:rPr>
            </w:pPr>
            <w:r w:rsidRPr="00C42D03">
              <w:rPr>
                <w:rFonts w:ascii="Calibri" w:hAnsi="Calibri" w:eastAsia="Times New Roman" w:cs="Calibri"/>
                <w:color w:val="0070C0"/>
                <w:sz w:val="24"/>
                <w:szCs w:val="24"/>
                <w:lang w:val="de-DE"/>
              </w:rPr>
              <w:t>Die in den Audits identifizierten Maßnahmen bei Nichtkonformitäten</w:t>
            </w:r>
          </w:p>
          <w:p w:rsidRPr="001201F4" w:rsidR="00B00A1E" w:rsidP="003363D8" w:rsidRDefault="00B00A1E" w14:paraId="78ADDE31" w14:textId="05FDBD03">
            <w:pPr>
              <w:pStyle w:val="ListParagraph"/>
              <w:numPr>
                <w:ilvl w:val="0"/>
                <w:numId w:val="6"/>
              </w:numPr>
              <w:spacing w:after="0" w:line="240" w:lineRule="auto"/>
              <w:rPr>
                <w:rFonts w:ascii="Calibri" w:hAnsi="Calibri" w:eastAsia="Times New Roman" w:cs="Calibri"/>
                <w:color w:val="0070C0"/>
                <w:sz w:val="24"/>
                <w:szCs w:val="24"/>
              </w:rPr>
            </w:pPr>
            <w:r w:rsidRPr="00C42D03">
              <w:rPr>
                <w:rFonts w:ascii="Calibri" w:hAnsi="Calibri" w:eastAsia="Times New Roman" w:cs="Calibri"/>
                <w:color w:val="0070C0"/>
                <w:sz w:val="24"/>
                <w:szCs w:val="24"/>
                <w:lang w:val="en"/>
              </w:rPr>
              <w:t xml:space="preserve">Die </w:t>
            </w:r>
            <w:proofErr w:type="spellStart"/>
            <w:r w:rsidRPr="00C42D03">
              <w:rPr>
                <w:rFonts w:ascii="Calibri" w:hAnsi="Calibri" w:eastAsia="Times New Roman" w:cs="Calibri"/>
                <w:color w:val="0070C0"/>
                <w:sz w:val="24"/>
                <w:szCs w:val="24"/>
                <w:lang w:val="en"/>
              </w:rPr>
              <w:t>Auditberichterstattung</w:t>
            </w:r>
            <w:proofErr w:type="spellEnd"/>
          </w:p>
          <w:p w:rsidRPr="0046587F" w:rsidR="0046587F" w:rsidP="0046587F" w:rsidRDefault="00396026" w14:paraId="01232CE6" w14:textId="3EBB68C5">
            <w:pPr>
              <w:pStyle w:val="ListParagraph"/>
              <w:numPr>
                <w:ilvl w:val="0"/>
                <w:numId w:val="6"/>
              </w:numPr>
              <w:spacing w:after="0" w:line="240" w:lineRule="auto"/>
              <w:rPr>
                <w:rFonts w:cs="Microsoft Sans Serif"/>
                <w:color w:val="FF0000"/>
                <w:lang w:val="de-DE"/>
              </w:rPr>
            </w:pPr>
            <w:r>
              <w:rPr>
                <w:rFonts w:cs="Microsoft Sans Serif"/>
                <w:color w:val="FF0000"/>
                <w:lang w:val="de-DE"/>
              </w:rPr>
              <w:t>D</w:t>
            </w:r>
            <w:r w:rsidRPr="0046587F" w:rsidR="0046587F">
              <w:rPr>
                <w:rFonts w:cs="Microsoft Sans Serif"/>
                <w:color w:val="FF0000"/>
                <w:lang w:val="de-DE"/>
              </w:rPr>
              <w:t>as Management von Änderungen im Betrieb der Einrichtung</w:t>
            </w:r>
          </w:p>
          <w:p w:rsidRPr="0046587F" w:rsidR="0046587F" w:rsidP="0046587F" w:rsidRDefault="00396026" w14:paraId="3D7E2ED3" w14:textId="36AF211D">
            <w:pPr>
              <w:pStyle w:val="ListParagraph"/>
              <w:numPr>
                <w:ilvl w:val="0"/>
                <w:numId w:val="6"/>
              </w:numPr>
              <w:spacing w:after="0" w:line="240" w:lineRule="auto"/>
              <w:rPr>
                <w:rFonts w:cs="Microsoft Sans Serif"/>
                <w:color w:val="FF0000"/>
              </w:rPr>
            </w:pPr>
            <w:r>
              <w:rPr>
                <w:rFonts w:cs="Microsoft Sans Serif"/>
                <w:color w:val="FF0000"/>
              </w:rPr>
              <w:t>D</w:t>
            </w:r>
            <w:r w:rsidRPr="0046587F" w:rsidR="0046587F">
              <w:rPr>
                <w:rFonts w:cs="Microsoft Sans Serif"/>
                <w:color w:val="FF0000"/>
              </w:rPr>
              <w:t xml:space="preserve">ie </w:t>
            </w:r>
            <w:proofErr w:type="spellStart"/>
            <w:r w:rsidRPr="0046587F" w:rsidR="0046587F">
              <w:rPr>
                <w:rFonts w:cs="Microsoft Sans Serif"/>
                <w:color w:val="FF0000"/>
              </w:rPr>
              <w:t>Maßnahmen</w:t>
            </w:r>
            <w:proofErr w:type="spellEnd"/>
            <w:r w:rsidRPr="0046587F" w:rsidR="0046587F">
              <w:rPr>
                <w:rFonts w:cs="Microsoft Sans Serif"/>
                <w:color w:val="FF0000"/>
              </w:rPr>
              <w:t xml:space="preserve"> </w:t>
            </w:r>
            <w:proofErr w:type="spellStart"/>
            <w:r w:rsidRPr="0046587F" w:rsidR="0046587F">
              <w:rPr>
                <w:rFonts w:cs="Microsoft Sans Serif"/>
                <w:color w:val="FF0000"/>
              </w:rPr>
              <w:t>bei</w:t>
            </w:r>
            <w:proofErr w:type="spellEnd"/>
            <w:r w:rsidRPr="0046587F" w:rsidR="0046587F">
              <w:rPr>
                <w:rFonts w:cs="Microsoft Sans Serif"/>
                <w:color w:val="FF0000"/>
              </w:rPr>
              <w:t xml:space="preserve"> </w:t>
            </w:r>
            <w:proofErr w:type="spellStart"/>
            <w:r w:rsidRPr="0046587F" w:rsidR="0046587F">
              <w:rPr>
                <w:rFonts w:cs="Microsoft Sans Serif"/>
                <w:color w:val="FF0000"/>
              </w:rPr>
              <w:t>Zwischenfällen</w:t>
            </w:r>
            <w:proofErr w:type="spellEnd"/>
          </w:p>
          <w:p w:rsidRPr="00C62248" w:rsidR="001201F4" w:rsidP="0046587F" w:rsidRDefault="00396026" w14:paraId="7248D81B" w14:textId="77961D50">
            <w:pPr>
              <w:numPr>
                <w:ilvl w:val="0"/>
                <w:numId w:val="6"/>
              </w:numPr>
              <w:spacing w:after="0" w:line="240" w:lineRule="auto"/>
              <w:rPr>
                <w:rFonts w:ascii="Calibri" w:hAnsi="Calibri" w:eastAsia="Times New Roman" w:cs="Calibri"/>
                <w:color w:val="0070C0"/>
                <w:sz w:val="24"/>
                <w:szCs w:val="24"/>
              </w:rPr>
            </w:pPr>
            <w:r>
              <w:rPr>
                <w:rFonts w:cs="Microsoft Sans Serif"/>
                <w:color w:val="FF0000"/>
              </w:rPr>
              <w:t>D</w:t>
            </w:r>
            <w:r w:rsidRPr="0046587F" w:rsidR="0046587F">
              <w:rPr>
                <w:rFonts w:cs="Microsoft Sans Serif"/>
                <w:color w:val="FF0000"/>
              </w:rPr>
              <w:t xml:space="preserve">ie </w:t>
            </w:r>
            <w:proofErr w:type="spellStart"/>
            <w:r w:rsidRPr="0046587F" w:rsidR="0046587F">
              <w:rPr>
                <w:rFonts w:cs="Microsoft Sans Serif"/>
                <w:color w:val="FF0000"/>
              </w:rPr>
              <w:t>Wirksamkeit</w:t>
            </w:r>
            <w:proofErr w:type="spellEnd"/>
            <w:r w:rsidRPr="0046587F" w:rsidR="0046587F">
              <w:rPr>
                <w:rFonts w:cs="Microsoft Sans Serif"/>
                <w:color w:val="FF0000"/>
              </w:rPr>
              <w:t xml:space="preserve"> von </w:t>
            </w:r>
            <w:proofErr w:type="spellStart"/>
            <w:r w:rsidRPr="0046587F" w:rsidR="0046587F">
              <w:rPr>
                <w:rFonts w:cs="Microsoft Sans Serif"/>
                <w:color w:val="FF0000"/>
              </w:rPr>
              <w:t>Präventivmaßnahmen</w:t>
            </w:r>
            <w:proofErr w:type="spellEnd"/>
          </w:p>
          <w:p w:rsidRPr="003363D8" w:rsidR="00C62248" w:rsidP="00C62248" w:rsidRDefault="00C62248" w14:paraId="0868844B" w14:textId="75C74959">
            <w:pPr>
              <w:spacing w:after="0" w:line="240" w:lineRule="auto"/>
              <w:ind w:left="720"/>
              <w:rPr>
                <w:rFonts w:ascii="Calibri" w:hAnsi="Calibri" w:eastAsia="Times New Roman" w:cs="Calibri"/>
                <w:color w:val="0070C0"/>
                <w:sz w:val="24"/>
                <w:szCs w:val="24"/>
              </w:rPr>
            </w:pPr>
          </w:p>
          <w:p w:rsidRPr="007729DA" w:rsidR="001201F4" w:rsidP="001201F4" w:rsidRDefault="001201F4" w14:paraId="2DE6BD50"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Insbesondere ist darauf zu achten, ob die Bereiche (Kapitel), auf die SQAS Bezug nimmt, hinreichend abgedeckt sind.</w:t>
            </w:r>
          </w:p>
          <w:p w:rsidRPr="001201F4" w:rsidR="001201F4" w:rsidP="001201F4" w:rsidRDefault="001201F4" w14:paraId="242F535F" w14:textId="07F96754">
            <w:pPr>
              <w:spacing w:after="0" w:line="240" w:lineRule="auto"/>
              <w:rPr>
                <w:rFonts w:ascii="Calibri" w:hAnsi="Calibri" w:eastAsia="Times New Roman" w:cs="Calibri"/>
                <w:color w:val="0070C0"/>
                <w:sz w:val="24"/>
                <w:szCs w:val="24"/>
              </w:rPr>
            </w:pPr>
            <w:r w:rsidRPr="007729DA">
              <w:rPr>
                <w:rFonts w:ascii="Calibri" w:hAnsi="Calibri" w:eastAsia="Times New Roman" w:cs="Calibri"/>
                <w:color w:val="000000"/>
                <w:sz w:val="24"/>
                <w:szCs w:val="24"/>
                <w:lang w:val="de-DE"/>
              </w:rPr>
              <w:t>Die tatsächliche Situation im Unternehmen sollte mit den zutreffenden gesetzlichen Bestimmungen und Genehmigungen übereinstimmen. Voll integrierte Unterauftragnehmer sind in das Audit-Programm einzubeziehen.</w:t>
            </w:r>
          </w:p>
          <w:p w:rsidRPr="007729DA" w:rsidR="00B00A1E" w:rsidP="00F67391" w:rsidRDefault="00B00A1E" w14:paraId="4F7F87C4" w14:textId="3BFAE4FA">
            <w:pPr>
              <w:spacing w:after="0" w:line="240" w:lineRule="auto"/>
              <w:rPr>
                <w:rFonts w:ascii="Calibri" w:hAnsi="Calibri" w:eastAsia="Times New Roman" w:cs="Calibri"/>
                <w:color w:val="000000"/>
                <w:sz w:val="24"/>
                <w:szCs w:val="24"/>
                <w:lang w:val="de-DE"/>
              </w:rPr>
            </w:pP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0B2759" w:rsidP="00864660" w:rsidRDefault="00097216" w14:paraId="6A884ED4" w14:textId="7955CABF">
            <w:pPr>
              <w:spacing w:after="0" w:line="240" w:lineRule="auto"/>
              <w:jc w:val="center"/>
              <w:rPr>
                <w:rFonts w:ascii="Calibri" w:hAnsi="Calibri" w:eastAsia="Times New Roman" w:cs="Calibri"/>
                <w:color w:val="0070C0"/>
                <w:sz w:val="24"/>
                <w:szCs w:val="24"/>
                <w:lang w:val="de-DE"/>
              </w:rPr>
            </w:pPr>
            <w:r w:rsidRPr="00AC524E">
              <w:rPr>
                <w:rFonts w:ascii="Calibri" w:hAnsi="Calibri" w:eastAsia="Times New Roman" w:cs="Calibri"/>
                <w:color w:val="FF0000"/>
                <w:sz w:val="24"/>
                <w:szCs w:val="24"/>
              </w:rPr>
              <w:t>M</w:t>
            </w:r>
          </w:p>
        </w:tc>
      </w:tr>
      <w:tr w:rsidRPr="00CC74D1" w:rsidR="00097216" w:rsidTr="7B4DB20D" w14:paraId="36EC44AE" w14:textId="7777777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tcPr>
          <w:p w:rsidRPr="00F67391" w:rsidR="00097216" w:rsidP="00F67391" w:rsidRDefault="003E553B" w14:paraId="7D39A5A0" w14:textId="0BEE764B">
            <w:pPr>
              <w:spacing w:after="0" w:line="240" w:lineRule="auto"/>
              <w:rPr>
                <w:rFonts w:ascii="Calibri" w:hAnsi="Calibri" w:eastAsia="Times New Roman" w:cs="Calibri"/>
                <w:color w:val="0066CC"/>
                <w:sz w:val="24"/>
                <w:szCs w:val="24"/>
              </w:rPr>
            </w:pPr>
            <w:r w:rsidRPr="00630ACF">
              <w:rPr>
                <w:rFonts w:ascii="Calibri" w:hAnsi="Calibri" w:eastAsia="Times New Roman" w:cs="Calibri"/>
                <w:color w:val="FF0000"/>
                <w:sz w:val="24"/>
                <w:szCs w:val="24"/>
              </w:rPr>
              <w:t>5.3.</w:t>
            </w:r>
            <w:proofErr w:type="gramStart"/>
            <w:r w:rsidRPr="00630ACF">
              <w:rPr>
                <w:rFonts w:ascii="Calibri" w:hAnsi="Calibri" w:eastAsia="Times New Roman" w:cs="Calibri"/>
                <w:color w:val="FF0000"/>
                <w:sz w:val="24"/>
                <w:szCs w:val="24"/>
              </w:rPr>
              <w:t>1.b</w:t>
            </w:r>
            <w:proofErr w:type="gramEnd"/>
          </w:p>
        </w:tc>
        <w:tc>
          <w:tcPr>
            <w:tcW w:w="3260" w:type="dxa"/>
            <w:tcBorders>
              <w:top w:val="nil"/>
              <w:left w:val="nil"/>
              <w:bottom w:val="single" w:color="auto" w:sz="4" w:space="0"/>
              <w:right w:val="single" w:color="auto" w:sz="4" w:space="0"/>
            </w:tcBorders>
            <w:shd w:val="clear" w:color="auto" w:fill="FFFFFF" w:themeFill="background1"/>
            <w:tcMar/>
          </w:tcPr>
          <w:p w:rsidRPr="00CC74D1" w:rsidR="00CC74D1" w:rsidP="00CC74D1" w:rsidRDefault="00CC74D1" w14:paraId="0EA7CC04" w14:textId="54EF86B7">
            <w:pPr>
              <w:spacing w:after="0" w:line="240" w:lineRule="auto"/>
              <w:rPr>
                <w:rFonts w:ascii="Calibri" w:hAnsi="Calibri" w:eastAsia="Times New Roman" w:cs="Calibri"/>
                <w:color w:val="FF0000"/>
                <w:sz w:val="24"/>
                <w:szCs w:val="24"/>
                <w:lang w:val="de-DE"/>
              </w:rPr>
            </w:pPr>
            <w:r w:rsidRPr="00CC74D1">
              <w:rPr>
                <w:rFonts w:ascii="Calibri" w:hAnsi="Calibri" w:eastAsia="Times New Roman" w:cs="Calibri"/>
                <w:color w:val="FF0000"/>
                <w:sz w:val="24"/>
                <w:szCs w:val="24"/>
                <w:lang w:val="de-DE"/>
              </w:rPr>
              <w:t>Für die jährliche</w:t>
            </w:r>
            <w:r w:rsidR="006141F2">
              <w:rPr>
                <w:rFonts w:ascii="Calibri" w:hAnsi="Calibri" w:eastAsia="Times New Roman" w:cs="Calibri"/>
                <w:color w:val="FF0000"/>
                <w:sz w:val="24"/>
                <w:szCs w:val="24"/>
                <w:lang w:val="de-DE"/>
              </w:rPr>
              <w:t xml:space="preserve">, </w:t>
            </w:r>
            <w:r w:rsidRPr="00CC74D1" w:rsidR="006141F2">
              <w:rPr>
                <w:rFonts w:ascii="Calibri" w:hAnsi="Calibri" w:eastAsia="Times New Roman" w:cs="Calibri"/>
                <w:color w:val="FF0000"/>
                <w:sz w:val="24"/>
                <w:szCs w:val="24"/>
                <w:lang w:val="de-DE"/>
              </w:rPr>
              <w:t>interne</w:t>
            </w:r>
            <w:r w:rsidRPr="00CC74D1">
              <w:rPr>
                <w:rFonts w:ascii="Calibri" w:hAnsi="Calibri" w:eastAsia="Times New Roman" w:cs="Calibri"/>
                <w:color w:val="FF0000"/>
                <w:sz w:val="24"/>
                <w:szCs w:val="24"/>
                <w:lang w:val="de-DE"/>
              </w:rPr>
              <w:t xml:space="preserve"> Prüfung der OCS-Anforderungen in Bezug auf: </w:t>
            </w:r>
          </w:p>
          <w:p w:rsidRPr="00CC74D1" w:rsidR="00CC74D1" w:rsidP="00CC74D1" w:rsidRDefault="00CC74D1" w14:paraId="564A6029" w14:textId="040FEFAE">
            <w:pPr>
              <w:spacing w:after="0" w:line="240" w:lineRule="auto"/>
              <w:rPr>
                <w:rFonts w:ascii="Calibri" w:hAnsi="Calibri" w:eastAsia="Times New Roman" w:cs="Calibri"/>
                <w:color w:val="FF0000"/>
                <w:sz w:val="24"/>
                <w:szCs w:val="24"/>
                <w:lang w:val="de-DE"/>
              </w:rPr>
            </w:pPr>
            <w:r w:rsidRPr="00CC74D1">
              <w:rPr>
                <w:rFonts w:ascii="Calibri" w:hAnsi="Calibri" w:eastAsia="Times New Roman" w:cs="Calibri"/>
                <w:color w:val="FF0000"/>
                <w:sz w:val="24"/>
                <w:szCs w:val="24"/>
                <w:lang w:val="de-DE"/>
              </w:rPr>
              <w:t xml:space="preserve">- die Einhaltung </w:t>
            </w:r>
            <w:r w:rsidRPr="00CC74D1" w:rsidR="004573B2">
              <w:rPr>
                <w:rFonts w:ascii="Calibri" w:hAnsi="Calibri" w:eastAsia="Times New Roman" w:cs="Calibri"/>
                <w:color w:val="FF0000"/>
                <w:sz w:val="24"/>
                <w:szCs w:val="24"/>
                <w:lang w:val="de-DE"/>
              </w:rPr>
              <w:t xml:space="preserve">des </w:t>
            </w:r>
            <w:r w:rsidR="004573B2">
              <w:rPr>
                <w:rFonts w:ascii="Calibri" w:hAnsi="Calibri" w:eastAsia="Times New Roman" w:cs="Calibri"/>
                <w:color w:val="FF0000"/>
                <w:sz w:val="24"/>
                <w:szCs w:val="24"/>
                <w:lang w:val="de-DE"/>
              </w:rPr>
              <w:t>Routinekontrollplans</w:t>
            </w:r>
            <w:r w:rsidRPr="00CC74D1">
              <w:rPr>
                <w:rFonts w:ascii="Calibri" w:hAnsi="Calibri" w:eastAsia="Times New Roman" w:cs="Calibri"/>
                <w:color w:val="FF0000"/>
                <w:sz w:val="24"/>
                <w:szCs w:val="24"/>
                <w:lang w:val="de-DE"/>
              </w:rPr>
              <w:t xml:space="preserve"> innerhalb und außerhalb der physischen </w:t>
            </w:r>
            <w:r w:rsidRPr="00CC74D1">
              <w:rPr>
                <w:rFonts w:ascii="Calibri" w:hAnsi="Calibri" w:eastAsia="Times New Roman" w:cs="Calibri"/>
                <w:color w:val="FF0000"/>
                <w:sz w:val="24"/>
                <w:szCs w:val="24"/>
                <w:lang w:val="de-DE"/>
              </w:rPr>
              <w:t>Grenzen und seine Wirksamkeit</w:t>
            </w:r>
          </w:p>
          <w:p w:rsidRPr="00CC74D1" w:rsidR="00CC74D1" w:rsidP="00CC74D1" w:rsidRDefault="00CC74D1" w14:paraId="7E57F343" w14:textId="24F67AB7">
            <w:pPr>
              <w:spacing w:after="0" w:line="240" w:lineRule="auto"/>
              <w:rPr>
                <w:rFonts w:ascii="Calibri" w:hAnsi="Calibri" w:eastAsia="Times New Roman" w:cs="Calibri"/>
                <w:color w:val="FF0000"/>
                <w:sz w:val="24"/>
                <w:szCs w:val="24"/>
                <w:lang w:val="de-DE"/>
              </w:rPr>
            </w:pPr>
            <w:r w:rsidRPr="00CC74D1">
              <w:rPr>
                <w:rFonts w:ascii="Calibri" w:hAnsi="Calibri" w:eastAsia="Times New Roman" w:cs="Calibri"/>
                <w:color w:val="FF0000"/>
                <w:sz w:val="24"/>
                <w:szCs w:val="24"/>
                <w:lang w:val="de-DE"/>
              </w:rPr>
              <w:t xml:space="preserve">- den Stand </w:t>
            </w:r>
            <w:r w:rsidRPr="00183045" w:rsidR="003465CA">
              <w:rPr>
                <w:color w:val="FF0000"/>
                <w:lang w:val="de-DE"/>
              </w:rPr>
              <w:t xml:space="preserve"> der “Hofpflege-Richtline”</w:t>
            </w:r>
          </w:p>
          <w:p w:rsidRPr="00CC74D1" w:rsidR="00CC74D1" w:rsidP="00CC74D1" w:rsidRDefault="00CC74D1" w14:paraId="0F1C4089" w14:textId="77777777">
            <w:pPr>
              <w:spacing w:after="0" w:line="240" w:lineRule="auto"/>
              <w:rPr>
                <w:rFonts w:ascii="Calibri" w:hAnsi="Calibri" w:eastAsia="Times New Roman" w:cs="Calibri"/>
                <w:color w:val="FF0000"/>
                <w:sz w:val="24"/>
                <w:szCs w:val="24"/>
                <w:lang w:val="de-DE"/>
              </w:rPr>
            </w:pPr>
            <w:r w:rsidRPr="00CC74D1">
              <w:rPr>
                <w:rFonts w:ascii="Calibri" w:hAnsi="Calibri" w:eastAsia="Times New Roman" w:cs="Calibri"/>
                <w:color w:val="FF0000"/>
                <w:sz w:val="24"/>
                <w:szCs w:val="24"/>
                <w:lang w:val="de-DE"/>
              </w:rPr>
              <w:t>- die Wirksamkeit und Eignung von Verfahren, Ausrüstungen und Anweisungen zur Vermeidung von Freisetzungen und potenziellen Verlusten in die Umwelt</w:t>
            </w:r>
          </w:p>
          <w:p w:rsidRPr="00CC74D1" w:rsidR="00097216" w:rsidP="00CC74D1" w:rsidRDefault="00CC74D1" w14:paraId="2793E376" w14:textId="1ECE727C">
            <w:pPr>
              <w:spacing w:after="0" w:line="240" w:lineRule="auto"/>
              <w:rPr>
                <w:rFonts w:ascii="Calibri" w:hAnsi="Calibri" w:eastAsia="Times New Roman" w:cs="Calibri"/>
                <w:color w:val="000000"/>
                <w:sz w:val="24"/>
                <w:szCs w:val="24"/>
                <w:lang w:val="de-DE"/>
              </w:rPr>
            </w:pPr>
            <w:r w:rsidRPr="00CC74D1">
              <w:rPr>
                <w:rFonts w:ascii="Calibri" w:hAnsi="Calibri" w:eastAsia="Times New Roman" w:cs="Calibri"/>
                <w:color w:val="FF0000"/>
                <w:sz w:val="24"/>
                <w:szCs w:val="24"/>
                <w:lang w:val="de-DE"/>
              </w:rPr>
              <w:t xml:space="preserve">- die Schätzung der jährlich verlorenen </w:t>
            </w:r>
            <w:r w:rsidR="003465CA">
              <w:rPr>
                <w:rFonts w:ascii="Calibri" w:hAnsi="Calibri" w:eastAsia="Times New Roman" w:cs="Calibri"/>
                <w:color w:val="FF0000"/>
                <w:sz w:val="24"/>
                <w:szCs w:val="24"/>
                <w:lang w:val="de-DE"/>
              </w:rPr>
              <w:t>Produktmennge</w:t>
            </w:r>
            <w:r w:rsidRPr="00CC74D1">
              <w:rPr>
                <w:rFonts w:ascii="Calibri" w:hAnsi="Calibri" w:eastAsia="Times New Roman" w:cs="Calibri"/>
                <w:color w:val="FF0000"/>
                <w:sz w:val="24"/>
                <w:szCs w:val="24"/>
                <w:lang w:val="de-DE"/>
              </w:rPr>
              <w:t>, um die Fortschritte auf dem Weg zum Ziel, keine Pellets zu verlieren, zu verfolgen</w:t>
            </w:r>
            <w:r w:rsidR="00A65B36">
              <w:rPr>
                <w:rFonts w:ascii="Calibri" w:hAnsi="Calibri" w:eastAsia="Times New Roman" w:cs="Calibri"/>
                <w:color w:val="FF0000"/>
                <w:sz w:val="24"/>
                <w:szCs w:val="24"/>
                <w:lang w:val="de-DE"/>
              </w:rPr>
              <w:t>.</w:t>
            </w:r>
          </w:p>
        </w:tc>
        <w:tc>
          <w:tcPr>
            <w:tcW w:w="284" w:type="dxa"/>
            <w:tcBorders>
              <w:top w:val="nil"/>
              <w:left w:val="nil"/>
              <w:bottom w:val="nil"/>
              <w:right w:val="single" w:color="auto" w:sz="4" w:space="0"/>
            </w:tcBorders>
            <w:shd w:val="clear" w:color="auto" w:fill="FFFFFF" w:themeFill="background1"/>
            <w:noWrap/>
            <w:tcMar/>
          </w:tcPr>
          <w:p w:rsidRPr="00CC74D1" w:rsidR="00097216" w:rsidP="00F67391" w:rsidRDefault="00097216" w14:paraId="6F89F4EA" w14:textId="77777777">
            <w:pPr>
              <w:spacing w:after="0" w:line="240" w:lineRule="auto"/>
              <w:rPr>
                <w:rFonts w:ascii="Calibri" w:hAnsi="Calibri" w:eastAsia="Times New Roman" w:cs="Calibri"/>
                <w:b/>
                <w:bCs/>
                <w:color w:val="000000"/>
                <w:sz w:val="24"/>
                <w:szCs w:val="24"/>
                <w:lang w:val="de-DE"/>
              </w:rPr>
            </w:pPr>
          </w:p>
        </w:tc>
        <w:tc>
          <w:tcPr>
            <w:tcW w:w="6998" w:type="dxa"/>
            <w:tcBorders>
              <w:top w:val="nil"/>
              <w:left w:val="nil"/>
              <w:bottom w:val="single" w:color="auto" w:sz="4" w:space="0"/>
              <w:right w:val="single" w:color="auto" w:sz="4" w:space="0"/>
            </w:tcBorders>
            <w:shd w:val="clear" w:color="auto" w:fill="FFFFFF" w:themeFill="background1"/>
            <w:tcMar/>
          </w:tcPr>
          <w:p w:rsidRPr="00CC74D1" w:rsidR="00097216" w:rsidP="00F67391" w:rsidRDefault="00097216" w14:paraId="1A85A70D" w14:textId="77777777">
            <w:pPr>
              <w:spacing w:after="0" w:line="240" w:lineRule="auto"/>
              <w:rPr>
                <w:rFonts w:ascii="Calibri" w:hAnsi="Calibri" w:eastAsia="Times New Roman" w:cs="Calibri"/>
                <w:color w:val="000000"/>
                <w:sz w:val="24"/>
                <w:szCs w:val="24"/>
                <w:lang w:val="de-DE"/>
              </w:rPr>
            </w:pPr>
          </w:p>
        </w:tc>
        <w:tc>
          <w:tcPr>
            <w:tcW w:w="940" w:type="dxa"/>
            <w:tcBorders>
              <w:top w:val="nil"/>
              <w:left w:val="nil"/>
              <w:bottom w:val="single" w:color="auto" w:sz="4" w:space="0"/>
              <w:right w:val="single" w:color="auto" w:sz="4" w:space="0"/>
            </w:tcBorders>
            <w:shd w:val="clear" w:color="auto" w:fill="FFFFFF" w:themeFill="background1"/>
            <w:tcMar/>
            <w:vAlign w:val="center"/>
          </w:tcPr>
          <w:p w:rsidRPr="00CC74D1" w:rsidR="00097216" w:rsidP="00864660" w:rsidRDefault="007271F8" w14:paraId="146662E2" w14:textId="7850A56B">
            <w:pPr>
              <w:spacing w:after="0" w:line="240" w:lineRule="auto"/>
              <w:jc w:val="center"/>
              <w:rPr>
                <w:rFonts w:ascii="Calibri" w:hAnsi="Calibri" w:eastAsia="Times New Roman" w:cs="Calibri"/>
                <w:color w:val="0070C0"/>
                <w:sz w:val="24"/>
                <w:szCs w:val="24"/>
                <w:lang w:val="de-DE"/>
              </w:rPr>
            </w:pPr>
            <w:r w:rsidRPr="00AC524E">
              <w:rPr>
                <w:rFonts w:ascii="Calibri" w:hAnsi="Calibri" w:eastAsia="Times New Roman" w:cs="Calibri"/>
                <w:color w:val="FF0000"/>
                <w:sz w:val="24"/>
                <w:szCs w:val="24"/>
              </w:rPr>
              <w:t>M</w:t>
            </w:r>
          </w:p>
        </w:tc>
      </w:tr>
      <w:tr w:rsidRPr="002A2EEB" w:rsidR="007A573D" w:rsidTr="7B4DB20D" w14:paraId="00E40FE9" w14:textId="0FBC06FD">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36D71287" w14:textId="77777777">
            <w:pPr>
              <w:spacing w:after="0" w:line="240" w:lineRule="auto"/>
              <w:rPr>
                <w:rFonts w:ascii="Calibri" w:hAnsi="Calibri" w:eastAsia="Times New Roman" w:cs="Calibri"/>
                <w:sz w:val="24"/>
                <w:szCs w:val="24"/>
              </w:rPr>
            </w:pPr>
            <w:r w:rsidRPr="00F67391">
              <w:rPr>
                <w:rFonts w:ascii="Calibri" w:hAnsi="Calibri" w:eastAsia="Times New Roman" w:cs="Calibri"/>
                <w:color w:val="0066CC"/>
                <w:sz w:val="24"/>
                <w:szCs w:val="24"/>
              </w:rPr>
              <w:t>5.3.2</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73EE8D32" w14:textId="4C19B154">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Werden für die im Audit erkannten Schwachstellen Aktionspläne erarbeitet und Korrekturmaßnahmen </w:t>
            </w:r>
            <w:r w:rsidRPr="007729DA" w:rsidR="00484284">
              <w:rPr>
                <w:rFonts w:ascii="Calibri" w:hAnsi="Calibri" w:eastAsia="Times New Roman" w:cs="Calibri"/>
                <w:color w:val="000000"/>
                <w:sz w:val="24"/>
                <w:szCs w:val="24"/>
                <w:lang w:val="de-DE"/>
              </w:rPr>
              <w:t>e</w:t>
            </w:r>
            <w:r w:rsidRPr="007729DA" w:rsidR="00484284">
              <w:rPr>
                <w:rFonts w:ascii="Calibri" w:hAnsi="Calibri" w:eastAsia="Times New Roman" w:cs="Calibri"/>
                <w:color w:val="FF0000"/>
                <w:sz w:val="24"/>
                <w:szCs w:val="24"/>
                <w:lang w:val="de-DE"/>
              </w:rPr>
              <w:t>r</w:t>
            </w:r>
            <w:r w:rsidRPr="007729DA" w:rsidR="00484284">
              <w:rPr>
                <w:rFonts w:ascii="Calibri" w:hAnsi="Calibri" w:eastAsia="Times New Roman" w:cs="Calibri"/>
                <w:color w:val="000000"/>
                <w:sz w:val="24"/>
                <w:szCs w:val="24"/>
                <w:lang w:val="de-DE"/>
              </w:rPr>
              <w:t>griffen?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F67391" w:rsidRDefault="007A573D" w14:paraId="21ABB44C"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53308846"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Bitten Sie um Vorlage von Protokollen, Hausmitteilungen, Berichten, die belegen, dass Aktionspläne ausgearbeitet, weiterverfolgt und geeignete Korrekturmaßnahmen getroffen werden. Das Unternehmen sollte über ein dokumentiertes System </w:t>
            </w:r>
            <w:r w:rsidRPr="00C42D03">
              <w:rPr>
                <w:rFonts w:ascii="Calibri" w:hAnsi="Calibri" w:eastAsia="Times New Roman" w:cs="Calibri"/>
                <w:sz w:val="24"/>
                <w:szCs w:val="24"/>
                <w:lang w:val="de-DE"/>
              </w:rPr>
              <w:t>verfügen, um die Wirksamkeit der getroffenen Maßnahmen zu bewerten.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B64D02F" w14:textId="77777777">
            <w:pPr>
              <w:spacing w:after="0" w:line="240" w:lineRule="auto"/>
              <w:jc w:val="center"/>
              <w:rPr>
                <w:rFonts w:ascii="Calibri" w:hAnsi="Calibri" w:eastAsia="Times New Roman" w:cs="Calibri"/>
                <w:color w:val="0070C0"/>
                <w:sz w:val="24"/>
                <w:szCs w:val="24"/>
                <w:lang w:val="de-DE"/>
              </w:rPr>
            </w:pPr>
          </w:p>
        </w:tc>
      </w:tr>
      <w:tr w:rsidRPr="004513B2" w:rsidR="007A573D" w:rsidTr="7B4DB20D" w14:paraId="617A33AC" w14:textId="57B79982">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48430894" w14:textId="77777777">
            <w:pPr>
              <w:spacing w:after="0" w:line="240" w:lineRule="auto"/>
              <w:rPr>
                <w:rFonts w:ascii="Calibri" w:hAnsi="Calibri" w:eastAsia="Times New Roman" w:cs="Calibri"/>
                <w:sz w:val="24"/>
                <w:szCs w:val="24"/>
              </w:rPr>
            </w:pPr>
            <w:r w:rsidRPr="00F67391">
              <w:rPr>
                <w:rFonts w:ascii="Calibri" w:hAnsi="Calibri" w:eastAsia="Times New Roman" w:cs="Calibri"/>
                <w:color w:val="0066CC"/>
                <w:sz w:val="24"/>
                <w:szCs w:val="24"/>
              </w:rPr>
              <w:t>5.3.3</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4EACF2AD"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Sind die mit der Auditierung befassten Personen in Techniken der Auditierung und der Bewertung geschult und kompetent?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F67391" w:rsidRDefault="007A573D" w14:paraId="5BE6C524"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3F25DE4E"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Interne Audits sind von auf entsprechender Hierarchie-</w:t>
            </w:r>
            <w:r w:rsidRPr="00C42D03">
              <w:rPr>
                <w:rFonts w:ascii="Calibri" w:hAnsi="Calibri" w:eastAsia="Times New Roman" w:cs="Calibri"/>
                <w:sz w:val="24"/>
                <w:szCs w:val="24"/>
                <w:lang w:val="de-DE"/>
              </w:rPr>
              <w:t>Ebene i</w:t>
            </w:r>
            <w:r w:rsidRPr="007729DA">
              <w:rPr>
                <w:rFonts w:ascii="Calibri" w:hAnsi="Calibri" w:eastAsia="Times New Roman" w:cs="Calibri"/>
                <w:color w:val="000000"/>
                <w:sz w:val="24"/>
                <w:szCs w:val="24"/>
                <w:lang w:val="de-DE"/>
              </w:rPr>
              <w:t>m Unternehmen tätigen Personen durchzuführen, die in der Auditierung und in Beurteilungsmethoden geschult und unabhängig vom zu auditierenden Bereich sind. Fragen Sie nach Nachweisen (Teilnahme an Schulungskursen, Diplome, Organigramme, Schulungsplan, Erfahrung, Kompetenzbewertung, usw.)</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9890723"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0BF1BD01" w14:textId="2463A49C">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281D43B9" w14:textId="77777777">
            <w:pPr>
              <w:spacing w:after="0" w:line="240" w:lineRule="auto"/>
              <w:rPr>
                <w:rFonts w:ascii="Calibri" w:hAnsi="Calibri" w:eastAsia="Times New Roman" w:cs="Calibri"/>
                <w:sz w:val="24"/>
                <w:szCs w:val="24"/>
              </w:rPr>
            </w:pPr>
            <w:r w:rsidRPr="00F67391">
              <w:rPr>
                <w:rFonts w:ascii="Calibri" w:hAnsi="Calibri" w:eastAsia="Times New Roman" w:cs="Calibri"/>
                <w:color w:val="0066CC"/>
                <w:sz w:val="24"/>
                <w:szCs w:val="24"/>
              </w:rPr>
              <w:t>5.3.4</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05BBDBD0"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Führen die entsprechenden Leiter/Beauftragten regelmäßig </w:t>
            </w:r>
            <w:r w:rsidRPr="007729DA">
              <w:rPr>
                <w:rFonts w:ascii="Calibri" w:hAnsi="Calibri" w:eastAsia="Times New Roman" w:cs="Calibri"/>
                <w:color w:val="333399"/>
                <w:sz w:val="24"/>
                <w:szCs w:val="24"/>
                <w:lang w:val="de-DE"/>
              </w:rPr>
              <w:t>Sicherheitsbegehungen</w:t>
            </w:r>
            <w:r w:rsidRPr="007729DA">
              <w:rPr>
                <w:rFonts w:ascii="Calibri" w:hAnsi="Calibri" w:eastAsia="Times New Roman" w:cs="Calibri"/>
                <w:color w:val="000000"/>
                <w:sz w:val="24"/>
                <w:szCs w:val="24"/>
                <w:lang w:val="de-DE"/>
              </w:rPr>
              <w:t xml:space="preserve"> durch und werden diese dokumentiert?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F67391" w:rsidRDefault="007A573D" w14:paraId="12EC789B"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14DB9513"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color w:val="333399"/>
                <w:sz w:val="24"/>
                <w:szCs w:val="24"/>
                <w:lang w:val="de-DE"/>
              </w:rPr>
              <w:t>Sicherheitsbegehungen</w:t>
            </w:r>
            <w:r w:rsidRPr="007729DA">
              <w:rPr>
                <w:rFonts w:ascii="Calibri" w:hAnsi="Calibri" w:eastAsia="Times New Roman" w:cs="Calibri"/>
                <w:color w:val="000000"/>
                <w:sz w:val="24"/>
                <w:szCs w:val="24"/>
                <w:lang w:val="de-DE"/>
              </w:rPr>
              <w:t xml:space="preserve"> sind interne regelmäßige Sicherheitsinspektionen. </w:t>
            </w:r>
            <w:r w:rsidRPr="007729DA">
              <w:rPr>
                <w:rFonts w:ascii="Calibri" w:hAnsi="Calibri" w:eastAsia="Times New Roman" w:cs="Calibri"/>
                <w:color w:val="333399"/>
                <w:sz w:val="24"/>
                <w:szCs w:val="24"/>
                <w:lang w:val="de-DE"/>
              </w:rPr>
              <w:t xml:space="preserve">Der Senior Manager ist der höchste Manager mit operativer Verantwortung am Standort. </w:t>
            </w:r>
            <w:r w:rsidRPr="007729DA">
              <w:rPr>
                <w:rFonts w:ascii="Calibri" w:hAnsi="Calibri" w:eastAsia="Times New Roman" w:cs="Calibri"/>
                <w:color w:val="000000"/>
                <w:sz w:val="24"/>
                <w:szCs w:val="24"/>
                <w:lang w:val="de-DE"/>
              </w:rPr>
              <w:t xml:space="preserve">Deshalb ist es wichtig, dass er an diesen Inspektionen teilnimmt. </w:t>
            </w:r>
            <w:r w:rsidRPr="007729DA">
              <w:rPr>
                <w:rFonts w:ascii="Calibri" w:hAnsi="Calibri" w:eastAsia="Times New Roman" w:cs="Calibri"/>
                <w:color w:val="000000"/>
                <w:sz w:val="24"/>
                <w:szCs w:val="24"/>
              </w:rPr>
              <w:t xml:space="preserve">Eine </w:t>
            </w:r>
            <w:proofErr w:type="spellStart"/>
            <w:r w:rsidRPr="007729DA">
              <w:rPr>
                <w:rFonts w:ascii="Calibri" w:hAnsi="Calibri" w:eastAsia="Times New Roman" w:cs="Calibri"/>
                <w:color w:val="000000"/>
                <w:sz w:val="24"/>
                <w:szCs w:val="24"/>
              </w:rPr>
              <w:t>Sicherheitsbegehung</w:t>
            </w:r>
            <w:proofErr w:type="spellEnd"/>
            <w:r w:rsidRPr="007729DA">
              <w:rPr>
                <w:rFonts w:ascii="Calibri" w:hAnsi="Calibri" w:eastAsia="Times New Roman" w:cs="Calibri"/>
                <w:color w:val="000000"/>
                <w:sz w:val="24"/>
                <w:szCs w:val="24"/>
              </w:rPr>
              <w:t xml:space="preserve"> alle </w:t>
            </w:r>
            <w:proofErr w:type="spellStart"/>
            <w:r w:rsidRPr="007729DA">
              <w:rPr>
                <w:rFonts w:ascii="Calibri" w:hAnsi="Calibri" w:eastAsia="Times New Roman" w:cs="Calibri"/>
                <w:color w:val="000000"/>
                <w:sz w:val="24"/>
                <w:szCs w:val="24"/>
              </w:rPr>
              <w:t>drei</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Monate</w:t>
            </w:r>
            <w:proofErr w:type="spellEnd"/>
            <w:r w:rsidRPr="007729DA">
              <w:rPr>
                <w:rFonts w:ascii="Calibri" w:hAnsi="Calibri" w:eastAsia="Times New Roman" w:cs="Calibri"/>
                <w:color w:val="000000"/>
                <w:sz w:val="24"/>
                <w:szCs w:val="24"/>
              </w:rPr>
              <w:t xml:space="preserve"> </w:t>
            </w:r>
            <w:proofErr w:type="spellStart"/>
            <w:r w:rsidRPr="007729DA">
              <w:rPr>
                <w:rFonts w:ascii="Calibri" w:hAnsi="Calibri" w:eastAsia="Times New Roman" w:cs="Calibri"/>
                <w:color w:val="000000"/>
                <w:sz w:val="24"/>
                <w:szCs w:val="24"/>
              </w:rPr>
              <w:t>ist</w:t>
            </w:r>
            <w:proofErr w:type="spellEnd"/>
            <w:r w:rsidRPr="007729DA">
              <w:rPr>
                <w:rFonts w:ascii="Calibri" w:hAnsi="Calibri" w:eastAsia="Times New Roman" w:cs="Calibri"/>
                <w:color w:val="000000"/>
                <w:sz w:val="24"/>
                <w:szCs w:val="24"/>
              </w:rPr>
              <w:t xml:space="preserve"> das Minimum.</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1DAEA8C0"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54C7E2AD" w14:textId="57A8B5F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53EC8862" w14:textId="44344628">
            <w:pPr>
              <w:pStyle w:val="H2"/>
            </w:pPr>
            <w:bookmarkStart w:name="_Toc81228970" w:id="38"/>
            <w:r w:rsidRPr="007729DA">
              <w:t>5.4</w:t>
            </w:r>
            <w:bookmarkEnd w:id="38"/>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3438FA35" w14:textId="77777777">
            <w:pPr>
              <w:pStyle w:val="H2"/>
              <w:rPr>
                <w:b/>
              </w:rPr>
            </w:pPr>
            <w:bookmarkStart w:name="_Toc81228971" w:id="39"/>
            <w:r w:rsidRPr="007729DA">
              <w:rPr>
                <w:b/>
              </w:rPr>
              <w:t>Management Review Meetings</w:t>
            </w:r>
            <w:bookmarkEnd w:id="39"/>
            <w:r w:rsidRPr="007729DA">
              <w:rPr>
                <w:b/>
              </w:rPr>
              <w:t xml:space="preserve"> </w:t>
            </w:r>
          </w:p>
        </w:tc>
        <w:tc>
          <w:tcPr>
            <w:tcW w:w="284" w:type="dxa"/>
            <w:tcBorders>
              <w:top w:val="nil"/>
              <w:left w:val="nil"/>
              <w:bottom w:val="nil"/>
              <w:right w:val="single" w:color="auto" w:sz="4" w:space="0"/>
            </w:tcBorders>
            <w:shd w:val="clear" w:color="auto" w:fill="FFFFFF" w:themeFill="background1"/>
            <w:tcMar/>
            <w:hideMark/>
          </w:tcPr>
          <w:p w:rsidRPr="007729DA" w:rsidR="007A573D" w:rsidP="00F67391" w:rsidRDefault="007A573D" w14:paraId="08E39E98"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1F47F0CE"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xml:space="preserve">Management Review Meetings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7E599AAB" w14:textId="77777777">
            <w:pPr>
              <w:spacing w:after="0" w:line="240" w:lineRule="auto"/>
              <w:jc w:val="center"/>
              <w:rPr>
                <w:rFonts w:ascii="Calibri" w:hAnsi="Calibri" w:eastAsia="Times New Roman" w:cs="Calibri"/>
                <w:b/>
                <w:bCs/>
                <w:color w:val="0070C0"/>
                <w:sz w:val="24"/>
                <w:szCs w:val="24"/>
              </w:rPr>
            </w:pPr>
          </w:p>
        </w:tc>
      </w:tr>
      <w:tr w:rsidRPr="002A2EEB" w:rsidR="007A573D" w:rsidTr="7B4DB20D" w14:paraId="41331D1E" w14:textId="30AAD9A7">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134FFAD7"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5.4.1</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7E56C479"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color w:val="000000"/>
                <w:sz w:val="24"/>
                <w:szCs w:val="24"/>
                <w:lang w:val="de-DE"/>
              </w:rPr>
              <w:t xml:space="preserve">Wird mindestens einmal jährlich eine </w:t>
            </w:r>
            <w:r w:rsidRPr="007729DA">
              <w:rPr>
                <w:rFonts w:ascii="Calibri" w:hAnsi="Calibri" w:eastAsia="Times New Roman" w:cs="Calibri"/>
                <w:color w:val="333399"/>
                <w:sz w:val="24"/>
                <w:szCs w:val="24"/>
                <w:lang w:val="de-DE"/>
              </w:rPr>
              <w:t>formelle Review-</w:t>
            </w:r>
            <w:r w:rsidRPr="007729DA">
              <w:rPr>
                <w:rFonts w:ascii="Calibri" w:hAnsi="Calibri" w:eastAsia="Times New Roman" w:cs="Calibri"/>
                <w:color w:val="000000"/>
                <w:sz w:val="24"/>
                <w:szCs w:val="24"/>
                <w:lang w:val="de-DE"/>
              </w:rPr>
              <w:t xml:space="preserve">Besprechung </w:t>
            </w:r>
            <w:r w:rsidRPr="0057018D">
              <w:rPr>
                <w:rFonts w:ascii="Calibri" w:hAnsi="Calibri" w:eastAsia="Times New Roman" w:cs="Calibri"/>
                <w:color w:val="FF0000"/>
                <w:sz w:val="24"/>
                <w:szCs w:val="24"/>
                <w:lang w:val="de-DE"/>
              </w:rPr>
              <w:t>der Unternehmensleitung</w:t>
            </w:r>
            <w:r w:rsidRPr="007729DA">
              <w:rPr>
                <w:rFonts w:ascii="Calibri" w:hAnsi="Calibri" w:eastAsia="Times New Roman" w:cs="Calibri"/>
                <w:color w:val="000000"/>
                <w:sz w:val="24"/>
                <w:szCs w:val="24"/>
                <w:lang w:val="de-DE"/>
              </w:rPr>
              <w:t xml:space="preserve"> durchgeführt, um das Managementsystem zu überprüfen? </w:t>
            </w:r>
            <w:proofErr w:type="spellStart"/>
            <w:r w:rsidRPr="007729DA">
              <w:rPr>
                <w:rFonts w:ascii="Calibri" w:hAnsi="Calibri" w:eastAsia="Times New Roman" w:cs="Calibri"/>
                <w:color w:val="333399"/>
                <w:sz w:val="24"/>
                <w:szCs w:val="24"/>
              </w:rPr>
              <w:t>Beinhaltet</w:t>
            </w:r>
            <w:proofErr w:type="spellEnd"/>
            <w:r w:rsidRPr="007729DA">
              <w:rPr>
                <w:rFonts w:ascii="Calibri" w:hAnsi="Calibri" w:eastAsia="Times New Roman" w:cs="Calibri"/>
                <w:color w:val="333399"/>
                <w:sz w:val="24"/>
                <w:szCs w:val="24"/>
              </w:rPr>
              <w:t xml:space="preserve"> dieses </w:t>
            </w:r>
            <w:proofErr w:type="spellStart"/>
            <w:r w:rsidRPr="007729DA">
              <w:rPr>
                <w:rFonts w:ascii="Calibri" w:hAnsi="Calibri" w:eastAsia="Times New Roman" w:cs="Calibri"/>
                <w:color w:val="333399"/>
                <w:sz w:val="24"/>
                <w:szCs w:val="24"/>
              </w:rPr>
              <w:t>mindestens</w:t>
            </w:r>
            <w:proofErr w:type="spellEnd"/>
            <w:r w:rsidRPr="007729DA">
              <w:rPr>
                <w:rFonts w:ascii="Calibri" w:hAnsi="Calibri" w:eastAsia="Times New Roman" w:cs="Calibri"/>
                <w:color w:val="333399"/>
                <w:sz w:val="24"/>
                <w:szCs w:val="24"/>
              </w:rPr>
              <w:t xml:space="preserve"> die </w:t>
            </w:r>
            <w:proofErr w:type="spellStart"/>
            <w:r w:rsidRPr="007729DA">
              <w:rPr>
                <w:rFonts w:ascii="Calibri" w:hAnsi="Calibri" w:eastAsia="Times New Roman" w:cs="Calibri"/>
                <w:color w:val="333399"/>
                <w:sz w:val="24"/>
                <w:szCs w:val="24"/>
              </w:rPr>
              <w:t>folgenden</w:t>
            </w:r>
            <w:proofErr w:type="spellEnd"/>
            <w:r w:rsidRPr="007729DA">
              <w:rPr>
                <w:rFonts w:ascii="Calibri" w:hAnsi="Calibri" w:eastAsia="Times New Roman" w:cs="Calibri"/>
                <w:color w:val="333399"/>
                <w:sz w:val="24"/>
                <w:szCs w:val="24"/>
              </w:rPr>
              <w:t xml:space="preserve"> </w:t>
            </w:r>
            <w:proofErr w:type="spellStart"/>
            <w:r w:rsidRPr="007729DA">
              <w:rPr>
                <w:rFonts w:ascii="Calibri" w:hAnsi="Calibri" w:eastAsia="Times New Roman" w:cs="Calibri"/>
                <w:color w:val="333399"/>
                <w:sz w:val="24"/>
                <w:szCs w:val="24"/>
              </w:rPr>
              <w:t>Punkte</w:t>
            </w:r>
            <w:proofErr w:type="spellEnd"/>
            <w:r w:rsidRPr="007729DA">
              <w:rPr>
                <w:rFonts w:ascii="Calibri" w:hAnsi="Calibri" w:eastAsia="Times New Roman" w:cs="Calibri"/>
                <w:color w:val="333399"/>
                <w:sz w:val="24"/>
                <w:szCs w:val="24"/>
              </w:rPr>
              <w:t>?</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F67391" w:rsidRDefault="007A573D" w14:paraId="61BC42E7" w14:textId="77777777">
            <w:pPr>
              <w:spacing w:after="0" w:line="240" w:lineRule="auto"/>
              <w:rPr>
                <w:rFonts w:ascii="Calibri" w:hAnsi="Calibri" w:eastAsia="Times New Roman" w:cs="Calibri"/>
                <w:b/>
                <w:bCs/>
                <w:color w:val="000000"/>
                <w:sz w:val="24"/>
                <w:szCs w:val="24"/>
              </w:rPr>
            </w:pPr>
            <w:r w:rsidRPr="007729DA">
              <w:rPr>
                <w:rFonts w:ascii="Calibri" w:hAnsi="Calibri" w:eastAsia="Times New Roman" w:cs="Calibri"/>
                <w:b/>
                <w:bCs/>
                <w:color w:val="000000"/>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0E5F75F5"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Suchen Sie nach Belegen, dass mindestens einmal im Jahr eine formelle Überprüfung des Managementsystems durch die Unternehmensleitung erfolgt, bei der die allgemeine Wirksamkeit dieses Systems beurteilt wird. Jahresbericht des Gefahrgutbeauftragten, Schulungsprogramm, Leistungstrends und Maßnahmenpläne, Risiken sind Beispiele für zu berücksichtigende Punkte.</w:t>
            </w:r>
          </w:p>
          <w:p w:rsidRPr="007729DA" w:rsidR="007A573D" w:rsidP="00F67391" w:rsidRDefault="007A573D" w14:paraId="7F3CE9E7"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Große Unternehmen können mit konsolidierten Berichten arbeiten, die Daten der Niederlassungen enthalten, es </w:t>
            </w:r>
            <w:r w:rsidRPr="007729DA">
              <w:rPr>
                <w:rFonts w:ascii="Calibri" w:hAnsi="Calibri" w:eastAsia="Times New Roman" w:cs="Calibri"/>
                <w:color w:val="333399"/>
                <w:sz w:val="24"/>
                <w:szCs w:val="24"/>
                <w:lang w:val="de-DE"/>
              </w:rPr>
              <w:t>muss</w:t>
            </w:r>
            <w:r w:rsidRPr="007729DA">
              <w:rPr>
                <w:rFonts w:ascii="Calibri" w:hAnsi="Calibri" w:eastAsia="Times New Roman" w:cs="Calibri"/>
                <w:color w:val="000000"/>
                <w:sz w:val="24"/>
                <w:szCs w:val="24"/>
                <w:lang w:val="de-DE"/>
              </w:rPr>
              <w:t xml:space="preserve"> dann jedoch eine Analyse der Daten der assessierten Niederlassung verfügbar sein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256C96A3"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1E63D505" w14:textId="626F4399">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60F0EB40"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5.4.</w:t>
            </w:r>
            <w:proofErr w:type="gramStart"/>
            <w:r w:rsidRPr="007729DA">
              <w:rPr>
                <w:rFonts w:ascii="Calibri" w:hAnsi="Calibri" w:eastAsia="Times New Roman" w:cs="Calibri"/>
                <w:sz w:val="24"/>
                <w:szCs w:val="24"/>
              </w:rPr>
              <w:t>1.a</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157DF0E9"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der Stand der Aktionen früherer Management-Review-Meetings</w:t>
            </w:r>
          </w:p>
        </w:tc>
        <w:tc>
          <w:tcPr>
            <w:tcW w:w="284" w:type="dxa"/>
            <w:tcBorders>
              <w:top w:val="nil"/>
              <w:left w:val="nil"/>
              <w:bottom w:val="nil"/>
              <w:right w:val="single" w:color="auto" w:sz="4" w:space="0"/>
            </w:tcBorders>
            <w:shd w:val="clear" w:color="auto" w:fill="FFFFFF" w:themeFill="background1"/>
            <w:tcMar/>
            <w:hideMark/>
          </w:tcPr>
          <w:p w:rsidRPr="007729DA" w:rsidR="007A573D" w:rsidP="00F67391" w:rsidRDefault="007A573D" w14:paraId="1B8FDB63"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78E0160A" w14:textId="77777777">
            <w:pPr>
              <w:spacing w:after="0" w:line="240" w:lineRule="auto"/>
              <w:rPr>
                <w:rFonts w:ascii="Calibri" w:hAnsi="Calibri" w:eastAsia="Times New Roman" w:cs="Calibri"/>
                <w:sz w:val="24"/>
                <w:szCs w:val="24"/>
              </w:rPr>
            </w:pPr>
            <w:proofErr w:type="spellStart"/>
            <w:r w:rsidRPr="007729DA">
              <w:rPr>
                <w:rFonts w:ascii="Calibri" w:hAnsi="Calibri" w:eastAsia="Times New Roman" w:cs="Calibri"/>
                <w:sz w:val="24"/>
                <w:szCs w:val="24"/>
              </w:rPr>
              <w:t>Keine</w:t>
            </w:r>
            <w:proofErr w:type="spellEnd"/>
            <w:r w:rsidRPr="007729DA">
              <w:rPr>
                <w:rFonts w:ascii="Calibri" w:hAnsi="Calibri" w:eastAsia="Times New Roman" w:cs="Calibri"/>
                <w:sz w:val="24"/>
                <w:szCs w:val="24"/>
              </w:rPr>
              <w:t xml:space="preserve"> Richtlinien.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61812FCD" w14:textId="77777777">
            <w:pPr>
              <w:spacing w:after="0" w:line="240" w:lineRule="auto"/>
              <w:jc w:val="center"/>
              <w:rPr>
                <w:rFonts w:ascii="Calibri" w:hAnsi="Calibri" w:eastAsia="Times New Roman" w:cs="Calibri"/>
                <w:color w:val="0070C0"/>
                <w:sz w:val="24"/>
                <w:szCs w:val="24"/>
              </w:rPr>
            </w:pPr>
          </w:p>
        </w:tc>
      </w:tr>
      <w:tr w:rsidRPr="007729DA" w:rsidR="007A573D" w:rsidTr="7B4DB20D" w14:paraId="08EA659A" w14:textId="3DA3E2C0">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76EFE513"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5.4.</w:t>
            </w:r>
            <w:proofErr w:type="gramStart"/>
            <w:r w:rsidRPr="007729DA">
              <w:rPr>
                <w:rFonts w:ascii="Calibri" w:hAnsi="Calibri" w:eastAsia="Times New Roman" w:cs="Calibri"/>
                <w:sz w:val="24"/>
                <w:szCs w:val="24"/>
              </w:rPr>
              <w:t>1.b</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6C33F5F2"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der Gefahrgut-Jahresbericht (soweit zutreffend)</w:t>
            </w:r>
          </w:p>
        </w:tc>
        <w:tc>
          <w:tcPr>
            <w:tcW w:w="284" w:type="dxa"/>
            <w:tcBorders>
              <w:top w:val="nil"/>
              <w:left w:val="nil"/>
              <w:bottom w:val="nil"/>
              <w:right w:val="single" w:color="auto" w:sz="4" w:space="0"/>
            </w:tcBorders>
            <w:shd w:val="clear" w:color="auto" w:fill="FFFFFF" w:themeFill="background1"/>
            <w:tcMar/>
            <w:hideMark/>
          </w:tcPr>
          <w:p w:rsidRPr="007729DA" w:rsidR="007A573D" w:rsidP="00F67391" w:rsidRDefault="007A573D" w14:paraId="206F426C"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6753E64D" w14:textId="77777777">
            <w:pPr>
              <w:spacing w:after="0" w:line="240" w:lineRule="auto"/>
              <w:rPr>
                <w:rFonts w:ascii="Calibri" w:hAnsi="Calibri" w:eastAsia="Times New Roman" w:cs="Calibri"/>
                <w:sz w:val="24"/>
                <w:szCs w:val="24"/>
              </w:rPr>
            </w:pPr>
            <w:proofErr w:type="spellStart"/>
            <w:r w:rsidRPr="007729DA">
              <w:rPr>
                <w:rFonts w:ascii="Calibri" w:hAnsi="Calibri" w:eastAsia="Times New Roman" w:cs="Calibri"/>
                <w:sz w:val="24"/>
                <w:szCs w:val="24"/>
              </w:rPr>
              <w:t>Keine</w:t>
            </w:r>
            <w:proofErr w:type="spellEnd"/>
            <w:r w:rsidRPr="007729DA">
              <w:rPr>
                <w:rFonts w:ascii="Calibri" w:hAnsi="Calibri" w:eastAsia="Times New Roman" w:cs="Calibri"/>
                <w:sz w:val="24"/>
                <w:szCs w:val="24"/>
              </w:rPr>
              <w:t xml:space="preserve"> Richtlinien.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533EC67A" w14:textId="77777777">
            <w:pPr>
              <w:spacing w:after="0" w:line="240" w:lineRule="auto"/>
              <w:jc w:val="center"/>
              <w:rPr>
                <w:rFonts w:ascii="Calibri" w:hAnsi="Calibri" w:eastAsia="Times New Roman" w:cs="Calibri"/>
                <w:color w:val="0070C0"/>
                <w:sz w:val="24"/>
                <w:szCs w:val="24"/>
              </w:rPr>
            </w:pPr>
          </w:p>
        </w:tc>
      </w:tr>
      <w:tr w:rsidRPr="007729DA" w:rsidR="007A573D" w:rsidTr="7B4DB20D" w14:paraId="7CE16A93" w14:textId="3A1FB66D">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234869AA"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5.4.1.c</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2C0A5263"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 xml:space="preserve">die </w:t>
            </w:r>
            <w:proofErr w:type="spellStart"/>
            <w:r w:rsidRPr="007729DA">
              <w:rPr>
                <w:rFonts w:ascii="Calibri" w:hAnsi="Calibri" w:eastAsia="Times New Roman" w:cs="Calibri"/>
                <w:sz w:val="24"/>
                <w:szCs w:val="24"/>
              </w:rPr>
              <w:t>Leistung</w:t>
            </w:r>
            <w:proofErr w:type="spellEnd"/>
            <w:r w:rsidRPr="007729DA">
              <w:rPr>
                <w:rFonts w:ascii="Calibri" w:hAnsi="Calibri" w:eastAsia="Times New Roman" w:cs="Calibri"/>
                <w:sz w:val="24"/>
                <w:szCs w:val="24"/>
              </w:rPr>
              <w:t xml:space="preserve"> der </w:t>
            </w:r>
            <w:proofErr w:type="spellStart"/>
            <w:r w:rsidRPr="007729DA">
              <w:rPr>
                <w:rFonts w:ascii="Calibri" w:hAnsi="Calibri" w:eastAsia="Times New Roman" w:cs="Calibri"/>
                <w:sz w:val="24"/>
                <w:szCs w:val="24"/>
              </w:rPr>
              <w:t>Unterauftragnehmer</w:t>
            </w:r>
            <w:proofErr w:type="spellEnd"/>
          </w:p>
        </w:tc>
        <w:tc>
          <w:tcPr>
            <w:tcW w:w="284" w:type="dxa"/>
            <w:tcBorders>
              <w:top w:val="nil"/>
              <w:left w:val="nil"/>
              <w:bottom w:val="nil"/>
              <w:right w:val="single" w:color="auto" w:sz="4" w:space="0"/>
            </w:tcBorders>
            <w:shd w:val="clear" w:color="auto" w:fill="FFFFFF" w:themeFill="background1"/>
            <w:tcMar/>
            <w:hideMark/>
          </w:tcPr>
          <w:p w:rsidRPr="007729DA" w:rsidR="007A573D" w:rsidP="00F67391" w:rsidRDefault="007A573D" w14:paraId="23075936" w14:textId="77777777">
            <w:pPr>
              <w:spacing w:after="0" w:line="240" w:lineRule="auto"/>
              <w:rPr>
                <w:rFonts w:ascii="Calibri" w:hAnsi="Calibri" w:eastAsia="Times New Roman" w:cs="Calibri"/>
                <w:b/>
                <w:bCs/>
                <w:sz w:val="24"/>
                <w:szCs w:val="24"/>
              </w:rPr>
            </w:pPr>
            <w:r w:rsidRPr="007729DA">
              <w:rPr>
                <w:rFonts w:ascii="Calibri" w:hAnsi="Calibri" w:eastAsia="Times New Roman" w:cs="Calibri"/>
                <w:b/>
                <w:bCs/>
                <w:sz w:val="24"/>
                <w:szCs w:val="24"/>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6BF63DC3" w14:textId="77777777">
            <w:pPr>
              <w:spacing w:after="0" w:line="240" w:lineRule="auto"/>
              <w:rPr>
                <w:rFonts w:ascii="Calibri" w:hAnsi="Calibri" w:eastAsia="Times New Roman" w:cs="Calibri"/>
                <w:sz w:val="24"/>
                <w:szCs w:val="24"/>
              </w:rPr>
            </w:pPr>
            <w:proofErr w:type="spellStart"/>
            <w:r w:rsidRPr="007729DA">
              <w:rPr>
                <w:rFonts w:ascii="Calibri" w:hAnsi="Calibri" w:eastAsia="Times New Roman" w:cs="Calibri"/>
                <w:sz w:val="24"/>
                <w:szCs w:val="24"/>
              </w:rPr>
              <w:t>Keine</w:t>
            </w:r>
            <w:proofErr w:type="spellEnd"/>
            <w:r w:rsidRPr="007729DA">
              <w:rPr>
                <w:rFonts w:ascii="Calibri" w:hAnsi="Calibri" w:eastAsia="Times New Roman" w:cs="Calibri"/>
                <w:sz w:val="24"/>
                <w:szCs w:val="24"/>
              </w:rPr>
              <w:t xml:space="preserve"> Richtlinien.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6DA64771" w14:textId="77777777">
            <w:pPr>
              <w:spacing w:after="0" w:line="240" w:lineRule="auto"/>
              <w:jc w:val="center"/>
              <w:rPr>
                <w:rFonts w:ascii="Calibri" w:hAnsi="Calibri" w:eastAsia="Times New Roman" w:cs="Calibri"/>
                <w:color w:val="0070C0"/>
                <w:sz w:val="24"/>
                <w:szCs w:val="24"/>
              </w:rPr>
            </w:pPr>
          </w:p>
        </w:tc>
      </w:tr>
      <w:tr w:rsidRPr="007729DA" w:rsidR="007A573D" w:rsidTr="7B4DB20D" w14:paraId="7AEFE935" w14:textId="30D70ADF">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6EC2967D"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5.4.</w:t>
            </w:r>
            <w:proofErr w:type="gramStart"/>
            <w:r w:rsidRPr="007729DA">
              <w:rPr>
                <w:rFonts w:ascii="Calibri" w:hAnsi="Calibri" w:eastAsia="Times New Roman" w:cs="Calibri"/>
                <w:sz w:val="24"/>
                <w:szCs w:val="24"/>
              </w:rPr>
              <w:t>1.d</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3A143AD0"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die Effektivität der Trainings-Programme</w:t>
            </w:r>
          </w:p>
        </w:tc>
        <w:tc>
          <w:tcPr>
            <w:tcW w:w="284" w:type="dxa"/>
            <w:tcBorders>
              <w:top w:val="nil"/>
              <w:left w:val="nil"/>
              <w:bottom w:val="nil"/>
              <w:right w:val="single" w:color="auto" w:sz="4" w:space="0"/>
            </w:tcBorders>
            <w:shd w:val="clear" w:color="auto" w:fill="FFFFFF" w:themeFill="background1"/>
            <w:tcMar/>
            <w:hideMark/>
          </w:tcPr>
          <w:p w:rsidRPr="007729DA" w:rsidR="007A573D" w:rsidP="00F67391" w:rsidRDefault="007A573D" w14:paraId="35210BB7"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4FCB3044" w14:textId="77777777">
            <w:pPr>
              <w:spacing w:after="0" w:line="240" w:lineRule="auto"/>
              <w:rPr>
                <w:rFonts w:ascii="Calibri" w:hAnsi="Calibri" w:eastAsia="Times New Roman" w:cs="Calibri"/>
                <w:sz w:val="24"/>
                <w:szCs w:val="24"/>
              </w:rPr>
            </w:pPr>
            <w:proofErr w:type="spellStart"/>
            <w:r w:rsidRPr="007729DA">
              <w:rPr>
                <w:rFonts w:ascii="Calibri" w:hAnsi="Calibri" w:eastAsia="Times New Roman" w:cs="Calibri"/>
                <w:sz w:val="24"/>
                <w:szCs w:val="24"/>
              </w:rPr>
              <w:t>Keine</w:t>
            </w:r>
            <w:proofErr w:type="spellEnd"/>
            <w:r w:rsidRPr="007729DA">
              <w:rPr>
                <w:rFonts w:ascii="Calibri" w:hAnsi="Calibri" w:eastAsia="Times New Roman" w:cs="Calibri"/>
                <w:sz w:val="24"/>
                <w:szCs w:val="24"/>
              </w:rPr>
              <w:t xml:space="preserve"> Richtlinien.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44C8E1C1" w14:textId="77777777">
            <w:pPr>
              <w:spacing w:after="0" w:line="240" w:lineRule="auto"/>
              <w:jc w:val="center"/>
              <w:rPr>
                <w:rFonts w:ascii="Calibri" w:hAnsi="Calibri" w:eastAsia="Times New Roman" w:cs="Calibri"/>
                <w:color w:val="0070C0"/>
                <w:sz w:val="24"/>
                <w:szCs w:val="24"/>
              </w:rPr>
            </w:pPr>
          </w:p>
        </w:tc>
      </w:tr>
      <w:tr w:rsidRPr="007729DA" w:rsidR="007A573D" w:rsidTr="7B4DB20D" w14:paraId="4F50419A" w14:textId="3FDCC012">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60D281D9"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5.4.</w:t>
            </w:r>
            <w:proofErr w:type="gramStart"/>
            <w:r w:rsidRPr="007729DA">
              <w:rPr>
                <w:rFonts w:ascii="Calibri" w:hAnsi="Calibri" w:eastAsia="Times New Roman" w:cs="Calibri"/>
                <w:sz w:val="24"/>
                <w:szCs w:val="24"/>
              </w:rPr>
              <w:t>1.e</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F67391" w:rsidR="007A573D" w:rsidP="00F67391" w:rsidRDefault="007A573D" w14:paraId="06CC5BBF"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die Ergebnisse </w:t>
            </w:r>
            <w:r w:rsidRPr="00C83035">
              <w:rPr>
                <w:rFonts w:ascii="Calibri" w:hAnsi="Calibri" w:eastAsia="Times New Roman" w:cs="Calibri"/>
                <w:color w:val="0070C0"/>
                <w:sz w:val="24"/>
                <w:szCs w:val="24"/>
                <w:lang w:val="de-DE"/>
              </w:rPr>
              <w:t>interner und externer Audits</w:t>
            </w:r>
          </w:p>
        </w:tc>
        <w:tc>
          <w:tcPr>
            <w:tcW w:w="284" w:type="dxa"/>
            <w:tcBorders>
              <w:top w:val="nil"/>
              <w:left w:val="nil"/>
              <w:bottom w:val="nil"/>
              <w:right w:val="single" w:color="auto" w:sz="4" w:space="0"/>
            </w:tcBorders>
            <w:shd w:val="clear" w:color="auto" w:fill="FFFFFF" w:themeFill="background1"/>
            <w:tcMar/>
            <w:hideMark/>
          </w:tcPr>
          <w:p w:rsidRPr="00F67391" w:rsidR="007A573D" w:rsidP="00F67391" w:rsidRDefault="007A573D" w14:paraId="68E84FCD" w14:textId="77777777">
            <w:pPr>
              <w:spacing w:after="0" w:line="240" w:lineRule="auto"/>
              <w:rPr>
                <w:rFonts w:ascii="Calibri" w:hAnsi="Calibri" w:eastAsia="Times New Roman" w:cs="Calibri"/>
                <w:b/>
                <w:bCs/>
                <w:sz w:val="24"/>
                <w:szCs w:val="24"/>
                <w:lang w:val="de-DE"/>
              </w:rPr>
            </w:pPr>
            <w:r w:rsidRPr="00F67391">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334A6C20" w14:textId="77777777">
            <w:pPr>
              <w:spacing w:after="0" w:line="240" w:lineRule="auto"/>
              <w:rPr>
                <w:rFonts w:ascii="Calibri" w:hAnsi="Calibri" w:eastAsia="Times New Roman" w:cs="Calibri"/>
                <w:sz w:val="24"/>
                <w:szCs w:val="24"/>
              </w:rPr>
            </w:pPr>
            <w:proofErr w:type="spellStart"/>
            <w:r w:rsidRPr="007729DA">
              <w:rPr>
                <w:rFonts w:ascii="Calibri" w:hAnsi="Calibri" w:eastAsia="Times New Roman" w:cs="Calibri"/>
                <w:sz w:val="24"/>
                <w:szCs w:val="24"/>
              </w:rPr>
              <w:t>Keine</w:t>
            </w:r>
            <w:proofErr w:type="spellEnd"/>
            <w:r w:rsidRPr="007729DA">
              <w:rPr>
                <w:rFonts w:ascii="Calibri" w:hAnsi="Calibri" w:eastAsia="Times New Roman" w:cs="Calibri"/>
                <w:sz w:val="24"/>
                <w:szCs w:val="24"/>
              </w:rPr>
              <w:t xml:space="preserve"> Richtlinien.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F620F4" w14:paraId="12C14796" w14:textId="38FC3D43">
            <w:pPr>
              <w:spacing w:after="0" w:line="240" w:lineRule="auto"/>
              <w:jc w:val="center"/>
              <w:rPr>
                <w:rFonts w:ascii="Calibri" w:hAnsi="Calibri" w:eastAsia="Times New Roman" w:cs="Calibri"/>
                <w:color w:val="0070C0"/>
                <w:sz w:val="24"/>
                <w:szCs w:val="24"/>
              </w:rPr>
            </w:pPr>
            <w:r w:rsidRPr="00BB3D72">
              <w:rPr>
                <w:rFonts w:ascii="Calibri" w:hAnsi="Calibri" w:eastAsia="Times New Roman" w:cs="Calibri"/>
                <w:color w:val="FF0000"/>
                <w:sz w:val="24"/>
                <w:szCs w:val="24"/>
              </w:rPr>
              <w:t>M</w:t>
            </w:r>
          </w:p>
        </w:tc>
      </w:tr>
      <w:tr w:rsidRPr="007729DA" w:rsidR="007A573D" w:rsidTr="7B4DB20D" w14:paraId="7678AB80" w14:textId="647E7484">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54F19D11"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5.4.</w:t>
            </w:r>
            <w:proofErr w:type="gramStart"/>
            <w:r w:rsidRPr="007729DA">
              <w:rPr>
                <w:rFonts w:ascii="Calibri" w:hAnsi="Calibri" w:eastAsia="Times New Roman" w:cs="Calibri"/>
                <w:sz w:val="24"/>
                <w:szCs w:val="24"/>
              </w:rPr>
              <w:t>1.f</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54237323" w14:textId="48C99B08">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die Überwachung der Trends der S,</w:t>
            </w:r>
            <w:r w:rsidR="004573B2">
              <w:rPr>
                <w:rFonts w:ascii="Calibri" w:hAnsi="Calibri" w:eastAsia="Times New Roman" w:cs="Calibri"/>
                <w:sz w:val="24"/>
                <w:szCs w:val="24"/>
                <w:lang w:val="de-DE"/>
              </w:rPr>
              <w:t xml:space="preserve"> </w:t>
            </w:r>
            <w:r w:rsidRPr="007729DA">
              <w:rPr>
                <w:rFonts w:ascii="Calibri" w:hAnsi="Calibri" w:eastAsia="Times New Roman" w:cs="Calibri"/>
                <w:sz w:val="24"/>
                <w:szCs w:val="24"/>
                <w:lang w:val="de-DE"/>
              </w:rPr>
              <w:t>G,</w:t>
            </w:r>
            <w:r w:rsidR="004573B2">
              <w:rPr>
                <w:rFonts w:ascii="Calibri" w:hAnsi="Calibri" w:eastAsia="Times New Roman" w:cs="Calibri"/>
                <w:sz w:val="24"/>
                <w:szCs w:val="24"/>
                <w:lang w:val="de-DE"/>
              </w:rPr>
              <w:t xml:space="preserve"> </w:t>
            </w:r>
            <w:r w:rsidRPr="007729DA">
              <w:rPr>
                <w:rFonts w:ascii="Calibri" w:hAnsi="Calibri" w:eastAsia="Times New Roman" w:cs="Calibri"/>
                <w:sz w:val="24"/>
                <w:szCs w:val="24"/>
                <w:lang w:val="de-DE"/>
              </w:rPr>
              <w:t>U,</w:t>
            </w:r>
            <w:r w:rsidR="004573B2">
              <w:rPr>
                <w:rFonts w:ascii="Calibri" w:hAnsi="Calibri" w:eastAsia="Times New Roman" w:cs="Calibri"/>
                <w:sz w:val="24"/>
                <w:szCs w:val="24"/>
                <w:lang w:val="de-DE"/>
              </w:rPr>
              <w:t xml:space="preserve"> </w:t>
            </w:r>
            <w:r w:rsidRPr="007729DA">
              <w:rPr>
                <w:rFonts w:ascii="Calibri" w:hAnsi="Calibri" w:eastAsia="Times New Roman" w:cs="Calibri"/>
                <w:sz w:val="24"/>
                <w:szCs w:val="24"/>
                <w:lang w:val="de-DE"/>
              </w:rPr>
              <w:t>Q</w:t>
            </w:r>
            <w:r w:rsidR="004573B2">
              <w:rPr>
                <w:rFonts w:ascii="Calibri" w:hAnsi="Calibri" w:eastAsia="Times New Roman" w:cs="Calibri"/>
                <w:sz w:val="24"/>
                <w:szCs w:val="24"/>
                <w:lang w:val="de-DE"/>
              </w:rPr>
              <w:t xml:space="preserve"> </w:t>
            </w:r>
            <w:r w:rsidRPr="007729DA">
              <w:rPr>
                <w:rFonts w:ascii="Calibri" w:hAnsi="Calibri" w:eastAsia="Times New Roman" w:cs="Calibri"/>
                <w:sz w:val="24"/>
                <w:szCs w:val="24"/>
                <w:lang w:val="de-DE"/>
              </w:rPr>
              <w:t>&amp;</w:t>
            </w:r>
            <w:r w:rsidR="004573B2">
              <w:rPr>
                <w:rFonts w:ascii="Calibri" w:hAnsi="Calibri" w:eastAsia="Times New Roman" w:cs="Calibri"/>
                <w:sz w:val="24"/>
                <w:szCs w:val="24"/>
                <w:lang w:val="de-DE"/>
              </w:rPr>
              <w:t xml:space="preserve"> </w:t>
            </w:r>
            <w:r w:rsidRPr="007729DA">
              <w:rPr>
                <w:rFonts w:ascii="Calibri" w:hAnsi="Calibri" w:eastAsia="Times New Roman" w:cs="Calibri"/>
                <w:sz w:val="24"/>
                <w:szCs w:val="24"/>
                <w:lang w:val="de-DE"/>
              </w:rPr>
              <w:t>Sicherungs</w:t>
            </w:r>
            <w:r w:rsidR="004573B2">
              <w:rPr>
                <w:rFonts w:ascii="Calibri" w:hAnsi="Calibri" w:eastAsia="Times New Roman" w:cs="Calibri"/>
                <w:sz w:val="24"/>
                <w:szCs w:val="24"/>
                <w:lang w:val="de-DE"/>
              </w:rPr>
              <w:t xml:space="preserve"> </w:t>
            </w:r>
            <w:r w:rsidRPr="007729DA">
              <w:rPr>
                <w:rFonts w:ascii="Calibri" w:hAnsi="Calibri" w:eastAsia="Times New Roman" w:cs="Calibri"/>
                <w:sz w:val="24"/>
                <w:szCs w:val="24"/>
                <w:lang w:val="de-DE"/>
              </w:rPr>
              <w:t>&amp;</w:t>
            </w:r>
            <w:r w:rsidR="004573B2">
              <w:rPr>
                <w:rFonts w:ascii="Calibri" w:hAnsi="Calibri" w:eastAsia="Times New Roman" w:cs="Calibri"/>
                <w:sz w:val="24"/>
                <w:szCs w:val="24"/>
                <w:lang w:val="de-DE"/>
              </w:rPr>
              <w:t xml:space="preserve"> </w:t>
            </w:r>
            <w:r w:rsidRPr="007729DA">
              <w:rPr>
                <w:rFonts w:ascii="Calibri" w:hAnsi="Calibri" w:eastAsia="Times New Roman" w:cs="Calibri"/>
                <w:sz w:val="24"/>
                <w:szCs w:val="24"/>
                <w:lang w:val="de-DE"/>
              </w:rPr>
              <w:t>CSR-KPI's, BBS-KPI's und Responsible Care (falls zutreffend)</w:t>
            </w:r>
          </w:p>
        </w:tc>
        <w:tc>
          <w:tcPr>
            <w:tcW w:w="284" w:type="dxa"/>
            <w:tcBorders>
              <w:top w:val="nil"/>
              <w:left w:val="nil"/>
              <w:bottom w:val="nil"/>
              <w:right w:val="single" w:color="auto" w:sz="4" w:space="0"/>
            </w:tcBorders>
            <w:shd w:val="clear" w:color="auto" w:fill="FFFFFF" w:themeFill="background1"/>
            <w:tcMar/>
            <w:hideMark/>
          </w:tcPr>
          <w:p w:rsidRPr="007729DA" w:rsidR="007A573D" w:rsidP="00F67391" w:rsidRDefault="007A573D" w14:paraId="6F04D702"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27B96B01" w14:textId="77777777">
            <w:pPr>
              <w:spacing w:after="0" w:line="240" w:lineRule="auto"/>
              <w:rPr>
                <w:rFonts w:ascii="Calibri" w:hAnsi="Calibri" w:eastAsia="Times New Roman" w:cs="Calibri"/>
                <w:sz w:val="24"/>
                <w:szCs w:val="24"/>
              </w:rPr>
            </w:pPr>
            <w:proofErr w:type="spellStart"/>
            <w:r w:rsidRPr="007729DA">
              <w:rPr>
                <w:rFonts w:ascii="Calibri" w:hAnsi="Calibri" w:eastAsia="Times New Roman" w:cs="Calibri"/>
                <w:sz w:val="24"/>
                <w:szCs w:val="24"/>
              </w:rPr>
              <w:t>Keine</w:t>
            </w:r>
            <w:proofErr w:type="spellEnd"/>
            <w:r w:rsidRPr="007729DA">
              <w:rPr>
                <w:rFonts w:ascii="Calibri" w:hAnsi="Calibri" w:eastAsia="Times New Roman" w:cs="Calibri"/>
                <w:sz w:val="24"/>
                <w:szCs w:val="24"/>
              </w:rPr>
              <w:t xml:space="preserve"> Richtlinien.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F620F4" w14:paraId="6248D946" w14:textId="2C708690">
            <w:pPr>
              <w:spacing w:after="0" w:line="240" w:lineRule="auto"/>
              <w:jc w:val="center"/>
              <w:rPr>
                <w:rFonts w:ascii="Calibri" w:hAnsi="Calibri" w:eastAsia="Times New Roman" w:cs="Calibri"/>
                <w:color w:val="0070C0"/>
                <w:sz w:val="24"/>
                <w:szCs w:val="24"/>
              </w:rPr>
            </w:pPr>
            <w:r w:rsidRPr="00BB3D72">
              <w:rPr>
                <w:rFonts w:ascii="Calibri" w:hAnsi="Calibri" w:eastAsia="Times New Roman" w:cs="Calibri"/>
                <w:color w:val="FF0000"/>
                <w:sz w:val="24"/>
                <w:szCs w:val="24"/>
              </w:rPr>
              <w:t>M</w:t>
            </w:r>
          </w:p>
        </w:tc>
      </w:tr>
      <w:tr w:rsidRPr="007729DA" w:rsidR="007A573D" w:rsidTr="7B4DB20D" w14:paraId="4369E1F4" w14:textId="7FF22548">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0E5854E6"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5.4.</w:t>
            </w:r>
            <w:proofErr w:type="gramStart"/>
            <w:r w:rsidRPr="007729DA">
              <w:rPr>
                <w:rFonts w:ascii="Calibri" w:hAnsi="Calibri" w:eastAsia="Times New Roman" w:cs="Calibri"/>
                <w:sz w:val="24"/>
                <w:szCs w:val="24"/>
              </w:rPr>
              <w:t>1.g</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6DBDB7B8" w14:textId="2DA5F9AD">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inwieweit die Ziele von S,</w:t>
            </w:r>
            <w:r w:rsidR="004573B2">
              <w:rPr>
                <w:rFonts w:ascii="Calibri" w:hAnsi="Calibri" w:eastAsia="Times New Roman" w:cs="Calibri"/>
                <w:sz w:val="24"/>
                <w:szCs w:val="24"/>
                <w:lang w:val="de-DE"/>
              </w:rPr>
              <w:t xml:space="preserve"> </w:t>
            </w:r>
            <w:r w:rsidRPr="007729DA">
              <w:rPr>
                <w:rFonts w:ascii="Calibri" w:hAnsi="Calibri" w:eastAsia="Times New Roman" w:cs="Calibri"/>
                <w:sz w:val="24"/>
                <w:szCs w:val="24"/>
                <w:lang w:val="de-DE"/>
              </w:rPr>
              <w:t>G,</w:t>
            </w:r>
            <w:r w:rsidR="004573B2">
              <w:rPr>
                <w:rFonts w:ascii="Calibri" w:hAnsi="Calibri" w:eastAsia="Times New Roman" w:cs="Calibri"/>
                <w:sz w:val="24"/>
                <w:szCs w:val="24"/>
                <w:lang w:val="de-DE"/>
              </w:rPr>
              <w:t xml:space="preserve"> </w:t>
            </w:r>
            <w:r w:rsidRPr="007729DA">
              <w:rPr>
                <w:rFonts w:ascii="Calibri" w:hAnsi="Calibri" w:eastAsia="Times New Roman" w:cs="Calibri"/>
                <w:sz w:val="24"/>
                <w:szCs w:val="24"/>
                <w:lang w:val="de-DE"/>
              </w:rPr>
              <w:t>U,</w:t>
            </w:r>
            <w:r w:rsidR="004573B2">
              <w:rPr>
                <w:rFonts w:ascii="Calibri" w:hAnsi="Calibri" w:eastAsia="Times New Roman" w:cs="Calibri"/>
                <w:sz w:val="24"/>
                <w:szCs w:val="24"/>
                <w:lang w:val="de-DE"/>
              </w:rPr>
              <w:t xml:space="preserve"> </w:t>
            </w:r>
            <w:r w:rsidRPr="007729DA">
              <w:rPr>
                <w:rFonts w:ascii="Calibri" w:hAnsi="Calibri" w:eastAsia="Times New Roman" w:cs="Calibri"/>
                <w:sz w:val="24"/>
                <w:szCs w:val="24"/>
                <w:lang w:val="de-DE"/>
              </w:rPr>
              <w:t>Q</w:t>
            </w:r>
            <w:r w:rsidR="004573B2">
              <w:rPr>
                <w:rFonts w:ascii="Calibri" w:hAnsi="Calibri" w:eastAsia="Times New Roman" w:cs="Calibri"/>
                <w:sz w:val="24"/>
                <w:szCs w:val="24"/>
                <w:lang w:val="de-DE"/>
              </w:rPr>
              <w:t xml:space="preserve"> </w:t>
            </w:r>
            <w:r w:rsidRPr="007729DA">
              <w:rPr>
                <w:rFonts w:ascii="Calibri" w:hAnsi="Calibri" w:eastAsia="Times New Roman" w:cs="Calibri"/>
                <w:sz w:val="24"/>
                <w:szCs w:val="24"/>
                <w:lang w:val="de-DE"/>
              </w:rPr>
              <w:t>&amp;</w:t>
            </w:r>
            <w:r w:rsidR="004573B2">
              <w:rPr>
                <w:rFonts w:ascii="Calibri" w:hAnsi="Calibri" w:eastAsia="Times New Roman" w:cs="Calibri"/>
                <w:sz w:val="24"/>
                <w:szCs w:val="24"/>
                <w:lang w:val="de-DE"/>
              </w:rPr>
              <w:t xml:space="preserve"> </w:t>
            </w:r>
            <w:r w:rsidRPr="007729DA">
              <w:rPr>
                <w:rFonts w:ascii="Calibri" w:hAnsi="Calibri" w:eastAsia="Times New Roman" w:cs="Calibri"/>
                <w:sz w:val="24"/>
                <w:szCs w:val="24"/>
                <w:lang w:val="de-DE"/>
              </w:rPr>
              <w:t>Sicherungs</w:t>
            </w:r>
            <w:r w:rsidR="004573B2">
              <w:rPr>
                <w:rFonts w:ascii="Calibri" w:hAnsi="Calibri" w:eastAsia="Times New Roman" w:cs="Calibri"/>
                <w:sz w:val="24"/>
                <w:szCs w:val="24"/>
                <w:lang w:val="de-DE"/>
              </w:rPr>
              <w:t xml:space="preserve"> </w:t>
            </w:r>
            <w:r w:rsidRPr="007729DA">
              <w:rPr>
                <w:rFonts w:ascii="Calibri" w:hAnsi="Calibri" w:eastAsia="Times New Roman" w:cs="Calibri"/>
                <w:sz w:val="24"/>
                <w:szCs w:val="24"/>
                <w:lang w:val="de-DE"/>
              </w:rPr>
              <w:t>&amp;</w:t>
            </w:r>
            <w:r w:rsidR="004573B2">
              <w:rPr>
                <w:rFonts w:ascii="Calibri" w:hAnsi="Calibri" w:eastAsia="Times New Roman" w:cs="Calibri"/>
                <w:sz w:val="24"/>
                <w:szCs w:val="24"/>
                <w:lang w:val="de-DE"/>
              </w:rPr>
              <w:t xml:space="preserve"> </w:t>
            </w:r>
            <w:r w:rsidRPr="007729DA">
              <w:rPr>
                <w:rFonts w:ascii="Calibri" w:hAnsi="Calibri" w:eastAsia="Times New Roman" w:cs="Calibri"/>
                <w:sz w:val="24"/>
                <w:szCs w:val="24"/>
                <w:lang w:val="de-DE"/>
              </w:rPr>
              <w:t>CSR erreicht wurden</w:t>
            </w:r>
          </w:p>
        </w:tc>
        <w:tc>
          <w:tcPr>
            <w:tcW w:w="284" w:type="dxa"/>
            <w:tcBorders>
              <w:top w:val="nil"/>
              <w:left w:val="nil"/>
              <w:bottom w:val="nil"/>
              <w:right w:val="single" w:color="auto" w:sz="4" w:space="0"/>
            </w:tcBorders>
            <w:shd w:val="clear" w:color="auto" w:fill="FFFFFF" w:themeFill="background1"/>
            <w:tcMar/>
            <w:hideMark/>
          </w:tcPr>
          <w:p w:rsidRPr="007729DA" w:rsidR="007A573D" w:rsidP="00F67391" w:rsidRDefault="007A573D" w14:paraId="223E0894"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40DBDD9F" w14:textId="77777777">
            <w:pPr>
              <w:spacing w:after="0" w:line="240" w:lineRule="auto"/>
              <w:rPr>
                <w:rFonts w:ascii="Calibri" w:hAnsi="Calibri" w:eastAsia="Times New Roman" w:cs="Calibri"/>
                <w:sz w:val="24"/>
                <w:szCs w:val="24"/>
              </w:rPr>
            </w:pPr>
            <w:proofErr w:type="spellStart"/>
            <w:r w:rsidRPr="007729DA">
              <w:rPr>
                <w:rFonts w:ascii="Calibri" w:hAnsi="Calibri" w:eastAsia="Times New Roman" w:cs="Calibri"/>
                <w:sz w:val="24"/>
                <w:szCs w:val="24"/>
              </w:rPr>
              <w:t>Keine</w:t>
            </w:r>
            <w:proofErr w:type="spellEnd"/>
            <w:r w:rsidRPr="007729DA">
              <w:rPr>
                <w:rFonts w:ascii="Calibri" w:hAnsi="Calibri" w:eastAsia="Times New Roman" w:cs="Calibri"/>
                <w:sz w:val="24"/>
                <w:szCs w:val="24"/>
              </w:rPr>
              <w:t xml:space="preserve"> Richtlinien.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078D325F" w14:textId="77777777">
            <w:pPr>
              <w:spacing w:after="0" w:line="240" w:lineRule="auto"/>
              <w:jc w:val="center"/>
              <w:rPr>
                <w:rFonts w:ascii="Calibri" w:hAnsi="Calibri" w:eastAsia="Times New Roman" w:cs="Calibri"/>
                <w:color w:val="0070C0"/>
                <w:sz w:val="24"/>
                <w:szCs w:val="24"/>
              </w:rPr>
            </w:pPr>
          </w:p>
        </w:tc>
      </w:tr>
      <w:tr w:rsidRPr="007729DA" w:rsidR="007A573D" w:rsidTr="7B4DB20D" w14:paraId="7D6204CF" w14:textId="71A415F4">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500E3950" w14:textId="77777777">
            <w:pPr>
              <w:spacing w:after="0" w:line="240" w:lineRule="auto"/>
              <w:rPr>
                <w:rFonts w:ascii="Calibri" w:hAnsi="Calibri" w:eastAsia="Times New Roman" w:cs="Calibri"/>
                <w:sz w:val="24"/>
                <w:szCs w:val="24"/>
              </w:rPr>
            </w:pPr>
            <w:r w:rsidRPr="00182918">
              <w:rPr>
                <w:rFonts w:ascii="Calibri" w:hAnsi="Calibri" w:eastAsia="Times New Roman" w:cs="Calibri"/>
                <w:color w:val="0066CC"/>
                <w:sz w:val="24"/>
                <w:szCs w:val="24"/>
              </w:rPr>
              <w:t>5.4.1.h</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4CB98C93"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die Wirksamkeit der Programme zur Emissionsminderung </w:t>
            </w:r>
            <w:r w:rsidRPr="00C83035">
              <w:rPr>
                <w:rFonts w:ascii="Calibri" w:hAnsi="Calibri" w:eastAsia="Times New Roman" w:cs="Calibri"/>
                <w:color w:val="0070C0"/>
                <w:sz w:val="24"/>
                <w:szCs w:val="24"/>
                <w:lang w:val="de-DE"/>
              </w:rPr>
              <w:t xml:space="preserve">(einschließlich THG-Emissionen), die in den Modulen Transportservice, Tankreinigung oder Lager erforderlich sind, falls zutreffend? </w:t>
            </w:r>
          </w:p>
        </w:tc>
        <w:tc>
          <w:tcPr>
            <w:tcW w:w="284" w:type="dxa"/>
            <w:tcBorders>
              <w:top w:val="nil"/>
              <w:left w:val="nil"/>
              <w:bottom w:val="nil"/>
              <w:right w:val="single" w:color="auto" w:sz="4" w:space="0"/>
            </w:tcBorders>
            <w:shd w:val="clear" w:color="auto" w:fill="FFFFFF" w:themeFill="background1"/>
            <w:tcMar/>
            <w:hideMark/>
          </w:tcPr>
          <w:p w:rsidRPr="007729DA" w:rsidR="007A573D" w:rsidP="00F67391" w:rsidRDefault="007A573D" w14:paraId="0552CD6E"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549FA943" w14:textId="77777777">
            <w:pPr>
              <w:spacing w:after="0" w:line="240" w:lineRule="auto"/>
              <w:rPr>
                <w:rFonts w:ascii="Calibri" w:hAnsi="Calibri" w:eastAsia="Times New Roman" w:cs="Calibri"/>
                <w:sz w:val="24"/>
                <w:szCs w:val="24"/>
              </w:rPr>
            </w:pPr>
            <w:proofErr w:type="spellStart"/>
            <w:r w:rsidRPr="007729DA">
              <w:rPr>
                <w:rFonts w:ascii="Calibri" w:hAnsi="Calibri" w:eastAsia="Times New Roman" w:cs="Calibri"/>
                <w:sz w:val="24"/>
                <w:szCs w:val="24"/>
              </w:rPr>
              <w:t>Keine</w:t>
            </w:r>
            <w:proofErr w:type="spellEnd"/>
            <w:r w:rsidRPr="007729DA">
              <w:rPr>
                <w:rFonts w:ascii="Calibri" w:hAnsi="Calibri" w:eastAsia="Times New Roman" w:cs="Calibri"/>
                <w:sz w:val="24"/>
                <w:szCs w:val="24"/>
              </w:rPr>
              <w:t xml:space="preserve"> Richtlinien.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EEB24CE" w14:textId="77777777">
            <w:pPr>
              <w:spacing w:after="0" w:line="240" w:lineRule="auto"/>
              <w:jc w:val="center"/>
              <w:rPr>
                <w:rFonts w:ascii="Calibri" w:hAnsi="Calibri" w:eastAsia="Times New Roman" w:cs="Calibri"/>
                <w:color w:val="0070C0"/>
                <w:sz w:val="24"/>
                <w:szCs w:val="24"/>
              </w:rPr>
            </w:pPr>
          </w:p>
        </w:tc>
      </w:tr>
      <w:tr w:rsidRPr="007729DA" w:rsidR="007A573D" w:rsidTr="7B4DB20D" w14:paraId="00CAABD4" w14:textId="3525DB6E">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345F7CA0" w14:textId="77777777">
            <w:pPr>
              <w:spacing w:after="0" w:line="240" w:lineRule="auto"/>
              <w:rPr>
                <w:rFonts w:ascii="Calibri" w:hAnsi="Calibri" w:eastAsia="Times New Roman" w:cs="Calibri"/>
                <w:sz w:val="24"/>
                <w:szCs w:val="24"/>
              </w:rPr>
            </w:pPr>
            <w:r w:rsidRPr="00182918">
              <w:rPr>
                <w:rFonts w:ascii="Calibri" w:hAnsi="Calibri" w:eastAsia="Times New Roman" w:cs="Calibri"/>
                <w:color w:val="0066CC"/>
                <w:sz w:val="24"/>
                <w:szCs w:val="24"/>
              </w:rPr>
              <w:t>5.4.</w:t>
            </w:r>
            <w:proofErr w:type="gramStart"/>
            <w:r w:rsidRPr="00182918">
              <w:rPr>
                <w:rFonts w:ascii="Calibri" w:hAnsi="Calibri" w:eastAsia="Times New Roman" w:cs="Calibri"/>
                <w:color w:val="0066CC"/>
                <w:sz w:val="24"/>
                <w:szCs w:val="24"/>
              </w:rPr>
              <w:t>1.i</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4E3CE79B"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die Wirksamkeit des Programms zur Abfallreduzierung gemäß Frage </w:t>
            </w:r>
            <w:r w:rsidRPr="007729DA">
              <w:rPr>
                <w:rFonts w:ascii="Calibri" w:hAnsi="Calibri" w:eastAsia="Times New Roman" w:cs="Calibri"/>
                <w:color w:val="0070C0"/>
                <w:sz w:val="24"/>
                <w:szCs w:val="24"/>
                <w:lang w:val="de-DE"/>
              </w:rPr>
              <w:t>2.6.</w:t>
            </w:r>
            <w:r>
              <w:rPr>
                <w:rFonts w:ascii="Calibri" w:hAnsi="Calibri" w:eastAsia="Times New Roman" w:cs="Calibri"/>
                <w:color w:val="0070C0"/>
                <w:sz w:val="24"/>
                <w:szCs w:val="24"/>
                <w:lang w:val="de-DE"/>
              </w:rPr>
              <w:t>4</w:t>
            </w:r>
          </w:p>
        </w:tc>
        <w:tc>
          <w:tcPr>
            <w:tcW w:w="284" w:type="dxa"/>
            <w:tcBorders>
              <w:top w:val="nil"/>
              <w:left w:val="nil"/>
              <w:bottom w:val="nil"/>
              <w:right w:val="single" w:color="auto" w:sz="4" w:space="0"/>
            </w:tcBorders>
            <w:shd w:val="clear" w:color="auto" w:fill="FFFFFF" w:themeFill="background1"/>
            <w:tcMar/>
            <w:hideMark/>
          </w:tcPr>
          <w:p w:rsidRPr="007729DA" w:rsidR="007A573D" w:rsidP="00F67391" w:rsidRDefault="007A573D" w14:paraId="118E0B37"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1150F1A9" w14:textId="77777777">
            <w:pPr>
              <w:spacing w:after="0" w:line="240" w:lineRule="auto"/>
              <w:rPr>
                <w:rFonts w:ascii="Calibri" w:hAnsi="Calibri" w:eastAsia="Times New Roman" w:cs="Calibri"/>
                <w:sz w:val="24"/>
                <w:szCs w:val="24"/>
              </w:rPr>
            </w:pPr>
            <w:proofErr w:type="spellStart"/>
            <w:r w:rsidRPr="007729DA">
              <w:rPr>
                <w:rFonts w:ascii="Calibri" w:hAnsi="Calibri" w:eastAsia="Times New Roman" w:cs="Calibri"/>
                <w:sz w:val="24"/>
                <w:szCs w:val="24"/>
              </w:rPr>
              <w:t>Keine</w:t>
            </w:r>
            <w:proofErr w:type="spellEnd"/>
            <w:r w:rsidRPr="007729DA">
              <w:rPr>
                <w:rFonts w:ascii="Calibri" w:hAnsi="Calibri" w:eastAsia="Times New Roman" w:cs="Calibri"/>
                <w:sz w:val="24"/>
                <w:szCs w:val="24"/>
              </w:rPr>
              <w:t xml:space="preserve"> Richtlinien.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085FD60B" w14:textId="77777777">
            <w:pPr>
              <w:spacing w:after="0" w:line="240" w:lineRule="auto"/>
              <w:jc w:val="center"/>
              <w:rPr>
                <w:rFonts w:ascii="Calibri" w:hAnsi="Calibri" w:eastAsia="Times New Roman" w:cs="Calibri"/>
                <w:color w:val="0070C0"/>
                <w:sz w:val="24"/>
                <w:szCs w:val="24"/>
              </w:rPr>
            </w:pPr>
          </w:p>
        </w:tc>
      </w:tr>
      <w:tr w:rsidRPr="007729DA" w:rsidR="007A573D" w:rsidTr="7B4DB20D" w14:paraId="06A595B1" w14:textId="120A23AA">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7A2E964A" w14:textId="77777777">
            <w:pPr>
              <w:spacing w:after="0" w:line="240" w:lineRule="auto"/>
              <w:rPr>
                <w:rFonts w:ascii="Calibri" w:hAnsi="Calibri" w:eastAsia="Times New Roman" w:cs="Calibri"/>
                <w:sz w:val="24"/>
                <w:szCs w:val="24"/>
              </w:rPr>
            </w:pPr>
            <w:r w:rsidRPr="00182918">
              <w:rPr>
                <w:rFonts w:ascii="Calibri" w:hAnsi="Calibri" w:eastAsia="Times New Roman" w:cs="Calibri"/>
                <w:color w:val="0066CC"/>
                <w:sz w:val="24"/>
                <w:szCs w:val="24"/>
              </w:rPr>
              <w:t>5.4.</w:t>
            </w:r>
            <w:proofErr w:type="gramStart"/>
            <w:r w:rsidRPr="00182918">
              <w:rPr>
                <w:rFonts w:ascii="Calibri" w:hAnsi="Calibri" w:eastAsia="Times New Roman" w:cs="Calibri"/>
                <w:color w:val="0066CC"/>
                <w:sz w:val="24"/>
                <w:szCs w:val="24"/>
              </w:rPr>
              <w:t>1.j</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68489083"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Das Ergebnis der letzten SQAS-Bewertung (falls zutreffend)</w:t>
            </w:r>
          </w:p>
        </w:tc>
        <w:tc>
          <w:tcPr>
            <w:tcW w:w="284" w:type="dxa"/>
            <w:tcBorders>
              <w:top w:val="nil"/>
              <w:left w:val="nil"/>
              <w:bottom w:val="nil"/>
              <w:right w:val="single" w:color="auto" w:sz="4" w:space="0"/>
            </w:tcBorders>
            <w:shd w:val="clear" w:color="auto" w:fill="FFFFFF" w:themeFill="background1"/>
            <w:tcMar/>
            <w:hideMark/>
          </w:tcPr>
          <w:p w:rsidRPr="007729DA" w:rsidR="007A573D" w:rsidP="00F67391" w:rsidRDefault="007A573D" w14:paraId="42DCF218"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314049E7" w14:textId="77777777">
            <w:pPr>
              <w:spacing w:after="0" w:line="240" w:lineRule="auto"/>
              <w:rPr>
                <w:rFonts w:ascii="Calibri" w:hAnsi="Calibri" w:eastAsia="Times New Roman" w:cs="Calibri"/>
                <w:sz w:val="24"/>
                <w:szCs w:val="24"/>
              </w:rPr>
            </w:pPr>
            <w:proofErr w:type="spellStart"/>
            <w:r w:rsidRPr="007729DA">
              <w:rPr>
                <w:rFonts w:ascii="Calibri" w:hAnsi="Calibri" w:eastAsia="Times New Roman" w:cs="Calibri"/>
                <w:sz w:val="24"/>
                <w:szCs w:val="24"/>
              </w:rPr>
              <w:t>Keine</w:t>
            </w:r>
            <w:proofErr w:type="spellEnd"/>
            <w:r w:rsidRPr="007729DA">
              <w:rPr>
                <w:rFonts w:ascii="Calibri" w:hAnsi="Calibri" w:eastAsia="Times New Roman" w:cs="Calibri"/>
                <w:sz w:val="24"/>
                <w:szCs w:val="24"/>
              </w:rPr>
              <w:t xml:space="preserve"> Richtlinien.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2A06D95F" w14:textId="77777777">
            <w:pPr>
              <w:spacing w:after="0" w:line="240" w:lineRule="auto"/>
              <w:jc w:val="center"/>
              <w:rPr>
                <w:rFonts w:ascii="Calibri" w:hAnsi="Calibri" w:eastAsia="Times New Roman" w:cs="Calibri"/>
                <w:color w:val="0070C0"/>
                <w:sz w:val="24"/>
                <w:szCs w:val="24"/>
              </w:rPr>
            </w:pPr>
          </w:p>
        </w:tc>
      </w:tr>
      <w:tr w:rsidRPr="007729DA" w:rsidR="007A573D" w:rsidTr="7B4DB20D" w14:paraId="41FF2303" w14:textId="19D92360">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182918" w:rsidR="007A573D" w:rsidP="00F67391" w:rsidRDefault="007A573D" w14:paraId="196C5BC1" w14:textId="77777777">
            <w:pPr>
              <w:spacing w:after="0" w:line="240" w:lineRule="auto"/>
              <w:rPr>
                <w:rFonts w:ascii="Calibri" w:hAnsi="Calibri" w:eastAsia="Times New Roman" w:cs="Calibri"/>
                <w:color w:val="0066CC"/>
                <w:sz w:val="24"/>
                <w:szCs w:val="24"/>
              </w:rPr>
            </w:pPr>
            <w:r w:rsidRPr="00182918">
              <w:rPr>
                <w:rFonts w:ascii="Calibri" w:hAnsi="Calibri" w:eastAsia="Times New Roman" w:cs="Calibri"/>
                <w:color w:val="0066CC"/>
                <w:sz w:val="24"/>
                <w:szCs w:val="24"/>
              </w:rPr>
              <w:t>5.4.</w:t>
            </w:r>
            <w:proofErr w:type="gramStart"/>
            <w:r w:rsidRPr="00182918">
              <w:rPr>
                <w:rFonts w:ascii="Calibri" w:hAnsi="Calibri" w:eastAsia="Times New Roman" w:cs="Calibri"/>
                <w:color w:val="0066CC"/>
                <w:sz w:val="24"/>
                <w:szCs w:val="24"/>
              </w:rPr>
              <w:t>1.k</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6D08B448"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rPr>
              <w:t xml:space="preserve">Das Ergebnis der </w:t>
            </w:r>
            <w:proofErr w:type="spellStart"/>
            <w:r w:rsidRPr="007729DA">
              <w:rPr>
                <w:rFonts w:ascii="Calibri" w:hAnsi="Calibri" w:eastAsia="Times New Roman" w:cs="Calibri"/>
                <w:sz w:val="24"/>
                <w:szCs w:val="24"/>
              </w:rPr>
              <w:t>Notfallübungen</w:t>
            </w:r>
            <w:proofErr w:type="spellEnd"/>
          </w:p>
        </w:tc>
        <w:tc>
          <w:tcPr>
            <w:tcW w:w="284" w:type="dxa"/>
            <w:tcBorders>
              <w:top w:val="nil"/>
              <w:left w:val="nil"/>
              <w:bottom w:val="nil"/>
              <w:right w:val="single" w:color="auto" w:sz="4" w:space="0"/>
            </w:tcBorders>
            <w:shd w:val="clear" w:color="auto" w:fill="FFFFFF" w:themeFill="background1"/>
            <w:tcMar/>
            <w:hideMark/>
          </w:tcPr>
          <w:p w:rsidRPr="007729DA" w:rsidR="007A573D" w:rsidP="00F67391" w:rsidRDefault="007A573D" w14:paraId="01F91EB4"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4D1B8C46" w14:textId="77777777">
            <w:pPr>
              <w:spacing w:after="0" w:line="240" w:lineRule="auto"/>
              <w:rPr>
                <w:rFonts w:ascii="Calibri" w:hAnsi="Calibri" w:eastAsia="Times New Roman" w:cs="Calibri"/>
                <w:sz w:val="24"/>
                <w:szCs w:val="24"/>
              </w:rPr>
            </w:pPr>
            <w:proofErr w:type="spellStart"/>
            <w:r w:rsidRPr="007729DA">
              <w:rPr>
                <w:rFonts w:ascii="Calibri" w:hAnsi="Calibri" w:eastAsia="Times New Roman" w:cs="Calibri"/>
                <w:sz w:val="24"/>
                <w:szCs w:val="24"/>
              </w:rPr>
              <w:t>Keine</w:t>
            </w:r>
            <w:proofErr w:type="spellEnd"/>
            <w:r w:rsidRPr="007729DA">
              <w:rPr>
                <w:rFonts w:ascii="Calibri" w:hAnsi="Calibri" w:eastAsia="Times New Roman" w:cs="Calibri"/>
                <w:sz w:val="24"/>
                <w:szCs w:val="24"/>
              </w:rPr>
              <w:t xml:space="preserve"> Richtlinien.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3A2ECB2E" w14:textId="77777777">
            <w:pPr>
              <w:spacing w:after="0" w:line="240" w:lineRule="auto"/>
              <w:jc w:val="center"/>
              <w:rPr>
                <w:rFonts w:ascii="Calibri" w:hAnsi="Calibri" w:eastAsia="Times New Roman" w:cs="Calibri"/>
                <w:color w:val="0070C0"/>
                <w:sz w:val="24"/>
                <w:szCs w:val="24"/>
              </w:rPr>
            </w:pPr>
          </w:p>
        </w:tc>
      </w:tr>
      <w:tr w:rsidRPr="007729DA" w:rsidR="007A573D" w:rsidTr="7B4DB20D" w14:paraId="4EB441C9" w14:textId="230E787B">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182918" w:rsidR="007A573D" w:rsidP="00F67391" w:rsidRDefault="007A573D" w14:paraId="73EEF89D" w14:textId="77777777">
            <w:pPr>
              <w:spacing w:after="0" w:line="240" w:lineRule="auto"/>
              <w:rPr>
                <w:rFonts w:ascii="Calibri" w:hAnsi="Calibri" w:eastAsia="Times New Roman" w:cs="Calibri"/>
                <w:color w:val="0066CC"/>
                <w:sz w:val="24"/>
                <w:szCs w:val="24"/>
              </w:rPr>
            </w:pPr>
            <w:r w:rsidRPr="00182918">
              <w:rPr>
                <w:rFonts w:ascii="Calibri" w:hAnsi="Calibri" w:eastAsia="Times New Roman" w:cs="Calibri"/>
                <w:color w:val="0066CC"/>
                <w:sz w:val="24"/>
                <w:szCs w:val="24"/>
              </w:rPr>
              <w:t>5.4.</w:t>
            </w:r>
            <w:proofErr w:type="gramStart"/>
            <w:r w:rsidRPr="00182918">
              <w:rPr>
                <w:rFonts w:ascii="Calibri" w:hAnsi="Calibri" w:eastAsia="Times New Roman" w:cs="Calibri"/>
                <w:color w:val="0066CC"/>
                <w:sz w:val="24"/>
                <w:szCs w:val="24"/>
              </w:rPr>
              <w:t>1.l</w:t>
            </w:r>
            <w:proofErr w:type="gramEnd"/>
          </w:p>
        </w:tc>
        <w:tc>
          <w:tcPr>
            <w:tcW w:w="3260" w:type="dxa"/>
            <w:tcBorders>
              <w:top w:val="nil"/>
              <w:left w:val="nil"/>
              <w:bottom w:val="single" w:color="auto" w:sz="4" w:space="0"/>
              <w:right w:val="single" w:color="auto" w:sz="4" w:space="0"/>
            </w:tcBorders>
            <w:shd w:val="clear" w:color="auto" w:fill="FFFFFF" w:themeFill="background1"/>
            <w:tcMar/>
            <w:hideMark/>
          </w:tcPr>
          <w:p w:rsidRPr="00182918" w:rsidR="007A573D" w:rsidP="00F67391" w:rsidRDefault="007A573D" w14:paraId="31C486AA" w14:textId="39420ECE">
            <w:pPr>
              <w:spacing w:after="0" w:line="240" w:lineRule="auto"/>
              <w:rPr>
                <w:rFonts w:ascii="Calibri" w:hAnsi="Calibri" w:eastAsia="Times New Roman" w:cs="Calibri"/>
                <w:sz w:val="24"/>
                <w:szCs w:val="24"/>
                <w:lang w:val="de-DE"/>
              </w:rPr>
            </w:pPr>
            <w:r w:rsidRPr="00C83035">
              <w:rPr>
                <w:rFonts w:ascii="Calibri" w:hAnsi="Calibri" w:eastAsia="Times New Roman" w:cs="Calibri"/>
                <w:color w:val="0070C0"/>
                <w:sz w:val="24"/>
                <w:szCs w:val="24"/>
                <w:lang w:val="de-DE"/>
              </w:rPr>
              <w:t xml:space="preserve">Status der Einhaltung von </w:t>
            </w:r>
            <w:r w:rsidRPr="002E5F55" w:rsidR="002E5F55">
              <w:rPr>
                <w:rFonts w:ascii="Calibri" w:hAnsi="Calibri" w:eastAsia="Times New Roman" w:cs="Calibri"/>
                <w:color w:val="FF0000"/>
                <w:sz w:val="24"/>
                <w:szCs w:val="24"/>
                <w:lang w:val="de-DE"/>
              </w:rPr>
              <w:t xml:space="preserve">lokalen, nationalen </w:t>
            </w:r>
            <w:r w:rsidR="003465CA">
              <w:rPr>
                <w:rFonts w:ascii="Calibri" w:hAnsi="Calibri" w:eastAsia="Times New Roman" w:cs="Calibri"/>
                <w:color w:val="FF0000"/>
                <w:sz w:val="24"/>
                <w:szCs w:val="24"/>
                <w:lang w:val="de-DE"/>
              </w:rPr>
              <w:t>und</w:t>
            </w:r>
            <w:r w:rsidRPr="002E5F55" w:rsidR="002E5F55">
              <w:rPr>
                <w:rFonts w:ascii="Calibri" w:hAnsi="Calibri" w:eastAsia="Times New Roman" w:cs="Calibri"/>
                <w:color w:val="FF0000"/>
                <w:sz w:val="24"/>
                <w:szCs w:val="24"/>
                <w:lang w:val="de-DE"/>
              </w:rPr>
              <w:t xml:space="preserve"> </w:t>
            </w:r>
            <w:r w:rsidR="003465CA">
              <w:rPr>
                <w:rFonts w:ascii="Calibri" w:hAnsi="Calibri" w:eastAsia="Times New Roman" w:cs="Calibri"/>
                <w:color w:val="FF0000"/>
                <w:sz w:val="24"/>
                <w:szCs w:val="24"/>
                <w:lang w:val="de-DE"/>
              </w:rPr>
              <w:t>europäischen</w:t>
            </w:r>
            <w:r w:rsidRPr="002E5F55" w:rsidR="002E5F55">
              <w:rPr>
                <w:rFonts w:ascii="Calibri" w:hAnsi="Calibri" w:eastAsia="Times New Roman" w:cs="Calibri"/>
                <w:color w:val="FF0000"/>
                <w:sz w:val="24"/>
                <w:szCs w:val="24"/>
                <w:lang w:val="de-DE"/>
              </w:rPr>
              <w:t xml:space="preserve"> </w:t>
            </w:r>
            <w:r w:rsidRPr="00C83035">
              <w:rPr>
                <w:rFonts w:ascii="Calibri" w:hAnsi="Calibri" w:eastAsia="Times New Roman" w:cs="Calibri"/>
                <w:color w:val="0070C0"/>
                <w:sz w:val="24"/>
                <w:szCs w:val="24"/>
                <w:lang w:val="de-DE"/>
              </w:rPr>
              <w:t>Vorschriften</w:t>
            </w:r>
          </w:p>
        </w:tc>
        <w:tc>
          <w:tcPr>
            <w:tcW w:w="284" w:type="dxa"/>
            <w:tcBorders>
              <w:top w:val="nil"/>
              <w:left w:val="nil"/>
              <w:bottom w:val="nil"/>
              <w:right w:val="single" w:color="auto" w:sz="4" w:space="0"/>
            </w:tcBorders>
            <w:shd w:val="clear" w:color="auto" w:fill="FFFFFF" w:themeFill="background1"/>
            <w:tcMar/>
            <w:hideMark/>
          </w:tcPr>
          <w:p w:rsidRPr="00182918" w:rsidR="007A573D" w:rsidP="00F67391" w:rsidRDefault="007A573D" w14:paraId="5B6EE353" w14:textId="77777777">
            <w:pPr>
              <w:spacing w:after="0" w:line="240" w:lineRule="auto"/>
              <w:rPr>
                <w:rFonts w:ascii="Calibri" w:hAnsi="Calibri" w:eastAsia="Times New Roman" w:cs="Calibri"/>
                <w:b/>
                <w:bCs/>
                <w:sz w:val="24"/>
                <w:szCs w:val="24"/>
                <w:lang w:val="de-DE"/>
              </w:rPr>
            </w:pPr>
            <w:r w:rsidRPr="00182918">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4813D080" w14:textId="77777777">
            <w:pPr>
              <w:spacing w:after="0" w:line="240" w:lineRule="auto"/>
              <w:rPr>
                <w:rFonts w:ascii="Calibri" w:hAnsi="Calibri" w:eastAsia="Times New Roman" w:cs="Calibri"/>
                <w:sz w:val="24"/>
                <w:szCs w:val="24"/>
              </w:rPr>
            </w:pPr>
            <w:proofErr w:type="spellStart"/>
            <w:r w:rsidRPr="007729DA">
              <w:rPr>
                <w:rFonts w:ascii="Calibri" w:hAnsi="Calibri" w:eastAsia="Times New Roman" w:cs="Calibri"/>
                <w:sz w:val="24"/>
                <w:szCs w:val="24"/>
              </w:rPr>
              <w:t>Keine</w:t>
            </w:r>
            <w:proofErr w:type="spellEnd"/>
            <w:r w:rsidRPr="007729DA">
              <w:rPr>
                <w:rFonts w:ascii="Calibri" w:hAnsi="Calibri" w:eastAsia="Times New Roman" w:cs="Calibri"/>
                <w:sz w:val="24"/>
                <w:szCs w:val="24"/>
              </w:rPr>
              <w:t xml:space="preserve"> Richtlinien.</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F620F4" w14:paraId="7D30C578" w14:textId="70A67AEA">
            <w:pPr>
              <w:spacing w:after="0" w:line="240" w:lineRule="auto"/>
              <w:jc w:val="center"/>
              <w:rPr>
                <w:rFonts w:ascii="Calibri" w:hAnsi="Calibri" w:eastAsia="Times New Roman" w:cs="Calibri"/>
                <w:color w:val="0070C0"/>
                <w:sz w:val="24"/>
                <w:szCs w:val="24"/>
              </w:rPr>
            </w:pPr>
            <w:r w:rsidRPr="00BB3D72">
              <w:rPr>
                <w:rFonts w:ascii="Calibri" w:hAnsi="Calibri" w:eastAsia="Times New Roman" w:cs="Calibri"/>
                <w:color w:val="FF0000"/>
                <w:sz w:val="24"/>
                <w:szCs w:val="24"/>
              </w:rPr>
              <w:t>M</w:t>
            </w:r>
          </w:p>
        </w:tc>
      </w:tr>
      <w:tr w:rsidRPr="00BE16B4" w:rsidR="007A573D" w:rsidTr="7B4DB20D" w14:paraId="0117A67D" w14:textId="276214E4">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182918" w:rsidR="007A573D" w:rsidP="00F67391" w:rsidRDefault="007A573D" w14:paraId="744CA105" w14:textId="77777777">
            <w:pPr>
              <w:spacing w:after="0" w:line="240" w:lineRule="auto"/>
              <w:rPr>
                <w:rFonts w:ascii="Calibri" w:hAnsi="Calibri" w:eastAsia="Times New Roman" w:cs="Calibri"/>
                <w:color w:val="0066CC"/>
                <w:sz w:val="24"/>
                <w:szCs w:val="24"/>
              </w:rPr>
            </w:pPr>
            <w:r w:rsidRPr="00182918">
              <w:rPr>
                <w:rFonts w:ascii="Calibri" w:hAnsi="Calibri" w:eastAsia="Times New Roman" w:cs="Calibri"/>
                <w:color w:val="0066CC"/>
                <w:sz w:val="24"/>
                <w:szCs w:val="24"/>
              </w:rPr>
              <w:t>5.4.1.m</w:t>
            </w:r>
          </w:p>
        </w:tc>
        <w:tc>
          <w:tcPr>
            <w:tcW w:w="3260" w:type="dxa"/>
            <w:tcBorders>
              <w:top w:val="nil"/>
              <w:left w:val="nil"/>
              <w:bottom w:val="single" w:color="auto" w:sz="4" w:space="0"/>
              <w:right w:val="single" w:color="auto" w:sz="4" w:space="0"/>
            </w:tcBorders>
            <w:shd w:val="clear" w:color="auto" w:fill="FFFFFF" w:themeFill="background1"/>
            <w:tcMar/>
            <w:hideMark/>
          </w:tcPr>
          <w:p w:rsidRPr="00182918" w:rsidR="007A573D" w:rsidP="00F67391" w:rsidRDefault="007A573D" w14:paraId="3ACA3753"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xml:space="preserve">Empfehlung(en) für </w:t>
            </w:r>
            <w:r w:rsidRPr="00C83035">
              <w:rPr>
                <w:rFonts w:ascii="Calibri" w:hAnsi="Calibri" w:eastAsia="Times New Roman" w:cs="Calibri"/>
                <w:color w:val="0070C0"/>
                <w:sz w:val="24"/>
                <w:szCs w:val="24"/>
                <w:lang w:val="de-DE"/>
              </w:rPr>
              <w:t xml:space="preserve">kontinuierliche </w:t>
            </w:r>
            <w:r w:rsidRPr="007729DA">
              <w:rPr>
                <w:rFonts w:ascii="Calibri" w:hAnsi="Calibri" w:eastAsia="Times New Roman" w:cs="Calibri"/>
                <w:sz w:val="24"/>
                <w:szCs w:val="24"/>
                <w:lang w:val="de-DE"/>
              </w:rPr>
              <w:t>Verbesserungen</w:t>
            </w:r>
          </w:p>
        </w:tc>
        <w:tc>
          <w:tcPr>
            <w:tcW w:w="284" w:type="dxa"/>
            <w:tcBorders>
              <w:top w:val="nil"/>
              <w:left w:val="nil"/>
              <w:bottom w:val="nil"/>
              <w:right w:val="single" w:color="auto" w:sz="4" w:space="0"/>
            </w:tcBorders>
            <w:shd w:val="clear" w:color="auto" w:fill="FFFFFF" w:themeFill="background1"/>
            <w:tcMar/>
            <w:hideMark/>
          </w:tcPr>
          <w:p w:rsidRPr="00182918" w:rsidR="007A573D" w:rsidP="00F67391" w:rsidRDefault="007A573D" w14:paraId="7AB94464" w14:textId="77777777">
            <w:pPr>
              <w:spacing w:after="0" w:line="240" w:lineRule="auto"/>
              <w:rPr>
                <w:rFonts w:ascii="Calibri" w:hAnsi="Calibri" w:eastAsia="Times New Roman" w:cs="Calibri"/>
                <w:b/>
                <w:bCs/>
                <w:sz w:val="24"/>
                <w:szCs w:val="24"/>
                <w:lang w:val="de-DE"/>
              </w:rPr>
            </w:pPr>
            <w:r w:rsidRPr="00182918">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182918" w:rsidR="007A573D" w:rsidP="00F67391" w:rsidRDefault="007A573D" w14:paraId="308196FB" w14:textId="77777777">
            <w:pPr>
              <w:spacing w:after="0" w:line="240" w:lineRule="auto"/>
              <w:rPr>
                <w:rFonts w:ascii="Calibri" w:hAnsi="Calibri" w:eastAsia="Times New Roman" w:cs="Calibri"/>
                <w:sz w:val="24"/>
                <w:szCs w:val="24"/>
                <w:lang w:val="de-DE"/>
              </w:rPr>
            </w:pPr>
            <w:r w:rsidRPr="00C83035">
              <w:rPr>
                <w:rFonts w:ascii="Calibri" w:hAnsi="Calibri" w:eastAsia="Times New Roman" w:cs="Calibri"/>
                <w:color w:val="0070C0"/>
                <w:sz w:val="24"/>
                <w:szCs w:val="24"/>
                <w:lang w:val="de-DE"/>
              </w:rPr>
              <w:t>Die Empfehlungen müssen gegebenenfalls Maßnahmen enthalten, um zu verhindern, dass Granulat in die Umwelt gelangt</w:t>
            </w:r>
            <w:r>
              <w:rPr>
                <w:rFonts w:ascii="Calibri" w:hAnsi="Calibri" w:eastAsia="Times New Roman" w:cs="Calibri"/>
                <w:sz w:val="24"/>
                <w:szCs w:val="24"/>
                <w:lang w:val="de-DE"/>
              </w:rPr>
              <w:t>.</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E9498B" w14:paraId="78C83BC7" w14:textId="64602B7F">
            <w:pPr>
              <w:spacing w:after="0" w:line="240" w:lineRule="auto"/>
              <w:jc w:val="center"/>
              <w:rPr>
                <w:rFonts w:ascii="Calibri" w:hAnsi="Calibri" w:eastAsia="Times New Roman" w:cs="Calibri"/>
                <w:color w:val="0070C0"/>
                <w:sz w:val="24"/>
                <w:szCs w:val="24"/>
                <w:lang w:val="de-DE"/>
              </w:rPr>
            </w:pPr>
            <w:r>
              <w:rPr>
                <w:rFonts w:ascii="Calibri" w:hAnsi="Calibri" w:eastAsia="Times New Roman" w:cs="Calibri"/>
                <w:color w:val="0070C0"/>
                <w:sz w:val="24"/>
                <w:szCs w:val="24"/>
                <w:lang w:val="de-DE"/>
              </w:rPr>
              <w:t>X</w:t>
            </w:r>
          </w:p>
        </w:tc>
      </w:tr>
      <w:tr w:rsidRPr="004513B2" w:rsidR="007A573D" w:rsidTr="7B4DB20D" w14:paraId="5E82198A" w14:textId="5C8D1BCE">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035AB6D2"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5.4.2</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4A244C9D"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Hat die Geschäftsführung die Empfehlungen von 5.4.1 berücksichtigt. und einen Verbesserungs-Aktionsplan mit zugewiesenen Maßnahmen und Fälligkeiten festgelegt?</w:t>
            </w:r>
          </w:p>
        </w:tc>
        <w:tc>
          <w:tcPr>
            <w:tcW w:w="284" w:type="dxa"/>
            <w:tcBorders>
              <w:top w:val="nil"/>
              <w:left w:val="nil"/>
              <w:bottom w:val="nil"/>
              <w:right w:val="single" w:color="auto" w:sz="4" w:space="0"/>
            </w:tcBorders>
            <w:shd w:val="clear" w:color="auto" w:fill="FFFFFF" w:themeFill="background1"/>
            <w:tcMar/>
            <w:hideMark/>
          </w:tcPr>
          <w:p w:rsidRPr="007729DA" w:rsidR="007A573D" w:rsidP="00F67391" w:rsidRDefault="007A573D" w14:paraId="6D9BFC74" w14:textId="77777777">
            <w:pPr>
              <w:spacing w:after="0" w:line="240" w:lineRule="auto"/>
              <w:rPr>
                <w:rFonts w:ascii="Calibri" w:hAnsi="Calibri" w:eastAsia="Times New Roman" w:cs="Calibri"/>
                <w:b/>
                <w:bCs/>
                <w:sz w:val="24"/>
                <w:szCs w:val="24"/>
                <w:lang w:val="de-DE"/>
              </w:rPr>
            </w:pPr>
            <w:r w:rsidRPr="007729DA">
              <w:rPr>
                <w:rFonts w:ascii="Calibri" w:hAnsi="Calibri" w:eastAsia="Times New Roman" w:cs="Calibri"/>
                <w:b/>
                <w:bCs/>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1430F1CB" w14:textId="77777777">
            <w:pPr>
              <w:spacing w:after="0" w:line="240" w:lineRule="auto"/>
              <w:rPr>
                <w:rFonts w:ascii="Calibri" w:hAnsi="Calibri" w:eastAsia="Times New Roman" w:cs="Calibri"/>
                <w:sz w:val="24"/>
                <w:szCs w:val="24"/>
                <w:lang w:val="de-DE"/>
              </w:rPr>
            </w:pPr>
            <w:r w:rsidRPr="007729DA">
              <w:rPr>
                <w:rFonts w:ascii="Calibri" w:hAnsi="Calibri" w:eastAsia="Times New Roman" w:cs="Calibri"/>
                <w:sz w:val="24"/>
                <w:szCs w:val="24"/>
                <w:lang w:val="de-DE"/>
              </w:rPr>
              <w:t> </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2C708F9F" w14:textId="77777777">
            <w:pPr>
              <w:spacing w:after="0" w:line="240" w:lineRule="auto"/>
              <w:jc w:val="center"/>
              <w:rPr>
                <w:rFonts w:ascii="Calibri" w:hAnsi="Calibri" w:eastAsia="Times New Roman" w:cs="Calibri"/>
                <w:color w:val="0070C0"/>
                <w:sz w:val="24"/>
                <w:szCs w:val="24"/>
                <w:lang w:val="de-DE"/>
              </w:rPr>
            </w:pPr>
          </w:p>
        </w:tc>
      </w:tr>
      <w:tr w:rsidRPr="007729DA" w:rsidR="007A573D" w:rsidTr="7B4DB20D" w14:paraId="30D53625" w14:textId="1C71C53F">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401A98DA"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5.4.3</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5766B53E" w14:textId="341AF4BD">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Überwacht das Führungsmanagement den Grad der Zielerrechung für S,</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G,</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U,</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Q</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&amp;</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Sicherungs</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&amp;</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CSR Angelegenheiten bei betreffenden Leitungsbesprechungen?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F67391" w:rsidRDefault="007A573D" w14:paraId="1A43E165"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392A9950" w14:textId="07FE22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Es muss nachgewiesen werden, dass das zuständige Management Zwischenbesprechungen zur regelmäßigen Überwachung von S,</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G,</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U,</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Q</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&amp;</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Sicherungs</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&amp;</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CSR-Angelegenheiten durchführt, basierend auf den festgelegten Zielen. Überprüfen Sie, ob dies der Fall ist. Berücksichtigen Sie dabei, dass dieses Review in großen Unternehmen Teil der regelmäßig stattfindenen Besprechungen der formalen S,</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G,</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U,</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Q</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&amp;</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Sicherungs-Arbeitskreise sein kann. In kleineren</w:t>
            </w:r>
            <w:r w:rsidRPr="003E5177">
              <w:rPr>
                <w:rFonts w:ascii="Calibri" w:hAnsi="Calibri" w:eastAsia="Times New Roman" w:cs="Calibri"/>
                <w:sz w:val="24"/>
                <w:szCs w:val="24"/>
                <w:lang w:val="de-DE"/>
              </w:rPr>
              <w:t xml:space="preserve"> Unternehmen </w:t>
            </w:r>
            <w:r w:rsidRPr="007729DA">
              <w:rPr>
                <w:rFonts w:ascii="Calibri" w:hAnsi="Calibri" w:eastAsia="Times New Roman" w:cs="Calibri"/>
                <w:color w:val="000000"/>
                <w:sz w:val="24"/>
                <w:szCs w:val="24"/>
                <w:lang w:val="de-DE"/>
              </w:rPr>
              <w:t xml:space="preserve">kann das Verfahren weniger formal, darf </w:t>
            </w:r>
            <w:r w:rsidRPr="007729DA">
              <w:rPr>
                <w:rFonts w:ascii="Calibri" w:hAnsi="Calibri" w:eastAsia="Times New Roman" w:cs="Calibri"/>
                <w:color w:val="000000"/>
                <w:sz w:val="24"/>
                <w:szCs w:val="24"/>
                <w:lang w:val="de-DE"/>
              </w:rPr>
              <w:t>jedoch nicht weniger effektiv sein.</w:t>
            </w:r>
            <w:r w:rsidRPr="007729DA">
              <w:rPr>
                <w:rFonts w:ascii="Calibri" w:hAnsi="Calibri" w:eastAsia="Times New Roman" w:cs="Calibri"/>
                <w:sz w:val="24"/>
                <w:szCs w:val="24"/>
                <w:lang w:val="de-DE"/>
              </w:rPr>
              <w:t xml:space="preserve"> </w:t>
            </w:r>
            <w:r w:rsidRPr="00182918">
              <w:rPr>
                <w:rFonts w:ascii="Calibri" w:hAnsi="Calibri" w:eastAsia="Times New Roman" w:cs="Calibri"/>
                <w:color w:val="0066CC"/>
                <w:sz w:val="24"/>
                <w:szCs w:val="24"/>
                <w:lang w:val="de-DE"/>
              </w:rPr>
              <w:t>Die verantwortliche Geschäftsleitung muss definiert werden</w:t>
            </w:r>
            <w:r>
              <w:rPr>
                <w:rFonts w:ascii="Calibri" w:hAnsi="Calibri" w:eastAsia="Times New Roman" w:cs="Calibri"/>
                <w:color w:val="0066CC"/>
                <w:sz w:val="24"/>
                <w:szCs w:val="24"/>
                <w:lang w:val="de-DE"/>
              </w:rPr>
              <w:t>.</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53A8D090" w14:textId="77777777">
            <w:pPr>
              <w:spacing w:after="0" w:line="240" w:lineRule="auto"/>
              <w:jc w:val="center"/>
              <w:rPr>
                <w:rFonts w:ascii="Calibri" w:hAnsi="Calibri" w:eastAsia="Times New Roman" w:cs="Calibri"/>
                <w:color w:val="0070C0"/>
                <w:sz w:val="24"/>
                <w:szCs w:val="24"/>
                <w:lang w:val="de-DE"/>
              </w:rPr>
            </w:pPr>
          </w:p>
        </w:tc>
      </w:tr>
      <w:tr w:rsidRPr="002A2EEB" w:rsidR="007A573D" w:rsidTr="7B4DB20D" w14:paraId="16BD37CE" w14:textId="4B062805">
        <w:trPr>
          <w:trHeight w:val="20"/>
          <w:jc w:val="center"/>
        </w:trPr>
        <w:tc>
          <w:tcPr>
            <w:tcW w:w="1838" w:type="dxa"/>
            <w:tcBorders>
              <w:top w:val="nil"/>
              <w:left w:val="single" w:color="auto" w:sz="4" w:space="0"/>
              <w:bottom w:val="single" w:color="auto" w:sz="4" w:space="0"/>
              <w:right w:val="single" w:color="auto" w:sz="4" w:space="0"/>
            </w:tcBorders>
            <w:shd w:val="clear" w:color="auto" w:fill="FFFFFF" w:themeFill="background1"/>
            <w:tcMar/>
            <w:hideMark/>
          </w:tcPr>
          <w:p w:rsidRPr="007729DA" w:rsidR="007A573D" w:rsidP="00F67391" w:rsidRDefault="007A573D" w14:paraId="7E8AE41B" w14:textId="77777777">
            <w:pPr>
              <w:spacing w:after="0" w:line="240" w:lineRule="auto"/>
              <w:rPr>
                <w:rFonts w:ascii="Calibri" w:hAnsi="Calibri" w:eastAsia="Times New Roman" w:cs="Calibri"/>
                <w:sz w:val="24"/>
                <w:szCs w:val="24"/>
              </w:rPr>
            </w:pPr>
            <w:r w:rsidRPr="007729DA">
              <w:rPr>
                <w:rFonts w:ascii="Calibri" w:hAnsi="Calibri" w:eastAsia="Times New Roman" w:cs="Calibri"/>
                <w:sz w:val="24"/>
                <w:szCs w:val="24"/>
              </w:rPr>
              <w:t>5.4.4</w:t>
            </w:r>
          </w:p>
        </w:tc>
        <w:tc>
          <w:tcPr>
            <w:tcW w:w="3260"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315DE8A1" w14:textId="0EE50CCE">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Gibt es Nachweise dafür, dass Erkenntnisse in S,</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G,</w:t>
            </w:r>
            <w:r w:rsidR="004573B2">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U,</w:t>
            </w:r>
            <w:r w:rsidR="00704B00">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Q</w:t>
            </w:r>
            <w:r w:rsidR="00704B00">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&amp;</w:t>
            </w:r>
            <w:r w:rsidR="00704B00">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Sicherungs</w:t>
            </w:r>
            <w:r w:rsidR="00704B00">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&amp;</w:t>
            </w:r>
            <w:r w:rsidR="00704B00">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 xml:space="preserve">CSR-angelegenheiten an die Mitarbeiter weitergegeben </w:t>
            </w:r>
            <w:r w:rsidRPr="007729DA" w:rsidR="00704B00">
              <w:rPr>
                <w:rFonts w:ascii="Calibri" w:hAnsi="Calibri" w:eastAsia="Times New Roman" w:cs="Calibri"/>
                <w:color w:val="000000"/>
                <w:sz w:val="24"/>
                <w:szCs w:val="24"/>
                <w:lang w:val="de-DE"/>
              </w:rPr>
              <w:t>werden?</w:t>
            </w:r>
          </w:p>
        </w:tc>
        <w:tc>
          <w:tcPr>
            <w:tcW w:w="284" w:type="dxa"/>
            <w:tcBorders>
              <w:top w:val="nil"/>
              <w:left w:val="nil"/>
              <w:bottom w:val="nil"/>
              <w:right w:val="single" w:color="auto" w:sz="4" w:space="0"/>
            </w:tcBorders>
            <w:shd w:val="clear" w:color="auto" w:fill="FFFFFF" w:themeFill="background1"/>
            <w:noWrap/>
            <w:tcMar/>
            <w:hideMark/>
          </w:tcPr>
          <w:p w:rsidRPr="007729DA" w:rsidR="007A573D" w:rsidP="00F67391" w:rsidRDefault="007A573D" w14:paraId="7AB23609" w14:textId="77777777">
            <w:pPr>
              <w:spacing w:after="0" w:line="240" w:lineRule="auto"/>
              <w:rPr>
                <w:rFonts w:ascii="Calibri" w:hAnsi="Calibri" w:eastAsia="Times New Roman" w:cs="Calibri"/>
                <w:b/>
                <w:bCs/>
                <w:color w:val="000000"/>
                <w:sz w:val="24"/>
                <w:szCs w:val="24"/>
                <w:lang w:val="de-DE"/>
              </w:rPr>
            </w:pPr>
            <w:r w:rsidRPr="007729DA">
              <w:rPr>
                <w:rFonts w:ascii="Calibri" w:hAnsi="Calibri" w:eastAsia="Times New Roman" w:cs="Calibri"/>
                <w:b/>
                <w:bCs/>
                <w:color w:val="000000"/>
                <w:sz w:val="24"/>
                <w:szCs w:val="24"/>
                <w:lang w:val="de-DE"/>
              </w:rPr>
              <w:t> </w:t>
            </w:r>
          </w:p>
        </w:tc>
        <w:tc>
          <w:tcPr>
            <w:tcW w:w="6998" w:type="dxa"/>
            <w:tcBorders>
              <w:top w:val="nil"/>
              <w:left w:val="nil"/>
              <w:bottom w:val="single" w:color="auto" w:sz="4" w:space="0"/>
              <w:right w:val="single" w:color="auto" w:sz="4" w:space="0"/>
            </w:tcBorders>
            <w:shd w:val="clear" w:color="auto" w:fill="FFFFFF" w:themeFill="background1"/>
            <w:tcMar/>
            <w:hideMark/>
          </w:tcPr>
          <w:p w:rsidRPr="007729DA" w:rsidR="007A573D" w:rsidP="00F67391" w:rsidRDefault="007A573D" w14:paraId="21CFF766" w14:textId="477FCEFC">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Es sollte ein Verfahren eingerichtet sein zwischen Management und Mitarbeitern, das es ermöglicht, Erlerntes und wichtige Fragen zu S,</w:t>
            </w:r>
            <w:r w:rsidR="00704B00">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G,</w:t>
            </w:r>
            <w:r w:rsidR="00704B00">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U,</w:t>
            </w:r>
            <w:r w:rsidR="00704B00">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Q</w:t>
            </w:r>
            <w:r w:rsidR="00704B00">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&amp;</w:t>
            </w:r>
            <w:r w:rsidR="00704B00">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Sicherungs</w:t>
            </w:r>
            <w:r w:rsidR="00704B00">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&amp;</w:t>
            </w:r>
            <w:r w:rsidR="00704B00">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 xml:space="preserve">CSR-Themen zu diskutieren. Dies kann durch sog. "Toolbox Talks" oder in </w:t>
            </w:r>
            <w:r w:rsidRPr="003E5177">
              <w:rPr>
                <w:rFonts w:ascii="Calibri" w:hAnsi="Calibri" w:eastAsia="Times New Roman" w:cs="Calibri"/>
                <w:sz w:val="24"/>
                <w:szCs w:val="24"/>
                <w:lang w:val="de-DE"/>
              </w:rPr>
              <w:t>Einzelgesprächen geschehen. Bitten Sie um schriftliche Nachweise dafür, dass Rückmeldungen weitergegeben werden und Anregungen von Seiten der Mitarbeiter erwünscht sind.</w:t>
            </w:r>
          </w:p>
        </w:tc>
        <w:tc>
          <w:tcPr>
            <w:tcW w:w="940" w:type="dxa"/>
            <w:tcBorders>
              <w:top w:val="nil"/>
              <w:left w:val="nil"/>
              <w:bottom w:val="single" w:color="auto" w:sz="4" w:space="0"/>
              <w:right w:val="single" w:color="auto" w:sz="4" w:space="0"/>
            </w:tcBorders>
            <w:shd w:val="clear" w:color="auto" w:fill="FFFFFF" w:themeFill="background1"/>
            <w:tcMar/>
            <w:vAlign w:val="center"/>
          </w:tcPr>
          <w:p w:rsidRPr="003C0A96" w:rsidR="007A573D" w:rsidP="00864660" w:rsidRDefault="007A573D" w14:paraId="463A2D92" w14:textId="77777777">
            <w:pPr>
              <w:spacing w:after="0" w:line="240" w:lineRule="auto"/>
              <w:jc w:val="center"/>
              <w:rPr>
                <w:rFonts w:ascii="Calibri" w:hAnsi="Calibri" w:eastAsia="Times New Roman" w:cs="Calibri"/>
                <w:color w:val="0070C0"/>
                <w:sz w:val="24"/>
                <w:szCs w:val="24"/>
                <w:lang w:val="de-DE"/>
              </w:rPr>
            </w:pPr>
          </w:p>
        </w:tc>
      </w:tr>
    </w:tbl>
    <w:p w:rsidRPr="008B7C95" w:rsidR="00DB1B28" w:rsidRDefault="00DB1B28" w14:paraId="7412928E" w14:textId="77777777">
      <w:pPr>
        <w:rPr>
          <w:rFonts w:ascii="Calibri" w:hAnsi="Calibri" w:eastAsia="Times New Roman" w:cs="Calibri"/>
          <w:b/>
          <w:bCs/>
          <w:color w:val="000000"/>
          <w:sz w:val="24"/>
          <w:szCs w:val="24"/>
          <w:u w:val="single"/>
          <w:lang w:val="de-DE"/>
        </w:rPr>
      </w:pPr>
      <w:r w:rsidRPr="008B7C95">
        <w:rPr>
          <w:rFonts w:ascii="Calibri" w:hAnsi="Calibri" w:eastAsia="Times New Roman" w:cs="Calibri"/>
          <w:b/>
          <w:bCs/>
          <w:color w:val="000000"/>
          <w:sz w:val="24"/>
          <w:szCs w:val="24"/>
          <w:u w:val="single"/>
          <w:lang w:val="de-DE"/>
        </w:rPr>
        <w:br w:type="page"/>
      </w:r>
    </w:p>
    <w:tbl>
      <w:tblPr>
        <w:tblW w:w="14129" w:type="dxa"/>
        <w:tblInd w:w="103" w:type="dxa"/>
        <w:tblLayout w:type="fixed"/>
        <w:tblLook w:val="04A0" w:firstRow="1" w:lastRow="0" w:firstColumn="1" w:lastColumn="0" w:noHBand="0" w:noVBand="1"/>
      </w:tblPr>
      <w:tblGrid>
        <w:gridCol w:w="6793"/>
        <w:gridCol w:w="327"/>
        <w:gridCol w:w="7009"/>
      </w:tblGrid>
      <w:tr w:rsidRPr="004513B2" w:rsidR="00DB1B28" w:rsidTr="00DB1B28" w14:paraId="52B28004" w14:textId="77777777">
        <w:trPr>
          <w:trHeight w:val="20"/>
        </w:trPr>
        <w:tc>
          <w:tcPr>
            <w:tcW w:w="5608" w:type="dxa"/>
            <w:tcBorders>
              <w:top w:val="single" w:color="auto" w:sz="4" w:space="0"/>
              <w:left w:val="single" w:color="auto" w:sz="4" w:space="0"/>
              <w:bottom w:val="single" w:color="auto" w:sz="4" w:space="0"/>
              <w:right w:val="single" w:color="auto" w:sz="4" w:space="0"/>
            </w:tcBorders>
            <w:shd w:val="clear" w:color="000000" w:fill="FFFFFF"/>
          </w:tcPr>
          <w:p w:rsidRPr="007729DA" w:rsidR="00DB1B28" w:rsidP="00DB1B28" w:rsidRDefault="00DB1B28" w14:paraId="078D3EAF" w14:textId="77777777">
            <w:pPr>
              <w:spacing w:after="0" w:line="240" w:lineRule="auto"/>
              <w:rPr>
                <w:rFonts w:ascii="Calibri" w:hAnsi="Calibri" w:eastAsia="Times New Roman" w:cs="Calibri"/>
                <w:b/>
                <w:bCs/>
                <w:color w:val="000000"/>
                <w:sz w:val="24"/>
                <w:szCs w:val="24"/>
                <w:u w:val="single"/>
              </w:rPr>
            </w:pPr>
            <w:r w:rsidRPr="007729DA">
              <w:rPr>
                <w:rFonts w:ascii="Calibri" w:hAnsi="Calibri" w:eastAsia="Times New Roman" w:cs="Calibri"/>
                <w:b/>
                <w:bCs/>
                <w:color w:val="000000"/>
                <w:sz w:val="24"/>
                <w:szCs w:val="24"/>
                <w:u w:val="single"/>
              </w:rPr>
              <w:t>Glossary of CR terms:</w:t>
            </w:r>
          </w:p>
          <w:p w:rsidRPr="007729DA" w:rsidR="00DB1B28" w:rsidP="00DB1B28" w:rsidRDefault="00DB1B28" w14:paraId="50AA8508" w14:textId="77777777">
            <w:pPr>
              <w:spacing w:after="0" w:line="240" w:lineRule="auto"/>
              <w:rPr>
                <w:rFonts w:ascii="Calibri" w:hAnsi="Calibri" w:eastAsia="Times New Roman" w:cs="Calibri"/>
                <w:color w:val="000000"/>
                <w:sz w:val="24"/>
                <w:szCs w:val="24"/>
              </w:rPr>
            </w:pPr>
          </w:p>
          <w:p w:rsidRPr="007729DA" w:rsidR="00DB1B28" w:rsidP="00DB1B28" w:rsidRDefault="00DB1B28" w14:paraId="38BE6C5B"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b/>
                <w:bCs/>
                <w:color w:val="000000"/>
                <w:sz w:val="24"/>
                <w:szCs w:val="24"/>
              </w:rPr>
              <w:t>Life balance:</w:t>
            </w:r>
          </w:p>
          <w:p w:rsidRPr="007729DA" w:rsidR="00DB1B28" w:rsidP="00DB1B28" w:rsidRDefault="00DB1B28" w14:paraId="7C4FC0D6" w14:textId="77777777">
            <w:pPr>
              <w:spacing w:after="0" w:line="240" w:lineRule="auto"/>
              <w:rPr>
                <w:rFonts w:ascii="Calibri" w:hAnsi="Calibri" w:eastAsia="Times New Roman" w:cs="Calibri"/>
                <w:color w:val="000000"/>
                <w:sz w:val="24"/>
                <w:szCs w:val="24"/>
              </w:rPr>
            </w:pPr>
            <w:proofErr w:type="gramStart"/>
            <w:r w:rsidRPr="007729DA">
              <w:rPr>
                <w:rFonts w:ascii="Calibri" w:hAnsi="Calibri" w:eastAsia="Times New Roman" w:cs="Calibri"/>
                <w:b/>
                <w:bCs/>
                <w:color w:val="000000"/>
                <w:sz w:val="24"/>
                <w:szCs w:val="24"/>
              </w:rPr>
              <w:t>I</w:t>
            </w:r>
            <w:r w:rsidRPr="007729DA">
              <w:rPr>
                <w:rFonts w:ascii="Calibri" w:hAnsi="Calibri" w:eastAsia="Times New Roman" w:cs="Calibri"/>
                <w:color w:val="000000"/>
                <w:sz w:val="24"/>
                <w:szCs w:val="24"/>
              </w:rPr>
              <w:t>s</w:t>
            </w:r>
            <w:proofErr w:type="gramEnd"/>
            <w:r w:rsidRPr="007729DA">
              <w:rPr>
                <w:rFonts w:ascii="Calibri" w:hAnsi="Calibri" w:eastAsia="Times New Roman" w:cs="Calibri"/>
                <w:color w:val="000000"/>
                <w:sz w:val="24"/>
                <w:szCs w:val="24"/>
              </w:rPr>
              <w:t xml:space="preserve"> a concept including proper prioritizing between "work" (career and ambition) and "lifestyle" (health, pleasure, leisure, family and spiritual development/meditation)</w:t>
            </w:r>
          </w:p>
          <w:p w:rsidRPr="007729DA" w:rsidR="00DB1B28" w:rsidP="00DB1B28" w:rsidRDefault="00DB1B28" w14:paraId="1AA5D385" w14:textId="77777777">
            <w:pPr>
              <w:spacing w:after="0" w:line="240" w:lineRule="auto"/>
              <w:rPr>
                <w:rFonts w:ascii="Calibri" w:hAnsi="Calibri" w:eastAsia="Times New Roman" w:cs="Calibri"/>
                <w:color w:val="000000"/>
                <w:sz w:val="24"/>
                <w:szCs w:val="24"/>
              </w:rPr>
            </w:pPr>
          </w:p>
          <w:p w:rsidRPr="007729DA" w:rsidR="00DB1B28" w:rsidP="00DB1B28" w:rsidRDefault="00DB1B28" w14:paraId="66B05FDE"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b/>
                <w:bCs/>
                <w:color w:val="000000"/>
                <w:sz w:val="24"/>
                <w:szCs w:val="24"/>
              </w:rPr>
              <w:t xml:space="preserve">Layoff: </w:t>
            </w:r>
          </w:p>
          <w:p w:rsidRPr="007729DA" w:rsidR="00DB1B28" w:rsidP="00DB1B28" w:rsidRDefault="00DB1B28" w14:paraId="175ABD97"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color w:val="000000"/>
                <w:sz w:val="24"/>
                <w:szCs w:val="24"/>
              </w:rPr>
              <w:t xml:space="preserve">Also called </w:t>
            </w:r>
            <w:r w:rsidRPr="007729DA">
              <w:rPr>
                <w:rFonts w:ascii="Calibri" w:hAnsi="Calibri" w:eastAsia="Times New Roman" w:cs="Calibri"/>
                <w:b/>
                <w:bCs/>
                <w:color w:val="000000"/>
                <w:sz w:val="24"/>
                <w:szCs w:val="24"/>
              </w:rPr>
              <w:t>redundancy</w:t>
            </w:r>
            <w:r w:rsidRPr="007729DA">
              <w:rPr>
                <w:rFonts w:ascii="Calibri" w:hAnsi="Calibri" w:eastAsia="Times New Roman" w:cs="Calibri"/>
                <w:color w:val="000000"/>
                <w:sz w:val="24"/>
                <w:szCs w:val="24"/>
              </w:rPr>
              <w:t xml:space="preserve"> in the UK, is the temporary suspension or permanent termination of employment of an employee or (more commonly) a group of employees for business reasons, such as when certain positions are no longer necessary or when a business slow-down occurs</w:t>
            </w:r>
          </w:p>
          <w:p w:rsidRPr="007729DA" w:rsidR="00DB1B28" w:rsidP="00DB1B28" w:rsidRDefault="00DB1B28" w14:paraId="0F27F997" w14:textId="77777777">
            <w:pPr>
              <w:spacing w:after="0" w:line="240" w:lineRule="auto"/>
              <w:rPr>
                <w:rFonts w:ascii="Calibri" w:hAnsi="Calibri" w:eastAsia="Times New Roman" w:cs="Calibri"/>
                <w:color w:val="000000"/>
                <w:sz w:val="24"/>
                <w:szCs w:val="24"/>
              </w:rPr>
            </w:pPr>
          </w:p>
          <w:p w:rsidRPr="007729DA" w:rsidR="00DB1B28" w:rsidP="00DB1B28" w:rsidRDefault="00DB1B28" w14:paraId="0B9EBE05"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b/>
                <w:bCs/>
                <w:color w:val="000000"/>
                <w:sz w:val="24"/>
                <w:szCs w:val="24"/>
              </w:rPr>
              <w:t>Whistle</w:t>
            </w:r>
            <w:r w:rsidRPr="007729DA">
              <w:rPr>
                <w:rFonts w:ascii="Calibri" w:hAnsi="Calibri" w:eastAsia="Times New Roman" w:cs="Calibri"/>
                <w:color w:val="000000"/>
                <w:sz w:val="24"/>
                <w:szCs w:val="24"/>
              </w:rPr>
              <w:t xml:space="preserve"> </w:t>
            </w:r>
            <w:r w:rsidRPr="007729DA">
              <w:rPr>
                <w:rFonts w:ascii="Calibri" w:hAnsi="Calibri" w:eastAsia="Times New Roman" w:cs="Calibri"/>
                <w:b/>
                <w:bCs/>
                <w:color w:val="000000"/>
                <w:sz w:val="24"/>
                <w:szCs w:val="24"/>
              </w:rPr>
              <w:t>blowing</w:t>
            </w:r>
            <w:r w:rsidRPr="007729DA">
              <w:rPr>
                <w:rFonts w:ascii="Calibri" w:hAnsi="Calibri" w:eastAsia="Times New Roman" w:cs="Calibri"/>
                <w:color w:val="000000"/>
                <w:sz w:val="24"/>
                <w:szCs w:val="24"/>
              </w:rPr>
              <w:t xml:space="preserve"> </w:t>
            </w:r>
            <w:r w:rsidRPr="007729DA">
              <w:rPr>
                <w:rFonts w:ascii="Calibri" w:hAnsi="Calibri" w:eastAsia="Times New Roman" w:cs="Calibri"/>
                <w:b/>
                <w:bCs/>
                <w:color w:val="000000"/>
                <w:sz w:val="24"/>
                <w:szCs w:val="24"/>
              </w:rPr>
              <w:t>procedure:</w:t>
            </w:r>
          </w:p>
          <w:p w:rsidRPr="007729DA" w:rsidR="00DB1B28" w:rsidP="00DB1B28" w:rsidRDefault="00DB1B28" w14:paraId="63EC8714"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color w:val="000000"/>
                <w:sz w:val="24"/>
                <w:szCs w:val="24"/>
              </w:rPr>
              <w:t>Whistleblowing is when a worker reports suspected wrongdoing at work. A worker can report things that aren’t right, are illegal or if anyone at work is neglecting their duties</w:t>
            </w:r>
          </w:p>
          <w:p w:rsidRPr="007729DA" w:rsidR="00DB1B28" w:rsidP="00DB1B28" w:rsidRDefault="00DB1B28" w14:paraId="0406EC20" w14:textId="77777777">
            <w:pPr>
              <w:spacing w:after="0" w:line="240" w:lineRule="auto"/>
              <w:rPr>
                <w:rFonts w:ascii="Calibri" w:hAnsi="Calibri" w:eastAsia="Times New Roman" w:cs="Calibri"/>
                <w:color w:val="000000"/>
                <w:sz w:val="24"/>
                <w:szCs w:val="24"/>
              </w:rPr>
            </w:pPr>
          </w:p>
          <w:p w:rsidRPr="007729DA" w:rsidR="00DB1B28" w:rsidP="00DB1B28" w:rsidRDefault="00DB1B28" w14:paraId="189D43A5"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b/>
                <w:bCs/>
                <w:color w:val="000000"/>
                <w:sz w:val="24"/>
                <w:szCs w:val="24"/>
              </w:rPr>
              <w:t xml:space="preserve">Collective </w:t>
            </w:r>
            <w:proofErr w:type="gramStart"/>
            <w:r w:rsidRPr="007729DA">
              <w:rPr>
                <w:rFonts w:ascii="Calibri" w:hAnsi="Calibri" w:eastAsia="Times New Roman" w:cs="Calibri"/>
                <w:b/>
                <w:bCs/>
                <w:color w:val="000000"/>
                <w:sz w:val="24"/>
                <w:szCs w:val="24"/>
              </w:rPr>
              <w:t xml:space="preserve">bargaining </w:t>
            </w:r>
            <w:r w:rsidRPr="007729DA">
              <w:rPr>
                <w:rFonts w:ascii="Calibri" w:hAnsi="Calibri" w:eastAsia="Times New Roman" w:cs="Calibri"/>
                <w:color w:val="000000"/>
                <w:sz w:val="24"/>
                <w:szCs w:val="24"/>
              </w:rPr>
              <w:t>:</w:t>
            </w:r>
            <w:proofErr w:type="gramEnd"/>
            <w:r w:rsidRPr="007729DA">
              <w:rPr>
                <w:rFonts w:ascii="Calibri" w:hAnsi="Calibri" w:eastAsia="Times New Roman" w:cs="Calibri"/>
                <w:color w:val="000000"/>
                <w:sz w:val="24"/>
                <w:szCs w:val="24"/>
              </w:rPr>
              <w:t xml:space="preserve"> </w:t>
            </w:r>
          </w:p>
          <w:p w:rsidRPr="007729DA" w:rsidR="00DB1B28" w:rsidP="00DB1B28" w:rsidRDefault="00DB1B28" w14:paraId="6438D75F" w14:textId="77777777">
            <w:pPr>
              <w:spacing w:after="0" w:line="240" w:lineRule="auto"/>
              <w:rPr>
                <w:rFonts w:ascii="Calibri" w:hAnsi="Calibri" w:eastAsia="Times New Roman" w:cs="Calibri"/>
                <w:color w:val="000000"/>
                <w:sz w:val="24"/>
                <w:szCs w:val="24"/>
              </w:rPr>
            </w:pPr>
            <w:proofErr w:type="gramStart"/>
            <w:r w:rsidRPr="007729DA">
              <w:rPr>
                <w:rFonts w:ascii="Calibri" w:hAnsi="Calibri" w:eastAsia="Times New Roman" w:cs="Calibri"/>
                <w:color w:val="000000"/>
                <w:sz w:val="24"/>
                <w:szCs w:val="24"/>
              </w:rPr>
              <w:t>Is</w:t>
            </w:r>
            <w:proofErr w:type="gramEnd"/>
            <w:r w:rsidRPr="007729DA">
              <w:rPr>
                <w:rFonts w:ascii="Calibri" w:hAnsi="Calibri" w:eastAsia="Times New Roman" w:cs="Calibri"/>
                <w:color w:val="000000"/>
                <w:sz w:val="24"/>
                <w:szCs w:val="24"/>
              </w:rPr>
              <w:t xml:space="preserve"> a process of </w:t>
            </w:r>
            <w:proofErr w:type="gramStart"/>
            <w:r w:rsidRPr="007729DA">
              <w:rPr>
                <w:rFonts w:ascii="Calibri" w:hAnsi="Calibri" w:eastAsia="Times New Roman" w:cs="Calibri"/>
                <w:color w:val="000000"/>
                <w:sz w:val="24"/>
                <w:szCs w:val="24"/>
              </w:rPr>
              <w:t>negotiations</w:t>
            </w:r>
            <w:proofErr w:type="gramEnd"/>
            <w:r w:rsidRPr="007729DA">
              <w:rPr>
                <w:rFonts w:ascii="Calibri" w:hAnsi="Calibri" w:eastAsia="Times New Roman" w:cs="Calibri"/>
                <w:color w:val="000000"/>
                <w:sz w:val="24"/>
                <w:szCs w:val="24"/>
              </w:rPr>
              <w:t xml:space="preserve"> between employers and a group of employees aimed at reaching agreements that regulate working conditions. The interests of the employees are commonly presented by representatives of a trade union to which the employees belong. The collective agreements reached by these negotiations usually set out wage scales, working hours, training, health and safety, overtime, grievance mechanisms, and rights to participate in workplace or company affairs</w:t>
            </w:r>
          </w:p>
          <w:p w:rsidRPr="007729DA" w:rsidR="00DB1B28" w:rsidP="00DB1B28" w:rsidRDefault="00DB1B28" w14:paraId="73AB4DD2" w14:textId="77777777">
            <w:pPr>
              <w:spacing w:after="0" w:line="240" w:lineRule="auto"/>
              <w:rPr>
                <w:rFonts w:ascii="Calibri" w:hAnsi="Calibri" w:eastAsia="Times New Roman" w:cs="Calibri"/>
                <w:color w:val="000000"/>
                <w:sz w:val="24"/>
                <w:szCs w:val="24"/>
              </w:rPr>
            </w:pPr>
          </w:p>
          <w:p w:rsidRPr="007729DA" w:rsidR="00DB1B28" w:rsidP="00DB1B28" w:rsidRDefault="00DB1B28" w14:paraId="0DD56A3A"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b/>
                <w:bCs/>
                <w:color w:val="000000"/>
                <w:sz w:val="24"/>
                <w:szCs w:val="24"/>
              </w:rPr>
              <w:t>Code of Ethics/business ethics</w:t>
            </w:r>
          </w:p>
          <w:p w:rsidRPr="007729DA" w:rsidR="00DB1B28" w:rsidP="00DB1B28" w:rsidRDefault="00DB1B28" w14:paraId="4F58ED24"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b/>
                <w:bCs/>
                <w:color w:val="000000"/>
                <w:sz w:val="24"/>
                <w:szCs w:val="24"/>
              </w:rPr>
              <w:t>Ethical codes</w:t>
            </w:r>
            <w:r w:rsidRPr="007729DA">
              <w:rPr>
                <w:rFonts w:ascii="Calibri" w:hAnsi="Calibri" w:eastAsia="Times New Roman" w:cs="Calibri"/>
                <w:color w:val="000000"/>
                <w:sz w:val="24"/>
                <w:szCs w:val="24"/>
              </w:rPr>
              <w:t xml:space="preserve"> are adopted by organizations to assist members in understanding the difference between 'right' and 'wrong' and in applying that understanding to their decisions</w:t>
            </w:r>
          </w:p>
          <w:p w:rsidRPr="007729DA" w:rsidR="00DB1B28" w:rsidP="00DB1B28" w:rsidRDefault="00DB1B28" w14:paraId="218E4F27" w14:textId="77777777">
            <w:pPr>
              <w:spacing w:after="0" w:line="240" w:lineRule="auto"/>
              <w:rPr>
                <w:rFonts w:ascii="Calibri" w:hAnsi="Calibri" w:eastAsia="Times New Roman" w:cs="Calibri"/>
                <w:color w:val="000000"/>
                <w:sz w:val="24"/>
                <w:szCs w:val="24"/>
              </w:rPr>
            </w:pPr>
          </w:p>
          <w:p w:rsidRPr="007729DA" w:rsidR="00DB1B28" w:rsidP="00DB1B28" w:rsidRDefault="00DB1B28" w14:paraId="6B7F532C"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b/>
                <w:bCs/>
                <w:color w:val="000000"/>
                <w:sz w:val="24"/>
                <w:szCs w:val="24"/>
              </w:rPr>
              <w:t xml:space="preserve">Bribery </w:t>
            </w:r>
          </w:p>
          <w:p w:rsidRPr="007729DA" w:rsidR="00DB1B28" w:rsidP="00DB1B28" w:rsidRDefault="00DB1B28" w14:paraId="0EA6AE2E"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color w:val="000000"/>
                <w:sz w:val="24"/>
                <w:szCs w:val="24"/>
              </w:rPr>
              <w:t>Bribery is an act of giving money or gift giving that alters the behavior of the recipient. Bribery constitutes a crime and is defined by Black's Law Dictionary as the offering, giving, receiving, or soliciting of any item of value to influence the actions of an official or other person in charge of a public or legal duty.</w:t>
            </w:r>
          </w:p>
          <w:p w:rsidRPr="007729DA" w:rsidR="00DB1B28" w:rsidP="00DB1B28" w:rsidRDefault="00DB1B28" w14:paraId="2B74E378" w14:textId="77777777">
            <w:pPr>
              <w:spacing w:after="0" w:line="240" w:lineRule="auto"/>
              <w:rPr>
                <w:rFonts w:ascii="Calibri" w:hAnsi="Calibri" w:eastAsia="Times New Roman" w:cs="Calibri"/>
                <w:color w:val="000000"/>
                <w:sz w:val="24"/>
                <w:szCs w:val="24"/>
              </w:rPr>
            </w:pPr>
          </w:p>
          <w:p w:rsidRPr="007729DA" w:rsidR="00DB1B28" w:rsidP="00DB1B28" w:rsidRDefault="00DB1B28" w14:paraId="3E473462"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b/>
                <w:bCs/>
                <w:color w:val="000000"/>
                <w:sz w:val="24"/>
                <w:szCs w:val="24"/>
              </w:rPr>
              <w:t>Due diligence</w:t>
            </w:r>
            <w:r w:rsidRPr="007729DA">
              <w:rPr>
                <w:rFonts w:ascii="Calibri" w:hAnsi="Calibri" w:eastAsia="Times New Roman" w:cs="Calibri"/>
                <w:color w:val="000000"/>
                <w:sz w:val="24"/>
                <w:szCs w:val="24"/>
              </w:rPr>
              <w:t>:</w:t>
            </w:r>
          </w:p>
          <w:p w:rsidRPr="007729DA" w:rsidR="00DB1B28" w:rsidP="00DB1B28" w:rsidRDefault="00DB1B28" w14:paraId="4CB15982"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color w:val="000000"/>
                <w:sz w:val="24"/>
                <w:szCs w:val="24"/>
              </w:rPr>
              <w:t xml:space="preserve">"Due diligence" is a term used for </w:t>
            </w:r>
            <w:proofErr w:type="gramStart"/>
            <w:r w:rsidRPr="007729DA">
              <w:rPr>
                <w:rFonts w:ascii="Calibri" w:hAnsi="Calibri" w:eastAsia="Times New Roman" w:cs="Calibri"/>
                <w:color w:val="000000"/>
                <w:sz w:val="24"/>
                <w:szCs w:val="24"/>
              </w:rPr>
              <w:t>a number of</w:t>
            </w:r>
            <w:proofErr w:type="gramEnd"/>
            <w:r w:rsidRPr="007729DA">
              <w:rPr>
                <w:rFonts w:ascii="Calibri" w:hAnsi="Calibri" w:eastAsia="Times New Roman" w:cs="Calibri"/>
                <w:color w:val="000000"/>
                <w:sz w:val="24"/>
                <w:szCs w:val="24"/>
              </w:rPr>
              <w:t xml:space="preserve"> concepts, involving either an investigation of a business or person prior to signing a contract, or an act with a certain standard of care.</w:t>
            </w:r>
          </w:p>
          <w:p w:rsidRPr="007729DA" w:rsidR="00DB1B28" w:rsidP="00DB1B28" w:rsidRDefault="00DB1B28" w14:paraId="4AC3BC1F" w14:textId="77777777">
            <w:pPr>
              <w:spacing w:after="0" w:line="240" w:lineRule="auto"/>
              <w:rPr>
                <w:rFonts w:ascii="Calibri" w:hAnsi="Calibri" w:eastAsia="Times New Roman" w:cs="Calibri"/>
                <w:color w:val="000000"/>
                <w:sz w:val="24"/>
                <w:szCs w:val="24"/>
              </w:rPr>
            </w:pPr>
          </w:p>
          <w:p w:rsidRPr="007729DA" w:rsidR="00DB1B28" w:rsidP="00DB1B28" w:rsidRDefault="00DB1B28" w14:paraId="5214E0AE"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color w:val="000000"/>
                <w:sz w:val="24"/>
                <w:szCs w:val="24"/>
              </w:rPr>
              <w:t>It can be a legal obligation, but the term will more commonly apply to voluntary investigations. A common example of due diligence in various industries is the process through which a potential acquirer evaluates a target company or its assets for an acquisition. The theory behind due diligence holds that performing this type of investigation contributes significantly to informed decision making by enhancing the amount and quality of information available to decision makers and by ensuring that this information is systematically used to deliberate in a reflexive manner on the decision at hand and all its costs, benefits, and risks</w:t>
            </w:r>
          </w:p>
          <w:p w:rsidRPr="007729DA" w:rsidR="00DB1B28" w:rsidP="00DB1B28" w:rsidRDefault="00DB1B28" w14:paraId="05FC50E0" w14:textId="77777777">
            <w:pPr>
              <w:spacing w:after="0" w:line="240" w:lineRule="auto"/>
              <w:rPr>
                <w:rFonts w:ascii="Calibri" w:hAnsi="Calibri" w:eastAsia="Times New Roman" w:cs="Calibri"/>
                <w:color w:val="000000"/>
                <w:sz w:val="24"/>
                <w:szCs w:val="24"/>
              </w:rPr>
            </w:pPr>
          </w:p>
          <w:p w:rsidRPr="007729DA" w:rsidR="00DB1B28" w:rsidP="00DB1B28" w:rsidRDefault="00DB1B28" w14:paraId="3BB756CD" w14:textId="77777777">
            <w:pPr>
              <w:spacing w:after="0" w:line="240" w:lineRule="auto"/>
              <w:rPr>
                <w:rFonts w:ascii="Calibri" w:hAnsi="Calibri" w:eastAsia="Times New Roman" w:cs="Calibri"/>
                <w:color w:val="000000"/>
                <w:sz w:val="24"/>
                <w:szCs w:val="24"/>
              </w:rPr>
            </w:pPr>
            <w:r w:rsidRPr="007729DA">
              <w:rPr>
                <w:rFonts w:ascii="Calibri" w:hAnsi="Calibri" w:eastAsia="Times New Roman" w:cs="Calibri"/>
                <w:b/>
                <w:bCs/>
                <w:color w:val="000000"/>
                <w:sz w:val="24"/>
                <w:szCs w:val="24"/>
              </w:rPr>
              <w:t>Bid rigging</w:t>
            </w:r>
          </w:p>
          <w:p w:rsidRPr="007729DA" w:rsidR="00DB1B28" w:rsidP="00DB1B28" w:rsidRDefault="00DB1B28" w14:paraId="0389BD82" w14:textId="77777777">
            <w:pPr>
              <w:spacing w:after="0" w:line="240" w:lineRule="auto"/>
              <w:rPr>
                <w:rFonts w:ascii="Calibri" w:hAnsi="Calibri" w:eastAsia="Times New Roman" w:cs="Calibri"/>
                <w:color w:val="000000"/>
                <w:sz w:val="24"/>
                <w:szCs w:val="24"/>
              </w:rPr>
            </w:pPr>
            <w:proofErr w:type="gramStart"/>
            <w:r w:rsidRPr="007729DA">
              <w:rPr>
                <w:rFonts w:ascii="Calibri" w:hAnsi="Calibri" w:eastAsia="Times New Roman" w:cs="Calibri"/>
                <w:color w:val="000000"/>
                <w:sz w:val="24"/>
                <w:szCs w:val="24"/>
              </w:rPr>
              <w:t>Is</w:t>
            </w:r>
            <w:proofErr w:type="gramEnd"/>
            <w:r w:rsidRPr="007729DA">
              <w:rPr>
                <w:rFonts w:ascii="Calibri" w:hAnsi="Calibri" w:eastAsia="Times New Roman" w:cs="Calibri"/>
                <w:color w:val="000000"/>
                <w:sz w:val="24"/>
                <w:szCs w:val="24"/>
              </w:rPr>
              <w:t xml:space="preserve"> a form of fraud in which a commercial contract is promised to one party even though for the sake of appearance several other parties also present a bid. This form of collusion is illegal in most </w:t>
            </w:r>
            <w:r w:rsidRPr="007729DA">
              <w:rPr>
                <w:rFonts w:ascii="Calibri" w:hAnsi="Calibri" w:eastAsia="Times New Roman" w:cs="Calibri"/>
                <w:color w:val="000000"/>
                <w:sz w:val="24"/>
                <w:szCs w:val="24"/>
              </w:rPr>
              <w:t>countries. It is a form of price fixing and market allocation, often practiced where contracts are determined by a call for bids.</w:t>
            </w:r>
          </w:p>
          <w:p w:rsidRPr="007729DA" w:rsidR="00DB1B28" w:rsidP="0071288D" w:rsidRDefault="00DB1B28" w14:paraId="5637DF32" w14:textId="77777777">
            <w:pPr>
              <w:spacing w:after="0" w:line="240" w:lineRule="auto"/>
              <w:rPr>
                <w:rFonts w:ascii="Calibri" w:hAnsi="Calibri" w:eastAsia="Times New Roman" w:cs="Calibri"/>
                <w:color w:val="000000"/>
                <w:sz w:val="24"/>
                <w:szCs w:val="24"/>
              </w:rPr>
            </w:pPr>
          </w:p>
        </w:tc>
        <w:tc>
          <w:tcPr>
            <w:tcW w:w="270" w:type="dxa"/>
            <w:tcBorders>
              <w:top w:val="nil"/>
              <w:left w:val="nil"/>
              <w:bottom w:val="nil"/>
              <w:right w:val="single" w:color="auto" w:sz="4" w:space="0"/>
            </w:tcBorders>
            <w:shd w:val="clear" w:color="000000" w:fill="FFFFFF"/>
            <w:noWrap/>
          </w:tcPr>
          <w:p w:rsidRPr="007729DA" w:rsidR="00DB1B28" w:rsidP="0071288D" w:rsidRDefault="00DB1B28" w14:paraId="387A5921" w14:textId="77777777">
            <w:pPr>
              <w:spacing w:after="0" w:line="240" w:lineRule="auto"/>
              <w:rPr>
                <w:rFonts w:ascii="Calibri" w:hAnsi="Calibri" w:eastAsia="Times New Roman" w:cs="Calibri"/>
                <w:b/>
                <w:bCs/>
                <w:color w:val="000000"/>
                <w:sz w:val="24"/>
                <w:szCs w:val="24"/>
              </w:rPr>
            </w:pPr>
          </w:p>
        </w:tc>
        <w:tc>
          <w:tcPr>
            <w:tcW w:w="5787" w:type="dxa"/>
            <w:tcBorders>
              <w:top w:val="single" w:color="auto" w:sz="4" w:space="0"/>
              <w:left w:val="nil"/>
              <w:bottom w:val="single" w:color="auto" w:sz="4" w:space="0"/>
              <w:right w:val="single" w:color="auto" w:sz="4" w:space="0"/>
            </w:tcBorders>
            <w:shd w:val="clear" w:color="000000" w:fill="FFFFFF"/>
          </w:tcPr>
          <w:p w:rsidRPr="007729DA" w:rsidR="00DB1B28" w:rsidP="00DB1B28" w:rsidRDefault="00DB1B28" w14:paraId="48BA2A45" w14:textId="77777777">
            <w:pPr>
              <w:spacing w:after="0" w:line="240" w:lineRule="auto"/>
              <w:rPr>
                <w:rFonts w:ascii="Calibri" w:hAnsi="Calibri" w:eastAsia="Times New Roman" w:cs="Calibri"/>
                <w:b/>
                <w:bCs/>
                <w:color w:val="000000"/>
                <w:sz w:val="24"/>
                <w:szCs w:val="24"/>
                <w:u w:val="single"/>
                <w:lang w:val="de-DE"/>
              </w:rPr>
            </w:pPr>
            <w:r w:rsidRPr="007729DA">
              <w:rPr>
                <w:rFonts w:ascii="Calibri" w:hAnsi="Calibri" w:eastAsia="Times New Roman" w:cs="Calibri"/>
                <w:b/>
                <w:bCs/>
                <w:color w:val="000000"/>
                <w:sz w:val="24"/>
                <w:szCs w:val="24"/>
                <w:u w:val="single"/>
                <w:lang w:val="de-DE"/>
              </w:rPr>
              <w:t xml:space="preserve">Verzeichnis der CR-Begriffe: </w:t>
            </w:r>
          </w:p>
          <w:p w:rsidRPr="007729DA" w:rsidR="00DB1B28" w:rsidP="00DB1B28" w:rsidRDefault="00DB1B28" w14:paraId="28F46665" w14:textId="77777777">
            <w:pPr>
              <w:spacing w:after="0" w:line="240" w:lineRule="auto"/>
              <w:rPr>
                <w:rFonts w:ascii="Calibri" w:hAnsi="Calibri" w:eastAsia="Times New Roman" w:cs="Calibri"/>
                <w:color w:val="000000"/>
                <w:sz w:val="24"/>
                <w:szCs w:val="24"/>
                <w:lang w:val="de-DE"/>
              </w:rPr>
            </w:pPr>
          </w:p>
          <w:p w:rsidRPr="007729DA" w:rsidR="00DB1B28" w:rsidP="00DB1B28" w:rsidRDefault="00DB1B28" w14:paraId="4308F58D"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b/>
                <w:bCs/>
                <w:color w:val="000000"/>
                <w:sz w:val="24"/>
                <w:szCs w:val="24"/>
                <w:lang w:val="de-DE"/>
              </w:rPr>
              <w:t>Life balance:</w:t>
            </w:r>
            <w:r w:rsidRPr="007729DA">
              <w:rPr>
                <w:rFonts w:ascii="Calibri" w:hAnsi="Calibri" w:eastAsia="Times New Roman" w:cs="Calibri"/>
                <w:color w:val="000000"/>
                <w:sz w:val="24"/>
                <w:szCs w:val="24"/>
                <w:lang w:val="de-DE"/>
              </w:rPr>
              <w:t xml:space="preserve"> </w:t>
            </w:r>
          </w:p>
          <w:p w:rsidRPr="007729DA" w:rsidR="00DB1B28" w:rsidP="00DB1B28" w:rsidRDefault="00DB1B28" w14:paraId="49C0F94A"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Ist ein Konzept, das eine richtige Priorisierung zwischen "Arbeit" (Karriere und Ehrgeiz) und "Lifestyle" (Gesundheit, Vergnügen, Freizeit, Familie und spirituelle Entwicklung/Meditation) einschließt. </w:t>
            </w:r>
          </w:p>
          <w:p w:rsidRPr="007729DA" w:rsidR="00DB1B28" w:rsidP="00DB1B28" w:rsidRDefault="00DB1B28" w14:paraId="0B286846" w14:textId="77777777">
            <w:pPr>
              <w:spacing w:after="0" w:line="240" w:lineRule="auto"/>
              <w:rPr>
                <w:rFonts w:ascii="Calibri" w:hAnsi="Calibri" w:eastAsia="Times New Roman" w:cs="Calibri"/>
                <w:color w:val="000000"/>
                <w:sz w:val="24"/>
                <w:szCs w:val="24"/>
                <w:lang w:val="de-DE"/>
              </w:rPr>
            </w:pPr>
          </w:p>
          <w:p w:rsidRPr="007729DA" w:rsidR="00DB1B28" w:rsidP="00DB1B28" w:rsidRDefault="00DB1B28" w14:paraId="2834F77C"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b/>
                <w:bCs/>
                <w:color w:val="000000"/>
                <w:sz w:val="24"/>
                <w:szCs w:val="24"/>
                <w:lang w:val="de-DE"/>
              </w:rPr>
              <w:t xml:space="preserve">Entlassung: </w:t>
            </w:r>
          </w:p>
          <w:p w:rsidRPr="007729DA" w:rsidR="00DB1B28" w:rsidP="00DB1B28" w:rsidRDefault="00DB1B28" w14:paraId="1307106A"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Auch Redundanz im Vereinigten Königreich genannt, ist die vorübergehende Aussetzung oder permanente Beendigung der Beschäftigung eines Mitarbeiters oder (häufiger) einer Gruppe von Mitarbeitern aus geschäftlichen Gründen, wie zum Beispiel, wenn bestimmte Positionen nicht mehr notwendig sind oder wenn ein Unternehmen kleiner wird.</w:t>
            </w:r>
          </w:p>
          <w:p w:rsidRPr="007729DA" w:rsidR="00DB1B28" w:rsidP="00DB1B28" w:rsidRDefault="00DB1B28" w14:paraId="110D671C" w14:textId="77777777">
            <w:pPr>
              <w:spacing w:after="0" w:line="240" w:lineRule="auto"/>
              <w:rPr>
                <w:rFonts w:ascii="Calibri" w:hAnsi="Calibri" w:eastAsia="Times New Roman" w:cs="Calibri"/>
                <w:color w:val="000000"/>
                <w:sz w:val="24"/>
                <w:szCs w:val="24"/>
                <w:lang w:val="de-DE"/>
              </w:rPr>
            </w:pPr>
          </w:p>
          <w:p w:rsidRPr="007729DA" w:rsidR="00DB1B28" w:rsidP="00DB1B28" w:rsidRDefault="00DB1B28" w14:paraId="4A396447"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b/>
                <w:bCs/>
                <w:color w:val="000000"/>
                <w:sz w:val="24"/>
                <w:szCs w:val="24"/>
                <w:lang w:val="de-DE"/>
              </w:rPr>
              <w:t xml:space="preserve">Whistleblowing-Verfahren: </w:t>
            </w:r>
          </w:p>
          <w:p w:rsidRPr="007729DA" w:rsidR="00DB1B28" w:rsidP="00DB1B28" w:rsidRDefault="00DB1B28" w14:paraId="16C8E019"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Whistleblowing ist, wenn ein Arbeitnehmer verdächtiges Fehlverhalten bei der Arbeit meldet. Ein Arbeiter kann Dinge melden, die nicht richtig sind, illegal sind oder wenn jemand am Arbeitsplatz seine Pflichten vernachlässigt </w:t>
            </w:r>
          </w:p>
          <w:p w:rsidRPr="007729DA" w:rsidR="00DB1B28" w:rsidP="00DB1B28" w:rsidRDefault="00DB1B28" w14:paraId="3349CC91" w14:textId="77777777">
            <w:pPr>
              <w:spacing w:after="0" w:line="240" w:lineRule="auto"/>
              <w:rPr>
                <w:rFonts w:ascii="Calibri" w:hAnsi="Calibri" w:eastAsia="Times New Roman" w:cs="Calibri"/>
                <w:color w:val="000000"/>
                <w:sz w:val="24"/>
                <w:szCs w:val="24"/>
                <w:lang w:val="de-DE"/>
              </w:rPr>
            </w:pPr>
          </w:p>
          <w:p w:rsidRPr="007729DA" w:rsidR="00DB1B28" w:rsidP="00DB1B28" w:rsidRDefault="00DB1B28" w14:paraId="313993F8"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b/>
                <w:bCs/>
                <w:color w:val="000000"/>
                <w:sz w:val="24"/>
                <w:szCs w:val="24"/>
                <w:lang w:val="de-DE"/>
              </w:rPr>
              <w:t>Tarifverhandlungen:</w:t>
            </w:r>
          </w:p>
          <w:p w:rsidRPr="007729DA" w:rsidR="00DB1B28" w:rsidP="00DB1B28" w:rsidRDefault="00DB1B28" w14:paraId="08EE5AE7"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Ist ein Verhandlungsprozess zwischen Arbeitgebern und einer Gruppe von Arbeitnehmern, der darauf abzielt, Vereinbarungen zu treffen, die die Arbeitsbedingungen regeln. Die Interessen der Mitarbeiter werden gemeinhin von Vertretern einer Gewerkschaft dargestellt, der die Mitarbeiter angehören. Die Tarifverträge, die durch diese Verhandlungen getroffen wurden, legen in der Regel Löhne, Arbeitszeiten, Ausbildung, Gesundheit und Sicherheit, Überstunden, Missbrauchs-Mechanismen und Rechte zur Teilnahme an Arbeits-oder Unternehmensangelegenheiten fest. </w:t>
            </w:r>
          </w:p>
          <w:p w:rsidRPr="007729DA" w:rsidR="00DB1B28" w:rsidP="00DB1B28" w:rsidRDefault="00DB1B28" w14:paraId="3B22002C" w14:textId="77777777">
            <w:pPr>
              <w:spacing w:after="0" w:line="240" w:lineRule="auto"/>
              <w:rPr>
                <w:rFonts w:ascii="Calibri" w:hAnsi="Calibri" w:eastAsia="Times New Roman" w:cs="Calibri"/>
                <w:color w:val="000000"/>
                <w:sz w:val="24"/>
                <w:szCs w:val="24"/>
                <w:lang w:val="de-DE"/>
              </w:rPr>
            </w:pPr>
          </w:p>
          <w:p w:rsidRPr="007729DA" w:rsidR="00DB1B28" w:rsidP="00DB1B28" w:rsidRDefault="00DB1B28" w14:paraId="226D70ED"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b/>
                <w:bCs/>
                <w:color w:val="000000"/>
                <w:sz w:val="24"/>
                <w:szCs w:val="24"/>
                <w:lang w:val="de-DE"/>
              </w:rPr>
              <w:t>Ethikkodex/Wirtschaftsethik:</w:t>
            </w:r>
          </w:p>
          <w:p w:rsidRPr="007729DA" w:rsidR="00DB1B28" w:rsidP="00DB1B28" w:rsidRDefault="00DB1B28" w14:paraId="5B91FEE0"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b/>
                <w:bCs/>
                <w:color w:val="000000"/>
                <w:sz w:val="24"/>
                <w:szCs w:val="24"/>
                <w:lang w:val="de-DE"/>
              </w:rPr>
              <w:t xml:space="preserve">Ethische Codes </w:t>
            </w:r>
            <w:r w:rsidRPr="007729DA">
              <w:rPr>
                <w:rFonts w:ascii="Calibri" w:hAnsi="Calibri" w:eastAsia="Times New Roman" w:cs="Calibri"/>
                <w:color w:val="000000"/>
                <w:sz w:val="24"/>
                <w:szCs w:val="24"/>
                <w:lang w:val="de-DE"/>
              </w:rPr>
              <w:t xml:space="preserve">werden von Organisationen angenommen, um den Mitgliedern dabei zu helfen, den Unterschied zwischen "Recht" und "Unrecht" zu verstehen und dieses Verständnis auf ihre Entscheidungen anzuwenden. </w:t>
            </w:r>
          </w:p>
          <w:p w:rsidRPr="007729DA" w:rsidR="00DB1B28" w:rsidP="00DB1B28" w:rsidRDefault="00DB1B28" w14:paraId="0AEBBBDB" w14:textId="77777777">
            <w:pPr>
              <w:spacing w:after="0" w:line="240" w:lineRule="auto"/>
              <w:rPr>
                <w:rFonts w:ascii="Calibri" w:hAnsi="Calibri" w:eastAsia="Times New Roman" w:cs="Calibri"/>
                <w:color w:val="000000"/>
                <w:sz w:val="24"/>
                <w:szCs w:val="24"/>
                <w:lang w:val="de-DE"/>
              </w:rPr>
            </w:pPr>
          </w:p>
          <w:p w:rsidRPr="007729DA" w:rsidR="00DB1B28" w:rsidP="00DB1B28" w:rsidRDefault="00DB1B28" w14:paraId="10928A4B"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b/>
                <w:bCs/>
                <w:color w:val="000000"/>
                <w:sz w:val="24"/>
                <w:szCs w:val="24"/>
                <w:lang w:val="de-DE"/>
              </w:rPr>
              <w:t>Bestechung:</w:t>
            </w:r>
          </w:p>
          <w:p w:rsidRPr="007729DA" w:rsidR="00DB1B28" w:rsidP="00DB1B28" w:rsidRDefault="00DB1B28" w14:paraId="60D00888"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Bestechung ist ein Akt der Geld- oder Geschenkegabe, die das Verhalten des Empfängers verändern soll. Bestechung stellt ein Verbrechen dar und wird durch das Gesetz als das Angebot, die Gabe, den Empfang oder die Aufforderung zur Gabe definiert, der die Handlungen eines Beamten oder einer anderen Person, die für eine öffentliche oder rechtliche Pflicht verantwortlich ist, beeinflusst. </w:t>
            </w:r>
          </w:p>
          <w:p w:rsidRPr="007729DA" w:rsidR="00DB1B28" w:rsidP="00DB1B28" w:rsidRDefault="00DB1B28" w14:paraId="27E42678" w14:textId="77777777">
            <w:pPr>
              <w:spacing w:after="0" w:line="240" w:lineRule="auto"/>
              <w:rPr>
                <w:rFonts w:ascii="Calibri" w:hAnsi="Calibri" w:eastAsia="Times New Roman" w:cs="Calibri"/>
                <w:color w:val="000000"/>
                <w:sz w:val="24"/>
                <w:szCs w:val="24"/>
                <w:lang w:val="de-DE"/>
              </w:rPr>
            </w:pPr>
          </w:p>
          <w:p w:rsidRPr="007729DA" w:rsidR="00DB1B28" w:rsidP="00DB1B28" w:rsidRDefault="00DB1B28" w14:paraId="76A493FF"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b/>
                <w:bCs/>
                <w:color w:val="000000"/>
                <w:sz w:val="24"/>
                <w:szCs w:val="24"/>
                <w:lang w:val="de-DE"/>
              </w:rPr>
              <w:t xml:space="preserve">Due diligence: </w:t>
            </w:r>
          </w:p>
          <w:p w:rsidRPr="007729DA" w:rsidR="00DB1B28" w:rsidP="00DB1B28" w:rsidRDefault="00DB1B28" w14:paraId="22CE85A4"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 xml:space="preserve">"Due Diligence" ist ein Begriff, der für eine Reihe von Konzepten verwendet wird, die entweder eine Prüfung eines Unternehmens oder einer Person vor der Vertragsunterzeichnung oder eine Handlung mit einem bestimmten Standard beinhalten. </w:t>
            </w:r>
          </w:p>
          <w:p w:rsidRPr="007729DA" w:rsidR="00DB1B28" w:rsidP="00DB1B28" w:rsidRDefault="00DB1B28" w14:paraId="67E99C8C" w14:textId="77777777">
            <w:pPr>
              <w:spacing w:after="0" w:line="240" w:lineRule="auto"/>
              <w:rPr>
                <w:rFonts w:ascii="Calibri" w:hAnsi="Calibri" w:eastAsia="Times New Roman" w:cs="Calibri"/>
                <w:color w:val="000000"/>
                <w:sz w:val="24"/>
                <w:szCs w:val="24"/>
                <w:lang w:val="de-DE"/>
              </w:rPr>
            </w:pPr>
          </w:p>
          <w:p w:rsidRPr="007729DA" w:rsidR="00DB1B28" w:rsidP="00DB1B28" w:rsidRDefault="00DB1B28" w14:paraId="08279B01"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Es kann eine gesetzliche Verpflichtung sein, aber der Begriff wird häufiger für freiwillige Untersuchungen genutzt. Ein häufiges Beispiel für due diligence in verschiedenen Branchen ist der Prozess, durch den ein potenzieller Erwerber eine Zielgesellschaft oder ihre Vermögenswerte für eine Akquisition bewertet. Die Theorie hinter der due diligence</w:t>
            </w:r>
            <w:r w:rsidRPr="007729DA" w:rsidR="004150AE">
              <w:rPr>
                <w:rFonts w:ascii="Calibri" w:hAnsi="Calibri" w:eastAsia="Times New Roman" w:cs="Calibri"/>
                <w:color w:val="000000"/>
                <w:sz w:val="24"/>
                <w:szCs w:val="24"/>
                <w:lang w:val="de-DE"/>
              </w:rPr>
              <w:t xml:space="preserve"> </w:t>
            </w:r>
            <w:r w:rsidRPr="007729DA">
              <w:rPr>
                <w:rFonts w:ascii="Calibri" w:hAnsi="Calibri" w:eastAsia="Times New Roman" w:cs="Calibri"/>
                <w:color w:val="000000"/>
                <w:sz w:val="24"/>
                <w:szCs w:val="24"/>
                <w:lang w:val="de-DE"/>
              </w:rPr>
              <w:t xml:space="preserve">besagt, dass die Durchführung dieser Art von Prüfung wesentlich zu einer informierten Entscheidungsfindung beiträgt, indem die Menge und Qualität der Informationen, die den Entscheidungsträgern zur Verfügung stehen, verbessert wird und </w:t>
            </w:r>
            <w:r w:rsidRPr="007729DA">
              <w:rPr>
                <w:rFonts w:ascii="Calibri" w:hAnsi="Calibri" w:eastAsia="Times New Roman" w:cs="Calibri"/>
                <w:color w:val="000000"/>
                <w:sz w:val="24"/>
                <w:szCs w:val="24"/>
                <w:lang w:val="de-DE"/>
              </w:rPr>
              <w:t>sichergestellt wird, dass systematisch eingesetzt, über die getroffene Entscheidung und all Ihre Kosten, Nutzen und Risiken beraten wird.</w:t>
            </w:r>
          </w:p>
          <w:p w:rsidRPr="007729DA" w:rsidR="00DB1B28" w:rsidP="00DB1B28" w:rsidRDefault="00DB1B28" w14:paraId="7272174E" w14:textId="77777777">
            <w:pPr>
              <w:spacing w:after="0" w:line="240" w:lineRule="auto"/>
              <w:rPr>
                <w:rFonts w:ascii="Calibri" w:hAnsi="Calibri" w:eastAsia="Times New Roman" w:cs="Calibri"/>
                <w:color w:val="000000"/>
                <w:sz w:val="24"/>
                <w:szCs w:val="24"/>
                <w:lang w:val="de-DE"/>
              </w:rPr>
            </w:pPr>
          </w:p>
          <w:p w:rsidRPr="007729DA" w:rsidR="00DB1B28" w:rsidP="00DB1B28" w:rsidRDefault="00DB1B28" w14:paraId="1DF4F00B"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b/>
                <w:bCs/>
                <w:color w:val="000000"/>
                <w:sz w:val="24"/>
                <w:szCs w:val="24"/>
                <w:lang w:val="de-DE"/>
              </w:rPr>
              <w:t>Bieter Manipulation</w:t>
            </w:r>
          </w:p>
          <w:p w:rsidRPr="00603DE9" w:rsidR="00DB1B28" w:rsidP="00DB1B28" w:rsidRDefault="00DB1B28" w14:paraId="58A98E44" w14:textId="77777777">
            <w:pPr>
              <w:spacing w:after="0" w:line="240" w:lineRule="auto"/>
              <w:rPr>
                <w:rFonts w:ascii="Calibri" w:hAnsi="Calibri" w:eastAsia="Times New Roman" w:cs="Calibri"/>
                <w:color w:val="000000"/>
                <w:sz w:val="24"/>
                <w:szCs w:val="24"/>
                <w:lang w:val="de-DE"/>
              </w:rPr>
            </w:pPr>
            <w:r w:rsidRPr="007729DA">
              <w:rPr>
                <w:rFonts w:ascii="Calibri" w:hAnsi="Calibri" w:eastAsia="Times New Roman" w:cs="Calibri"/>
                <w:color w:val="000000"/>
                <w:sz w:val="24"/>
                <w:szCs w:val="24"/>
                <w:lang w:val="de-DE"/>
              </w:rPr>
              <w:t>Ist eine Form des Betrugs, bei der einer Partei ein Handelsvertrag zugesagt wird, obwohl auch mehrere andere Parteien ein Gebot abgeben. Diese Form der Absprache ist in den meisten Ländern illegal. Es handelt sich um eine Form der Preisbindung und Markt-Zuweisung, die oft dort praktiziert wird, wo Verträge durch eine Ausschreibung bestimmt werden.</w:t>
            </w:r>
          </w:p>
          <w:p w:rsidRPr="00603DE9" w:rsidR="00AE5405" w:rsidP="00DB1B28" w:rsidRDefault="00AE5405" w14:paraId="7BC3B059" w14:textId="77777777">
            <w:pPr>
              <w:spacing w:after="0" w:line="240" w:lineRule="auto"/>
              <w:rPr>
                <w:rFonts w:ascii="Calibri" w:hAnsi="Calibri" w:eastAsia="Times New Roman" w:cs="Calibri"/>
                <w:color w:val="000000"/>
                <w:sz w:val="24"/>
                <w:szCs w:val="24"/>
                <w:lang w:val="de-DE"/>
              </w:rPr>
            </w:pPr>
          </w:p>
          <w:p w:rsidRPr="00603DE9" w:rsidR="00DB1B28" w:rsidP="0071288D" w:rsidRDefault="00DB1B28" w14:paraId="1D514AE2" w14:textId="77777777">
            <w:pPr>
              <w:spacing w:after="0" w:line="240" w:lineRule="auto"/>
              <w:rPr>
                <w:rFonts w:ascii="Calibri" w:hAnsi="Calibri" w:eastAsia="Times New Roman" w:cs="Calibri"/>
                <w:color w:val="000000"/>
                <w:sz w:val="24"/>
                <w:szCs w:val="24"/>
                <w:lang w:val="de-DE"/>
              </w:rPr>
            </w:pPr>
          </w:p>
        </w:tc>
      </w:tr>
    </w:tbl>
    <w:p w:rsidR="00385471" w:rsidRDefault="00385471" w14:paraId="24E5F0F9" w14:textId="2F18CF63">
      <w:pPr>
        <w:rPr>
          <w:lang w:val="de-DE"/>
        </w:rPr>
      </w:pPr>
    </w:p>
    <w:p w:rsidRPr="008D0245" w:rsidR="00A864BF" w:rsidP="00A864BF" w:rsidRDefault="00A864BF" w14:paraId="6776E746" w14:textId="77777777">
      <w:pPr>
        <w:pStyle w:val="Heading1"/>
        <w:spacing w:after="120" w:line="288" w:lineRule="auto"/>
        <w:rPr>
          <w:rFonts w:ascii="Microsoft Sans Serif" w:hAnsi="Microsoft Sans Serif"/>
          <w:color w:val="FF0000"/>
          <w:sz w:val="48"/>
          <w:lang w:val="de-DE"/>
        </w:rPr>
      </w:pPr>
      <w:bookmarkStart w:name="Annex" w:id="40"/>
    </w:p>
    <w:bookmarkEnd w:id="40"/>
    <w:p w:rsidR="00A864BF" w:rsidRDefault="00A864BF" w14:paraId="4BAFE1AA" w14:textId="30F33526">
      <w:pPr>
        <w:rPr>
          <w:rFonts w:ascii="Microsoft Sans Serif" w:hAnsi="Microsoft Sans Serif" w:eastAsiaTheme="majorEastAsia" w:cstheme="majorBidi"/>
          <w:b/>
          <w:bCs/>
          <w:color w:val="FF0000"/>
          <w:sz w:val="48"/>
          <w:szCs w:val="28"/>
          <w:lang w:val="de-DE"/>
        </w:rPr>
      </w:pPr>
      <w:r w:rsidRPr="00A864BF">
        <w:rPr>
          <w:rFonts w:ascii="Microsoft Sans Serif" w:hAnsi="Microsoft Sans Serif" w:eastAsiaTheme="majorEastAsia" w:cstheme="majorBidi"/>
          <w:b/>
          <w:bCs/>
          <w:color w:val="FF0000"/>
          <w:sz w:val="48"/>
          <w:szCs w:val="28"/>
          <w:lang w:val="de-DE"/>
        </w:rPr>
        <w:t xml:space="preserve">Anhang: Definitionen im Zusammenhang mit Fragen zum Pelletverlust  </w:t>
      </w:r>
    </w:p>
    <w:tbl>
      <w:tblPr>
        <w:tblStyle w:val="TableGrid1"/>
        <w:tblW w:w="9923" w:type="dxa"/>
        <w:tblInd w:w="704" w:type="dxa"/>
        <w:tblLook w:val="04A0" w:firstRow="1" w:lastRow="0" w:firstColumn="1" w:lastColumn="0" w:noHBand="0" w:noVBand="1"/>
      </w:tblPr>
      <w:tblGrid>
        <w:gridCol w:w="4112"/>
        <w:gridCol w:w="5811"/>
      </w:tblGrid>
      <w:tr w:rsidRPr="00CA2F8E" w:rsidR="00E63E28" w:rsidTr="00AB4E35" w14:paraId="41EB1540" w14:textId="77777777">
        <w:trPr>
          <w:trHeight w:val="288"/>
        </w:trPr>
        <w:tc>
          <w:tcPr>
            <w:tcW w:w="4112" w:type="dxa"/>
            <w:noWrap/>
            <w:hideMark/>
          </w:tcPr>
          <w:p w:rsidRPr="00C65A5B" w:rsidR="00E63E28" w:rsidP="00AB4E35" w:rsidRDefault="00E0229F" w14:paraId="5010B8AF" w14:textId="71F4013C">
            <w:pPr>
              <w:rPr>
                <w:rFonts w:cs="Microsoft Sans Serif"/>
                <w:b/>
                <w:bCs/>
                <w:color w:val="FF0000"/>
                <w:lang w:val="fr-BE"/>
              </w:rPr>
            </w:pPr>
            <w:r w:rsidRPr="00E0229F">
              <w:rPr>
                <w:rFonts w:cs="Microsoft Sans Serif"/>
                <w:b/>
                <w:bCs/>
                <w:color w:val="FF0000"/>
              </w:rPr>
              <w:t>Liste der Begriffe</w:t>
            </w:r>
          </w:p>
        </w:tc>
        <w:tc>
          <w:tcPr>
            <w:tcW w:w="5811" w:type="dxa"/>
            <w:hideMark/>
          </w:tcPr>
          <w:p w:rsidRPr="00C65A5B" w:rsidR="00E63E28" w:rsidP="00AB4E35" w:rsidRDefault="00E63E28" w14:paraId="2C89EA37" w14:textId="77777777">
            <w:pPr>
              <w:rPr>
                <w:rFonts w:cs="Microsoft Sans Serif"/>
                <w:b/>
                <w:bCs/>
                <w:color w:val="FF0000"/>
              </w:rPr>
            </w:pPr>
            <w:r w:rsidRPr="00C65A5B">
              <w:rPr>
                <w:rFonts w:cs="Microsoft Sans Serif"/>
                <w:b/>
                <w:bCs/>
                <w:color w:val="FF0000"/>
              </w:rPr>
              <w:t>Definition</w:t>
            </w:r>
          </w:p>
        </w:tc>
      </w:tr>
      <w:tr w:rsidRPr="004513B2" w:rsidR="00E63E28" w:rsidTr="00AB4E35" w14:paraId="47948FA2" w14:textId="77777777">
        <w:trPr>
          <w:trHeight w:val="288"/>
        </w:trPr>
        <w:tc>
          <w:tcPr>
            <w:tcW w:w="4112" w:type="dxa"/>
            <w:hideMark/>
          </w:tcPr>
          <w:p w:rsidRPr="00883E2D" w:rsidR="00E63E28" w:rsidP="00411487" w:rsidRDefault="005007DC" w14:paraId="729B06D9" w14:textId="409DE61C">
            <w:pPr>
              <w:rPr>
                <w:rFonts w:cs="Microsoft Sans Serif"/>
                <w:color w:val="FF0000"/>
              </w:rPr>
            </w:pPr>
            <w:r>
              <w:rPr>
                <w:rFonts w:cs="Microsoft Sans Serif"/>
                <w:color w:val="FF0000"/>
              </w:rPr>
              <w:t>Reinigung</w:t>
            </w:r>
          </w:p>
        </w:tc>
        <w:tc>
          <w:tcPr>
            <w:tcW w:w="5811" w:type="dxa"/>
            <w:hideMark/>
          </w:tcPr>
          <w:p w:rsidRPr="00183045" w:rsidR="00E63E28" w:rsidP="00AB4E35" w:rsidRDefault="00C6248E" w14:paraId="22D7B056" w14:textId="227D352B">
            <w:pPr>
              <w:rPr>
                <w:rFonts w:cs="Microsoft Sans Serif"/>
                <w:color w:val="FF0000"/>
                <w:lang w:val="de-DE"/>
              </w:rPr>
            </w:pPr>
            <w:r w:rsidRPr="00183045">
              <w:rPr>
                <w:color w:val="FF0000"/>
                <w:lang w:val="de-DE"/>
              </w:rPr>
              <w:t xml:space="preserve">Rückgewinnung von verschütteten Pellets. Die Rückgewinnung von Pellets aus </w:t>
            </w:r>
            <w:r w:rsidRPr="00183045" w:rsidR="00CC17A7">
              <w:rPr>
                <w:color w:val="FF0000"/>
                <w:lang w:val="de-DE"/>
              </w:rPr>
              <w:t xml:space="preserve">früheren </w:t>
            </w:r>
            <w:r w:rsidRPr="00183045">
              <w:rPr>
                <w:color w:val="FF0000"/>
                <w:lang w:val="de-DE"/>
              </w:rPr>
              <w:t>Verschmutzungen wird durch die Sanierung abgedeckt.</w:t>
            </w:r>
          </w:p>
        </w:tc>
      </w:tr>
      <w:tr w:rsidRPr="004513B2" w:rsidR="00E63E28" w:rsidTr="00AB4E35" w14:paraId="65ECFB75" w14:textId="77777777">
        <w:trPr>
          <w:trHeight w:val="288"/>
        </w:trPr>
        <w:tc>
          <w:tcPr>
            <w:tcW w:w="4112" w:type="dxa"/>
          </w:tcPr>
          <w:p w:rsidRPr="00883E2D" w:rsidR="00E63E28" w:rsidP="00AB4E35" w:rsidRDefault="003465CA" w14:paraId="29572321" w14:textId="386D7A41">
            <w:pPr>
              <w:rPr>
                <w:rFonts w:cs="Microsoft Sans Serif"/>
              </w:rPr>
            </w:pPr>
            <w:r>
              <w:rPr>
                <w:color w:val="FF0000"/>
              </w:rPr>
              <w:t>”Hofpflege-Richtline”</w:t>
            </w:r>
          </w:p>
        </w:tc>
        <w:tc>
          <w:tcPr>
            <w:tcW w:w="5811" w:type="dxa"/>
          </w:tcPr>
          <w:p w:rsidRPr="00183045" w:rsidR="00070876" w:rsidP="00070876" w:rsidRDefault="00070876" w14:paraId="3901CF2D" w14:textId="71BE7017">
            <w:pPr>
              <w:spacing w:after="160" w:line="259" w:lineRule="auto"/>
              <w:rPr>
                <w:color w:val="FF0000"/>
                <w:lang w:val="de-DE"/>
              </w:rPr>
            </w:pPr>
            <w:r w:rsidRPr="00183045">
              <w:rPr>
                <w:color w:val="FF0000"/>
                <w:lang w:val="de-DE"/>
              </w:rPr>
              <w:t xml:space="preserve">Das wichtigste Element de  </w:t>
            </w:r>
            <w:r w:rsidRPr="00183045" w:rsidR="003465CA">
              <w:rPr>
                <w:color w:val="FF0000"/>
                <w:lang w:val="de-DE"/>
              </w:rPr>
              <w:t xml:space="preserve">“Hofpflege-Richtlinie” </w:t>
            </w:r>
            <w:r w:rsidRPr="00183045">
              <w:rPr>
                <w:color w:val="FF0000"/>
                <w:lang w:val="de-DE"/>
              </w:rPr>
              <w:t>ist die Verhinderung von Verschüttungen als erste Schutzmaßnahme in der Hierarchie der Pelletverluste. Dies kann die Förderung vorbildlicher Verhaltensweisen bei der Handhabung von Pellets und die Bereitstellung von Werkzeugen zur Verhinderung von Verschüttungen beinhalten.</w:t>
            </w:r>
          </w:p>
          <w:p w:rsidRPr="00183045" w:rsidR="00CC17A7" w:rsidP="00070876" w:rsidRDefault="00CC17A7" w14:paraId="201D8615" w14:textId="411DC517">
            <w:pPr>
              <w:spacing w:after="160" w:line="259" w:lineRule="auto"/>
              <w:rPr>
                <w:color w:val="FF0000"/>
                <w:lang w:val="de-DE"/>
              </w:rPr>
            </w:pPr>
            <w:r w:rsidRPr="00183045">
              <w:rPr>
                <w:color w:val="FF0000"/>
                <w:lang w:val="de-DE"/>
              </w:rPr>
              <w:t>Die Anlage muss über Anweisungen verfügen, die sicherstellen, dass im Falle einer Verschüttung oder Leckage die Pellets so schnell wie möglich aufgesammelt werden, um zu vermeiden, dass sie in die Umwelt gelangen.</w:t>
            </w:r>
          </w:p>
          <w:p w:rsidRPr="00183045" w:rsidR="004C1AAC" w:rsidP="00600123" w:rsidRDefault="00070876" w14:paraId="75F35176" w14:textId="77777777">
            <w:pPr>
              <w:spacing w:after="160" w:line="259" w:lineRule="auto"/>
              <w:contextualSpacing/>
              <w:rPr>
                <w:color w:val="FF0000"/>
                <w:lang w:val="de-DE"/>
              </w:rPr>
            </w:pPr>
            <w:r w:rsidRPr="00183045">
              <w:rPr>
                <w:color w:val="FF0000"/>
                <w:lang w:val="de-DE"/>
              </w:rPr>
              <w:t xml:space="preserve">Besondere Aufmerksamkeit sollte dabei der Minimierung </w:t>
            </w:r>
            <w:r w:rsidRPr="00183045" w:rsidR="004C1AAC">
              <w:rPr>
                <w:color w:val="FF0000"/>
                <w:lang w:val="de-DE"/>
              </w:rPr>
              <w:t>verlorener</w:t>
            </w:r>
            <w:r w:rsidRPr="00183045">
              <w:rPr>
                <w:color w:val="FF0000"/>
                <w:lang w:val="de-DE"/>
              </w:rPr>
              <w:t xml:space="preserve"> Pellets in Bereichen gewidmet werden, in denen die Wahrscheinlichkeit eines Verlustes in die Umwelt hoch ist, z. B:</w:t>
            </w:r>
          </w:p>
          <w:p w:rsidRPr="00183045" w:rsidR="004C1AAC" w:rsidP="00600123" w:rsidRDefault="004C1AAC" w14:paraId="31572CAA" w14:textId="77777777">
            <w:pPr>
              <w:spacing w:after="160" w:line="259" w:lineRule="auto"/>
              <w:contextualSpacing/>
              <w:rPr>
                <w:color w:val="FF0000"/>
                <w:lang w:val="de-DE"/>
              </w:rPr>
            </w:pPr>
          </w:p>
          <w:p w:rsidRPr="00183045" w:rsidR="00921B1E" w:rsidP="00921B1E" w:rsidRDefault="00921B1E" w14:paraId="1A80FCE7" w14:textId="54D83C81">
            <w:pPr>
              <w:numPr>
                <w:ilvl w:val="1"/>
                <w:numId w:val="14"/>
              </w:numPr>
              <w:spacing w:after="160" w:line="259" w:lineRule="auto"/>
              <w:contextualSpacing/>
              <w:rPr>
                <w:color w:val="FF0000"/>
                <w:lang w:val="de-DE"/>
              </w:rPr>
            </w:pPr>
            <w:r w:rsidRPr="00183045">
              <w:rPr>
                <w:color w:val="FF0000"/>
                <w:lang w:val="de-DE"/>
              </w:rPr>
              <w:t>in der Nähe von Abwasserkanälen</w:t>
            </w:r>
            <w:r w:rsidRPr="00183045" w:rsidR="00E86526">
              <w:rPr>
                <w:color w:val="FF0000"/>
                <w:lang w:val="de-DE"/>
              </w:rPr>
              <w:t>und Abflüssen</w:t>
            </w:r>
            <w:r w:rsidRPr="00183045">
              <w:rPr>
                <w:color w:val="FF0000"/>
                <w:lang w:val="de-DE"/>
              </w:rPr>
              <w:t xml:space="preserve">, die nicht über eine Pelletsammelstelle verfügen oder </w:t>
            </w:r>
            <w:r w:rsidRPr="00183045" w:rsidR="00A92E30">
              <w:rPr>
                <w:color w:val="FF0000"/>
                <w:lang w:val="de-DE"/>
              </w:rPr>
              <w:t xml:space="preserve">die </w:t>
            </w:r>
            <w:r w:rsidRPr="00183045">
              <w:rPr>
                <w:color w:val="FF0000"/>
                <w:lang w:val="de-DE"/>
              </w:rPr>
              <w:t>nicht an die Kläranlage der Produktionsstätte angeschlossen sind,</w:t>
            </w:r>
          </w:p>
          <w:p w:rsidRPr="00183045" w:rsidR="00921B1E" w:rsidP="00921B1E" w:rsidRDefault="00921B1E" w14:paraId="6172F7D7" w14:textId="77777777">
            <w:pPr>
              <w:numPr>
                <w:ilvl w:val="1"/>
                <w:numId w:val="14"/>
              </w:numPr>
              <w:spacing w:after="160" w:line="259" w:lineRule="auto"/>
              <w:contextualSpacing/>
              <w:rPr>
                <w:color w:val="FF0000"/>
                <w:lang w:val="de-DE"/>
              </w:rPr>
            </w:pPr>
            <w:r w:rsidRPr="00183045">
              <w:rPr>
                <w:color w:val="FF0000"/>
                <w:lang w:val="de-DE"/>
              </w:rPr>
              <w:t>in Bereichen mit hohem Verkehrsaufkommen (z. B. in der Nähe von Toren),</w:t>
            </w:r>
          </w:p>
          <w:p w:rsidRPr="00921B1E" w:rsidR="00921B1E" w:rsidP="00921B1E" w:rsidRDefault="00921B1E" w14:paraId="129AEFB7" w14:textId="77777777">
            <w:pPr>
              <w:numPr>
                <w:ilvl w:val="1"/>
                <w:numId w:val="14"/>
              </w:numPr>
              <w:spacing w:after="160" w:line="259" w:lineRule="auto"/>
              <w:contextualSpacing/>
              <w:rPr>
                <w:color w:val="FF0000"/>
              </w:rPr>
            </w:pPr>
            <w:r w:rsidRPr="00921B1E">
              <w:rPr>
                <w:color w:val="FF0000"/>
              </w:rPr>
              <w:t>in Bereichen nahe der Zaunlinie</w:t>
            </w:r>
          </w:p>
          <w:p w:rsidRPr="00183045" w:rsidR="00921B1E" w:rsidP="00921B1E" w:rsidRDefault="00921B1E" w14:paraId="5CEAF594" w14:textId="77777777">
            <w:pPr>
              <w:numPr>
                <w:ilvl w:val="1"/>
                <w:numId w:val="14"/>
              </w:numPr>
              <w:spacing w:after="160" w:line="259" w:lineRule="auto"/>
              <w:contextualSpacing/>
              <w:rPr>
                <w:color w:val="FF0000"/>
                <w:lang w:val="de-DE"/>
              </w:rPr>
            </w:pPr>
            <w:r w:rsidRPr="00183045">
              <w:rPr>
                <w:color w:val="FF0000"/>
                <w:lang w:val="de-DE"/>
              </w:rPr>
              <w:t>in der Nähe von geschotterten oder nicht gepflasterten Flächen,</w:t>
            </w:r>
          </w:p>
          <w:p w:rsidRPr="00183045" w:rsidR="00921B1E" w:rsidP="00921B1E" w:rsidRDefault="00921B1E" w14:paraId="3CDC0E26" w14:textId="77777777">
            <w:pPr>
              <w:numPr>
                <w:ilvl w:val="1"/>
                <w:numId w:val="14"/>
              </w:numPr>
              <w:spacing w:after="160" w:line="259" w:lineRule="auto"/>
              <w:contextualSpacing/>
              <w:rPr>
                <w:color w:val="FF0000"/>
                <w:lang w:val="de-DE"/>
              </w:rPr>
            </w:pPr>
            <w:r w:rsidRPr="00183045">
              <w:rPr>
                <w:color w:val="FF0000"/>
                <w:lang w:val="de-DE"/>
              </w:rPr>
              <w:t>in Bereichen, in denen lose Pellets durch Wind oder Wasser (Regen) aufgenommen und nach draußen transportiert werden können,</w:t>
            </w:r>
          </w:p>
          <w:p w:rsidRPr="00C65A5B" w:rsidR="00E63E28" w:rsidP="00921B1E" w:rsidRDefault="00921B1E" w14:paraId="55F717D5" w14:textId="6117AA69">
            <w:pPr>
              <w:numPr>
                <w:ilvl w:val="1"/>
                <w:numId w:val="14"/>
              </w:numPr>
              <w:spacing w:after="160" w:line="259" w:lineRule="auto"/>
              <w:contextualSpacing/>
              <w:rPr>
                <w:color w:val="FF0000"/>
              </w:rPr>
            </w:pPr>
            <w:r w:rsidRPr="00921B1E">
              <w:rPr>
                <w:color w:val="FF0000"/>
              </w:rPr>
              <w:t>...</w:t>
            </w:r>
            <w:r w:rsidRPr="00C65A5B" w:rsidR="00E63E28">
              <w:rPr>
                <w:color w:val="FF0000"/>
              </w:rPr>
              <w:t>…</w:t>
            </w:r>
          </w:p>
          <w:p w:rsidRPr="00183045" w:rsidR="00FE622F" w:rsidP="00FE622F" w:rsidRDefault="00FE622F" w14:paraId="7D8B81C0" w14:textId="77777777">
            <w:pPr>
              <w:contextualSpacing/>
              <w:rPr>
                <w:color w:val="FF0000"/>
                <w:lang w:val="de-DE"/>
              </w:rPr>
            </w:pPr>
            <w:r w:rsidRPr="00183045">
              <w:rPr>
                <w:color w:val="FF0000"/>
                <w:lang w:val="de-DE"/>
              </w:rPr>
              <w:t>Vorfälle sollten rechtzeitig gemeldet werden, damit verschüttete Pellets schnell und wirksam gereinigt und beseitigt werden können.  Die Häufigkeit der Kontrollgänge sollte auf der Grundlage der Exposition gegenüber losen Pellets sowie des Risikos eines Pelletverlusts bewertet werden.</w:t>
            </w:r>
          </w:p>
          <w:p w:rsidRPr="00183045" w:rsidR="00E63E28" w:rsidP="00FE622F" w:rsidRDefault="00FE622F" w14:paraId="05C80824" w14:textId="7BDF7DC6">
            <w:pPr>
              <w:rPr>
                <w:rFonts w:cs="Microsoft Sans Serif"/>
                <w:lang w:val="de-DE"/>
              </w:rPr>
            </w:pPr>
            <w:commentRangeStart w:id="41"/>
            <w:r w:rsidRPr="00183045">
              <w:rPr>
                <w:color w:val="FF0000"/>
                <w:lang w:val="de-DE"/>
              </w:rPr>
              <w:t xml:space="preserve">Die </w:t>
            </w:r>
            <w:r w:rsidRPr="00183045" w:rsidR="004F153C">
              <w:rPr>
                <w:color w:val="FF0000"/>
                <w:lang w:val="de-DE"/>
              </w:rPr>
              <w:t xml:space="preserve">Standards </w:t>
            </w:r>
            <w:r w:rsidRPr="00183045" w:rsidR="003465CA">
              <w:rPr>
                <w:color w:val="FF0000"/>
                <w:lang w:val="de-DE"/>
              </w:rPr>
              <w:t xml:space="preserve">der “Hofpflege-Richtlinie” </w:t>
            </w:r>
            <w:r w:rsidRPr="00183045">
              <w:rPr>
                <w:color w:val="FF0000"/>
                <w:lang w:val="de-DE"/>
              </w:rPr>
              <w:t>sollten häufig überprüft werden, um sicherzustellen, dass di</w:t>
            </w:r>
            <w:r w:rsidRPr="00183045" w:rsidR="00E86526">
              <w:rPr>
                <w:color w:val="FF0000"/>
                <w:lang w:val="de-DE"/>
              </w:rPr>
              <w:t>ese</w:t>
            </w:r>
            <w:r w:rsidRPr="00183045">
              <w:rPr>
                <w:color w:val="FF0000"/>
                <w:lang w:val="de-DE"/>
              </w:rPr>
              <w:t>korrekt eingehalten werden.</w:t>
            </w:r>
            <w:commentRangeEnd w:id="41"/>
            <w:r w:rsidR="003B6000">
              <w:rPr>
                <w:rStyle w:val="CommentReference"/>
                <w:rFonts w:asciiTheme="minorHAnsi" w:hAnsiTheme="minorHAnsi" w:eastAsiaTheme="minorHAnsi" w:cstheme="minorBidi"/>
                <w:color w:val="auto"/>
                <w:lang w:val="en-US"/>
              </w:rPr>
              <w:commentReference w:id="41"/>
            </w:r>
          </w:p>
        </w:tc>
      </w:tr>
      <w:tr w:rsidRPr="004513B2" w:rsidR="00E63E28" w:rsidTr="00AB4E35" w14:paraId="3901E096" w14:textId="77777777">
        <w:trPr>
          <w:trHeight w:val="552"/>
        </w:trPr>
        <w:tc>
          <w:tcPr>
            <w:tcW w:w="4112" w:type="dxa"/>
            <w:hideMark/>
          </w:tcPr>
          <w:p w:rsidRPr="00883E2D" w:rsidR="00E63E28" w:rsidP="00AB4E35" w:rsidRDefault="00ED61DC" w14:paraId="4F77A20D" w14:textId="06F18CB8">
            <w:pPr>
              <w:rPr>
                <w:rFonts w:cs="Microsoft Sans Serif"/>
                <w:color w:val="FF0000"/>
              </w:rPr>
            </w:pPr>
            <w:r w:rsidRPr="00ED61DC">
              <w:rPr>
                <w:rFonts w:cs="Microsoft Sans Serif"/>
                <w:color w:val="FF0000"/>
              </w:rPr>
              <w:t>Hierarchie der Maßnahmen</w:t>
            </w:r>
          </w:p>
        </w:tc>
        <w:tc>
          <w:tcPr>
            <w:tcW w:w="5811" w:type="dxa"/>
            <w:hideMark/>
          </w:tcPr>
          <w:p w:rsidRPr="00183045" w:rsidR="00E63E28" w:rsidP="00AB4E35" w:rsidRDefault="00ED61DC" w14:paraId="3B90B1CD" w14:textId="7DC9E046">
            <w:pPr>
              <w:rPr>
                <w:rFonts w:cs="Microsoft Sans Serif"/>
                <w:bCs/>
                <w:color w:val="FF0000"/>
                <w:lang w:val="de-DE"/>
              </w:rPr>
            </w:pPr>
            <w:r w:rsidRPr="00183045">
              <w:rPr>
                <w:bCs/>
                <w:color w:val="FF0000"/>
                <w:lang w:val="de-DE"/>
              </w:rPr>
              <w:t xml:space="preserve">Die Verfahren zur Umsetzung des Systems haben folgende Priorität: Verhinderung des </w:t>
            </w:r>
            <w:r w:rsidRPr="00183045" w:rsidR="00763E61">
              <w:rPr>
                <w:bCs/>
                <w:color w:val="FF0000"/>
                <w:lang w:val="de-DE"/>
              </w:rPr>
              <w:t>Freisetzens</w:t>
            </w:r>
            <w:r w:rsidRPr="00183045">
              <w:rPr>
                <w:bCs/>
                <w:color w:val="FF0000"/>
                <w:lang w:val="de-DE"/>
              </w:rPr>
              <w:t>, Eindämmung</w:t>
            </w:r>
            <w:r w:rsidRPr="00183045" w:rsidR="00A9616C">
              <w:rPr>
                <w:bCs/>
                <w:color w:val="FF0000"/>
                <w:lang w:val="de-DE"/>
              </w:rPr>
              <w:t>,</w:t>
            </w:r>
            <w:r w:rsidRPr="00183045">
              <w:rPr>
                <w:bCs/>
                <w:color w:val="FF0000"/>
                <w:lang w:val="de-DE"/>
              </w:rPr>
              <w:t>anschließende Reinigung</w:t>
            </w:r>
            <w:r w:rsidRPr="00183045" w:rsidR="00A9616C">
              <w:rPr>
                <w:bCs/>
                <w:color w:val="FF0000"/>
                <w:lang w:val="de-DE"/>
              </w:rPr>
              <w:t>,</w:t>
            </w:r>
            <w:r w:rsidRPr="00183045">
              <w:rPr>
                <w:bCs/>
                <w:color w:val="FF0000"/>
                <w:lang w:val="de-DE"/>
              </w:rPr>
              <w:t xml:space="preserve"> mit dem Ziel, den Verlust von Pellets an die Umwelt zu verhindern</w:t>
            </w:r>
          </w:p>
        </w:tc>
      </w:tr>
      <w:tr w:rsidRPr="004513B2" w:rsidR="00E63E28" w:rsidTr="00AB4E35" w14:paraId="70AE6B9B" w14:textId="77777777">
        <w:trPr>
          <w:trHeight w:val="288"/>
        </w:trPr>
        <w:tc>
          <w:tcPr>
            <w:tcW w:w="4112" w:type="dxa"/>
            <w:hideMark/>
          </w:tcPr>
          <w:p w:rsidRPr="00883E2D" w:rsidR="00E63E28" w:rsidP="00AB4E35" w:rsidRDefault="00DB3BF2" w14:paraId="1811AF8A" w14:textId="71501205">
            <w:pPr>
              <w:rPr>
                <w:rFonts w:cs="Microsoft Sans Serif"/>
                <w:color w:val="FF0000"/>
              </w:rPr>
            </w:pPr>
            <w:r w:rsidRPr="00DB3BF2">
              <w:rPr>
                <w:rFonts w:cs="Microsoft Sans Serif"/>
                <w:color w:val="FF0000"/>
              </w:rPr>
              <w:t>Vorfall</w:t>
            </w:r>
          </w:p>
        </w:tc>
        <w:tc>
          <w:tcPr>
            <w:tcW w:w="5811" w:type="dxa"/>
            <w:hideMark/>
          </w:tcPr>
          <w:p w:rsidRPr="00183045" w:rsidR="00E63E28" w:rsidP="00AB4E35" w:rsidRDefault="00DB3BF2" w14:paraId="7987FAD3" w14:textId="0B36C335">
            <w:pPr>
              <w:rPr>
                <w:rFonts w:cs="Microsoft Sans Serif"/>
                <w:bCs/>
                <w:color w:val="FF0000"/>
                <w:lang w:val="de-DE"/>
              </w:rPr>
            </w:pPr>
            <w:r w:rsidRPr="00183045">
              <w:rPr>
                <w:rFonts w:ascii="Arial" w:hAnsi="Arial" w:cs="Microsoft Sans Serif"/>
                <w:bCs/>
                <w:color w:val="FF0000"/>
                <w:lang w:val="de-DE"/>
              </w:rPr>
              <w:t xml:space="preserve">Ein ungewöhnliches oder unerwartetes Ereignis, das entweder zu einer Umweltauswirkung geführt hat oder dazu führen könnte. Es kann sich auch um die Aufdeckung von </w:t>
            </w:r>
            <w:r w:rsidRPr="00183045" w:rsidR="00AC6C9D">
              <w:rPr>
                <w:rFonts w:ascii="Arial" w:hAnsi="Arial" w:cs="Microsoft Sans Serif"/>
                <w:bCs/>
                <w:color w:val="FF0000"/>
                <w:lang w:val="de-DE"/>
              </w:rPr>
              <w:t>regelmäßigen</w:t>
            </w:r>
            <w:r w:rsidRPr="00183045">
              <w:rPr>
                <w:rFonts w:ascii="Arial" w:hAnsi="Arial" w:cs="Microsoft Sans Serif"/>
                <w:bCs/>
                <w:color w:val="FF0000"/>
                <w:lang w:val="de-DE"/>
              </w:rPr>
              <w:t xml:space="preserve"> Freisetzungen und Verlusten handeln.</w:t>
            </w:r>
          </w:p>
        </w:tc>
      </w:tr>
      <w:tr w:rsidRPr="002A2EEB" w:rsidR="00E63E28" w:rsidTr="00AB4E35" w14:paraId="21ACE386" w14:textId="77777777">
        <w:trPr>
          <w:trHeight w:val="288"/>
        </w:trPr>
        <w:tc>
          <w:tcPr>
            <w:tcW w:w="4112" w:type="dxa"/>
            <w:noWrap/>
            <w:hideMark/>
          </w:tcPr>
          <w:p w:rsidRPr="00883E2D" w:rsidR="00E63E28" w:rsidP="00AB4E35" w:rsidRDefault="005367E5" w14:paraId="6E631C5B" w14:textId="163D1CD4">
            <w:pPr>
              <w:rPr>
                <w:rFonts w:cs="Microsoft Sans Serif"/>
                <w:color w:val="FF0000"/>
              </w:rPr>
            </w:pPr>
            <w:r>
              <w:rPr>
                <w:rFonts w:cs="Microsoft Sans Serif"/>
                <w:color w:val="FF0000"/>
              </w:rPr>
              <w:t>Verlust</w:t>
            </w:r>
          </w:p>
        </w:tc>
        <w:tc>
          <w:tcPr>
            <w:tcW w:w="5811" w:type="dxa"/>
            <w:hideMark/>
          </w:tcPr>
          <w:p w:rsidRPr="00183045" w:rsidR="00E63E28" w:rsidP="00AB4E35" w:rsidRDefault="0002284E" w14:paraId="6B43C36B" w14:textId="6E30291B">
            <w:pPr>
              <w:rPr>
                <w:rFonts w:cs="Microsoft Sans Serif"/>
                <w:b/>
                <w:color w:val="FF0000"/>
                <w:lang w:val="de-DE"/>
              </w:rPr>
            </w:pPr>
            <w:r w:rsidRPr="00183045">
              <w:rPr>
                <w:b/>
                <w:color w:val="FF0000"/>
                <w:lang w:val="de-DE"/>
              </w:rPr>
              <w:t>Einmalige oder länger andauernde Freisetzung von Pellets außerhalb der Betriebsgrenzen in die Umwelt (z.B. Wasser, Boden...), die nicht zurückgewonnen werden</w:t>
            </w:r>
            <w:r w:rsidRPr="00183045" w:rsidR="008A43DC">
              <w:rPr>
                <w:b/>
                <w:color w:val="FF0000"/>
                <w:lang w:val="de-DE"/>
              </w:rPr>
              <w:t xml:space="preserve"> können</w:t>
            </w:r>
          </w:p>
        </w:tc>
      </w:tr>
      <w:tr w:rsidRPr="004513B2" w:rsidR="00E63E28" w:rsidTr="00AB4E35" w14:paraId="27424731" w14:textId="77777777">
        <w:trPr>
          <w:trHeight w:val="552"/>
        </w:trPr>
        <w:tc>
          <w:tcPr>
            <w:tcW w:w="4112" w:type="dxa"/>
          </w:tcPr>
          <w:p w:rsidRPr="00883E2D" w:rsidR="00E63E28" w:rsidP="00AB4E35" w:rsidRDefault="005367E5" w14:paraId="00A144B4" w14:textId="15094EC8">
            <w:pPr>
              <w:rPr>
                <w:rFonts w:cs="Microsoft Sans Serif"/>
                <w:color w:val="FF0000"/>
              </w:rPr>
            </w:pPr>
            <w:r>
              <w:rPr>
                <w:rFonts w:cstheme="minorHAnsi"/>
                <w:color w:val="FF0000"/>
              </w:rPr>
              <w:t>Leck</w:t>
            </w:r>
          </w:p>
        </w:tc>
        <w:tc>
          <w:tcPr>
            <w:tcW w:w="5811" w:type="dxa"/>
          </w:tcPr>
          <w:p w:rsidRPr="00183045" w:rsidR="00E63E28" w:rsidP="00AB4E35" w:rsidRDefault="00B249CE" w14:paraId="45D569A2" w14:textId="5958D3EA">
            <w:pPr>
              <w:rPr>
                <w:rFonts w:cs="Microsoft Sans Serif"/>
                <w:bCs/>
                <w:color w:val="FF0000"/>
                <w:lang w:val="de-DE"/>
              </w:rPr>
            </w:pPr>
            <w:r w:rsidRPr="00183045">
              <w:rPr>
                <w:rFonts w:cs="Frutiger 55 Roman"/>
                <w:color w:val="FF0000"/>
                <w:sz w:val="18"/>
                <w:szCs w:val="18"/>
                <w:lang w:val="de-DE"/>
              </w:rPr>
              <w:t xml:space="preserve">Austritt von Pellets aus einem Prozess oder System über einen längeren Zeitraum, der durch geeignete Maßnahmen verhindert werden muss. Der Begriff "Leck" kann auch als eine Form des Auslaufens betrachtet werden.  </w:t>
            </w:r>
          </w:p>
        </w:tc>
      </w:tr>
      <w:tr w:rsidRPr="004513B2" w:rsidR="00E63E28" w:rsidTr="00AB4E35" w14:paraId="47D96D62" w14:textId="77777777">
        <w:trPr>
          <w:trHeight w:val="288"/>
        </w:trPr>
        <w:tc>
          <w:tcPr>
            <w:tcW w:w="4112" w:type="dxa"/>
            <w:hideMark/>
          </w:tcPr>
          <w:p w:rsidRPr="00883E2D" w:rsidR="00E63E28" w:rsidP="00AB4E35" w:rsidRDefault="005367E5" w14:paraId="34B1F1DA" w14:textId="0C5C4F0E">
            <w:pPr>
              <w:rPr>
                <w:rFonts w:cs="Microsoft Sans Serif"/>
                <w:color w:val="FF0000"/>
              </w:rPr>
            </w:pPr>
            <w:r>
              <w:rPr>
                <w:rFonts w:cs="Microsoft Sans Serif"/>
                <w:color w:val="FF0000"/>
              </w:rPr>
              <w:t>Nicht-Konformität</w:t>
            </w:r>
          </w:p>
        </w:tc>
        <w:tc>
          <w:tcPr>
            <w:tcW w:w="5811" w:type="dxa"/>
            <w:hideMark/>
          </w:tcPr>
          <w:p w:rsidRPr="00183045" w:rsidR="00E63E28" w:rsidP="00AB4E35" w:rsidRDefault="00410948" w14:paraId="299803E0" w14:textId="408401CF">
            <w:pPr>
              <w:rPr>
                <w:rFonts w:cs="Microsoft Sans Serif"/>
                <w:bCs/>
                <w:color w:val="FF0000"/>
                <w:lang w:val="de-DE"/>
              </w:rPr>
            </w:pPr>
            <w:r w:rsidRPr="00183045">
              <w:rPr>
                <w:rFonts w:cs="Microsoft Sans Serif"/>
                <w:bCs/>
                <w:color w:val="FF0000"/>
                <w:lang w:val="de-DE"/>
              </w:rPr>
              <w:t>Nichterfüllung von OCS-Kernanforderungen oder obligatorischen spezifischen Anforderungen</w:t>
            </w:r>
          </w:p>
        </w:tc>
      </w:tr>
      <w:tr w:rsidRPr="004513B2" w:rsidR="00E63E28" w:rsidTr="00AB4E35" w14:paraId="189CC215" w14:textId="77777777">
        <w:trPr>
          <w:trHeight w:val="564"/>
        </w:trPr>
        <w:tc>
          <w:tcPr>
            <w:tcW w:w="4112" w:type="dxa"/>
            <w:noWrap/>
            <w:hideMark/>
          </w:tcPr>
          <w:p w:rsidRPr="00883E2D" w:rsidR="00E63E28" w:rsidP="00AB4E35" w:rsidRDefault="00B249CE" w14:paraId="7B462D9A" w14:textId="26AB05C9">
            <w:pPr>
              <w:rPr>
                <w:rFonts w:cs="Microsoft Sans Serif"/>
                <w:color w:val="FF0000"/>
              </w:rPr>
            </w:pPr>
            <w:r>
              <w:rPr>
                <w:rFonts w:cs="Microsoft Sans Serif"/>
                <w:color w:val="FF0000"/>
              </w:rPr>
              <w:t>Pellets</w:t>
            </w:r>
          </w:p>
        </w:tc>
        <w:tc>
          <w:tcPr>
            <w:tcW w:w="5811" w:type="dxa"/>
            <w:hideMark/>
          </w:tcPr>
          <w:p w:rsidRPr="00183045" w:rsidR="00E63E28" w:rsidP="00AB4E35" w:rsidRDefault="009E70C9" w14:paraId="4E506774" w14:textId="371032C0">
            <w:pPr>
              <w:rPr>
                <w:rFonts w:cs="Microsoft Sans Serif"/>
                <w:color w:val="FF0000"/>
                <w:lang w:val="de-DE"/>
              </w:rPr>
            </w:pPr>
            <w:r w:rsidRPr="00183045">
              <w:rPr>
                <w:rFonts w:cs="Microsoft Sans Serif"/>
                <w:b/>
                <w:bCs/>
                <w:color w:val="FF0000"/>
                <w:lang w:val="de-DE"/>
              </w:rPr>
              <w:t>Masse aus vorgeformtem Formmaterial mit relativ einheitlichen Abmessungen, die als Ausgangsmaterial bei der Herstellung von Kunststofferzeugnissen verwendet wird.</w:t>
            </w:r>
          </w:p>
          <w:p w:rsidRPr="00183045" w:rsidR="00E63E28" w:rsidP="00AB4E35" w:rsidRDefault="00E63E28" w14:paraId="7D9DA660" w14:textId="14DE3891">
            <w:pPr>
              <w:rPr>
                <w:color w:val="FF0000"/>
                <w:lang w:val="de-DE"/>
              </w:rPr>
            </w:pPr>
            <w:r w:rsidRPr="00183045">
              <w:rPr>
                <w:color w:val="FF0000"/>
                <w:lang w:val="de-DE"/>
              </w:rPr>
              <w:t>(</w:t>
            </w:r>
            <w:r w:rsidRPr="00183045" w:rsidR="00AD4D24">
              <w:rPr>
                <w:color w:val="FF0000"/>
                <w:lang w:val="de-DE"/>
              </w:rPr>
              <w:t>Quelle :</w:t>
            </w:r>
            <w:r w:rsidRPr="00183045">
              <w:rPr>
                <w:color w:val="FF0000"/>
                <w:lang w:val="de-DE"/>
              </w:rPr>
              <w:t xml:space="preserve"> EN ISO 472:2013+A1:2018 (modified))</w:t>
            </w:r>
          </w:p>
          <w:p w:rsidRPr="00183045" w:rsidR="006D66EE" w:rsidP="00AB4E35" w:rsidRDefault="00367A38" w14:paraId="4A04B115" w14:textId="77777777">
            <w:pPr>
              <w:rPr>
                <w:i/>
                <w:iCs/>
                <w:color w:val="FF0000"/>
                <w:lang w:val="de-DE"/>
              </w:rPr>
            </w:pPr>
            <w:r w:rsidRPr="00183045">
              <w:rPr>
                <w:i/>
                <w:iCs/>
                <w:color w:val="FF0000"/>
                <w:lang w:val="de-DE"/>
              </w:rPr>
              <w:t>Anmerkung</w:t>
            </w:r>
            <w:r w:rsidRPr="00183045" w:rsidR="00E63E28">
              <w:rPr>
                <w:i/>
                <w:iCs/>
                <w:color w:val="FF0000"/>
                <w:lang w:val="de-DE"/>
              </w:rPr>
              <w:t xml:space="preserve"> 1: </w:t>
            </w:r>
            <w:r w:rsidRPr="00183045">
              <w:rPr>
                <w:i/>
                <w:iCs/>
                <w:color w:val="FF0000"/>
                <w:lang w:val="de-DE"/>
              </w:rPr>
              <w:t>In diesem Dokument werden Kunststoffpellets</w:t>
            </w:r>
            <w:r w:rsidRPr="00183045" w:rsidR="00981FAC">
              <w:rPr>
                <w:i/>
                <w:iCs/>
                <w:color w:val="FF0000"/>
                <w:lang w:val="de-DE"/>
              </w:rPr>
              <w:t xml:space="preserve">, -pulver, -flocken und -staub, einschließlich recyceltem Material </w:t>
            </w:r>
            <w:r w:rsidRPr="00183045" w:rsidR="00210CDE">
              <w:rPr>
                <w:i/>
                <w:iCs/>
                <w:color w:val="FF0000"/>
                <w:lang w:val="de-DE"/>
              </w:rPr>
              <w:t>als</w:t>
            </w:r>
            <w:r w:rsidRPr="00183045" w:rsidR="00E63E28">
              <w:rPr>
                <w:i/>
                <w:iCs/>
                <w:color w:val="FF0000"/>
                <w:lang w:val="de-DE"/>
              </w:rPr>
              <w:t xml:space="preserve"> “pellets”</w:t>
            </w:r>
            <w:r w:rsidRPr="00183045" w:rsidR="00210CDE">
              <w:rPr>
                <w:i/>
                <w:iCs/>
                <w:color w:val="FF0000"/>
                <w:lang w:val="de-DE"/>
              </w:rPr>
              <w:t xml:space="preserve"> bezeichnet</w:t>
            </w:r>
          </w:p>
          <w:p w:rsidRPr="00183045" w:rsidR="00E63E28" w:rsidP="00AB4E35" w:rsidRDefault="00210CDE" w14:paraId="2404BDE4" w14:textId="2B3FCF69">
            <w:pPr>
              <w:rPr>
                <w:i/>
                <w:iCs/>
                <w:color w:val="FF0000"/>
                <w:lang w:val="de-DE"/>
              </w:rPr>
            </w:pPr>
            <w:r w:rsidRPr="00183045">
              <w:rPr>
                <w:i/>
                <w:iCs/>
                <w:color w:val="FF0000"/>
                <w:lang w:val="de-DE"/>
              </w:rPr>
              <w:t>.</w:t>
            </w:r>
          </w:p>
          <w:p w:rsidRPr="00183045" w:rsidR="00210CDE" w:rsidP="00AB4E35" w:rsidRDefault="00E63E28" w14:paraId="73887B84" w14:textId="77777777">
            <w:pPr>
              <w:spacing w:after="131" w:line="276" w:lineRule="auto"/>
              <w:ind w:left="720"/>
              <w:rPr>
                <w:i/>
                <w:iCs/>
                <w:color w:val="FF0000"/>
                <w:lang w:val="de-DE"/>
              </w:rPr>
            </w:pPr>
            <w:r w:rsidRPr="00183045">
              <w:rPr>
                <w:i/>
                <w:iCs/>
                <w:color w:val="FF0000"/>
                <w:lang w:val="de-DE"/>
              </w:rPr>
              <w:t xml:space="preserve">a) </w:t>
            </w:r>
            <w:r w:rsidRPr="00183045" w:rsidR="00210CDE">
              <w:rPr>
                <w:b/>
                <w:bCs/>
                <w:i/>
                <w:iCs/>
                <w:color w:val="FF0000"/>
                <w:lang w:val="de-DE"/>
              </w:rPr>
              <w:t xml:space="preserve">Kunststoffpulver: </w:t>
            </w:r>
            <w:r w:rsidRPr="00183045" w:rsidR="00210CDE">
              <w:rPr>
                <w:i/>
                <w:iCs/>
                <w:color w:val="FF0000"/>
                <w:lang w:val="de-DE"/>
              </w:rPr>
              <w:t>feine Partikel, die als Ausgangsmaterial für die Herstellung von Kunststoffprodukten dienen.</w:t>
            </w:r>
          </w:p>
          <w:p w:rsidRPr="00183045" w:rsidR="00FF291F" w:rsidP="00AB4E35" w:rsidRDefault="00AA7652" w14:paraId="22F375FD" w14:textId="44ADE37A">
            <w:pPr>
              <w:spacing w:line="276" w:lineRule="auto"/>
              <w:ind w:left="720"/>
              <w:rPr>
                <w:i/>
                <w:iCs/>
                <w:color w:val="FF0000"/>
                <w:lang w:val="de-DE"/>
              </w:rPr>
            </w:pPr>
            <w:r w:rsidRPr="00183045">
              <w:rPr>
                <w:i/>
                <w:iCs/>
                <w:color w:val="FF0000"/>
                <w:lang w:val="de-DE"/>
              </w:rPr>
              <w:t xml:space="preserve">b) </w:t>
            </w:r>
            <w:r w:rsidRPr="00183045">
              <w:rPr>
                <w:b/>
                <w:bCs/>
                <w:i/>
                <w:iCs/>
                <w:color w:val="FF0000"/>
                <w:lang w:val="de-DE"/>
              </w:rPr>
              <w:t>Kunststoff-Flakes</w:t>
            </w:r>
            <w:r w:rsidRPr="00183045">
              <w:rPr>
                <w:i/>
                <w:iCs/>
                <w:color w:val="FF0000"/>
                <w:lang w:val="de-DE"/>
              </w:rPr>
              <w:t>: kleine</w:t>
            </w:r>
            <w:r w:rsidRPr="00183045" w:rsidR="006154A6">
              <w:rPr>
                <w:i/>
                <w:iCs/>
                <w:color w:val="FF0000"/>
                <w:lang w:val="de-DE"/>
              </w:rPr>
              <w:t xml:space="preserve">, </w:t>
            </w:r>
            <w:r w:rsidRPr="00183045">
              <w:rPr>
                <w:i/>
                <w:iCs/>
                <w:color w:val="FF0000"/>
                <w:lang w:val="de-DE"/>
              </w:rPr>
              <w:t xml:space="preserve">flache </w:t>
            </w:r>
            <w:r w:rsidRPr="00183045" w:rsidR="00FF291F">
              <w:rPr>
                <w:i/>
                <w:iCs/>
                <w:color w:val="FF0000"/>
                <w:lang w:val="de-DE"/>
              </w:rPr>
              <w:t>Partikel</w:t>
            </w:r>
            <w:r w:rsidRPr="00183045">
              <w:rPr>
                <w:i/>
                <w:iCs/>
                <w:color w:val="FF0000"/>
                <w:lang w:val="de-DE"/>
              </w:rPr>
              <w:t xml:space="preserve"> mit regelmäßiger oder unregelmäßiger Form, die als Ausgangsmaterial für die Herstellung von Kunststofferzeugnissen dienen, oder geschredderter Kunststoff. Kunststoffflocken können hergestellt werden oder durch die Agglomeration von Kunststoffstaub oder -pulver bei der Verarbeitung von Kunststoffen entstehen.</w:t>
            </w:r>
          </w:p>
          <w:p w:rsidRPr="00183045" w:rsidR="00FF291F" w:rsidP="00AB4E35" w:rsidRDefault="00FF291F" w14:paraId="7B73D531" w14:textId="77777777">
            <w:pPr>
              <w:spacing w:line="276" w:lineRule="auto"/>
              <w:ind w:left="720"/>
              <w:rPr>
                <w:i/>
                <w:iCs/>
                <w:color w:val="FF0000"/>
                <w:lang w:val="de-DE"/>
              </w:rPr>
            </w:pPr>
          </w:p>
          <w:p w:rsidRPr="00183045" w:rsidR="00E63E28" w:rsidP="004263BF" w:rsidRDefault="004263BF" w14:paraId="289EB772" w14:textId="54BE2E71">
            <w:pPr>
              <w:pStyle w:val="ListParagraph"/>
              <w:numPr>
                <w:ilvl w:val="0"/>
                <w:numId w:val="1"/>
              </w:numPr>
              <w:spacing w:after="0"/>
              <w:rPr>
                <w:i/>
                <w:iCs/>
                <w:color w:val="FF0000"/>
                <w:lang w:val="de-DE"/>
              </w:rPr>
            </w:pPr>
            <w:r w:rsidRPr="00183045">
              <w:rPr>
                <w:b/>
                <w:bCs/>
                <w:i/>
                <w:iCs/>
                <w:color w:val="FF0000"/>
                <w:lang w:val="de-DE"/>
              </w:rPr>
              <w:t xml:space="preserve">Kunststoffstaub: </w:t>
            </w:r>
            <w:r w:rsidRPr="00183045">
              <w:rPr>
                <w:i/>
                <w:iCs/>
                <w:color w:val="FF0000"/>
                <w:lang w:val="de-DE"/>
              </w:rPr>
              <w:t>Feinstaub mit unregelmäßiger Form und Größe, der bei der Herstellung, Handhabung, Beförderung, Bearbeitung oder Verarbeitung von Kunststoffen entsteht.</w:t>
            </w:r>
          </w:p>
          <w:p w:rsidRPr="00183045" w:rsidR="004263BF" w:rsidP="004263BF" w:rsidRDefault="004263BF" w14:paraId="46E83175" w14:textId="77777777">
            <w:pPr>
              <w:pStyle w:val="ListParagraph"/>
              <w:spacing w:after="0"/>
              <w:rPr>
                <w:i/>
                <w:iCs/>
                <w:color w:val="FF0000"/>
                <w:lang w:val="de-DE"/>
              </w:rPr>
            </w:pPr>
          </w:p>
          <w:p w:rsidRPr="00183045" w:rsidR="00374E5F" w:rsidP="00AB4E35" w:rsidRDefault="004263BF" w14:paraId="627F4D91" w14:textId="64005CF0">
            <w:pPr>
              <w:rPr>
                <w:i/>
                <w:iCs/>
                <w:color w:val="FF0000"/>
                <w:lang w:val="de-DE"/>
              </w:rPr>
            </w:pPr>
            <w:r w:rsidRPr="00183045">
              <w:rPr>
                <w:i/>
                <w:iCs/>
                <w:color w:val="FF0000"/>
                <w:lang w:val="de-DE"/>
              </w:rPr>
              <w:t>Anmerkung</w:t>
            </w:r>
            <w:r w:rsidRPr="00183045" w:rsidR="00E63E28">
              <w:rPr>
                <w:i/>
                <w:iCs/>
                <w:color w:val="FF0000"/>
                <w:lang w:val="de-DE"/>
              </w:rPr>
              <w:t xml:space="preserve"> 2</w:t>
            </w:r>
            <w:r w:rsidRPr="00183045" w:rsidR="006154A6">
              <w:rPr>
                <w:i/>
                <w:iCs/>
                <w:color w:val="FF0000"/>
                <w:lang w:val="de-DE"/>
              </w:rPr>
              <w:t>:</w:t>
            </w:r>
            <w:r w:rsidRPr="00183045" w:rsidR="00E63E28">
              <w:rPr>
                <w:i/>
                <w:iCs/>
                <w:color w:val="FF0000"/>
                <w:lang w:val="de-DE"/>
              </w:rPr>
              <w:t xml:space="preserve"> </w:t>
            </w:r>
            <w:r w:rsidRPr="00183045" w:rsidR="0059040B">
              <w:rPr>
                <w:i/>
                <w:iCs/>
                <w:color w:val="FF0000"/>
                <w:lang w:val="de-DE"/>
              </w:rPr>
              <w:t xml:space="preserve">Pellets werden in vielen Farben hergestellt. Kunststoffgranulat wird auch als </w:t>
            </w:r>
            <w:r w:rsidRPr="00183045" w:rsidR="006154A6">
              <w:rPr>
                <w:i/>
                <w:iCs/>
                <w:color w:val="FF0000"/>
                <w:lang w:val="de-DE"/>
              </w:rPr>
              <w:t>“</w:t>
            </w:r>
            <w:r w:rsidRPr="00183045" w:rsidR="0059040B">
              <w:rPr>
                <w:i/>
                <w:iCs/>
                <w:color w:val="FF0000"/>
                <w:lang w:val="de-DE"/>
              </w:rPr>
              <w:t>Granulat</w:t>
            </w:r>
            <w:r w:rsidRPr="00183045" w:rsidR="006154A6">
              <w:rPr>
                <w:i/>
                <w:iCs/>
                <w:color w:val="FF0000"/>
                <w:lang w:val="de-DE"/>
              </w:rPr>
              <w:t>”</w:t>
            </w:r>
            <w:r w:rsidRPr="00183045" w:rsidR="0059040B">
              <w:rPr>
                <w:i/>
                <w:iCs/>
                <w:color w:val="FF0000"/>
                <w:lang w:val="de-DE"/>
              </w:rPr>
              <w:t xml:space="preserve"> oder </w:t>
            </w:r>
            <w:r w:rsidRPr="00183045" w:rsidR="006154A6">
              <w:rPr>
                <w:i/>
                <w:iCs/>
                <w:color w:val="FF0000"/>
                <w:lang w:val="de-DE"/>
              </w:rPr>
              <w:t>“</w:t>
            </w:r>
            <w:r w:rsidRPr="00183045" w:rsidR="0059040B">
              <w:rPr>
                <w:i/>
                <w:iCs/>
                <w:color w:val="FF0000"/>
                <w:lang w:val="de-DE"/>
              </w:rPr>
              <w:t>Nurdles</w:t>
            </w:r>
            <w:r w:rsidRPr="00183045" w:rsidR="006154A6">
              <w:rPr>
                <w:i/>
                <w:iCs/>
                <w:color w:val="FF0000"/>
                <w:lang w:val="de-DE"/>
              </w:rPr>
              <w:t>”</w:t>
            </w:r>
            <w:r w:rsidRPr="00183045" w:rsidR="0059040B">
              <w:rPr>
                <w:i/>
                <w:iCs/>
                <w:color w:val="FF0000"/>
                <w:lang w:val="de-DE"/>
              </w:rPr>
              <w:t xml:space="preserve"> bezeichnet und hat normalerweise eine kugelförmige oder linsenförmige Form.</w:t>
            </w:r>
          </w:p>
          <w:p w:rsidRPr="00183045" w:rsidR="00E63E28" w:rsidP="00AB4E35" w:rsidRDefault="00374E5F" w14:paraId="37357380" w14:textId="4D3D7D2E">
            <w:pPr>
              <w:rPr>
                <w:rFonts w:cs="Microsoft Sans Serif"/>
                <w:i/>
                <w:iCs/>
                <w:color w:val="FF0000"/>
                <w:lang w:val="de-DE"/>
              </w:rPr>
            </w:pPr>
            <w:r w:rsidRPr="00183045">
              <w:rPr>
                <w:i/>
                <w:iCs/>
                <w:color w:val="FF0000"/>
                <w:lang w:val="de-DE"/>
              </w:rPr>
              <w:t>Anmerkung</w:t>
            </w:r>
            <w:r w:rsidRPr="00183045" w:rsidR="00E63E28">
              <w:rPr>
                <w:i/>
                <w:iCs/>
                <w:color w:val="FF0000"/>
                <w:lang w:val="de-DE"/>
              </w:rPr>
              <w:t xml:space="preserve"> 3</w:t>
            </w:r>
            <w:r w:rsidRPr="00183045" w:rsidR="006154A6">
              <w:rPr>
                <w:i/>
                <w:iCs/>
                <w:color w:val="FF0000"/>
                <w:lang w:val="de-DE"/>
              </w:rPr>
              <w:t>:</w:t>
            </w:r>
            <w:r w:rsidRPr="00183045" w:rsidR="00E63E28">
              <w:rPr>
                <w:i/>
                <w:iCs/>
                <w:color w:val="FF0000"/>
                <w:lang w:val="de-DE"/>
              </w:rPr>
              <w:t xml:space="preserve"> </w:t>
            </w:r>
            <w:r w:rsidRPr="00183045">
              <w:rPr>
                <w:i/>
                <w:iCs/>
                <w:color w:val="FF0000"/>
                <w:lang w:val="de-DE"/>
              </w:rPr>
              <w:t>In einigen Ländern kann Kunststoff auch als "Harz" bezeichnet werden.</w:t>
            </w:r>
          </w:p>
        </w:tc>
      </w:tr>
      <w:tr w:rsidRPr="004513B2" w:rsidR="00E63E28" w:rsidTr="00AB4E35" w14:paraId="6C4015AE" w14:textId="77777777">
        <w:trPr>
          <w:trHeight w:val="564"/>
        </w:trPr>
        <w:tc>
          <w:tcPr>
            <w:tcW w:w="4112" w:type="dxa"/>
            <w:shd w:val="clear" w:color="auto" w:fill="auto"/>
            <w:noWrap/>
          </w:tcPr>
          <w:p w:rsidRPr="00883E2D" w:rsidR="00E63E28" w:rsidP="00AB4E35" w:rsidRDefault="005954A0" w14:paraId="50CE50A2" w14:textId="648C29BE">
            <w:pPr>
              <w:rPr>
                <w:rFonts w:cs="Microsoft Sans Serif"/>
                <w:color w:val="FF0000"/>
              </w:rPr>
            </w:pPr>
            <w:r w:rsidRPr="005954A0">
              <w:rPr>
                <w:color w:val="FF0000"/>
                <w:u w:val="single"/>
              </w:rPr>
              <w:t xml:space="preserve">Vorbeugende </w:t>
            </w:r>
            <w:r>
              <w:rPr>
                <w:color w:val="FF0000"/>
                <w:u w:val="single"/>
              </w:rPr>
              <w:t>Einrichtung</w:t>
            </w:r>
            <w:r w:rsidRPr="005954A0">
              <w:rPr>
                <w:color w:val="FF0000"/>
                <w:u w:val="single"/>
              </w:rPr>
              <w:t>/Maßnahme</w:t>
            </w:r>
          </w:p>
        </w:tc>
        <w:tc>
          <w:tcPr>
            <w:tcW w:w="5811" w:type="dxa"/>
            <w:shd w:val="clear" w:color="auto" w:fill="auto"/>
          </w:tcPr>
          <w:p w:rsidRPr="00183045" w:rsidR="00E63E28" w:rsidP="00AB4E35" w:rsidRDefault="006154A6" w14:paraId="15F828C0" w14:textId="7CFA560D">
            <w:pPr>
              <w:rPr>
                <w:rFonts w:cs="Microsoft Sans Serif"/>
                <w:bCs/>
                <w:color w:val="FF0000"/>
                <w:lang w:val="de-DE"/>
              </w:rPr>
            </w:pPr>
            <w:r w:rsidRPr="00183045">
              <w:rPr>
                <w:bCs/>
                <w:color w:val="FF0000"/>
                <w:lang w:val="de-DE"/>
              </w:rPr>
              <w:t>E</w:t>
            </w:r>
            <w:r w:rsidRPr="00183045" w:rsidR="00137169">
              <w:rPr>
                <w:bCs/>
                <w:color w:val="FF0000"/>
                <w:lang w:val="de-DE"/>
              </w:rPr>
              <w:t>ntweder eine physische Barriere oder ein Verfahren, das ein Verschütten verhindert.</w:t>
            </w:r>
          </w:p>
        </w:tc>
      </w:tr>
      <w:tr w:rsidRPr="004513B2" w:rsidR="00E63E28" w:rsidTr="00AB4E35" w14:paraId="3394F909" w14:textId="77777777">
        <w:trPr>
          <w:trHeight w:val="564"/>
        </w:trPr>
        <w:tc>
          <w:tcPr>
            <w:tcW w:w="4112" w:type="dxa"/>
            <w:shd w:val="clear" w:color="auto" w:fill="auto"/>
            <w:noWrap/>
          </w:tcPr>
          <w:p w:rsidRPr="00883E2D" w:rsidR="00E63E28" w:rsidP="00AB4E35" w:rsidRDefault="00AB54A7" w14:paraId="718C9C6F" w14:textId="7834147F">
            <w:pPr>
              <w:rPr>
                <w:color w:val="FF0000"/>
                <w:u w:val="single"/>
              </w:rPr>
            </w:pPr>
            <w:r w:rsidRPr="00AB54A7">
              <w:rPr>
                <w:color w:val="FF0000"/>
                <w:u w:val="single"/>
              </w:rPr>
              <w:t xml:space="preserve">Abschwächende </w:t>
            </w:r>
            <w:r>
              <w:rPr>
                <w:color w:val="FF0000"/>
                <w:u w:val="single"/>
              </w:rPr>
              <w:t>Einrichtung</w:t>
            </w:r>
            <w:r w:rsidRPr="00AB54A7">
              <w:rPr>
                <w:color w:val="FF0000"/>
                <w:u w:val="single"/>
              </w:rPr>
              <w:t>/Maßnahme</w:t>
            </w:r>
          </w:p>
        </w:tc>
        <w:tc>
          <w:tcPr>
            <w:tcW w:w="5811" w:type="dxa"/>
            <w:shd w:val="clear" w:color="auto" w:fill="auto"/>
          </w:tcPr>
          <w:p w:rsidRPr="00183045" w:rsidR="00E63E28" w:rsidP="00AB4E35" w:rsidRDefault="006154A6" w14:paraId="3A5A41A4" w14:textId="2AC41C06">
            <w:pPr>
              <w:rPr>
                <w:bCs/>
                <w:color w:val="FF0000"/>
                <w:lang w:val="de-DE"/>
              </w:rPr>
            </w:pPr>
            <w:r w:rsidRPr="00183045">
              <w:rPr>
                <w:bCs/>
                <w:color w:val="FF0000"/>
                <w:lang w:val="de-DE"/>
              </w:rPr>
              <w:t>E</w:t>
            </w:r>
            <w:r w:rsidRPr="00183045" w:rsidR="00137169">
              <w:rPr>
                <w:bCs/>
                <w:color w:val="FF0000"/>
                <w:lang w:val="de-DE"/>
              </w:rPr>
              <w:t>ntweder eine physische Barriere oder ein Verfahren, das verhindert, dass ein Verschütten zu einem Schaden für die Umwelt führt.</w:t>
            </w:r>
          </w:p>
        </w:tc>
      </w:tr>
      <w:tr w:rsidRPr="002A2EEB" w:rsidR="00E63E28" w:rsidTr="00AB4E35" w14:paraId="654258B9" w14:textId="77777777">
        <w:trPr>
          <w:trHeight w:val="564"/>
        </w:trPr>
        <w:tc>
          <w:tcPr>
            <w:tcW w:w="4112" w:type="dxa"/>
            <w:shd w:val="clear" w:color="auto" w:fill="auto"/>
            <w:noWrap/>
          </w:tcPr>
          <w:p w:rsidRPr="00883E2D" w:rsidR="00E63E28" w:rsidP="00AB4E35" w:rsidRDefault="00AB54A7" w14:paraId="75229A8B" w14:textId="43A332BE">
            <w:pPr>
              <w:rPr>
                <w:rFonts w:cs="Microsoft Sans Serif"/>
                <w:color w:val="FF0000"/>
              </w:rPr>
            </w:pPr>
            <w:r w:rsidRPr="00AB54A7">
              <w:rPr>
                <w:rFonts w:cs="Microsoft Sans Serif"/>
                <w:color w:val="FF0000"/>
              </w:rPr>
              <w:t>Auslaufen</w:t>
            </w:r>
          </w:p>
        </w:tc>
        <w:tc>
          <w:tcPr>
            <w:tcW w:w="5811" w:type="dxa"/>
            <w:shd w:val="clear" w:color="auto" w:fill="auto"/>
          </w:tcPr>
          <w:p w:rsidRPr="00183045" w:rsidR="00E63E28" w:rsidP="00AB4E35" w:rsidRDefault="009748EF" w14:paraId="4B8FC340" w14:textId="0D8D64FD">
            <w:pPr>
              <w:rPr>
                <w:rFonts w:cs="Microsoft Sans Serif"/>
                <w:bCs/>
                <w:color w:val="FF0000"/>
                <w:lang w:val="de-DE"/>
              </w:rPr>
            </w:pPr>
            <w:r w:rsidRPr="00183045">
              <w:rPr>
                <w:b/>
                <w:color w:val="FF0000"/>
                <w:lang w:val="de-DE"/>
              </w:rPr>
              <w:t>Einmalige oder längere Freisetzung von Pellets, die, wenn sie wirksam eingedämmt werden, nicht zu einem Verlust für die Umwelt führen.</w:t>
            </w:r>
          </w:p>
        </w:tc>
      </w:tr>
    </w:tbl>
    <w:p w:rsidRPr="009748EF" w:rsidR="00A864BF" w:rsidRDefault="00A864BF" w14:paraId="7D4AB2CA" w14:textId="2EADECBE">
      <w:pPr>
        <w:rPr>
          <w:rFonts w:ascii="Microsoft Sans Serif" w:hAnsi="Microsoft Sans Serif" w:eastAsiaTheme="majorEastAsia" w:cstheme="majorBidi"/>
          <w:b/>
          <w:bCs/>
          <w:color w:val="FF0000"/>
          <w:sz w:val="48"/>
          <w:szCs w:val="28"/>
          <w:lang w:val="de-DE"/>
        </w:rPr>
      </w:pPr>
    </w:p>
    <w:p w:rsidRPr="009748EF" w:rsidR="00A864BF" w:rsidRDefault="00A864BF" w14:paraId="615FEFFE" w14:textId="77777777">
      <w:pPr>
        <w:rPr>
          <w:lang w:val="de-DE"/>
        </w:rPr>
      </w:pPr>
    </w:p>
    <w:sectPr w:rsidRPr="009748EF" w:rsidR="00A864BF" w:rsidSect="00423ECE">
      <w:pgSz w:w="16834" w:h="11909" w:orient="landscape" w:code="9"/>
      <w:pgMar w:top="1417" w:right="1417" w:bottom="1134" w:left="141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VM" w:author="Vetter Michael" w:date="2023-01-24T09:17:00Z" w:id="41">
    <w:p w:rsidR="003B6000" w:rsidRDefault="003B6000" w14:paraId="6712A30A" w14:textId="77777777">
      <w:pPr>
        <w:pStyle w:val="CommentText"/>
      </w:pPr>
      <w:r>
        <w:rPr>
          <w:rStyle w:val="CommentReference"/>
        </w:rPr>
        <w:annotationRef/>
      </w:r>
      <w:r>
        <w:rPr>
          <w:lang w:val="de-CH"/>
        </w:rPr>
        <w:t>I do not understand the meaning behind this sentence: "</w:t>
      </w:r>
      <w:r>
        <w:rPr>
          <w:color w:val="FF0000"/>
          <w:lang w:val="en-GB"/>
        </w:rPr>
        <w:t xml:space="preserve">Housekeeping standards should be checked frequently to ensure that standards are correctly maintained" </w:t>
      </w:r>
    </w:p>
    <w:p w:rsidR="003B6000" w:rsidRDefault="003B6000" w14:paraId="5105B363" w14:textId="77777777">
      <w:pPr>
        <w:pStyle w:val="CommentText"/>
      </w:pPr>
    </w:p>
    <w:p w:rsidR="003B6000" w:rsidP="00EF5F10" w:rsidRDefault="003B6000" w14:paraId="58F967B6" w14:textId="77777777">
      <w:pPr>
        <w:pStyle w:val="CommentText"/>
      </w:pPr>
      <w:r>
        <w:rPr>
          <w:color w:val="000000"/>
          <w:lang w:val="en-GB"/>
        </w:rPr>
        <w:t>What standards must be correctly maintained? The ones in the housekeeping regulation or external ones?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F967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A20AA" w16cex:dateUtc="2023-01-24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F967B6" w16cid:durableId="277A20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125" w:rsidP="00F06711" w:rsidRDefault="002D0125" w14:paraId="2DE67823" w14:textId="77777777">
      <w:pPr>
        <w:spacing w:after="0" w:line="240" w:lineRule="auto"/>
      </w:pPr>
      <w:r>
        <w:separator/>
      </w:r>
    </w:p>
  </w:endnote>
  <w:endnote w:type="continuationSeparator" w:id="0">
    <w:p w:rsidR="002D0125" w:rsidP="00F06711" w:rsidRDefault="002D0125" w14:paraId="57137D4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imes New Roman (Hoofdtekst CS)">
    <w:altName w:val="Times New Roman"/>
    <w:panose1 w:val="00000000000000000000"/>
    <w:charset w:val="00"/>
    <w:family w:val="roman"/>
    <w:notTrueType/>
    <w:pitch w:val="default"/>
  </w:font>
  <w:font w:name="SABIC Typeface Text 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125" w:rsidP="00F06711" w:rsidRDefault="002D0125" w14:paraId="199DD22C" w14:textId="77777777">
      <w:pPr>
        <w:spacing w:after="0" w:line="240" w:lineRule="auto"/>
      </w:pPr>
      <w:r>
        <w:separator/>
      </w:r>
    </w:p>
  </w:footnote>
  <w:footnote w:type="continuationSeparator" w:id="0">
    <w:p w:rsidR="002D0125" w:rsidP="00F06711" w:rsidRDefault="002D0125" w14:paraId="1F27F6A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140e2d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1C2824"/>
    <w:multiLevelType w:val="hybridMultilevel"/>
    <w:tmpl w:val="C23ADB62"/>
    <w:lvl w:ilvl="0" w:tplc="20000001">
      <w:start w:val="1"/>
      <w:numFmt w:val="bullet"/>
      <w:lvlText w:val=""/>
      <w:lvlJc w:val="left"/>
      <w:pPr>
        <w:ind w:left="754" w:hanging="360"/>
      </w:pPr>
      <w:rPr>
        <w:rFonts w:hint="default" w:ascii="Symbol" w:hAnsi="Symbol"/>
      </w:rPr>
    </w:lvl>
    <w:lvl w:ilvl="1" w:tplc="0C0A0003" w:tentative="1">
      <w:start w:val="1"/>
      <w:numFmt w:val="bullet"/>
      <w:lvlText w:val="o"/>
      <w:lvlJc w:val="left"/>
      <w:pPr>
        <w:ind w:left="1474" w:hanging="360"/>
      </w:pPr>
      <w:rPr>
        <w:rFonts w:hint="default" w:ascii="Courier New" w:hAnsi="Courier New" w:cs="Courier New"/>
      </w:rPr>
    </w:lvl>
    <w:lvl w:ilvl="2" w:tplc="0C0A0005" w:tentative="1">
      <w:start w:val="1"/>
      <w:numFmt w:val="bullet"/>
      <w:lvlText w:val=""/>
      <w:lvlJc w:val="left"/>
      <w:pPr>
        <w:ind w:left="2194" w:hanging="360"/>
      </w:pPr>
      <w:rPr>
        <w:rFonts w:hint="default" w:ascii="Wingdings" w:hAnsi="Wingdings"/>
      </w:rPr>
    </w:lvl>
    <w:lvl w:ilvl="3" w:tplc="0C0A0001" w:tentative="1">
      <w:start w:val="1"/>
      <w:numFmt w:val="bullet"/>
      <w:lvlText w:val=""/>
      <w:lvlJc w:val="left"/>
      <w:pPr>
        <w:ind w:left="2914" w:hanging="360"/>
      </w:pPr>
      <w:rPr>
        <w:rFonts w:hint="default" w:ascii="Symbol" w:hAnsi="Symbol"/>
      </w:rPr>
    </w:lvl>
    <w:lvl w:ilvl="4" w:tplc="0C0A0003" w:tentative="1">
      <w:start w:val="1"/>
      <w:numFmt w:val="bullet"/>
      <w:lvlText w:val="o"/>
      <w:lvlJc w:val="left"/>
      <w:pPr>
        <w:ind w:left="3634" w:hanging="360"/>
      </w:pPr>
      <w:rPr>
        <w:rFonts w:hint="default" w:ascii="Courier New" w:hAnsi="Courier New" w:cs="Courier New"/>
      </w:rPr>
    </w:lvl>
    <w:lvl w:ilvl="5" w:tplc="0C0A0005" w:tentative="1">
      <w:start w:val="1"/>
      <w:numFmt w:val="bullet"/>
      <w:lvlText w:val=""/>
      <w:lvlJc w:val="left"/>
      <w:pPr>
        <w:ind w:left="4354" w:hanging="360"/>
      </w:pPr>
      <w:rPr>
        <w:rFonts w:hint="default" w:ascii="Wingdings" w:hAnsi="Wingdings"/>
      </w:rPr>
    </w:lvl>
    <w:lvl w:ilvl="6" w:tplc="0C0A0001" w:tentative="1">
      <w:start w:val="1"/>
      <w:numFmt w:val="bullet"/>
      <w:lvlText w:val=""/>
      <w:lvlJc w:val="left"/>
      <w:pPr>
        <w:ind w:left="5074" w:hanging="360"/>
      </w:pPr>
      <w:rPr>
        <w:rFonts w:hint="default" w:ascii="Symbol" w:hAnsi="Symbol"/>
      </w:rPr>
    </w:lvl>
    <w:lvl w:ilvl="7" w:tplc="0C0A0003" w:tentative="1">
      <w:start w:val="1"/>
      <w:numFmt w:val="bullet"/>
      <w:lvlText w:val="o"/>
      <w:lvlJc w:val="left"/>
      <w:pPr>
        <w:ind w:left="5794" w:hanging="360"/>
      </w:pPr>
      <w:rPr>
        <w:rFonts w:hint="default" w:ascii="Courier New" w:hAnsi="Courier New" w:cs="Courier New"/>
      </w:rPr>
    </w:lvl>
    <w:lvl w:ilvl="8" w:tplc="0C0A0005" w:tentative="1">
      <w:start w:val="1"/>
      <w:numFmt w:val="bullet"/>
      <w:lvlText w:val=""/>
      <w:lvlJc w:val="left"/>
      <w:pPr>
        <w:ind w:left="6514" w:hanging="360"/>
      </w:pPr>
      <w:rPr>
        <w:rFonts w:hint="default" w:ascii="Wingdings" w:hAnsi="Wingdings"/>
      </w:rPr>
    </w:lvl>
  </w:abstractNum>
  <w:abstractNum w:abstractNumId="1" w15:restartNumberingAfterBreak="0">
    <w:nsid w:val="09F06C34"/>
    <w:multiLevelType w:val="hybridMultilevel"/>
    <w:tmpl w:val="CEAC24F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504BB2"/>
    <w:multiLevelType w:val="hybridMultilevel"/>
    <w:tmpl w:val="666CD504"/>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B757AF8"/>
    <w:multiLevelType w:val="hybridMultilevel"/>
    <w:tmpl w:val="C40EF268"/>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B121031"/>
    <w:multiLevelType w:val="hybridMultilevel"/>
    <w:tmpl w:val="9EDA7D0E"/>
    <w:lvl w:ilvl="0" w:tplc="2000000B">
      <w:start w:val="1"/>
      <w:numFmt w:val="bullet"/>
      <w:lvlText w:val=""/>
      <w:lvlJc w:val="left"/>
      <w:pPr>
        <w:ind w:left="780" w:hanging="360"/>
      </w:pPr>
      <w:rPr>
        <w:rFonts w:hint="default" w:ascii="Wingdings" w:hAnsi="Wingdings"/>
      </w:rPr>
    </w:lvl>
    <w:lvl w:ilvl="1" w:tplc="0C0A0003" w:tentative="1">
      <w:start w:val="1"/>
      <w:numFmt w:val="bullet"/>
      <w:lvlText w:val="o"/>
      <w:lvlJc w:val="left"/>
      <w:pPr>
        <w:ind w:left="1500" w:hanging="360"/>
      </w:pPr>
      <w:rPr>
        <w:rFonts w:hint="default" w:ascii="Courier New" w:hAnsi="Courier New" w:cs="Courier New"/>
      </w:rPr>
    </w:lvl>
    <w:lvl w:ilvl="2" w:tplc="0C0A0005" w:tentative="1">
      <w:start w:val="1"/>
      <w:numFmt w:val="bullet"/>
      <w:lvlText w:val=""/>
      <w:lvlJc w:val="left"/>
      <w:pPr>
        <w:ind w:left="2220" w:hanging="360"/>
      </w:pPr>
      <w:rPr>
        <w:rFonts w:hint="default" w:ascii="Wingdings" w:hAnsi="Wingdings"/>
      </w:rPr>
    </w:lvl>
    <w:lvl w:ilvl="3" w:tplc="0C0A0001" w:tentative="1">
      <w:start w:val="1"/>
      <w:numFmt w:val="bullet"/>
      <w:lvlText w:val=""/>
      <w:lvlJc w:val="left"/>
      <w:pPr>
        <w:ind w:left="2940" w:hanging="360"/>
      </w:pPr>
      <w:rPr>
        <w:rFonts w:hint="default" w:ascii="Symbol" w:hAnsi="Symbol"/>
      </w:rPr>
    </w:lvl>
    <w:lvl w:ilvl="4" w:tplc="0C0A0003" w:tentative="1">
      <w:start w:val="1"/>
      <w:numFmt w:val="bullet"/>
      <w:lvlText w:val="o"/>
      <w:lvlJc w:val="left"/>
      <w:pPr>
        <w:ind w:left="3660" w:hanging="360"/>
      </w:pPr>
      <w:rPr>
        <w:rFonts w:hint="default" w:ascii="Courier New" w:hAnsi="Courier New" w:cs="Courier New"/>
      </w:rPr>
    </w:lvl>
    <w:lvl w:ilvl="5" w:tplc="0C0A0005" w:tentative="1">
      <w:start w:val="1"/>
      <w:numFmt w:val="bullet"/>
      <w:lvlText w:val=""/>
      <w:lvlJc w:val="left"/>
      <w:pPr>
        <w:ind w:left="4380" w:hanging="360"/>
      </w:pPr>
      <w:rPr>
        <w:rFonts w:hint="default" w:ascii="Wingdings" w:hAnsi="Wingdings"/>
      </w:rPr>
    </w:lvl>
    <w:lvl w:ilvl="6" w:tplc="0C0A0001" w:tentative="1">
      <w:start w:val="1"/>
      <w:numFmt w:val="bullet"/>
      <w:lvlText w:val=""/>
      <w:lvlJc w:val="left"/>
      <w:pPr>
        <w:ind w:left="5100" w:hanging="360"/>
      </w:pPr>
      <w:rPr>
        <w:rFonts w:hint="default" w:ascii="Symbol" w:hAnsi="Symbol"/>
      </w:rPr>
    </w:lvl>
    <w:lvl w:ilvl="7" w:tplc="0C0A0003" w:tentative="1">
      <w:start w:val="1"/>
      <w:numFmt w:val="bullet"/>
      <w:lvlText w:val="o"/>
      <w:lvlJc w:val="left"/>
      <w:pPr>
        <w:ind w:left="5820" w:hanging="360"/>
      </w:pPr>
      <w:rPr>
        <w:rFonts w:hint="default" w:ascii="Courier New" w:hAnsi="Courier New" w:cs="Courier New"/>
      </w:rPr>
    </w:lvl>
    <w:lvl w:ilvl="8" w:tplc="0C0A0005" w:tentative="1">
      <w:start w:val="1"/>
      <w:numFmt w:val="bullet"/>
      <w:lvlText w:val=""/>
      <w:lvlJc w:val="left"/>
      <w:pPr>
        <w:ind w:left="6540" w:hanging="360"/>
      </w:pPr>
      <w:rPr>
        <w:rFonts w:hint="default" w:ascii="Wingdings" w:hAnsi="Wingdings"/>
      </w:rPr>
    </w:lvl>
  </w:abstractNum>
  <w:abstractNum w:abstractNumId="5" w15:restartNumberingAfterBreak="0">
    <w:nsid w:val="2E135485"/>
    <w:multiLevelType w:val="hybridMultilevel"/>
    <w:tmpl w:val="78F85D9C"/>
    <w:lvl w:ilvl="0" w:tplc="2000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41A87B49"/>
    <w:multiLevelType w:val="hybridMultilevel"/>
    <w:tmpl w:val="FE303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A63AC"/>
    <w:multiLevelType w:val="hybridMultilevel"/>
    <w:tmpl w:val="7BFA8792"/>
    <w:lvl w:ilvl="0" w:tplc="BE485FC2">
      <w:start w:val="1"/>
      <w:numFmt w:val="bullet"/>
      <w:lvlText w:val=""/>
      <w:lvlJc w:val="left"/>
      <w:pPr>
        <w:tabs>
          <w:tab w:val="num" w:pos="360"/>
        </w:tabs>
        <w:ind w:left="360" w:hanging="360"/>
      </w:pPr>
      <w:rPr>
        <w:rFonts w:hint="default" w:ascii="Wingdings" w:hAnsi="Wingdings"/>
      </w:rPr>
    </w:lvl>
    <w:lvl w:ilvl="1" w:tplc="26A87096">
      <w:start w:val="146"/>
      <w:numFmt w:val="bullet"/>
      <w:lvlText w:val=""/>
      <w:lvlJc w:val="left"/>
      <w:pPr>
        <w:tabs>
          <w:tab w:val="num" w:pos="1080"/>
        </w:tabs>
        <w:ind w:left="1080" w:hanging="360"/>
      </w:pPr>
      <w:rPr>
        <w:rFonts w:hint="default" w:ascii="Wingdings" w:hAnsi="Wingdings"/>
      </w:rPr>
    </w:lvl>
    <w:lvl w:ilvl="2" w:tplc="9C948AF4" w:tentative="1">
      <w:start w:val="1"/>
      <w:numFmt w:val="bullet"/>
      <w:lvlText w:val=""/>
      <w:lvlJc w:val="left"/>
      <w:pPr>
        <w:tabs>
          <w:tab w:val="num" w:pos="1800"/>
        </w:tabs>
        <w:ind w:left="1800" w:hanging="360"/>
      </w:pPr>
      <w:rPr>
        <w:rFonts w:hint="default" w:ascii="Wingdings" w:hAnsi="Wingdings"/>
      </w:rPr>
    </w:lvl>
    <w:lvl w:ilvl="3" w:tplc="1AC0BEE8" w:tentative="1">
      <w:start w:val="1"/>
      <w:numFmt w:val="bullet"/>
      <w:lvlText w:val=""/>
      <w:lvlJc w:val="left"/>
      <w:pPr>
        <w:tabs>
          <w:tab w:val="num" w:pos="2520"/>
        </w:tabs>
        <w:ind w:left="2520" w:hanging="360"/>
      </w:pPr>
      <w:rPr>
        <w:rFonts w:hint="default" w:ascii="Wingdings" w:hAnsi="Wingdings"/>
      </w:rPr>
    </w:lvl>
    <w:lvl w:ilvl="4" w:tplc="6F1C1EAA" w:tentative="1">
      <w:start w:val="1"/>
      <w:numFmt w:val="bullet"/>
      <w:lvlText w:val=""/>
      <w:lvlJc w:val="left"/>
      <w:pPr>
        <w:tabs>
          <w:tab w:val="num" w:pos="3240"/>
        </w:tabs>
        <w:ind w:left="3240" w:hanging="360"/>
      </w:pPr>
      <w:rPr>
        <w:rFonts w:hint="default" w:ascii="Wingdings" w:hAnsi="Wingdings"/>
      </w:rPr>
    </w:lvl>
    <w:lvl w:ilvl="5" w:tplc="B05AF1C4" w:tentative="1">
      <w:start w:val="1"/>
      <w:numFmt w:val="bullet"/>
      <w:lvlText w:val=""/>
      <w:lvlJc w:val="left"/>
      <w:pPr>
        <w:tabs>
          <w:tab w:val="num" w:pos="3960"/>
        </w:tabs>
        <w:ind w:left="3960" w:hanging="360"/>
      </w:pPr>
      <w:rPr>
        <w:rFonts w:hint="default" w:ascii="Wingdings" w:hAnsi="Wingdings"/>
      </w:rPr>
    </w:lvl>
    <w:lvl w:ilvl="6" w:tplc="8124C46A" w:tentative="1">
      <w:start w:val="1"/>
      <w:numFmt w:val="bullet"/>
      <w:lvlText w:val=""/>
      <w:lvlJc w:val="left"/>
      <w:pPr>
        <w:tabs>
          <w:tab w:val="num" w:pos="4680"/>
        </w:tabs>
        <w:ind w:left="4680" w:hanging="360"/>
      </w:pPr>
      <w:rPr>
        <w:rFonts w:hint="default" w:ascii="Wingdings" w:hAnsi="Wingdings"/>
      </w:rPr>
    </w:lvl>
    <w:lvl w:ilvl="7" w:tplc="9C782E8E" w:tentative="1">
      <w:start w:val="1"/>
      <w:numFmt w:val="bullet"/>
      <w:lvlText w:val=""/>
      <w:lvlJc w:val="left"/>
      <w:pPr>
        <w:tabs>
          <w:tab w:val="num" w:pos="5400"/>
        </w:tabs>
        <w:ind w:left="5400" w:hanging="360"/>
      </w:pPr>
      <w:rPr>
        <w:rFonts w:hint="default" w:ascii="Wingdings" w:hAnsi="Wingdings"/>
      </w:rPr>
    </w:lvl>
    <w:lvl w:ilvl="8" w:tplc="70A634DE"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4D267569"/>
    <w:multiLevelType w:val="hybridMultilevel"/>
    <w:tmpl w:val="1100705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D670A6C"/>
    <w:multiLevelType w:val="hybridMultilevel"/>
    <w:tmpl w:val="FFBEE6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9F80B20"/>
    <w:multiLevelType w:val="hybridMultilevel"/>
    <w:tmpl w:val="E4285D2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2F316C3"/>
    <w:multiLevelType w:val="hybridMultilevel"/>
    <w:tmpl w:val="EFE23BE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54403B8"/>
    <w:multiLevelType w:val="hybridMultilevel"/>
    <w:tmpl w:val="AD9A88E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6B433CC"/>
    <w:multiLevelType w:val="hybridMultilevel"/>
    <w:tmpl w:val="C15694EE"/>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5">
    <w:abstractNumId w:val="14"/>
  </w:num>
  <w:num w:numId="1" w16cid:durableId="1471634687">
    <w:abstractNumId w:val="6"/>
  </w:num>
  <w:num w:numId="2" w16cid:durableId="1281113445">
    <w:abstractNumId w:val="2"/>
  </w:num>
  <w:num w:numId="3" w16cid:durableId="1284771123">
    <w:abstractNumId w:val="11"/>
  </w:num>
  <w:num w:numId="4" w16cid:durableId="1787969483">
    <w:abstractNumId w:val="10"/>
  </w:num>
  <w:num w:numId="5" w16cid:durableId="455833527">
    <w:abstractNumId w:val="12"/>
  </w:num>
  <w:num w:numId="6" w16cid:durableId="1055591113">
    <w:abstractNumId w:val="13"/>
  </w:num>
  <w:num w:numId="7" w16cid:durableId="714357428">
    <w:abstractNumId w:val="1"/>
  </w:num>
  <w:num w:numId="8" w16cid:durableId="1352027276">
    <w:abstractNumId w:val="8"/>
  </w:num>
  <w:num w:numId="9" w16cid:durableId="2064015874">
    <w:abstractNumId w:val="3"/>
  </w:num>
  <w:num w:numId="10" w16cid:durableId="1610309817">
    <w:abstractNumId w:val="4"/>
  </w:num>
  <w:num w:numId="11" w16cid:durableId="206456626">
    <w:abstractNumId w:val="9"/>
  </w:num>
  <w:num w:numId="12" w16cid:durableId="1782073034">
    <w:abstractNumId w:val="5"/>
  </w:num>
  <w:num w:numId="13" w16cid:durableId="594560366">
    <w:abstractNumId w:val="0"/>
  </w:num>
  <w:num w:numId="14" w16cid:durableId="122008992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tter Michael">
    <w15:presenceInfo w15:providerId="AD" w15:userId="S::michael.vetter@bertschi.com::bd0bea3c-e973-4c33-900b-e6488163dc0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zMTc3MjMwMzYzszRR0lEKTi0uzszPAymwqAUAUnjb8SwAAAA="/>
  </w:docVars>
  <w:rsids>
    <w:rsidRoot w:val="008E7A1E"/>
    <w:rsid w:val="00001C10"/>
    <w:rsid w:val="00002233"/>
    <w:rsid w:val="00010E1B"/>
    <w:rsid w:val="00011BF8"/>
    <w:rsid w:val="00011CF7"/>
    <w:rsid w:val="00013F73"/>
    <w:rsid w:val="000164F6"/>
    <w:rsid w:val="00016A7A"/>
    <w:rsid w:val="0002284E"/>
    <w:rsid w:val="00024000"/>
    <w:rsid w:val="00025781"/>
    <w:rsid w:val="00026CB4"/>
    <w:rsid w:val="00041EB4"/>
    <w:rsid w:val="0004477F"/>
    <w:rsid w:val="000461FF"/>
    <w:rsid w:val="000535CC"/>
    <w:rsid w:val="00061662"/>
    <w:rsid w:val="00066BDB"/>
    <w:rsid w:val="00067F0F"/>
    <w:rsid w:val="00070876"/>
    <w:rsid w:val="00072FA3"/>
    <w:rsid w:val="0007332F"/>
    <w:rsid w:val="00077DE5"/>
    <w:rsid w:val="00085827"/>
    <w:rsid w:val="000864A5"/>
    <w:rsid w:val="00097142"/>
    <w:rsid w:val="00097216"/>
    <w:rsid w:val="00097348"/>
    <w:rsid w:val="000A613C"/>
    <w:rsid w:val="000A6F73"/>
    <w:rsid w:val="000B0F77"/>
    <w:rsid w:val="000B2759"/>
    <w:rsid w:val="000B54D9"/>
    <w:rsid w:val="000C0300"/>
    <w:rsid w:val="000C43D6"/>
    <w:rsid w:val="000D6A3A"/>
    <w:rsid w:val="000F46F1"/>
    <w:rsid w:val="00113385"/>
    <w:rsid w:val="00117A5E"/>
    <w:rsid w:val="001201F4"/>
    <w:rsid w:val="00120D5C"/>
    <w:rsid w:val="00131F77"/>
    <w:rsid w:val="00137169"/>
    <w:rsid w:val="00140559"/>
    <w:rsid w:val="00143373"/>
    <w:rsid w:val="0014768B"/>
    <w:rsid w:val="00154F5B"/>
    <w:rsid w:val="00160040"/>
    <w:rsid w:val="00161DC3"/>
    <w:rsid w:val="00182918"/>
    <w:rsid w:val="00183045"/>
    <w:rsid w:val="00183689"/>
    <w:rsid w:val="00183A16"/>
    <w:rsid w:val="001A57CE"/>
    <w:rsid w:val="001B3687"/>
    <w:rsid w:val="001C1AF1"/>
    <w:rsid w:val="001D1EFD"/>
    <w:rsid w:val="001D2DCB"/>
    <w:rsid w:val="001E29A9"/>
    <w:rsid w:val="001E4380"/>
    <w:rsid w:val="001E7C1C"/>
    <w:rsid w:val="001F1BC9"/>
    <w:rsid w:val="001F3CA1"/>
    <w:rsid w:val="002001A6"/>
    <w:rsid w:val="002063A6"/>
    <w:rsid w:val="00210727"/>
    <w:rsid w:val="00210CDE"/>
    <w:rsid w:val="00212536"/>
    <w:rsid w:val="002150E7"/>
    <w:rsid w:val="002165BF"/>
    <w:rsid w:val="0022003C"/>
    <w:rsid w:val="00220995"/>
    <w:rsid w:val="002234E0"/>
    <w:rsid w:val="00223E74"/>
    <w:rsid w:val="00225808"/>
    <w:rsid w:val="00236D26"/>
    <w:rsid w:val="002439B2"/>
    <w:rsid w:val="002443E2"/>
    <w:rsid w:val="00245F64"/>
    <w:rsid w:val="002467D7"/>
    <w:rsid w:val="00253FF1"/>
    <w:rsid w:val="002655D3"/>
    <w:rsid w:val="00271308"/>
    <w:rsid w:val="00271C9F"/>
    <w:rsid w:val="00274EA7"/>
    <w:rsid w:val="00276EFB"/>
    <w:rsid w:val="0028652C"/>
    <w:rsid w:val="0028669F"/>
    <w:rsid w:val="00294162"/>
    <w:rsid w:val="002A2EEB"/>
    <w:rsid w:val="002B678D"/>
    <w:rsid w:val="002B6985"/>
    <w:rsid w:val="002C3271"/>
    <w:rsid w:val="002D0125"/>
    <w:rsid w:val="002D0DB4"/>
    <w:rsid w:val="002E337F"/>
    <w:rsid w:val="002E4286"/>
    <w:rsid w:val="002E5F55"/>
    <w:rsid w:val="002F201B"/>
    <w:rsid w:val="002F4F7A"/>
    <w:rsid w:val="00300B01"/>
    <w:rsid w:val="00304FFC"/>
    <w:rsid w:val="00306E3A"/>
    <w:rsid w:val="00311338"/>
    <w:rsid w:val="00311A0F"/>
    <w:rsid w:val="003162CA"/>
    <w:rsid w:val="003363D8"/>
    <w:rsid w:val="0034060A"/>
    <w:rsid w:val="003443B8"/>
    <w:rsid w:val="003465CA"/>
    <w:rsid w:val="00350AFE"/>
    <w:rsid w:val="0035316C"/>
    <w:rsid w:val="00354C27"/>
    <w:rsid w:val="00367A38"/>
    <w:rsid w:val="00367A6B"/>
    <w:rsid w:val="00374E5F"/>
    <w:rsid w:val="003762D9"/>
    <w:rsid w:val="00385471"/>
    <w:rsid w:val="00386A95"/>
    <w:rsid w:val="0039181C"/>
    <w:rsid w:val="0039288E"/>
    <w:rsid w:val="00396026"/>
    <w:rsid w:val="003A016A"/>
    <w:rsid w:val="003A26B5"/>
    <w:rsid w:val="003B5409"/>
    <w:rsid w:val="003B6000"/>
    <w:rsid w:val="003C0526"/>
    <w:rsid w:val="003C0A96"/>
    <w:rsid w:val="003C4571"/>
    <w:rsid w:val="003D1D8C"/>
    <w:rsid w:val="003D7F83"/>
    <w:rsid w:val="003E2B27"/>
    <w:rsid w:val="003E41DF"/>
    <w:rsid w:val="003E5177"/>
    <w:rsid w:val="003E553B"/>
    <w:rsid w:val="003F49DF"/>
    <w:rsid w:val="00407854"/>
    <w:rsid w:val="00410948"/>
    <w:rsid w:val="00411487"/>
    <w:rsid w:val="004150AE"/>
    <w:rsid w:val="00423ECE"/>
    <w:rsid w:val="004263BF"/>
    <w:rsid w:val="004358E0"/>
    <w:rsid w:val="004422B7"/>
    <w:rsid w:val="004513B2"/>
    <w:rsid w:val="004573B2"/>
    <w:rsid w:val="0046020D"/>
    <w:rsid w:val="004606BF"/>
    <w:rsid w:val="00462647"/>
    <w:rsid w:val="0046587F"/>
    <w:rsid w:val="004725BF"/>
    <w:rsid w:val="00484284"/>
    <w:rsid w:val="004879C5"/>
    <w:rsid w:val="0049357C"/>
    <w:rsid w:val="004958D6"/>
    <w:rsid w:val="004A04D7"/>
    <w:rsid w:val="004A1E74"/>
    <w:rsid w:val="004C1AAC"/>
    <w:rsid w:val="004C1B22"/>
    <w:rsid w:val="004D7825"/>
    <w:rsid w:val="004F153C"/>
    <w:rsid w:val="004F51E1"/>
    <w:rsid w:val="005007DC"/>
    <w:rsid w:val="0050244F"/>
    <w:rsid w:val="00503C98"/>
    <w:rsid w:val="00504EA1"/>
    <w:rsid w:val="00512A50"/>
    <w:rsid w:val="005160BD"/>
    <w:rsid w:val="005268D7"/>
    <w:rsid w:val="00530154"/>
    <w:rsid w:val="00530DBB"/>
    <w:rsid w:val="005367E5"/>
    <w:rsid w:val="0055178F"/>
    <w:rsid w:val="00551B1C"/>
    <w:rsid w:val="00555B81"/>
    <w:rsid w:val="0057018D"/>
    <w:rsid w:val="005731F3"/>
    <w:rsid w:val="00574D95"/>
    <w:rsid w:val="00585F8B"/>
    <w:rsid w:val="0059040B"/>
    <w:rsid w:val="005954A0"/>
    <w:rsid w:val="00595519"/>
    <w:rsid w:val="005B734D"/>
    <w:rsid w:val="005C4FF5"/>
    <w:rsid w:val="005D13E6"/>
    <w:rsid w:val="005E3060"/>
    <w:rsid w:val="005E4324"/>
    <w:rsid w:val="005F5D77"/>
    <w:rsid w:val="005F7BC4"/>
    <w:rsid w:val="00600123"/>
    <w:rsid w:val="00603DE9"/>
    <w:rsid w:val="006136CB"/>
    <w:rsid w:val="006141F2"/>
    <w:rsid w:val="006154A6"/>
    <w:rsid w:val="0062113F"/>
    <w:rsid w:val="006236C6"/>
    <w:rsid w:val="00625E95"/>
    <w:rsid w:val="00626AE9"/>
    <w:rsid w:val="00640EA9"/>
    <w:rsid w:val="00643174"/>
    <w:rsid w:val="00643523"/>
    <w:rsid w:val="0064432F"/>
    <w:rsid w:val="00654A90"/>
    <w:rsid w:val="00662E24"/>
    <w:rsid w:val="00663899"/>
    <w:rsid w:val="00672D43"/>
    <w:rsid w:val="00676A09"/>
    <w:rsid w:val="00677472"/>
    <w:rsid w:val="006801A6"/>
    <w:rsid w:val="0068295A"/>
    <w:rsid w:val="00686128"/>
    <w:rsid w:val="006914A9"/>
    <w:rsid w:val="006B6E61"/>
    <w:rsid w:val="006C67EB"/>
    <w:rsid w:val="006D3B90"/>
    <w:rsid w:val="006D4F04"/>
    <w:rsid w:val="006D592E"/>
    <w:rsid w:val="006D66EE"/>
    <w:rsid w:val="006E0308"/>
    <w:rsid w:val="006E0958"/>
    <w:rsid w:val="006E5DF1"/>
    <w:rsid w:val="006F3440"/>
    <w:rsid w:val="006F55CB"/>
    <w:rsid w:val="006F76E6"/>
    <w:rsid w:val="00704B00"/>
    <w:rsid w:val="00705A83"/>
    <w:rsid w:val="007066B7"/>
    <w:rsid w:val="007111EF"/>
    <w:rsid w:val="007118A9"/>
    <w:rsid w:val="0071288D"/>
    <w:rsid w:val="007271F8"/>
    <w:rsid w:val="00734D32"/>
    <w:rsid w:val="007366B5"/>
    <w:rsid w:val="00736DCA"/>
    <w:rsid w:val="00752323"/>
    <w:rsid w:val="00763E61"/>
    <w:rsid w:val="007644A2"/>
    <w:rsid w:val="007670EE"/>
    <w:rsid w:val="00772535"/>
    <w:rsid w:val="007729DA"/>
    <w:rsid w:val="00796A07"/>
    <w:rsid w:val="007A573D"/>
    <w:rsid w:val="007A5A97"/>
    <w:rsid w:val="007B63EF"/>
    <w:rsid w:val="007C678A"/>
    <w:rsid w:val="007D723A"/>
    <w:rsid w:val="007E3C38"/>
    <w:rsid w:val="007E528D"/>
    <w:rsid w:val="007E739E"/>
    <w:rsid w:val="007F0938"/>
    <w:rsid w:val="0081015D"/>
    <w:rsid w:val="00822131"/>
    <w:rsid w:val="008303F0"/>
    <w:rsid w:val="00841535"/>
    <w:rsid w:val="00852EF4"/>
    <w:rsid w:val="00864660"/>
    <w:rsid w:val="00865B34"/>
    <w:rsid w:val="00866D99"/>
    <w:rsid w:val="00872B2F"/>
    <w:rsid w:val="00874285"/>
    <w:rsid w:val="00897576"/>
    <w:rsid w:val="008A43DC"/>
    <w:rsid w:val="008A675F"/>
    <w:rsid w:val="008B4597"/>
    <w:rsid w:val="008B7C95"/>
    <w:rsid w:val="008C6718"/>
    <w:rsid w:val="008D0245"/>
    <w:rsid w:val="008D3420"/>
    <w:rsid w:val="008D5EAC"/>
    <w:rsid w:val="008D6104"/>
    <w:rsid w:val="008D68F9"/>
    <w:rsid w:val="008E7A1E"/>
    <w:rsid w:val="008F2E62"/>
    <w:rsid w:val="008F6DDA"/>
    <w:rsid w:val="00904FCA"/>
    <w:rsid w:val="00905EBE"/>
    <w:rsid w:val="00907BD4"/>
    <w:rsid w:val="00921B1E"/>
    <w:rsid w:val="00927DE8"/>
    <w:rsid w:val="00930B80"/>
    <w:rsid w:val="00933DBA"/>
    <w:rsid w:val="00951EC5"/>
    <w:rsid w:val="0095792D"/>
    <w:rsid w:val="00962576"/>
    <w:rsid w:val="00966DA1"/>
    <w:rsid w:val="00970DB8"/>
    <w:rsid w:val="009748EF"/>
    <w:rsid w:val="009778E8"/>
    <w:rsid w:val="00981FAC"/>
    <w:rsid w:val="00986491"/>
    <w:rsid w:val="0099371D"/>
    <w:rsid w:val="009D6058"/>
    <w:rsid w:val="009E6F54"/>
    <w:rsid w:val="009E70C9"/>
    <w:rsid w:val="009F3E0A"/>
    <w:rsid w:val="00A2523F"/>
    <w:rsid w:val="00A45805"/>
    <w:rsid w:val="00A50D42"/>
    <w:rsid w:val="00A60602"/>
    <w:rsid w:val="00A65B36"/>
    <w:rsid w:val="00A66781"/>
    <w:rsid w:val="00A807B8"/>
    <w:rsid w:val="00A849C5"/>
    <w:rsid w:val="00A864BF"/>
    <w:rsid w:val="00A90443"/>
    <w:rsid w:val="00A92E30"/>
    <w:rsid w:val="00A9616C"/>
    <w:rsid w:val="00AA205C"/>
    <w:rsid w:val="00AA5456"/>
    <w:rsid w:val="00AA7652"/>
    <w:rsid w:val="00AB54A7"/>
    <w:rsid w:val="00AC1054"/>
    <w:rsid w:val="00AC3BC8"/>
    <w:rsid w:val="00AC4A52"/>
    <w:rsid w:val="00AC6C9D"/>
    <w:rsid w:val="00AD4D24"/>
    <w:rsid w:val="00AD5D4C"/>
    <w:rsid w:val="00AD7F04"/>
    <w:rsid w:val="00AE5405"/>
    <w:rsid w:val="00AF24BB"/>
    <w:rsid w:val="00AF5092"/>
    <w:rsid w:val="00B00A1E"/>
    <w:rsid w:val="00B03127"/>
    <w:rsid w:val="00B03161"/>
    <w:rsid w:val="00B06F44"/>
    <w:rsid w:val="00B13633"/>
    <w:rsid w:val="00B15E15"/>
    <w:rsid w:val="00B16057"/>
    <w:rsid w:val="00B249CE"/>
    <w:rsid w:val="00B31B5A"/>
    <w:rsid w:val="00B41008"/>
    <w:rsid w:val="00B43F8B"/>
    <w:rsid w:val="00B5179D"/>
    <w:rsid w:val="00B60576"/>
    <w:rsid w:val="00B6288B"/>
    <w:rsid w:val="00B73FD9"/>
    <w:rsid w:val="00B81E85"/>
    <w:rsid w:val="00B863F4"/>
    <w:rsid w:val="00BA5805"/>
    <w:rsid w:val="00BC2B8F"/>
    <w:rsid w:val="00BC6DD8"/>
    <w:rsid w:val="00BD287D"/>
    <w:rsid w:val="00BE16B4"/>
    <w:rsid w:val="00BE41ED"/>
    <w:rsid w:val="00BF79A4"/>
    <w:rsid w:val="00C001F7"/>
    <w:rsid w:val="00C15E25"/>
    <w:rsid w:val="00C25BFE"/>
    <w:rsid w:val="00C42D03"/>
    <w:rsid w:val="00C56BDD"/>
    <w:rsid w:val="00C57FC7"/>
    <w:rsid w:val="00C61128"/>
    <w:rsid w:val="00C62248"/>
    <w:rsid w:val="00C6248E"/>
    <w:rsid w:val="00C635FC"/>
    <w:rsid w:val="00C66C25"/>
    <w:rsid w:val="00C673E3"/>
    <w:rsid w:val="00C67785"/>
    <w:rsid w:val="00C83035"/>
    <w:rsid w:val="00C91466"/>
    <w:rsid w:val="00C925A9"/>
    <w:rsid w:val="00CA0E22"/>
    <w:rsid w:val="00CA61D6"/>
    <w:rsid w:val="00CB5374"/>
    <w:rsid w:val="00CC17A7"/>
    <w:rsid w:val="00CC613C"/>
    <w:rsid w:val="00CC74D1"/>
    <w:rsid w:val="00CF1E6B"/>
    <w:rsid w:val="00CF63E1"/>
    <w:rsid w:val="00D0137E"/>
    <w:rsid w:val="00D01E42"/>
    <w:rsid w:val="00D10D02"/>
    <w:rsid w:val="00D12674"/>
    <w:rsid w:val="00D24ABB"/>
    <w:rsid w:val="00D32980"/>
    <w:rsid w:val="00D40C3C"/>
    <w:rsid w:val="00D44028"/>
    <w:rsid w:val="00D44B15"/>
    <w:rsid w:val="00D50061"/>
    <w:rsid w:val="00D83384"/>
    <w:rsid w:val="00D94FBC"/>
    <w:rsid w:val="00DA1E4D"/>
    <w:rsid w:val="00DB1B28"/>
    <w:rsid w:val="00DB3BF2"/>
    <w:rsid w:val="00DC75EA"/>
    <w:rsid w:val="00DD28EF"/>
    <w:rsid w:val="00DE2918"/>
    <w:rsid w:val="00DF1952"/>
    <w:rsid w:val="00DF1EDB"/>
    <w:rsid w:val="00DF51C8"/>
    <w:rsid w:val="00E0229F"/>
    <w:rsid w:val="00E16B27"/>
    <w:rsid w:val="00E23E32"/>
    <w:rsid w:val="00E315B7"/>
    <w:rsid w:val="00E40DDD"/>
    <w:rsid w:val="00E43CBD"/>
    <w:rsid w:val="00E44263"/>
    <w:rsid w:val="00E50B6A"/>
    <w:rsid w:val="00E53997"/>
    <w:rsid w:val="00E54670"/>
    <w:rsid w:val="00E60CD0"/>
    <w:rsid w:val="00E62A21"/>
    <w:rsid w:val="00E63E28"/>
    <w:rsid w:val="00E75B8E"/>
    <w:rsid w:val="00E86526"/>
    <w:rsid w:val="00E879D2"/>
    <w:rsid w:val="00E87E68"/>
    <w:rsid w:val="00E9498B"/>
    <w:rsid w:val="00EA109F"/>
    <w:rsid w:val="00ED3AD6"/>
    <w:rsid w:val="00ED61DC"/>
    <w:rsid w:val="00EF06FF"/>
    <w:rsid w:val="00EF3385"/>
    <w:rsid w:val="00F03390"/>
    <w:rsid w:val="00F06711"/>
    <w:rsid w:val="00F0672B"/>
    <w:rsid w:val="00F2626F"/>
    <w:rsid w:val="00F357A2"/>
    <w:rsid w:val="00F47366"/>
    <w:rsid w:val="00F54062"/>
    <w:rsid w:val="00F620F4"/>
    <w:rsid w:val="00F67391"/>
    <w:rsid w:val="00F748B7"/>
    <w:rsid w:val="00F829B4"/>
    <w:rsid w:val="00F95068"/>
    <w:rsid w:val="00FA4EE1"/>
    <w:rsid w:val="00FC544E"/>
    <w:rsid w:val="00FC647A"/>
    <w:rsid w:val="00FD084B"/>
    <w:rsid w:val="00FD5F99"/>
    <w:rsid w:val="00FD665D"/>
    <w:rsid w:val="00FE0A61"/>
    <w:rsid w:val="00FE4923"/>
    <w:rsid w:val="00FE524D"/>
    <w:rsid w:val="00FE622F"/>
    <w:rsid w:val="00FE7CA3"/>
    <w:rsid w:val="00FF291F"/>
    <w:rsid w:val="00FF294A"/>
    <w:rsid w:val="0EB2EAF3"/>
    <w:rsid w:val="376370C4"/>
    <w:rsid w:val="7B4DB2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D8A8"/>
  <w15:docId w15:val="{5B7F5D55-4B17-4C68-B682-3919689308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288B"/>
  </w:style>
  <w:style w:type="paragraph" w:styleId="Heading1">
    <w:name w:val="heading 1"/>
    <w:basedOn w:val="Normal"/>
    <w:next w:val="Normal"/>
    <w:link w:val="Heading1Char"/>
    <w:uiPriority w:val="9"/>
    <w:qFormat/>
    <w:rsid w:val="00236D26"/>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36D26"/>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067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F06711"/>
  </w:style>
  <w:style w:type="paragraph" w:styleId="Footer">
    <w:name w:val="footer"/>
    <w:basedOn w:val="Normal"/>
    <w:link w:val="FooterChar"/>
    <w:uiPriority w:val="99"/>
    <w:unhideWhenUsed/>
    <w:rsid w:val="00F067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F06711"/>
  </w:style>
  <w:style w:type="character" w:styleId="Hyperlink">
    <w:name w:val="Hyperlink"/>
    <w:basedOn w:val="DefaultParagraphFont"/>
    <w:uiPriority w:val="99"/>
    <w:unhideWhenUsed/>
    <w:rsid w:val="00B6288B"/>
    <w:rPr>
      <w:color w:val="0000FF" w:themeColor="hyperlink"/>
      <w:u w:val="none"/>
    </w:rPr>
  </w:style>
  <w:style w:type="paragraph" w:styleId="ListParagraph">
    <w:name w:val="List Paragraph"/>
    <w:basedOn w:val="Normal"/>
    <w:uiPriority w:val="34"/>
    <w:qFormat/>
    <w:rsid w:val="000A613C"/>
    <w:pPr>
      <w:spacing w:after="160" w:line="259" w:lineRule="auto"/>
      <w:ind w:left="720"/>
      <w:contextualSpacing/>
    </w:pPr>
  </w:style>
  <w:style w:type="paragraph" w:styleId="BalloonText">
    <w:name w:val="Balloon Text"/>
    <w:basedOn w:val="Normal"/>
    <w:link w:val="BalloonTextChar"/>
    <w:uiPriority w:val="99"/>
    <w:semiHidden/>
    <w:unhideWhenUsed/>
    <w:rsid w:val="00C001F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001F7"/>
    <w:rPr>
      <w:rFonts w:ascii="Tahoma" w:hAnsi="Tahoma" w:cs="Tahoma"/>
      <w:sz w:val="16"/>
      <w:szCs w:val="16"/>
    </w:rPr>
  </w:style>
  <w:style w:type="paragraph" w:styleId="H1" w:customStyle="1">
    <w:name w:val="H1"/>
    <w:basedOn w:val="Normal"/>
    <w:qFormat/>
    <w:rsid w:val="00ED3AD6"/>
    <w:pPr>
      <w:spacing w:after="0" w:line="240" w:lineRule="auto"/>
    </w:pPr>
    <w:rPr>
      <w:rFonts w:ascii="Calibri" w:hAnsi="Calibri" w:eastAsia="Times New Roman" w:cs="Calibri"/>
      <w:b/>
      <w:bCs/>
      <w:sz w:val="32"/>
      <w:szCs w:val="32"/>
    </w:rPr>
  </w:style>
  <w:style w:type="paragraph" w:styleId="H2" w:customStyle="1">
    <w:name w:val="H2"/>
    <w:basedOn w:val="Normal"/>
    <w:qFormat/>
    <w:rsid w:val="00ED3AD6"/>
    <w:pPr>
      <w:spacing w:after="0" w:line="240" w:lineRule="auto"/>
    </w:pPr>
    <w:rPr>
      <w:rFonts w:ascii="Calibri" w:hAnsi="Calibri" w:eastAsia="Times New Roman" w:cs="Calibri"/>
      <w:sz w:val="24"/>
      <w:szCs w:val="24"/>
    </w:rPr>
  </w:style>
  <w:style w:type="character" w:styleId="Heading1Char" w:customStyle="1">
    <w:name w:val="Heading 1 Char"/>
    <w:basedOn w:val="DefaultParagraphFont"/>
    <w:link w:val="Heading1"/>
    <w:uiPriority w:val="9"/>
    <w:rsid w:val="00236D26"/>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semiHidden/>
    <w:rsid w:val="00236D26"/>
    <w:rPr>
      <w:rFonts w:asciiTheme="majorHAnsi" w:hAnsiTheme="majorHAnsi" w:eastAsiaTheme="majorEastAsia" w:cstheme="majorBidi"/>
      <w:b/>
      <w:bCs/>
      <w:color w:val="4F81BD" w:themeColor="accent1"/>
      <w:sz w:val="26"/>
      <w:szCs w:val="26"/>
    </w:rPr>
  </w:style>
  <w:style w:type="paragraph" w:styleId="TOC1">
    <w:name w:val="toc 1"/>
    <w:basedOn w:val="Normal"/>
    <w:next w:val="Normal"/>
    <w:autoRedefine/>
    <w:uiPriority w:val="39"/>
    <w:unhideWhenUsed/>
    <w:rsid w:val="00236D26"/>
    <w:pPr>
      <w:spacing w:after="100"/>
    </w:pPr>
  </w:style>
  <w:style w:type="paragraph" w:styleId="TOC2">
    <w:name w:val="toc 2"/>
    <w:basedOn w:val="Normal"/>
    <w:next w:val="Normal"/>
    <w:autoRedefine/>
    <w:uiPriority w:val="39"/>
    <w:unhideWhenUsed/>
    <w:rsid w:val="00236D26"/>
    <w:pPr>
      <w:spacing w:after="100"/>
      <w:ind w:left="220"/>
    </w:pPr>
  </w:style>
  <w:style w:type="character" w:styleId="UnresolvedMention">
    <w:name w:val="Unresolved Mention"/>
    <w:basedOn w:val="DefaultParagraphFont"/>
    <w:uiPriority w:val="99"/>
    <w:semiHidden/>
    <w:unhideWhenUsed/>
    <w:rsid w:val="00210727"/>
    <w:rPr>
      <w:color w:val="605E5C"/>
      <w:shd w:val="clear" w:color="auto" w:fill="E1DFDD"/>
    </w:rPr>
  </w:style>
  <w:style w:type="character" w:styleId="FollowedHyperlink">
    <w:name w:val="FollowedHyperlink"/>
    <w:basedOn w:val="DefaultParagraphFont"/>
    <w:uiPriority w:val="99"/>
    <w:semiHidden/>
    <w:unhideWhenUsed/>
    <w:rsid w:val="002150E7"/>
    <w:rPr>
      <w:color w:val="800080" w:themeColor="followedHyperlink"/>
      <w:u w:val="single"/>
    </w:rPr>
  </w:style>
  <w:style w:type="table" w:styleId="TableGrid1" w:customStyle="1">
    <w:name w:val="Table Grid1"/>
    <w:basedOn w:val="TableNormal"/>
    <w:next w:val="TableGrid"/>
    <w:uiPriority w:val="39"/>
    <w:rsid w:val="00E63E28"/>
    <w:pPr>
      <w:spacing w:after="0" w:line="240" w:lineRule="auto"/>
    </w:pPr>
    <w:rPr>
      <w:rFonts w:ascii="Microsoft Sans Serif" w:hAnsi="Microsoft Sans Serif" w:eastAsia="Times New Roman" w:cs="Times New Roman (Hoofdtekst CS)"/>
      <w:color w:val="494949"/>
      <w:sz w:val="20"/>
      <w:lang w:val="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E63E2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0F46F1"/>
    <w:pPr>
      <w:spacing w:after="0" w:line="240" w:lineRule="auto"/>
    </w:pPr>
  </w:style>
  <w:style w:type="character" w:styleId="CommentReference">
    <w:name w:val="annotation reference"/>
    <w:basedOn w:val="DefaultParagraphFont"/>
    <w:uiPriority w:val="99"/>
    <w:semiHidden/>
    <w:unhideWhenUsed/>
    <w:rsid w:val="003B6000"/>
    <w:rPr>
      <w:sz w:val="16"/>
      <w:szCs w:val="16"/>
    </w:rPr>
  </w:style>
  <w:style w:type="paragraph" w:styleId="CommentText">
    <w:name w:val="annotation text"/>
    <w:basedOn w:val="Normal"/>
    <w:link w:val="CommentTextChar"/>
    <w:uiPriority w:val="99"/>
    <w:unhideWhenUsed/>
    <w:rsid w:val="003B6000"/>
    <w:pPr>
      <w:spacing w:line="240" w:lineRule="auto"/>
    </w:pPr>
    <w:rPr>
      <w:sz w:val="20"/>
      <w:szCs w:val="20"/>
    </w:rPr>
  </w:style>
  <w:style w:type="character" w:styleId="CommentTextChar" w:customStyle="1">
    <w:name w:val="Comment Text Char"/>
    <w:basedOn w:val="DefaultParagraphFont"/>
    <w:link w:val="CommentText"/>
    <w:uiPriority w:val="99"/>
    <w:rsid w:val="003B6000"/>
    <w:rPr>
      <w:sz w:val="20"/>
      <w:szCs w:val="20"/>
    </w:rPr>
  </w:style>
  <w:style w:type="paragraph" w:styleId="CommentSubject">
    <w:name w:val="annotation subject"/>
    <w:basedOn w:val="CommentText"/>
    <w:next w:val="CommentText"/>
    <w:link w:val="CommentSubjectChar"/>
    <w:uiPriority w:val="99"/>
    <w:semiHidden/>
    <w:unhideWhenUsed/>
    <w:rsid w:val="003B6000"/>
    <w:rPr>
      <w:b/>
      <w:bCs/>
    </w:rPr>
  </w:style>
  <w:style w:type="character" w:styleId="CommentSubjectChar" w:customStyle="1">
    <w:name w:val="Comment Subject Char"/>
    <w:basedOn w:val="CommentTextChar"/>
    <w:link w:val="CommentSubject"/>
    <w:uiPriority w:val="99"/>
    <w:semiHidden/>
    <w:rsid w:val="003B60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22372">
      <w:bodyDiv w:val="1"/>
      <w:marLeft w:val="0"/>
      <w:marRight w:val="0"/>
      <w:marTop w:val="0"/>
      <w:marBottom w:val="0"/>
      <w:divBdr>
        <w:top w:val="none" w:sz="0" w:space="0" w:color="auto"/>
        <w:left w:val="none" w:sz="0" w:space="0" w:color="auto"/>
        <w:bottom w:val="none" w:sz="0" w:space="0" w:color="auto"/>
        <w:right w:val="none" w:sz="0" w:space="0" w:color="auto"/>
      </w:divBdr>
    </w:div>
    <w:div w:id="544676673">
      <w:bodyDiv w:val="1"/>
      <w:marLeft w:val="0"/>
      <w:marRight w:val="0"/>
      <w:marTop w:val="0"/>
      <w:marBottom w:val="0"/>
      <w:divBdr>
        <w:top w:val="none" w:sz="0" w:space="0" w:color="auto"/>
        <w:left w:val="none" w:sz="0" w:space="0" w:color="auto"/>
        <w:bottom w:val="none" w:sz="0" w:space="0" w:color="auto"/>
        <w:right w:val="none" w:sz="0" w:space="0" w:color="auto"/>
      </w:divBdr>
    </w:div>
    <w:div w:id="64030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eur-lex.europa.eu/LexUriServ/LexUriServ.do?uri=COM:2011:0681:FIN:EN:PDF" TargetMode="External"/><Relationship Id="rId26" Type="http://schemas.openxmlformats.org/officeDocument/2006/relationships/hyperlink" Target="https://www.rcsk.sk/mix/Responsible%20Care%20Security%20Code%20-%20Guidance.pdf" TargetMode="External"/><Relationship Id="rId39" Type="http://schemas.openxmlformats.org/officeDocument/2006/relationships/theme" Target="theme/theme1.xml"/><Relationship Id="rId21" Type="http://schemas.openxmlformats.org/officeDocument/2006/relationships/hyperlink" Target="https://cefic.org/library-item/best-practice-guidelines-for-safe-un-loading-of-road-freight-vehicles" TargetMode="External"/><Relationship Id="rId34"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efic.org/library-item/behaviour-based-safety-guidelines-training-drivers-safe-driving-road-freight-vehicles" TargetMode="External"/><Relationship Id="rId25" Type="http://schemas.openxmlformats.org/officeDocument/2006/relationships/hyperlink" Target="https://www.rcsk.sk/mix/Responsible%20Care%20Security%20Code%20-%20Guidance.pdf" TargetMode="External"/><Relationship Id="rId33" Type="http://schemas.openxmlformats.org/officeDocument/2006/relationships/comments" Target="comments.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hyperlink" Target="http://www.opcleansweep.eu/" TargetMode="External"/><Relationship Id="rId29" Type="http://schemas.openxmlformats.org/officeDocument/2006/relationships/hyperlink" Target="https://cefic.org/library-item/best-practice-guidelines-for-safe-un-loading-of-road-freight-vehicl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opcleansweep.eu/wp-content/uploads/2013/04/OCS_Manual_EU_ENG_2015.pdf" TargetMode="External"/><Relationship Id="rId32" Type="http://schemas.openxmlformats.org/officeDocument/2006/relationships/hyperlink" Target="https://cefic.org/responsible-care/"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0.jpeg"/><Relationship Id="rId23" Type="http://schemas.openxmlformats.org/officeDocument/2006/relationships/hyperlink" Target="https://cefic.org/library-item/guidelines-for-managing-change-in-a-chemicals-supply-chain/" TargetMode="External"/><Relationship Id="rId28" Type="http://schemas.openxmlformats.org/officeDocument/2006/relationships/hyperlink" Target="https://cefic.org/library-item/guidelines-for-investigation-logistics-incidents-identifying-root-causes-en" TargetMode="External"/><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cefic.org/library-item/best-practice-guidelines-safety-quality-guidelines-for-unloading-polymers-in-bulk" TargetMode="External"/><Relationship Id="rId31" Type="http://schemas.openxmlformats.org/officeDocument/2006/relationships/hyperlink" Target="https://www.fecc.org/about-fecc/what-is-responsible-care/fecc-european-responsible-care-program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cefic.org/library-item/safe-storage-handling-containers-carrying-dangerous-goods-hazardous-substance" TargetMode="External"/><Relationship Id="rId27" Type="http://schemas.openxmlformats.org/officeDocument/2006/relationships/hyperlink" Target="https://cefic.org/library-item/best-practice-guidelines-for-safe-un-loading-of-road-freight-vehicles" TargetMode="External"/><Relationship Id="rId30" Type="http://schemas.openxmlformats.org/officeDocument/2006/relationships/hyperlink" Target="https://www.ecta.com/Responsible-Care" TargetMode="External"/><Relationship Id="rId35" Type="http://schemas.microsoft.com/office/2016/09/relationships/commentsIds" Target="commentsId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 Horizontal - Informal" ma:contentTypeID="0x010100CBA00C31641D44D0B7778E08C566D85F0400384F18A31A7D3447B830649F838B7243" ma:contentTypeVersion="25" ma:contentTypeDescription="CEFIC - Document - Horizontal - Informal" ma:contentTypeScope="" ma:versionID="39eb1d112f220d3cd9b0693438aae48f">
  <xsd:schema xmlns:xsd="http://www.w3.org/2001/XMLSchema" xmlns:xs="http://www.w3.org/2001/XMLSchema" xmlns:p="http://schemas.microsoft.com/office/2006/metadata/properties" xmlns:ns2="846e6462-113b-49a4-99f6-59cc160d7bb7" xmlns:ns3="063f955d-52cd-40b2-80f5-70171ea2be06" xmlns:ns4="d139e638-1219-40da-b4af-4da2cead5eb3" targetNamespace="http://schemas.microsoft.com/office/2006/metadata/properties" ma:root="true" ma:fieldsID="a25ed341dab57ebf95dcc503e1701196" ns2:_="" ns3:_="" ns4:_="">
    <xsd:import namespace="846e6462-113b-49a4-99f6-59cc160d7bb7"/>
    <xsd:import namespace="063f955d-52cd-40b2-80f5-70171ea2be06"/>
    <xsd:import namespace="d139e638-1219-40da-b4af-4da2cead5eb3"/>
    <xsd:element name="properties">
      <xsd:complexType>
        <xsd:sequence>
          <xsd:element name="documentManagement">
            <xsd:complexType>
              <xsd:all>
                <xsd:element ref="ns2:nc78952408e3422791080c99644f6b1a" minOccurs="0"/>
                <xsd:element ref="ns3:TaxCatchAll" minOccurs="0"/>
                <xsd:element ref="ns3:TaxCatchAllLabel" minOccurs="0"/>
                <xsd:element ref="ns2:g34eac979de14de8aa93f07beff18163" minOccurs="0"/>
                <xsd:element ref="ns2:l40e3e70b2414278b33a9b8a4a1d41b5" minOccurs="0"/>
                <xsd:element ref="ns2:CEFIC_RetentionPeriod" minOccurs="0"/>
                <xsd:element ref="ns2:d620adf30c2e49fea7c4e5d7ef14be4b" minOccurs="0"/>
                <xsd:element ref="ns2:faa0ca5059c74fafb0ae00068ab61070" minOccurs="0"/>
                <xsd:element ref="ns2:i19412b8b33f46ba8e0628cf6e2569d8" minOccurs="0"/>
                <xsd:element ref="ns2:da00f7a73d0b440eae833cd29f7d4b8d"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e6462-113b-49a4-99f6-59cc160d7bb7" elementFormDefault="qualified">
    <xsd:import namespace="http://schemas.microsoft.com/office/2006/documentManagement/types"/>
    <xsd:import namespace="http://schemas.microsoft.com/office/infopath/2007/PartnerControls"/>
    <xsd:element name="nc78952408e3422791080c99644f6b1a" ma:index="8" nillable="true" ma:taxonomy="true" ma:internalName="nc78952408e3422791080c99644f6b1a0" ma:taxonomyFieldName="Document_x0020_Type" ma:displayName="Document Type" ma:readOnly="false" ma:default="1;#Business documents|3c05f1a1-b89b-4b6b-8c97-e471b8cf36ed" ma:fieldId="{7c789524-08e3-4227-9108-0c99644f6b1a}" ma:sspId="51ab7c41-b059-4fba-bc0c-4efa77139169" ma:termSetId="1c528dd5-19c6-414a-bde2-618ef6c4caaf" ma:anchorId="00000000-0000-0000-0000-000000000000" ma:open="false" ma:isKeyword="false">
      <xsd:complexType>
        <xsd:sequence>
          <xsd:element ref="pc:Terms" minOccurs="0" maxOccurs="1"/>
        </xsd:sequence>
      </xsd:complexType>
    </xsd:element>
    <xsd:element name="g34eac979de14de8aa93f07beff18163" ma:index="12" nillable="true" ma:taxonomy="true" ma:internalName="g34eac979de14de8aa93f07beff181630" ma:taxonomyFieldName="CEFIC_Sensitivity" ma:displayName="Sensitivity" ma:default="" ma:fieldId="{034eac97-9de1-4de8-aa93-f07beff18163}" ma:sspId="51ab7c41-b059-4fba-bc0c-4efa77139169" ma:termSetId="dfff65d1-4836-482c-9cd5-4b273d4b2a06" ma:anchorId="00000000-0000-0000-0000-000000000000" ma:open="false" ma:isKeyword="false">
      <xsd:complexType>
        <xsd:sequence>
          <xsd:element ref="pc:Terms" minOccurs="0" maxOccurs="1"/>
        </xsd:sequence>
      </xsd:complexType>
    </xsd:element>
    <xsd:element name="l40e3e70b2414278b33a9b8a4a1d41b5" ma:index="14" nillable="true" ma:taxonomy="true" ma:internalName="l40e3e70b2414278b33a9b8a4a1d41b50" ma:taxonomyFieldName="CEFIC_TargetAudience" ma:displayName="Target Audience" ma:default="" ma:fieldId="{540e3e70-b241-4278-b33a-9b8a4a1d41b5}" ma:taxonomyMulti="true" ma:sspId="51ab7c41-b059-4fba-bc0c-4efa77139169" ma:termSetId="aaba625d-62de-48ee-b1d3-4eed10614796" ma:anchorId="00000000-0000-0000-0000-000000000000" ma:open="false" ma:isKeyword="false">
      <xsd:complexType>
        <xsd:sequence>
          <xsd:element ref="pc:Terms" minOccurs="0" maxOccurs="1"/>
        </xsd:sequence>
      </xsd:complexType>
    </xsd:element>
    <xsd:element name="CEFIC_RetentionPeriod" ma:index="16" nillable="true" ma:displayName="Retention Period" ma:format="DateOnly" ma:internalName="CEFIC_RetentionPeriod">
      <xsd:simpleType>
        <xsd:restriction base="dms:DateTime"/>
      </xsd:simpleType>
    </xsd:element>
    <xsd:element name="d620adf30c2e49fea7c4e5d7ef14be4b" ma:index="17" nillable="true" ma:taxonomy="true" ma:internalName="d620adf30c2e49fea7c4e5d7ef14be4b" ma:taxonomyFieldName="CEFIC_HI_Context" ma:displayName="Context" ma:default="" ma:fieldId="{d620adf3-0c2e-49fe-a7c4-e5d7ef14be4b}" ma:taxonomyMulti="true" ma:sspId="51ab7c41-b059-4fba-bc0c-4efa77139169" ma:termSetId="7a2a8e99-e652-4791-a617-b0edbf51c671" ma:anchorId="00000000-0000-0000-0000-000000000000" ma:open="false" ma:isKeyword="false">
      <xsd:complexType>
        <xsd:sequence>
          <xsd:element ref="pc:Terms" minOccurs="0" maxOccurs="1"/>
        </xsd:sequence>
      </xsd:complexType>
    </xsd:element>
    <xsd:element name="faa0ca5059c74fafb0ae00068ab61070" ma:index="19" nillable="true" ma:taxonomy="true" ma:internalName="faa0ca5059c74fafb0ae00068ab61070" ma:taxonomyFieldName="CEFIC_HI_Keywords" ma:displayName="Keywords" ma:default="" ma:fieldId="{faa0ca50-59c7-4faf-b0ae-00068ab61070}" ma:taxonomyMulti="true" ma:sspId="51ab7c41-b059-4fba-bc0c-4efa77139169" ma:termSetId="490266e5-59c1-4715-a849-d2ec02b4d7d4" ma:anchorId="00000000-0000-0000-0000-000000000000" ma:open="false" ma:isKeyword="false">
      <xsd:complexType>
        <xsd:sequence>
          <xsd:element ref="pc:Terms" minOccurs="0" maxOccurs="1"/>
        </xsd:sequence>
      </xsd:complexType>
    </xsd:element>
    <xsd:element name="i19412b8b33f46ba8e0628cf6e2569d8" ma:index="21" nillable="true" ma:taxonomy="true" ma:internalName="i19412b8b33f46ba8e0628cf6e2569d8" ma:taxonomyFieldName="CEFIC_HI_DocumentStatus" ma:displayName="Document Status" ma:readOnly="false" ma:default="5;#Draft|4CC06717-9187-48DF-B12D-441FBF367C32" ma:fieldId="{219412b8-b33f-46ba-8e06-28cf6e2569d8}" ma:sspId="51ab7c41-b059-4fba-bc0c-4efa77139169" ma:termSetId="4fe838dd-6a48-4bc8-9797-9032f928475a" ma:anchorId="00000000-0000-0000-0000-000000000000" ma:open="false" ma:isKeyword="false">
      <xsd:complexType>
        <xsd:sequence>
          <xsd:element ref="pc:Terms" minOccurs="0" maxOccurs="1"/>
        </xsd:sequence>
      </xsd:complexType>
    </xsd:element>
    <xsd:element name="da00f7a73d0b440eae833cd29f7d4b8d" ma:index="23" nillable="true" ma:taxonomy="true" ma:internalName="da00f7a73d0b440eae833cd29f7d4b8d" ma:taxonomyFieldName="CEFIC_HI_ApprovalProcess" ma:displayName="Approval Process" ma:readOnly="false" ma:default="6;#No|3A7B5450-1449-4EB1-BCB1-40D40FC938D5" ma:fieldId="{da00f7a7-3d0b-440e-ae83-3cd29f7d4b8d}" ma:sspId="51ab7c41-b059-4fba-bc0c-4efa77139169" ma:termSetId="d67494a9-9b7c-4a57-8564-0701c5a0e39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3f955d-52cd-40b2-80f5-70171ea2be0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a3206c6-0268-45ff-bcba-845d58a30351}" ma:internalName="TaxCatchAll" ma:showField="CatchAllData" ma:web="846e6462-113b-49a4-99f6-59cc160d7b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206c6-0268-45ff-bcba-845d58a30351}" ma:internalName="TaxCatchAllLabel" ma:readOnly="true" ma:showField="CatchAllDataLabel" ma:web="846e6462-113b-49a4-99f6-59cc160d7b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e638-1219-40da-b4af-4da2cead5eb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51ab7c41-b059-4fba-bc0c-4efa77139169"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51ab7c41-b059-4fba-bc0c-4efa77139169" ContentTypeId="0x010100CC1452B3D32F8440B544A8D906354C2B" PreviousValue="false" LastSyncTimeStamp="2022-02-24T13:33:19.32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63f955d-52cd-40b2-80f5-70171ea2be06">
      <Value>6</Value>
      <Value>5</Value>
      <Value>1</Value>
    </TaxCatchAll>
    <g34eac979de14de8aa93f07beff18163 xmlns="846e6462-113b-49a4-99f6-59cc160d7bb7">
      <Terms xmlns="http://schemas.microsoft.com/office/infopath/2007/PartnerControls"/>
    </g34eac979de14de8aa93f07beff18163>
    <i19412b8b33f46ba8e0628cf6e2569d8 xmlns="846e6462-113b-49a4-99f6-59cc160d7bb7">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4CC06717-9187-48DF-B12D-441FBF367C32</TermId>
        </TermInfo>
      </Terms>
    </i19412b8b33f46ba8e0628cf6e2569d8>
    <d620adf30c2e49fea7c4e5d7ef14be4b xmlns="846e6462-113b-49a4-99f6-59cc160d7bb7">
      <Terms xmlns="http://schemas.microsoft.com/office/infopath/2007/PartnerControls"/>
    </d620adf30c2e49fea7c4e5d7ef14be4b>
    <CEFIC_RetentionPeriod xmlns="846e6462-113b-49a4-99f6-59cc160d7bb7" xsi:nil="true"/>
    <da00f7a73d0b440eae833cd29f7d4b8d xmlns="846e6462-113b-49a4-99f6-59cc160d7bb7">
      <Terms xmlns="http://schemas.microsoft.com/office/infopath/2007/PartnerControls">
        <TermInfo xmlns="http://schemas.microsoft.com/office/infopath/2007/PartnerControls">
          <TermName xmlns="http://schemas.microsoft.com/office/infopath/2007/PartnerControls">No</TermName>
          <TermId xmlns="http://schemas.microsoft.com/office/infopath/2007/PartnerControls">3A7B5450-1449-4EB1-BCB1-40D40FC938D5</TermId>
        </TermInfo>
      </Terms>
    </da00f7a73d0b440eae833cd29f7d4b8d>
    <l40e3e70b2414278b33a9b8a4a1d41b5 xmlns="846e6462-113b-49a4-99f6-59cc160d7bb7">
      <Terms xmlns="http://schemas.microsoft.com/office/infopath/2007/PartnerControls"/>
    </l40e3e70b2414278b33a9b8a4a1d41b5>
    <nc78952408e3422791080c99644f6b1a xmlns="846e6462-113b-49a4-99f6-59cc160d7bb7">
      <Terms xmlns="http://schemas.microsoft.com/office/infopath/2007/PartnerControls">
        <TermInfo xmlns="http://schemas.microsoft.com/office/infopath/2007/PartnerControls">
          <TermName xmlns="http://schemas.microsoft.com/office/infopath/2007/PartnerControls">Business documents</TermName>
          <TermId xmlns="http://schemas.microsoft.com/office/infopath/2007/PartnerControls">3c05f1a1-b89b-4b6b-8c97-e471b8cf36ed</TermId>
        </TermInfo>
      </Terms>
    </nc78952408e3422791080c99644f6b1a>
    <lcf76f155ced4ddcb4097134ff3c332f xmlns="d139e638-1219-40da-b4af-4da2cead5eb3">
      <Terms xmlns="http://schemas.microsoft.com/office/infopath/2007/PartnerControls"/>
    </lcf76f155ced4ddcb4097134ff3c332f>
    <faa0ca5059c74fafb0ae00068ab61070 xmlns="846e6462-113b-49a4-99f6-59cc160d7bb7">
      <Terms xmlns="http://schemas.microsoft.com/office/infopath/2007/PartnerControls"/>
    </faa0ca5059c74fafb0ae00068ab61070>
  </documentManagement>
</p:properties>
</file>

<file path=customXml/itemProps1.xml><?xml version="1.0" encoding="utf-8"?>
<ds:datastoreItem xmlns:ds="http://schemas.openxmlformats.org/officeDocument/2006/customXml" ds:itemID="{B8E16FD9-9E6C-4136-AD7E-F800B392C321}"/>
</file>

<file path=customXml/itemProps2.xml><?xml version="1.0" encoding="utf-8"?>
<ds:datastoreItem xmlns:ds="http://schemas.openxmlformats.org/officeDocument/2006/customXml" ds:itemID="{50765FCB-32A6-4BBD-8118-7D5EA76AAEEA}">
  <ds:schemaRefs>
    <ds:schemaRef ds:uri="http://schemas.openxmlformats.org/officeDocument/2006/bibliography"/>
  </ds:schemaRefs>
</ds:datastoreItem>
</file>

<file path=customXml/itemProps3.xml><?xml version="1.0" encoding="utf-8"?>
<ds:datastoreItem xmlns:ds="http://schemas.openxmlformats.org/officeDocument/2006/customXml" ds:itemID="{A4E43410-7937-4A3B-BA50-88D04D588F1C}">
  <ds:schemaRefs>
    <ds:schemaRef ds:uri="Microsoft.SharePoint.Taxonomy.ContentTypeSync"/>
  </ds:schemaRefs>
</ds:datastoreItem>
</file>

<file path=customXml/itemProps4.xml><?xml version="1.0" encoding="utf-8"?>
<ds:datastoreItem xmlns:ds="http://schemas.openxmlformats.org/officeDocument/2006/customXml" ds:itemID="{3D755F41-3941-4F1A-8D68-A4E18FF2C3CB}">
  <ds:schemaRefs>
    <ds:schemaRef ds:uri="http://schemas.microsoft.com/sharepoint/v3/contenttype/forms"/>
  </ds:schemaRefs>
</ds:datastoreItem>
</file>

<file path=customXml/itemProps5.xml><?xml version="1.0" encoding="utf-8"?>
<ds:datastoreItem xmlns:ds="http://schemas.openxmlformats.org/officeDocument/2006/customXml" ds:itemID="{5EFA2D51-53E6-48B2-93D5-62E165867F60}">
  <ds:schemaRefs>
    <ds:schemaRef ds:uri="http://schemas.microsoft.com/office/2006/metadata/properties"/>
    <ds:schemaRef ds:uri="http://schemas.microsoft.com/office/infopath/2007/PartnerControls"/>
    <ds:schemaRef ds:uri="063f955d-52cd-40b2-80f5-70171ea2be0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by adguard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ELEK Imre</cp:lastModifiedBy>
  <cp:revision>17</cp:revision>
  <cp:lastPrinted>2021-08-31T16:40:00Z</cp:lastPrinted>
  <dcterms:created xsi:type="dcterms:W3CDTF">2023-01-24T07:23:00Z</dcterms:created>
  <dcterms:modified xsi:type="dcterms:W3CDTF">2025-09-23T14:38:30Z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b65d88aed4b09c7e8cf5c9c33a4f7e4cced91e2366d368a7cb4bbe7a00c71fbb</vt:lpwstr>
  </property>
  <property fmtid="{D5CDD505-2E9C-101B-9397-08002B2CF9AE}" pid="3" name="TaxKeyword">
    <vt:lpwstr/>
  </property>
  <property fmtid="{D5CDD505-2E9C-101B-9397-08002B2CF9AE}" pid="4" name="AI_AIDB_status_MM">
    <vt:lpwstr/>
  </property>
  <property fmtid="{D5CDD505-2E9C-101B-9397-08002B2CF9AE}" pid="5" name="Document_status">
    <vt:lpwstr>7;#Being worked on|61239119-fb6b-4477-99a9-0d9e8dd1a49e</vt:lpwstr>
  </property>
  <property fmtid="{D5CDD505-2E9C-101B-9397-08002B2CF9AE}" pid="6" name="Confidentiality">
    <vt:lpwstr>8;#3 - Internal use only|444dad51-745a-4285-abc9-4365fac0ec25</vt:lpwstr>
  </property>
  <property fmtid="{D5CDD505-2E9C-101B-9397-08002B2CF9AE}" pid="7" name="MediaServiceImageTags">
    <vt:lpwstr/>
  </property>
  <property fmtid="{D5CDD505-2E9C-101B-9397-08002B2CF9AE}" pid="8" name="ContentTypeId">
    <vt:lpwstr>0x010100CBA00C31641D44D0B7778E08C566D85F0400384F18A31A7D3447B830649F838B7243</vt:lpwstr>
  </property>
  <property fmtid="{D5CDD505-2E9C-101B-9397-08002B2CF9AE}" pid="9" name="lcf76f155ced4ddcb4097134ff3c332f">
    <vt:lpwstr/>
  </property>
  <property fmtid="{D5CDD505-2E9C-101B-9397-08002B2CF9AE}" pid="10" name="TaxKeywordTaxHTField">
    <vt:lpwstr/>
  </property>
  <property fmtid="{D5CDD505-2E9C-101B-9397-08002B2CF9AE}" pid="11" name="Document_Type">
    <vt:lpwstr>9;#NA|985ce182-55de-4937-95b7-506adedf733b</vt:lpwstr>
  </property>
  <property fmtid="{D5CDD505-2E9C-101B-9397-08002B2CF9AE}" pid="12" name="GDPR">
    <vt:lpwstr>10;#NA|3fbde490-865b-454f-b890-2db0972ec210</vt:lpwstr>
  </property>
  <property fmtid="{D5CDD505-2E9C-101B-9397-08002B2CF9AE}" pid="13" name="AI_Normalisation_status">
    <vt:lpwstr/>
  </property>
  <property fmtid="{D5CDD505-2E9C-101B-9397-08002B2CF9AE}" pid="14" name="Document_x0020_Type">
    <vt:lpwstr>1;#Business documents|3c05f1a1-b89b-4b6b-8c97-e471b8cf36ed</vt:lpwstr>
  </property>
  <property fmtid="{D5CDD505-2E9C-101B-9397-08002B2CF9AE}" pid="16" name="CEFIC_HI_Context">
    <vt:lpwstr/>
  </property>
  <property fmtid="{D5CDD505-2E9C-101B-9397-08002B2CF9AE}" pid="17" name="CEFIC_HI_Keywords">
    <vt:lpwstr/>
  </property>
  <property fmtid="{D5CDD505-2E9C-101B-9397-08002B2CF9AE}" pid="18" name="Document Type">
    <vt:lpwstr>1;#Business documents|3c05f1a1-b89b-4b6b-8c97-e471b8cf36ed</vt:lpwstr>
  </property>
  <property fmtid="{D5CDD505-2E9C-101B-9397-08002B2CF9AE}" pid="19" name="docLang">
    <vt:lpwstr>de</vt:lpwstr>
  </property>
  <property fmtid="{D5CDD505-2E9C-101B-9397-08002B2CF9AE}" pid="20" name="CEFIC_HI_ApprovalProcess">
    <vt:lpwstr>6;#No|3A7B5450-1449-4EB1-BCB1-40D40FC938D5</vt:lpwstr>
  </property>
  <property fmtid="{D5CDD505-2E9C-101B-9397-08002B2CF9AE}" pid="21" name="CEFIC_HI_DocumentStatus">
    <vt:lpwstr>5;#Draft|4CC06717-9187-48DF-B12D-441FBF367C32</vt:lpwstr>
  </property>
  <property fmtid="{D5CDD505-2E9C-101B-9397-08002B2CF9AE}" pid="22" name="CEFIC_Sensitivity">
    <vt:lpwstr/>
  </property>
  <property fmtid="{D5CDD505-2E9C-101B-9397-08002B2CF9AE}" pid="23" name="CEFIC_TargetAudience">
    <vt:lpwstr/>
  </property>
</Properties>
</file>