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5A0E6" w14:textId="6B959405" w:rsidR="00765FF8" w:rsidRDefault="00765FF8" w:rsidP="00765FF8">
      <w:r w:rsidRPr="00765FF8">
        <w:rPr>
          <w:noProof/>
          <w:sz w:val="16"/>
          <w:lang w:eastAsia="zh-TW"/>
        </w:rPr>
        <w:drawing>
          <wp:anchor distT="0" distB="0" distL="114300" distR="114300" simplePos="0" relativeHeight="251661312" behindDoc="0" locked="0" layoutInCell="1" allowOverlap="1" wp14:anchorId="1A7A4177" wp14:editId="1F4D2AF0">
            <wp:simplePos x="0" y="0"/>
            <wp:positionH relativeFrom="column">
              <wp:posOffset>3630930</wp:posOffset>
            </wp:positionH>
            <wp:positionV relativeFrom="paragraph">
              <wp:posOffset>12700</wp:posOffset>
            </wp:positionV>
            <wp:extent cx="2707005" cy="1256030"/>
            <wp:effectExtent l="0" t="0" r="0" b="127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2707005" cy="1256030"/>
                    </a:xfrm>
                    <a:prstGeom prst="rect">
                      <a:avLst/>
                    </a:prstGeom>
                  </pic:spPr>
                </pic:pic>
              </a:graphicData>
            </a:graphic>
            <wp14:sizeRelH relativeFrom="page">
              <wp14:pctWidth>0</wp14:pctWidth>
            </wp14:sizeRelH>
            <wp14:sizeRelV relativeFrom="page">
              <wp14:pctHeight>0</wp14:pctHeight>
            </wp14:sizeRelV>
          </wp:anchor>
        </w:drawing>
      </w:r>
    </w:p>
    <w:p w14:paraId="6EDF43BF" w14:textId="14300027" w:rsidR="00765FF8" w:rsidRDefault="00765FF8" w:rsidP="00765FF8"/>
    <w:p w14:paraId="021DF8F5" w14:textId="2E8CB885" w:rsidR="00765FF8" w:rsidRDefault="00765FF8" w:rsidP="00765FF8"/>
    <w:p w14:paraId="219FAF2E" w14:textId="3C183B78" w:rsidR="00765FF8" w:rsidRDefault="00765FF8" w:rsidP="00765FF8"/>
    <w:p w14:paraId="3B0F84D1" w14:textId="30F6417F" w:rsidR="00F20ED4" w:rsidRPr="00765FF8" w:rsidRDefault="00F20ED4" w:rsidP="00765FF8">
      <w:pPr>
        <w:spacing w:line="240" w:lineRule="auto"/>
        <w:rPr>
          <w:sz w:val="16"/>
        </w:rPr>
      </w:pPr>
    </w:p>
    <w:p w14:paraId="5D670949" w14:textId="77777777" w:rsidR="00F20ED4" w:rsidRDefault="00F20ED4" w:rsidP="00F20ED4">
      <w:pPr>
        <w:jc w:val="center"/>
      </w:pPr>
      <w:r>
        <w:rPr>
          <w:noProof/>
          <w:lang w:eastAsia="zh-TW"/>
        </w:rPr>
        <mc:AlternateContent>
          <mc:Choice Requires="wps">
            <w:drawing>
              <wp:anchor distT="45720" distB="45720" distL="114300" distR="114300" simplePos="0" relativeHeight="251653120" behindDoc="0" locked="0" layoutInCell="1" allowOverlap="1" wp14:anchorId="1489E587" wp14:editId="0937340D">
                <wp:simplePos x="0" y="0"/>
                <wp:positionH relativeFrom="column">
                  <wp:posOffset>878205</wp:posOffset>
                </wp:positionH>
                <wp:positionV relativeFrom="paragraph">
                  <wp:posOffset>-36830</wp:posOffset>
                </wp:positionV>
                <wp:extent cx="8221345" cy="4762500"/>
                <wp:effectExtent l="19050" t="19050" r="273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1345" cy="4762500"/>
                        </a:xfrm>
                        <a:prstGeom prst="rect">
                          <a:avLst/>
                        </a:prstGeom>
                        <a:solidFill>
                          <a:srgbClr val="FFFFFF"/>
                        </a:solidFill>
                        <a:ln w="28575">
                          <a:solidFill>
                            <a:srgbClr val="000000"/>
                          </a:solidFill>
                          <a:miter lim="800000"/>
                          <a:headEnd/>
                          <a:tailEnd/>
                        </a:ln>
                      </wps:spPr>
                      <wps:txbx>
                        <w:txbxContent>
                          <w:p w14:paraId="55A849B5" w14:textId="77777777" w:rsidR="00F0658C" w:rsidRPr="00A32B28" w:rsidRDefault="00F0658C" w:rsidP="00F20ED4">
                            <w:pPr>
                              <w:spacing w:before="120"/>
                              <w:jc w:val="center"/>
                              <w:rPr>
                                <w:b/>
                                <w:bCs/>
                                <w:color w:val="4472C4" w:themeColor="accent1"/>
                                <w:sz w:val="56"/>
                                <w:szCs w:val="56"/>
                                <w:lang w:val="de-DE"/>
                              </w:rPr>
                            </w:pPr>
                            <w:r w:rsidRPr="00A32B28">
                              <w:rPr>
                                <w:b/>
                                <w:bCs/>
                                <w:color w:val="4472C4" w:themeColor="accent1"/>
                                <w:sz w:val="56"/>
                                <w:szCs w:val="56"/>
                                <w:lang w:val="de-DE"/>
                              </w:rPr>
                              <w:t>SQAS 2022 Transportdienst</w:t>
                            </w:r>
                          </w:p>
                          <w:p w14:paraId="34207F7E" w14:textId="3B76B499" w:rsidR="00F0658C" w:rsidRPr="00A32B28" w:rsidRDefault="00F0658C" w:rsidP="00F20ED4">
                            <w:pPr>
                              <w:jc w:val="center"/>
                              <w:rPr>
                                <w:rFonts w:ascii="Calibri" w:eastAsia="Times New Roman" w:hAnsi="Calibri" w:cs="Calibri"/>
                                <w:b/>
                                <w:bCs/>
                                <w:color w:val="4472C4" w:themeColor="accent1"/>
                                <w:sz w:val="56"/>
                                <w:szCs w:val="56"/>
                                <w:lang w:val="de-DE"/>
                              </w:rPr>
                            </w:pPr>
                            <w:r w:rsidRPr="00A32B28">
                              <w:rPr>
                                <w:rFonts w:ascii="Calibri" w:eastAsia="Times New Roman" w:hAnsi="Calibri" w:cs="Calibri"/>
                                <w:b/>
                                <w:bCs/>
                                <w:color w:val="4472C4" w:themeColor="accent1"/>
                                <w:sz w:val="56"/>
                                <w:szCs w:val="56"/>
                                <w:lang w:val="de-DE"/>
                              </w:rPr>
                              <w:t>Fragebogen</w:t>
                            </w:r>
                            <w:r w:rsidR="00880391" w:rsidRPr="00A32B28">
                              <w:rPr>
                                <w:rFonts w:ascii="Calibri" w:eastAsia="Times New Roman" w:hAnsi="Calibri" w:cs="Calibri"/>
                                <w:b/>
                                <w:bCs/>
                                <w:color w:val="4472C4" w:themeColor="accent1"/>
                                <w:sz w:val="56"/>
                                <w:szCs w:val="56"/>
                                <w:lang w:val="de-DE"/>
                              </w:rPr>
                              <w:t xml:space="preserve"> </w:t>
                            </w:r>
                            <w:r w:rsidR="00880391" w:rsidRPr="00A32B28">
                              <w:rPr>
                                <w:rFonts w:ascii="Calibri" w:eastAsia="Times New Roman" w:hAnsi="Calibri" w:cs="Calibri"/>
                                <w:b/>
                                <w:bCs/>
                                <w:color w:val="00B050"/>
                                <w:sz w:val="56"/>
                                <w:szCs w:val="56"/>
                                <w:lang w:val="de-DE"/>
                              </w:rPr>
                              <w:t>überarbeitet</w:t>
                            </w:r>
                            <w:r w:rsidR="00FE7244">
                              <w:rPr>
                                <w:rFonts w:ascii="Calibri" w:eastAsia="Times New Roman" w:hAnsi="Calibri" w:cs="Calibri"/>
                                <w:b/>
                                <w:bCs/>
                                <w:color w:val="FF0000"/>
                                <w:sz w:val="56"/>
                                <w:szCs w:val="56"/>
                                <w:lang w:val="de-DE"/>
                              </w:rPr>
                              <w:t xml:space="preserve"> </w:t>
                            </w:r>
                            <w:r w:rsidR="00A32B28" w:rsidRPr="0041439E">
                              <w:rPr>
                                <w:rFonts w:ascii="Calibri" w:eastAsia="Times New Roman" w:hAnsi="Calibri" w:cs="Calibri"/>
                                <w:b/>
                                <w:bCs/>
                                <w:color w:val="FF0000"/>
                                <w:sz w:val="56"/>
                                <w:szCs w:val="56"/>
                                <w:lang w:val="fr-BE"/>
                              </w:rPr>
                              <w:t>version 2</w:t>
                            </w:r>
                          </w:p>
                          <w:p w14:paraId="5DC7DD56" w14:textId="77777777" w:rsidR="00F0658C" w:rsidRPr="00A32B28" w:rsidRDefault="00F0658C" w:rsidP="00F20ED4">
                            <w:pPr>
                              <w:jc w:val="center"/>
                              <w:rPr>
                                <w:rFonts w:ascii="Calibri" w:eastAsia="Times New Roman" w:hAnsi="Calibri" w:cs="Calibri"/>
                                <w:b/>
                                <w:bCs/>
                                <w:color w:val="4472C4" w:themeColor="accent1"/>
                                <w:sz w:val="48"/>
                                <w:szCs w:val="48"/>
                                <w:lang w:val="de-DE"/>
                              </w:rPr>
                            </w:pPr>
                          </w:p>
                          <w:p w14:paraId="578320E8" w14:textId="77777777" w:rsidR="00F0658C" w:rsidRPr="00A32B28" w:rsidRDefault="00F0658C" w:rsidP="00F20ED4">
                            <w:pPr>
                              <w:jc w:val="center"/>
                              <w:rPr>
                                <w:rFonts w:ascii="Calibri" w:eastAsia="Times New Roman" w:hAnsi="Calibri" w:cs="Calibri"/>
                                <w:b/>
                                <w:bCs/>
                                <w:color w:val="4472C4" w:themeColor="accent1"/>
                                <w:sz w:val="48"/>
                                <w:szCs w:val="48"/>
                                <w:lang w:val="de-DE"/>
                              </w:rPr>
                            </w:pPr>
                          </w:p>
                          <w:p w14:paraId="5C923700" w14:textId="77777777" w:rsidR="00F0658C" w:rsidRPr="00A32B28" w:rsidRDefault="00F0658C" w:rsidP="00F20ED4">
                            <w:pPr>
                              <w:jc w:val="center"/>
                              <w:rPr>
                                <w:rFonts w:ascii="Calibri" w:eastAsia="Times New Roman" w:hAnsi="Calibri" w:cs="Calibri"/>
                                <w:b/>
                                <w:bCs/>
                                <w:color w:val="4472C4" w:themeColor="accent1"/>
                                <w:sz w:val="48"/>
                                <w:szCs w:val="48"/>
                                <w:lang w:val="de-DE"/>
                              </w:rPr>
                            </w:pPr>
                          </w:p>
                          <w:p w14:paraId="7054E938" w14:textId="77777777" w:rsidR="00F0658C" w:rsidRDefault="00F0658C" w:rsidP="00F20ED4">
                            <w:pPr>
                              <w:jc w:val="center"/>
                              <w:rPr>
                                <w:rFonts w:ascii="Calibri" w:eastAsia="Times New Roman" w:hAnsi="Calibri" w:cs="Calibri"/>
                                <w:b/>
                                <w:bCs/>
                                <w:color w:val="4472C4" w:themeColor="accent1"/>
                                <w:sz w:val="48"/>
                                <w:szCs w:val="48"/>
                              </w:rPr>
                            </w:pPr>
                            <w:r>
                              <w:rPr>
                                <w:noProof/>
                                <w:lang w:eastAsia="zh-TW"/>
                              </w:rPr>
                              <w:drawing>
                                <wp:inline distT="0" distB="0" distL="0" distR="0" wp14:anchorId="5C949B01" wp14:editId="4C0B59FE">
                                  <wp:extent cx="2302645" cy="1498600"/>
                                  <wp:effectExtent l="0" t="0" r="254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44731" cy="1525991"/>
                                          </a:xfrm>
                                          <a:prstGeom prst="rect">
                                            <a:avLst/>
                                          </a:prstGeom>
                                          <a:noFill/>
                                          <a:ln>
                                            <a:noFill/>
                                          </a:ln>
                                        </pic:spPr>
                                      </pic:pic>
                                    </a:graphicData>
                                  </a:graphic>
                                </wp:inline>
                              </w:drawing>
                            </w:r>
                            <w:r>
                              <w:rPr>
                                <w:b/>
                                <w:bCs/>
                                <w:color w:val="4472C4" w:themeColor="accent1"/>
                                <w:sz w:val="48"/>
                                <w:szCs w:val="48"/>
                                <w:lang w:val="en"/>
                              </w:rPr>
                              <w:tab/>
                            </w:r>
                            <w:r>
                              <w:rPr>
                                <w:b/>
                                <w:bCs/>
                                <w:color w:val="4472C4" w:themeColor="accent1"/>
                                <w:sz w:val="48"/>
                                <w:szCs w:val="48"/>
                                <w:lang w:val="en"/>
                              </w:rPr>
                              <w:tab/>
                            </w:r>
                            <w:r>
                              <w:rPr>
                                <w:b/>
                                <w:bCs/>
                                <w:color w:val="4472C4" w:themeColor="accent1"/>
                                <w:sz w:val="48"/>
                                <w:szCs w:val="48"/>
                                <w:lang w:val="en"/>
                              </w:rPr>
                              <w:tab/>
                            </w:r>
                            <w:r>
                              <w:rPr>
                                <w:b/>
                                <w:bCs/>
                                <w:color w:val="4472C4" w:themeColor="accent1"/>
                                <w:sz w:val="48"/>
                                <w:szCs w:val="48"/>
                                <w:lang w:val="en"/>
                              </w:rPr>
                              <w:tab/>
                            </w:r>
                            <w:r>
                              <w:rPr>
                                <w:b/>
                                <w:bCs/>
                                <w:color w:val="4472C4" w:themeColor="accent1"/>
                                <w:sz w:val="48"/>
                                <w:szCs w:val="48"/>
                                <w:lang w:val="en"/>
                              </w:rPr>
                              <w:tab/>
                            </w:r>
                            <w:r>
                              <w:rPr>
                                <w:b/>
                                <w:bCs/>
                                <w:color w:val="4472C4" w:themeColor="accent1"/>
                                <w:sz w:val="48"/>
                                <w:szCs w:val="48"/>
                                <w:lang w:val="en"/>
                              </w:rPr>
                              <w:tab/>
                            </w:r>
                            <w:r>
                              <w:rPr>
                                <w:noProof/>
                                <w:lang w:eastAsia="zh-TW"/>
                              </w:rPr>
                              <w:drawing>
                                <wp:inline distT="0" distB="0" distL="0" distR="0" wp14:anchorId="6A883CF0" wp14:editId="0796B0F6">
                                  <wp:extent cx="2512695" cy="867410"/>
                                  <wp:effectExtent l="0" t="0" r="1905" b="8890"/>
                                  <wp:docPr id="6" name="Picture 6"/>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4"/>
                                          <a:stretch>
                                            <a:fillRect/>
                                          </a:stretch>
                                        </pic:blipFill>
                                        <pic:spPr>
                                          <a:xfrm>
                                            <a:off x="0" y="0"/>
                                            <a:ext cx="2512695" cy="867410"/>
                                          </a:xfrm>
                                          <a:prstGeom prst="rect">
                                            <a:avLst/>
                                          </a:prstGeom>
                                        </pic:spPr>
                                      </pic:pic>
                                    </a:graphicData>
                                  </a:graphic>
                                </wp:inline>
                              </w:drawing>
                            </w:r>
                          </w:p>
                          <w:p w14:paraId="0483EA9B" w14:textId="774D032D" w:rsidR="00F0658C" w:rsidRDefault="00F0658C" w:rsidP="00F20ED4">
                            <w:pPr>
                              <w:jc w:val="right"/>
                              <w:rPr>
                                <w:color w:val="4472C4" w:themeColor="accent1"/>
                                <w:sz w:val="28"/>
                                <w:szCs w:val="28"/>
                              </w:rPr>
                            </w:pPr>
                            <w:r>
                              <w:rPr>
                                <w:color w:val="4472C4" w:themeColor="accent1"/>
                                <w:sz w:val="28"/>
                                <w:szCs w:val="28"/>
                                <w:lang w:val="en"/>
                              </w:rPr>
                              <w:t xml:space="preserve">Version </w:t>
                            </w:r>
                            <w:r w:rsidR="008F46B2" w:rsidRPr="008F46B2">
                              <w:rPr>
                                <w:color w:val="FF0000"/>
                                <w:sz w:val="28"/>
                                <w:szCs w:val="28"/>
                                <w:lang w:val="en"/>
                              </w:rPr>
                              <w:t>25/22/22</w:t>
                            </w:r>
                          </w:p>
                          <w:p w14:paraId="53CBE717" w14:textId="77777777" w:rsidR="00F0658C" w:rsidRDefault="00F0658C" w:rsidP="00F20ED4">
                            <w:pPr>
                              <w:jc w:val="right"/>
                              <w:rPr>
                                <w:rFonts w:ascii="Calibri" w:eastAsia="Times New Roman" w:hAnsi="Calibri" w:cs="Calibri"/>
                                <w:b/>
                                <w:bCs/>
                                <w:color w:val="4472C4" w:themeColor="accent1"/>
                                <w:sz w:val="48"/>
                                <w:szCs w:val="48"/>
                              </w:rPr>
                            </w:pPr>
                          </w:p>
                          <w:p w14:paraId="506D52B1" w14:textId="77777777" w:rsidR="00F0658C" w:rsidRDefault="00F0658C" w:rsidP="00F20ED4">
                            <w:pPr>
                              <w:jc w:val="center"/>
                              <w:rPr>
                                <w:rFonts w:ascii="Calibri" w:eastAsia="Times New Roman" w:hAnsi="Calibri" w:cs="Calibri"/>
                                <w:b/>
                                <w:bCs/>
                                <w:color w:val="4472C4" w:themeColor="accent1"/>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89E587" id="_x0000_t202" coordsize="21600,21600" o:spt="202" path="m,l,21600r21600,l21600,xe">
                <v:stroke joinstyle="miter"/>
                <v:path gradientshapeok="t" o:connecttype="rect"/>
              </v:shapetype>
              <v:shape id="Text Box 2" o:spid="_x0000_s1026" type="#_x0000_t202" style="position:absolute;left:0;text-align:left;margin-left:69.15pt;margin-top:-2.9pt;width:647.35pt;height:3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" strokeweight="2.25pt">
                <v:textbox>
                  <w:txbxContent>
                    <w:p w14:paraId="55A849B5" w14:textId="77777777" w:rsidR="00F0658C" w:rsidRPr="00A32B28" w:rsidRDefault="00F0658C" w:rsidP="00F20ED4">
                      <w:pPr>
                        <w:spacing w:before="120"/>
                        <w:jc w:val="center"/>
                        <w:rPr>
                          <w:b/>
                          <w:bCs/>
                          <w:color w:val="4472C4" w:themeColor="accent1"/>
                          <w:sz w:val="56"/>
                          <w:szCs w:val="56"/>
                          <w:lang w:val="de-DE"/>
                        </w:rPr>
                      </w:pPr>
                      <w:r w:rsidRPr="00A32B28">
                        <w:rPr>
                          <w:b/>
                          <w:bCs/>
                          <w:color w:val="4472C4" w:themeColor="accent1"/>
                          <w:sz w:val="56"/>
                          <w:szCs w:val="56"/>
                          <w:lang w:val="de-DE"/>
                        </w:rPr>
                        <w:t>SQAS 2022 Transportdienst</w:t>
                      </w:r>
                    </w:p>
                    <w:p w14:paraId="34207F7E" w14:textId="3B76B499" w:rsidR="00F0658C" w:rsidRPr="00A32B28" w:rsidRDefault="00F0658C" w:rsidP="00F20ED4">
                      <w:pPr>
                        <w:jc w:val="center"/>
                        <w:rPr>
                          <w:rFonts w:ascii="Calibri" w:eastAsia="Times New Roman" w:hAnsi="Calibri" w:cs="Calibri"/>
                          <w:b/>
                          <w:bCs/>
                          <w:color w:val="4472C4" w:themeColor="accent1"/>
                          <w:sz w:val="56"/>
                          <w:szCs w:val="56"/>
                          <w:lang w:val="de-DE"/>
                        </w:rPr>
                      </w:pPr>
                      <w:r w:rsidRPr="00A32B28">
                        <w:rPr>
                          <w:rFonts w:ascii="Calibri" w:eastAsia="Times New Roman" w:hAnsi="Calibri" w:cs="Calibri"/>
                          <w:b/>
                          <w:bCs/>
                          <w:color w:val="4472C4" w:themeColor="accent1"/>
                          <w:sz w:val="56"/>
                          <w:szCs w:val="56"/>
                          <w:lang w:val="de-DE"/>
                        </w:rPr>
                        <w:t>Fragebogen</w:t>
                      </w:r>
                      <w:r w:rsidR="00880391" w:rsidRPr="00A32B28">
                        <w:rPr>
                          <w:rFonts w:ascii="Calibri" w:eastAsia="Times New Roman" w:hAnsi="Calibri" w:cs="Calibri"/>
                          <w:b/>
                          <w:bCs/>
                          <w:color w:val="4472C4" w:themeColor="accent1"/>
                          <w:sz w:val="56"/>
                          <w:szCs w:val="56"/>
                          <w:lang w:val="de-DE"/>
                        </w:rPr>
                        <w:t xml:space="preserve"> </w:t>
                      </w:r>
                      <w:r w:rsidR="00880391" w:rsidRPr="00A32B28">
                        <w:rPr>
                          <w:rFonts w:ascii="Calibri" w:eastAsia="Times New Roman" w:hAnsi="Calibri" w:cs="Calibri"/>
                          <w:b/>
                          <w:bCs/>
                          <w:color w:val="00B050"/>
                          <w:sz w:val="56"/>
                          <w:szCs w:val="56"/>
                          <w:lang w:val="de-DE"/>
                        </w:rPr>
                        <w:t>überarbeitet</w:t>
                      </w:r>
                      <w:r w:rsidR="00FE7244">
                        <w:rPr>
                          <w:rFonts w:ascii="Calibri" w:eastAsia="Times New Roman" w:hAnsi="Calibri" w:cs="Calibri"/>
                          <w:b/>
                          <w:bCs/>
                          <w:color w:val="FF0000"/>
                          <w:sz w:val="56"/>
                          <w:szCs w:val="56"/>
                          <w:lang w:val="de-DE"/>
                        </w:rPr>
                        <w:t xml:space="preserve"> </w:t>
                      </w:r>
                      <w:r w:rsidR="00A32B28" w:rsidRPr="0041439E">
                        <w:rPr>
                          <w:rFonts w:ascii="Calibri" w:eastAsia="Times New Roman" w:hAnsi="Calibri" w:cs="Calibri"/>
                          <w:b/>
                          <w:bCs/>
                          <w:color w:val="FF0000"/>
                          <w:sz w:val="56"/>
                          <w:szCs w:val="56"/>
                          <w:lang w:val="fr-BE"/>
                        </w:rPr>
                        <w:t>version 2</w:t>
                      </w:r>
                    </w:p>
                    <w:p w14:paraId="5DC7DD56" w14:textId="77777777" w:rsidR="00F0658C" w:rsidRPr="00A32B28" w:rsidRDefault="00F0658C" w:rsidP="00F20ED4">
                      <w:pPr>
                        <w:jc w:val="center"/>
                        <w:rPr>
                          <w:rFonts w:ascii="Calibri" w:eastAsia="Times New Roman" w:hAnsi="Calibri" w:cs="Calibri"/>
                          <w:b/>
                          <w:bCs/>
                          <w:color w:val="4472C4" w:themeColor="accent1"/>
                          <w:sz w:val="48"/>
                          <w:szCs w:val="48"/>
                          <w:lang w:val="de-DE"/>
                        </w:rPr>
                      </w:pPr>
                    </w:p>
                    <w:p w14:paraId="578320E8" w14:textId="77777777" w:rsidR="00F0658C" w:rsidRPr="00A32B28" w:rsidRDefault="00F0658C" w:rsidP="00F20ED4">
                      <w:pPr>
                        <w:jc w:val="center"/>
                        <w:rPr>
                          <w:rFonts w:ascii="Calibri" w:eastAsia="Times New Roman" w:hAnsi="Calibri" w:cs="Calibri"/>
                          <w:b/>
                          <w:bCs/>
                          <w:color w:val="4472C4" w:themeColor="accent1"/>
                          <w:sz w:val="48"/>
                          <w:szCs w:val="48"/>
                          <w:lang w:val="de-DE"/>
                        </w:rPr>
                      </w:pPr>
                    </w:p>
                    <w:p w14:paraId="5C923700" w14:textId="77777777" w:rsidR="00F0658C" w:rsidRPr="00A32B28" w:rsidRDefault="00F0658C" w:rsidP="00F20ED4">
                      <w:pPr>
                        <w:jc w:val="center"/>
                        <w:rPr>
                          <w:rFonts w:ascii="Calibri" w:eastAsia="Times New Roman" w:hAnsi="Calibri" w:cs="Calibri"/>
                          <w:b/>
                          <w:bCs/>
                          <w:color w:val="4472C4" w:themeColor="accent1"/>
                          <w:sz w:val="48"/>
                          <w:szCs w:val="48"/>
                          <w:lang w:val="de-DE"/>
                        </w:rPr>
                      </w:pPr>
                    </w:p>
                    <w:p w14:paraId="7054E938" w14:textId="77777777" w:rsidR="00F0658C" w:rsidRDefault="00F0658C" w:rsidP="00F20ED4">
                      <w:pPr>
                        <w:jc w:val="center"/>
                        <w:rPr>
                          <w:rFonts w:ascii="Calibri" w:eastAsia="Times New Roman" w:hAnsi="Calibri" w:cs="Calibri"/>
                          <w:b/>
                          <w:bCs/>
                          <w:color w:val="4472C4" w:themeColor="accent1"/>
                          <w:sz w:val="48"/>
                          <w:szCs w:val="48"/>
                        </w:rPr>
                      </w:pPr>
                      <w:r>
                        <w:rPr>
                          <w:noProof/>
                          <w:lang w:eastAsia="zh-TW"/>
                        </w:rPr>
                        <w:drawing>
                          <wp:inline distT="0" distB="0" distL="0" distR="0" wp14:anchorId="5C949B01" wp14:editId="4C0B59FE">
                            <wp:extent cx="2302645" cy="1498600"/>
                            <wp:effectExtent l="0" t="0" r="254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44731" cy="1525991"/>
                                    </a:xfrm>
                                    <a:prstGeom prst="rect">
                                      <a:avLst/>
                                    </a:prstGeom>
                                    <a:noFill/>
                                    <a:ln>
                                      <a:noFill/>
                                    </a:ln>
                                  </pic:spPr>
                                </pic:pic>
                              </a:graphicData>
                            </a:graphic>
                          </wp:inline>
                        </w:drawing>
                      </w:r>
                      <w:r>
                        <w:rPr>
                          <w:b/>
                          <w:bCs/>
                          <w:color w:val="4472C4" w:themeColor="accent1"/>
                          <w:sz w:val="48"/>
                          <w:szCs w:val="48"/>
                          <w:lang w:val="en"/>
                        </w:rPr>
                        <w:tab/>
                      </w:r>
                      <w:r>
                        <w:rPr>
                          <w:b/>
                          <w:bCs/>
                          <w:color w:val="4472C4" w:themeColor="accent1"/>
                          <w:sz w:val="48"/>
                          <w:szCs w:val="48"/>
                          <w:lang w:val="en"/>
                        </w:rPr>
                        <w:tab/>
                      </w:r>
                      <w:r>
                        <w:rPr>
                          <w:b/>
                          <w:bCs/>
                          <w:color w:val="4472C4" w:themeColor="accent1"/>
                          <w:sz w:val="48"/>
                          <w:szCs w:val="48"/>
                          <w:lang w:val="en"/>
                        </w:rPr>
                        <w:tab/>
                      </w:r>
                      <w:r>
                        <w:rPr>
                          <w:b/>
                          <w:bCs/>
                          <w:color w:val="4472C4" w:themeColor="accent1"/>
                          <w:sz w:val="48"/>
                          <w:szCs w:val="48"/>
                          <w:lang w:val="en"/>
                        </w:rPr>
                        <w:tab/>
                      </w:r>
                      <w:r>
                        <w:rPr>
                          <w:b/>
                          <w:bCs/>
                          <w:color w:val="4472C4" w:themeColor="accent1"/>
                          <w:sz w:val="48"/>
                          <w:szCs w:val="48"/>
                          <w:lang w:val="en"/>
                        </w:rPr>
                        <w:tab/>
                      </w:r>
                      <w:r>
                        <w:rPr>
                          <w:b/>
                          <w:bCs/>
                          <w:color w:val="4472C4" w:themeColor="accent1"/>
                          <w:sz w:val="48"/>
                          <w:szCs w:val="48"/>
                          <w:lang w:val="en"/>
                        </w:rPr>
                        <w:tab/>
                      </w:r>
                      <w:r>
                        <w:rPr>
                          <w:noProof/>
                          <w:lang w:eastAsia="zh-TW"/>
                        </w:rPr>
                        <w:drawing>
                          <wp:inline distT="0" distB="0" distL="0" distR="0" wp14:anchorId="6A883CF0" wp14:editId="0796B0F6">
                            <wp:extent cx="2512695" cy="867410"/>
                            <wp:effectExtent l="0" t="0" r="1905" b="8890"/>
                            <wp:docPr id="6" name="Picture 6"/>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4"/>
                                    <a:stretch>
                                      <a:fillRect/>
                                    </a:stretch>
                                  </pic:blipFill>
                                  <pic:spPr>
                                    <a:xfrm>
                                      <a:off x="0" y="0"/>
                                      <a:ext cx="2512695" cy="867410"/>
                                    </a:xfrm>
                                    <a:prstGeom prst="rect">
                                      <a:avLst/>
                                    </a:prstGeom>
                                  </pic:spPr>
                                </pic:pic>
                              </a:graphicData>
                            </a:graphic>
                          </wp:inline>
                        </w:drawing>
                      </w:r>
                    </w:p>
                    <w:p w14:paraId="0483EA9B" w14:textId="774D032D" w:rsidR="00F0658C" w:rsidRDefault="00F0658C" w:rsidP="00F20ED4">
                      <w:pPr>
                        <w:jc w:val="right"/>
                        <w:rPr>
                          <w:color w:val="4472C4" w:themeColor="accent1"/>
                          <w:sz w:val="28"/>
                          <w:szCs w:val="28"/>
                        </w:rPr>
                      </w:pPr>
                      <w:r>
                        <w:rPr>
                          <w:color w:val="4472C4" w:themeColor="accent1"/>
                          <w:sz w:val="28"/>
                          <w:szCs w:val="28"/>
                          <w:lang w:val="en"/>
                        </w:rPr>
                        <w:t xml:space="preserve">Version </w:t>
                      </w:r>
                      <w:r w:rsidR="008F46B2" w:rsidRPr="008F46B2">
                        <w:rPr>
                          <w:color w:val="FF0000"/>
                          <w:sz w:val="28"/>
                          <w:szCs w:val="28"/>
                          <w:lang w:val="en"/>
                        </w:rPr>
                        <w:t>25/22/22</w:t>
                      </w:r>
                    </w:p>
                    <w:p w14:paraId="53CBE717" w14:textId="77777777" w:rsidR="00F0658C" w:rsidRDefault="00F0658C" w:rsidP="00F20ED4">
                      <w:pPr>
                        <w:jc w:val="right"/>
                        <w:rPr>
                          <w:rFonts w:ascii="Calibri" w:eastAsia="Times New Roman" w:hAnsi="Calibri" w:cs="Calibri"/>
                          <w:b/>
                          <w:bCs/>
                          <w:color w:val="4472C4" w:themeColor="accent1"/>
                          <w:sz w:val="48"/>
                          <w:szCs w:val="48"/>
                        </w:rPr>
                      </w:pPr>
                    </w:p>
                    <w:p w14:paraId="506D52B1" w14:textId="77777777" w:rsidR="00F0658C" w:rsidRDefault="00F0658C" w:rsidP="00F20ED4">
                      <w:pPr>
                        <w:jc w:val="center"/>
                        <w:rPr>
                          <w:rFonts w:ascii="Calibri" w:eastAsia="Times New Roman" w:hAnsi="Calibri" w:cs="Calibri"/>
                          <w:b/>
                          <w:bCs/>
                          <w:color w:val="4472C4" w:themeColor="accent1"/>
                          <w:sz w:val="48"/>
                          <w:szCs w:val="48"/>
                        </w:rPr>
                      </w:pPr>
                    </w:p>
                  </w:txbxContent>
                </v:textbox>
                <w10:wrap type="square"/>
              </v:shape>
            </w:pict>
          </mc:Fallback>
        </mc:AlternateContent>
      </w:r>
      <w:r>
        <w:rPr>
          <w:lang w:val="en"/>
        </w:rPr>
        <w:br w:type="page"/>
      </w:r>
    </w:p>
    <w:p w14:paraId="54DC1AAC" w14:textId="77777777" w:rsidR="00F20ED4" w:rsidRPr="002C5330" w:rsidRDefault="00F20ED4" w:rsidP="00F20ED4">
      <w:pPr>
        <w:spacing w:before="120"/>
        <w:jc w:val="center"/>
        <w:rPr>
          <w:b/>
          <w:bCs/>
          <w:color w:val="4472C4" w:themeColor="accent1"/>
          <w:sz w:val="40"/>
          <w:szCs w:val="40"/>
          <w:lang w:val="de-DE"/>
        </w:rPr>
      </w:pPr>
      <w:r w:rsidRPr="002C5330">
        <w:rPr>
          <w:b/>
          <w:bCs/>
          <w:color w:val="4472C4" w:themeColor="accent1"/>
          <w:sz w:val="40"/>
          <w:szCs w:val="40"/>
          <w:lang w:val="de-DE"/>
        </w:rPr>
        <w:lastRenderedPageBreak/>
        <w:t>SQAS 2022 Transportdienst – Fragebogen</w:t>
      </w:r>
    </w:p>
    <w:p w14:paraId="77302CE6" w14:textId="77777777" w:rsidR="00F0658C" w:rsidRPr="002C5330" w:rsidRDefault="00F0658C" w:rsidP="00F0658C">
      <w:pPr>
        <w:tabs>
          <w:tab w:val="left" w:pos="5522"/>
        </w:tabs>
        <w:spacing w:before="120"/>
        <w:rPr>
          <w:b/>
          <w:bCs/>
          <w:noProof/>
          <w:color w:val="4472C4" w:themeColor="accent1"/>
          <w:sz w:val="40"/>
          <w:szCs w:val="40"/>
          <w:lang w:val="de-DE"/>
        </w:rPr>
      </w:pPr>
    </w:p>
    <w:p w14:paraId="0E3773E9" w14:textId="195ABF43" w:rsidR="00F0658C" w:rsidRPr="00F0658C" w:rsidRDefault="00F0658C" w:rsidP="00F0658C">
      <w:pPr>
        <w:spacing w:after="0" w:line="240" w:lineRule="auto"/>
        <w:ind w:left="567"/>
        <w:rPr>
          <w:b/>
          <w:bCs/>
          <w:sz w:val="32"/>
          <w:szCs w:val="32"/>
          <w:lang w:val="de-DE"/>
        </w:rPr>
      </w:pPr>
      <w:r w:rsidRPr="00F0658C">
        <w:rPr>
          <w:b/>
          <w:bCs/>
          <w:sz w:val="32"/>
          <w:szCs w:val="32"/>
          <w:lang w:val="de-DE"/>
        </w:rPr>
        <w:t>6.</w:t>
      </w:r>
      <w:r w:rsidRPr="00F0658C">
        <w:rPr>
          <w:b/>
          <w:bCs/>
          <w:sz w:val="32"/>
          <w:szCs w:val="32"/>
          <w:lang w:val="de-DE"/>
        </w:rPr>
        <w:tab/>
      </w:r>
      <w:r w:rsidRPr="002D3327">
        <w:rPr>
          <w:rFonts w:ascii="Calibri" w:eastAsia="Times New Roman" w:hAnsi="Calibri" w:cs="Calibri"/>
          <w:b/>
          <w:bCs/>
          <w:sz w:val="32"/>
          <w:szCs w:val="32"/>
          <w:u w:val="single"/>
          <w:lang w:val="de-DE" w:eastAsia="zh-TW"/>
        </w:rPr>
        <w:t>Management der Unterauftragnehmer</w:t>
      </w:r>
    </w:p>
    <w:p w14:paraId="00666AF8" w14:textId="6286D5E5" w:rsidR="00F0658C" w:rsidRPr="00F0658C" w:rsidRDefault="00F0658C" w:rsidP="00F0658C">
      <w:pPr>
        <w:spacing w:after="0" w:line="240" w:lineRule="auto"/>
        <w:ind w:left="567"/>
        <w:rPr>
          <w:sz w:val="32"/>
          <w:szCs w:val="32"/>
          <w:lang w:val="de-DE"/>
        </w:rPr>
      </w:pPr>
      <w:r w:rsidRPr="00F0658C">
        <w:rPr>
          <w:sz w:val="32"/>
          <w:szCs w:val="32"/>
          <w:lang w:val="de-DE"/>
        </w:rPr>
        <w:tab/>
      </w:r>
      <w:r w:rsidRPr="00F0658C">
        <w:rPr>
          <w:sz w:val="32"/>
          <w:szCs w:val="32"/>
          <w:lang w:val="de-DE"/>
        </w:rPr>
        <w:tab/>
        <w:t>6.1</w:t>
      </w:r>
      <w:r w:rsidRPr="00F0658C">
        <w:rPr>
          <w:sz w:val="32"/>
          <w:szCs w:val="32"/>
          <w:lang w:val="de-DE"/>
        </w:rPr>
        <w:tab/>
      </w:r>
      <w:r w:rsidRPr="00F0658C">
        <w:rPr>
          <w:rStyle w:val="Hyperlink"/>
          <w:color w:val="auto"/>
          <w:sz w:val="32"/>
          <w:szCs w:val="32"/>
          <w:lang w:val="de-DE"/>
        </w:rPr>
        <w:t>Ausführung durch Unterauftragnehmer</w:t>
      </w:r>
    </w:p>
    <w:p w14:paraId="74225DD8" w14:textId="120A1B83" w:rsidR="00F0658C" w:rsidRPr="00F0658C" w:rsidRDefault="00F0658C" w:rsidP="00F0658C">
      <w:pPr>
        <w:spacing w:after="0" w:line="240" w:lineRule="auto"/>
        <w:ind w:left="567"/>
        <w:rPr>
          <w:sz w:val="32"/>
          <w:szCs w:val="32"/>
          <w:lang w:val="de-DE"/>
        </w:rPr>
      </w:pPr>
      <w:r w:rsidRPr="00F0658C">
        <w:rPr>
          <w:sz w:val="32"/>
          <w:szCs w:val="32"/>
          <w:lang w:val="de-DE"/>
        </w:rPr>
        <w:tab/>
      </w:r>
      <w:r w:rsidRPr="00F0658C">
        <w:rPr>
          <w:sz w:val="32"/>
          <w:szCs w:val="32"/>
          <w:lang w:val="de-DE"/>
        </w:rPr>
        <w:tab/>
        <w:t>6.2</w:t>
      </w:r>
      <w:r w:rsidRPr="00F0658C">
        <w:rPr>
          <w:sz w:val="32"/>
          <w:szCs w:val="32"/>
          <w:lang w:val="de-DE"/>
        </w:rPr>
        <w:tab/>
      </w:r>
      <w:r w:rsidRPr="00F0658C">
        <w:rPr>
          <w:rStyle w:val="Hyperlink"/>
          <w:color w:val="auto"/>
          <w:sz w:val="32"/>
          <w:szCs w:val="32"/>
          <w:lang w:val="de-DE"/>
        </w:rPr>
        <w:t>Überwachung der Leistung von Unterauftragnehmern für Transporte/Straße</w:t>
      </w:r>
    </w:p>
    <w:p w14:paraId="657718AF" w14:textId="7B8773E9" w:rsidR="00F0658C" w:rsidRPr="00F0658C" w:rsidRDefault="00F0658C" w:rsidP="00F0658C">
      <w:pPr>
        <w:spacing w:before="120" w:after="0" w:line="240" w:lineRule="auto"/>
        <w:ind w:left="567"/>
        <w:rPr>
          <w:b/>
          <w:bCs/>
          <w:sz w:val="32"/>
          <w:szCs w:val="32"/>
          <w:lang w:val="de-DE"/>
        </w:rPr>
      </w:pPr>
      <w:r w:rsidRPr="00F0658C">
        <w:rPr>
          <w:b/>
          <w:bCs/>
          <w:sz w:val="32"/>
          <w:szCs w:val="32"/>
          <w:lang w:val="de-DE"/>
        </w:rPr>
        <w:t>7.</w:t>
      </w:r>
      <w:r w:rsidRPr="00F0658C">
        <w:rPr>
          <w:b/>
          <w:bCs/>
          <w:sz w:val="32"/>
          <w:szCs w:val="32"/>
          <w:lang w:val="de-DE"/>
        </w:rPr>
        <w:tab/>
      </w:r>
      <w:r w:rsidRPr="00F0658C">
        <w:rPr>
          <w:rFonts w:ascii="Calibri" w:eastAsia="Times New Roman" w:hAnsi="Calibri" w:cs="Calibri"/>
          <w:b/>
          <w:bCs/>
          <w:sz w:val="32"/>
          <w:szCs w:val="32"/>
          <w:u w:val="single"/>
          <w:lang w:val="de-DE" w:eastAsia="zh-TW"/>
        </w:rPr>
        <w:t>Ausstattung: Spezifikation, Inspektion, Wartung und Kalibrierung</w:t>
      </w:r>
    </w:p>
    <w:p w14:paraId="24FAEB7C" w14:textId="2E918D5A" w:rsidR="00F0658C" w:rsidRPr="00F0658C" w:rsidRDefault="00F0658C" w:rsidP="00F0658C">
      <w:pPr>
        <w:spacing w:after="0" w:line="240" w:lineRule="auto"/>
        <w:ind w:left="567"/>
        <w:rPr>
          <w:sz w:val="32"/>
          <w:szCs w:val="32"/>
          <w:lang w:val="de-DE"/>
        </w:rPr>
      </w:pPr>
      <w:r w:rsidRPr="00F0658C">
        <w:rPr>
          <w:sz w:val="32"/>
          <w:szCs w:val="32"/>
          <w:lang w:val="de-DE"/>
        </w:rPr>
        <w:tab/>
      </w:r>
      <w:r w:rsidRPr="00F0658C">
        <w:rPr>
          <w:sz w:val="32"/>
          <w:szCs w:val="32"/>
          <w:lang w:val="de-DE"/>
        </w:rPr>
        <w:tab/>
        <w:t xml:space="preserve">7.1 </w:t>
      </w:r>
      <w:r w:rsidRPr="00F0658C">
        <w:rPr>
          <w:sz w:val="32"/>
          <w:szCs w:val="32"/>
          <w:lang w:val="de-DE"/>
        </w:rPr>
        <w:tab/>
        <w:t>Au</w:t>
      </w:r>
      <w:r>
        <w:rPr>
          <w:sz w:val="32"/>
          <w:szCs w:val="32"/>
          <w:lang w:val="de-DE"/>
        </w:rPr>
        <w:t>sstattungsspezifikation</w:t>
      </w:r>
    </w:p>
    <w:p w14:paraId="4928BBD4" w14:textId="76340314" w:rsidR="00F0658C" w:rsidRPr="00F0658C" w:rsidRDefault="00F0658C" w:rsidP="00F0658C">
      <w:pPr>
        <w:spacing w:after="0" w:line="240" w:lineRule="auto"/>
        <w:ind w:left="567"/>
        <w:rPr>
          <w:rStyle w:val="Hyperlink"/>
          <w:color w:val="auto"/>
          <w:lang w:val="de-DE"/>
        </w:rPr>
      </w:pPr>
      <w:r w:rsidRPr="00F0658C">
        <w:rPr>
          <w:sz w:val="32"/>
          <w:szCs w:val="32"/>
          <w:lang w:val="de-DE"/>
        </w:rPr>
        <w:tab/>
      </w:r>
      <w:r w:rsidRPr="00F0658C">
        <w:rPr>
          <w:sz w:val="32"/>
          <w:szCs w:val="32"/>
          <w:lang w:val="de-DE"/>
        </w:rPr>
        <w:tab/>
        <w:t>7.2</w:t>
      </w:r>
      <w:r w:rsidRPr="00F0658C">
        <w:rPr>
          <w:sz w:val="32"/>
          <w:szCs w:val="32"/>
          <w:lang w:val="de-DE"/>
        </w:rPr>
        <w:tab/>
      </w:r>
      <w:r w:rsidRPr="00F0658C">
        <w:rPr>
          <w:rStyle w:val="Hyperlink"/>
          <w:color w:val="auto"/>
          <w:sz w:val="32"/>
          <w:szCs w:val="32"/>
          <w:lang w:val="de-DE"/>
        </w:rPr>
        <w:t>Geräte-Inspektion, Wartung und Kalibrierung</w:t>
      </w:r>
    </w:p>
    <w:p w14:paraId="3ABA8E4E" w14:textId="7E92C2C0" w:rsidR="00F0658C" w:rsidRPr="00F0658C" w:rsidRDefault="00F0658C" w:rsidP="00F0658C">
      <w:pPr>
        <w:spacing w:before="120" w:after="0" w:line="240" w:lineRule="auto"/>
        <w:ind w:left="567"/>
        <w:rPr>
          <w:b/>
          <w:bCs/>
          <w:sz w:val="32"/>
          <w:szCs w:val="32"/>
          <w:lang w:val="de-DE"/>
        </w:rPr>
      </w:pPr>
      <w:r w:rsidRPr="00F0658C">
        <w:rPr>
          <w:b/>
          <w:bCs/>
          <w:sz w:val="32"/>
          <w:szCs w:val="32"/>
          <w:lang w:val="de-DE"/>
        </w:rPr>
        <w:t>8.</w:t>
      </w:r>
      <w:r w:rsidRPr="00F0658C">
        <w:rPr>
          <w:b/>
          <w:bCs/>
          <w:sz w:val="32"/>
          <w:szCs w:val="32"/>
          <w:lang w:val="de-DE"/>
        </w:rPr>
        <w:tab/>
      </w:r>
      <w:r w:rsidRPr="002D3327">
        <w:rPr>
          <w:rFonts w:ascii="Calibri" w:eastAsia="Times New Roman" w:hAnsi="Calibri" w:cs="Calibri"/>
          <w:b/>
          <w:bCs/>
          <w:sz w:val="32"/>
          <w:szCs w:val="32"/>
          <w:u w:val="single"/>
          <w:lang w:val="de-DE" w:eastAsia="zh-TW"/>
        </w:rPr>
        <w:t>Verhaltensbasierte Sicherheit (BBS oder gleichwertiges Programm)</w:t>
      </w:r>
    </w:p>
    <w:p w14:paraId="21F21B75" w14:textId="479395F3" w:rsidR="00F0658C" w:rsidRPr="00F0658C" w:rsidRDefault="00F0658C" w:rsidP="00F0658C">
      <w:pPr>
        <w:spacing w:after="0" w:line="240" w:lineRule="auto"/>
        <w:ind w:left="567"/>
        <w:rPr>
          <w:sz w:val="32"/>
          <w:szCs w:val="32"/>
          <w:lang w:val="de-DE"/>
        </w:rPr>
      </w:pPr>
      <w:r w:rsidRPr="00F0658C">
        <w:rPr>
          <w:sz w:val="32"/>
          <w:szCs w:val="32"/>
          <w:lang w:val="de-DE"/>
        </w:rPr>
        <w:tab/>
      </w:r>
      <w:r w:rsidRPr="00F0658C">
        <w:rPr>
          <w:sz w:val="32"/>
          <w:szCs w:val="32"/>
          <w:lang w:val="de-DE"/>
        </w:rPr>
        <w:tab/>
        <w:t>8.1</w:t>
      </w:r>
      <w:r w:rsidRPr="00F0658C">
        <w:rPr>
          <w:sz w:val="32"/>
          <w:szCs w:val="32"/>
          <w:lang w:val="de-DE"/>
        </w:rPr>
        <w:tab/>
      </w:r>
      <w:r w:rsidRPr="00F0658C">
        <w:rPr>
          <w:rStyle w:val="Hyperlink"/>
          <w:color w:val="auto"/>
          <w:sz w:val="32"/>
          <w:szCs w:val="32"/>
          <w:lang w:val="de-DE"/>
        </w:rPr>
        <w:t>Verhaltensbasierte Sicherheit für sicheres Fahren</w:t>
      </w:r>
    </w:p>
    <w:p w14:paraId="6014182A" w14:textId="57353427" w:rsidR="00F0658C" w:rsidRPr="00F0658C" w:rsidRDefault="00F0658C" w:rsidP="00F0658C">
      <w:pPr>
        <w:spacing w:after="0" w:line="240" w:lineRule="auto"/>
        <w:ind w:left="567"/>
        <w:rPr>
          <w:sz w:val="32"/>
          <w:szCs w:val="32"/>
          <w:lang w:val="de-DE"/>
        </w:rPr>
      </w:pPr>
      <w:r w:rsidRPr="00F0658C">
        <w:rPr>
          <w:sz w:val="32"/>
          <w:szCs w:val="32"/>
          <w:lang w:val="de-DE"/>
        </w:rPr>
        <w:tab/>
      </w:r>
      <w:r w:rsidRPr="00F0658C">
        <w:rPr>
          <w:sz w:val="32"/>
          <w:szCs w:val="32"/>
          <w:lang w:val="de-DE"/>
        </w:rPr>
        <w:tab/>
        <w:t>8.2</w:t>
      </w:r>
      <w:r w:rsidRPr="00F0658C">
        <w:rPr>
          <w:sz w:val="32"/>
          <w:szCs w:val="32"/>
          <w:lang w:val="de-DE"/>
        </w:rPr>
        <w:tab/>
      </w:r>
      <w:r w:rsidRPr="00F0658C">
        <w:rPr>
          <w:rStyle w:val="Hyperlink"/>
          <w:color w:val="auto"/>
          <w:sz w:val="32"/>
          <w:szCs w:val="32"/>
          <w:lang w:val="de-DE"/>
        </w:rPr>
        <w:t>Best Practice Richtlinien für sicheres Beladen/Entladen von Stra</w:t>
      </w:r>
      <w:r>
        <w:rPr>
          <w:rStyle w:val="Hyperlink"/>
          <w:color w:val="auto"/>
          <w:sz w:val="32"/>
          <w:szCs w:val="32"/>
          <w:lang w:val="de-DE"/>
        </w:rPr>
        <w:t>ß</w:t>
      </w:r>
      <w:r w:rsidRPr="00F0658C">
        <w:rPr>
          <w:rStyle w:val="Hyperlink"/>
          <w:color w:val="auto"/>
          <w:sz w:val="32"/>
          <w:szCs w:val="32"/>
          <w:lang w:val="de-DE"/>
        </w:rPr>
        <w:t>entransportmitteln</w:t>
      </w:r>
    </w:p>
    <w:p w14:paraId="606770CE" w14:textId="72041817" w:rsidR="00F20ED4" w:rsidRPr="00F0658C" w:rsidRDefault="00F0658C" w:rsidP="00F0658C">
      <w:pPr>
        <w:spacing w:after="0" w:line="240" w:lineRule="auto"/>
        <w:ind w:left="567"/>
        <w:rPr>
          <w:sz w:val="32"/>
          <w:szCs w:val="32"/>
          <w:lang w:val="de-DE"/>
        </w:rPr>
        <w:sectPr w:rsidR="00F20ED4" w:rsidRPr="00F0658C" w:rsidSect="00CD3DEB">
          <w:pgSz w:w="16838" w:h="11906" w:orient="landscape" w:code="9"/>
          <w:pgMar w:top="1134" w:right="567" w:bottom="1134" w:left="567" w:header="720" w:footer="720" w:gutter="0"/>
          <w:cols w:space="720"/>
          <w:docGrid w:linePitch="360"/>
        </w:sectPr>
      </w:pPr>
      <w:r w:rsidRPr="00F0658C">
        <w:rPr>
          <w:sz w:val="32"/>
          <w:szCs w:val="32"/>
          <w:lang w:val="de-DE"/>
        </w:rPr>
        <w:tab/>
      </w:r>
      <w:r w:rsidRPr="00F0658C">
        <w:rPr>
          <w:sz w:val="32"/>
          <w:szCs w:val="32"/>
          <w:lang w:val="de-DE"/>
        </w:rPr>
        <w:tab/>
        <w:t>8.3</w:t>
      </w:r>
      <w:r>
        <w:rPr>
          <w:sz w:val="32"/>
          <w:szCs w:val="32"/>
          <w:lang w:val="de-DE"/>
        </w:rPr>
        <w:tab/>
      </w:r>
      <w:r w:rsidRPr="00F0658C">
        <w:rPr>
          <w:rFonts w:cstheme="minorHAnsi"/>
          <w:sz w:val="32"/>
          <w:szCs w:val="32"/>
          <w:lang w:val="de-DE"/>
        </w:rPr>
        <w:t>Vorbeugendes Sicherheitsverhalten aller Dienstleistungspartner durch BBS</w:t>
      </w:r>
    </w:p>
    <w:p w14:paraId="0249AE0E" w14:textId="5792D22B" w:rsidR="00F04033" w:rsidRPr="00F0658C" w:rsidRDefault="00F04033" w:rsidP="007624FB">
      <w:pPr>
        <w:spacing w:after="0" w:line="240" w:lineRule="auto"/>
        <w:ind w:left="567"/>
        <w:rPr>
          <w:rFonts w:eastAsiaTheme="minorEastAsia" w:cstheme="minorHAnsi"/>
          <w:b/>
          <w:bCs/>
          <w:noProof/>
          <w:color w:val="0070C0"/>
          <w:sz w:val="32"/>
          <w:szCs w:val="32"/>
          <w:u w:val="single"/>
          <w:lang w:eastAsia="zh-TW"/>
        </w:rPr>
      </w:pPr>
      <w:r w:rsidRPr="00E64270">
        <w:rPr>
          <w:rFonts w:cstheme="minorHAnsi"/>
          <w:sz w:val="32"/>
          <w:szCs w:val="32"/>
          <w:lang w:val="en"/>
        </w:rPr>
        <w:lastRenderedPageBreak/>
        <w:fldChar w:fldCharType="begin"/>
      </w:r>
      <w:r w:rsidRPr="00E64270">
        <w:rPr>
          <w:rFonts w:cstheme="minorHAnsi"/>
          <w:sz w:val="32"/>
          <w:szCs w:val="32"/>
          <w:lang w:val="en"/>
        </w:rPr>
        <w:instrText xml:space="preserve"> TOC \n \h \z \t "H1,1,H2,2" </w:instrText>
      </w:r>
      <w:r w:rsidRPr="00E64270">
        <w:rPr>
          <w:rFonts w:cstheme="minorHAnsi"/>
          <w:sz w:val="32"/>
          <w:szCs w:val="32"/>
          <w:lang w:val="en"/>
        </w:rPr>
        <w:fldChar w:fldCharType="separate"/>
      </w:r>
      <w:hyperlink w:anchor="_Toc81404717" w:history="1">
        <w:r w:rsidRPr="00E64270">
          <w:rPr>
            <w:rStyle w:val="Hyperlink"/>
            <w:rFonts w:cstheme="minorHAnsi"/>
            <w:b/>
            <w:noProof/>
            <w:color w:val="auto"/>
            <w:sz w:val="32"/>
            <w:szCs w:val="32"/>
          </w:rPr>
          <w:t>9</w:t>
        </w:r>
      </w:hyperlink>
      <w:r w:rsidR="007624FB" w:rsidRPr="00E64270">
        <w:rPr>
          <w:rStyle w:val="Hyperlink"/>
          <w:rFonts w:cstheme="minorHAnsi"/>
          <w:b/>
          <w:noProof/>
          <w:color w:val="auto"/>
          <w:sz w:val="32"/>
          <w:szCs w:val="32"/>
        </w:rPr>
        <w:tab/>
      </w:r>
      <w:hyperlink w:anchor="_Toc81404718" w:history="1">
        <w:r w:rsidRPr="00F0658C">
          <w:rPr>
            <w:rStyle w:val="Hyperlink"/>
            <w:rFonts w:cstheme="minorHAnsi"/>
            <w:b/>
            <w:noProof/>
            <w:color w:val="auto"/>
            <w:sz w:val="32"/>
            <w:szCs w:val="32"/>
            <w:u w:val="single"/>
          </w:rPr>
          <w:t>Management von Treibhausgasemissionen (GHG)</w:t>
        </w:r>
      </w:hyperlink>
    </w:p>
    <w:p w14:paraId="5FA70A94" w14:textId="3BE36B7A" w:rsidR="00F04033" w:rsidRPr="00F0658C" w:rsidRDefault="0006181B" w:rsidP="004A773C">
      <w:pPr>
        <w:spacing w:after="0" w:line="240" w:lineRule="auto"/>
        <w:ind w:left="2160" w:hanging="720"/>
        <w:rPr>
          <w:rFonts w:eastAsiaTheme="minorEastAsia" w:cstheme="minorHAnsi"/>
          <w:noProof/>
          <w:color w:val="0070C0"/>
          <w:sz w:val="32"/>
          <w:szCs w:val="32"/>
          <w:lang w:eastAsia="zh-TW"/>
        </w:rPr>
      </w:pPr>
      <w:r w:rsidRPr="00F0658C">
        <w:rPr>
          <w:rStyle w:val="Hyperlink"/>
          <w:rFonts w:cstheme="minorHAnsi"/>
          <w:noProof/>
          <w:color w:val="0070C0"/>
          <w:sz w:val="32"/>
          <w:szCs w:val="32"/>
        </w:rPr>
        <w:t>9.1</w:t>
      </w:r>
      <w:r w:rsidR="00065BAA" w:rsidRPr="00F0658C">
        <w:rPr>
          <w:rStyle w:val="Hyperlink"/>
          <w:rFonts w:cstheme="minorHAnsi"/>
          <w:noProof/>
          <w:color w:val="0070C0"/>
          <w:sz w:val="32"/>
          <w:szCs w:val="32"/>
        </w:rPr>
        <w:tab/>
      </w:r>
      <w:hyperlink w:anchor="_Toc81404719" w:history="1">
        <w:r w:rsidR="00F04033" w:rsidRPr="00F0658C">
          <w:rPr>
            <w:rStyle w:val="Hyperlink"/>
            <w:rFonts w:cstheme="minorHAnsi"/>
            <w:noProof/>
            <w:color w:val="0070C0"/>
            <w:sz w:val="32"/>
            <w:szCs w:val="32"/>
            <w:u w:val="single"/>
          </w:rPr>
          <w:t>Scope 1: Emissionsmessung von Fahrzeugen, die sich im Besitz oder unter der Kontrolle des Unternehmens befinden</w:t>
        </w:r>
      </w:hyperlink>
    </w:p>
    <w:p w14:paraId="264DBDA6" w14:textId="76B1F23C" w:rsidR="00F04033" w:rsidRPr="00F0658C" w:rsidRDefault="004A773C" w:rsidP="004A773C">
      <w:pPr>
        <w:spacing w:after="0" w:line="240" w:lineRule="auto"/>
        <w:ind w:left="2160" w:hanging="720"/>
        <w:rPr>
          <w:rFonts w:eastAsiaTheme="minorEastAsia" w:cstheme="minorHAnsi"/>
          <w:noProof/>
          <w:color w:val="0070C0"/>
          <w:sz w:val="32"/>
          <w:szCs w:val="32"/>
          <w:lang w:eastAsia="zh-TW"/>
        </w:rPr>
      </w:pPr>
      <w:r w:rsidRPr="00F0658C">
        <w:rPr>
          <w:rStyle w:val="Hyperlink"/>
          <w:rFonts w:cstheme="minorHAnsi"/>
          <w:noProof/>
          <w:color w:val="0070C0"/>
          <w:sz w:val="32"/>
          <w:szCs w:val="32"/>
        </w:rPr>
        <w:t>9.2</w:t>
      </w:r>
      <w:r w:rsidRPr="00F0658C">
        <w:rPr>
          <w:rStyle w:val="Hyperlink"/>
          <w:rFonts w:cstheme="minorHAnsi"/>
          <w:noProof/>
          <w:color w:val="0070C0"/>
          <w:sz w:val="32"/>
          <w:szCs w:val="32"/>
        </w:rPr>
        <w:tab/>
      </w:r>
      <w:hyperlink w:anchor="_Toc81404720" w:history="1">
        <w:r w:rsidR="00F04033" w:rsidRPr="00F0658C">
          <w:rPr>
            <w:rStyle w:val="Hyperlink"/>
            <w:rFonts w:cstheme="minorHAnsi"/>
            <w:noProof/>
            <w:color w:val="0070C0"/>
            <w:sz w:val="32"/>
            <w:szCs w:val="32"/>
            <w:u w:val="single"/>
          </w:rPr>
          <w:t>Scope 2: Emissionen aus Elektrizität</w:t>
        </w:r>
      </w:hyperlink>
    </w:p>
    <w:p w14:paraId="0F71476C" w14:textId="183D91A7" w:rsidR="00F04033" w:rsidRPr="00F0658C" w:rsidRDefault="004A773C" w:rsidP="004A773C">
      <w:pPr>
        <w:spacing w:after="0" w:line="240" w:lineRule="auto"/>
        <w:ind w:left="2160" w:hanging="720"/>
        <w:rPr>
          <w:rFonts w:eastAsiaTheme="minorEastAsia" w:cstheme="minorHAnsi"/>
          <w:noProof/>
          <w:color w:val="0070C0"/>
          <w:sz w:val="32"/>
          <w:szCs w:val="32"/>
          <w:lang w:eastAsia="zh-TW"/>
        </w:rPr>
      </w:pPr>
      <w:r w:rsidRPr="00F0658C">
        <w:rPr>
          <w:rStyle w:val="Hyperlink"/>
          <w:rFonts w:cstheme="minorHAnsi"/>
          <w:noProof/>
          <w:color w:val="0070C0"/>
          <w:sz w:val="32"/>
          <w:szCs w:val="32"/>
        </w:rPr>
        <w:t>9.3</w:t>
      </w:r>
      <w:r w:rsidRPr="00F0658C">
        <w:rPr>
          <w:rStyle w:val="Hyperlink"/>
          <w:rFonts w:cstheme="minorHAnsi"/>
          <w:noProof/>
          <w:color w:val="0070C0"/>
          <w:sz w:val="32"/>
          <w:szCs w:val="32"/>
        </w:rPr>
        <w:tab/>
      </w:r>
      <w:hyperlink w:anchor="_Toc81404721" w:history="1">
        <w:r w:rsidR="00F04033" w:rsidRPr="00F0658C">
          <w:rPr>
            <w:rStyle w:val="Hyperlink"/>
            <w:rFonts w:cstheme="minorHAnsi"/>
            <w:noProof/>
            <w:color w:val="0070C0"/>
            <w:sz w:val="32"/>
            <w:szCs w:val="32"/>
            <w:u w:val="single"/>
          </w:rPr>
          <w:t>Scope 3</w:t>
        </w:r>
      </w:hyperlink>
    </w:p>
    <w:p w14:paraId="07CDC3F8" w14:textId="0E75054C" w:rsidR="00F04033" w:rsidRPr="00F0658C" w:rsidRDefault="004A773C" w:rsidP="004A773C">
      <w:pPr>
        <w:spacing w:after="0" w:line="240" w:lineRule="auto"/>
        <w:ind w:left="2160" w:hanging="720"/>
        <w:rPr>
          <w:rFonts w:eastAsiaTheme="minorEastAsia" w:cstheme="minorHAnsi"/>
          <w:noProof/>
          <w:color w:val="0070C0"/>
          <w:sz w:val="32"/>
          <w:szCs w:val="32"/>
          <w:u w:val="single"/>
          <w:lang w:eastAsia="zh-TW"/>
        </w:rPr>
      </w:pPr>
      <w:r w:rsidRPr="00F0658C">
        <w:rPr>
          <w:rStyle w:val="Hyperlink"/>
          <w:rFonts w:cstheme="minorHAnsi"/>
          <w:noProof/>
          <w:color w:val="0070C0"/>
          <w:sz w:val="32"/>
          <w:szCs w:val="32"/>
        </w:rPr>
        <w:t>9.4</w:t>
      </w:r>
      <w:r w:rsidRPr="00F0658C">
        <w:rPr>
          <w:rStyle w:val="Hyperlink"/>
          <w:rFonts w:cstheme="minorHAnsi"/>
          <w:noProof/>
          <w:color w:val="0070C0"/>
          <w:sz w:val="32"/>
          <w:szCs w:val="32"/>
        </w:rPr>
        <w:tab/>
      </w:r>
      <w:hyperlink w:anchor="_Toc81404722" w:history="1">
        <w:r w:rsidR="00F04033" w:rsidRPr="00F0658C">
          <w:rPr>
            <w:rStyle w:val="Hyperlink"/>
            <w:rFonts w:cstheme="minorHAnsi"/>
            <w:noProof/>
            <w:color w:val="0070C0"/>
            <w:sz w:val="32"/>
            <w:szCs w:val="32"/>
            <w:u w:val="single"/>
          </w:rPr>
          <w:t>Berechnung der Gesamtemissionen (Scope 1, 2 und 3)</w:t>
        </w:r>
      </w:hyperlink>
    </w:p>
    <w:p w14:paraId="7BE3AA60" w14:textId="636D4D36" w:rsidR="00F04033" w:rsidRPr="00F0658C" w:rsidRDefault="004A773C" w:rsidP="004A773C">
      <w:pPr>
        <w:spacing w:after="0" w:line="240" w:lineRule="auto"/>
        <w:ind w:left="2160" w:hanging="720"/>
        <w:rPr>
          <w:rFonts w:eastAsiaTheme="minorEastAsia" w:cstheme="minorHAnsi"/>
          <w:noProof/>
          <w:color w:val="0070C0"/>
          <w:sz w:val="32"/>
          <w:szCs w:val="32"/>
          <w:lang w:eastAsia="zh-TW"/>
        </w:rPr>
      </w:pPr>
      <w:r w:rsidRPr="00F0658C">
        <w:rPr>
          <w:rStyle w:val="Hyperlink"/>
          <w:rFonts w:cstheme="minorHAnsi"/>
          <w:noProof/>
          <w:color w:val="0070C0"/>
          <w:sz w:val="32"/>
          <w:szCs w:val="32"/>
        </w:rPr>
        <w:t>9.5</w:t>
      </w:r>
      <w:r w:rsidRPr="00F0658C">
        <w:rPr>
          <w:rStyle w:val="Hyperlink"/>
          <w:rFonts w:cstheme="minorHAnsi"/>
          <w:noProof/>
          <w:color w:val="0070C0"/>
          <w:sz w:val="32"/>
          <w:szCs w:val="32"/>
        </w:rPr>
        <w:tab/>
      </w:r>
      <w:hyperlink w:anchor="_Toc81404723" w:history="1">
        <w:r w:rsidR="00F04033" w:rsidRPr="00F0658C">
          <w:rPr>
            <w:rStyle w:val="Hyperlink"/>
            <w:rFonts w:cstheme="minorHAnsi"/>
            <w:noProof/>
            <w:color w:val="0070C0"/>
            <w:sz w:val="32"/>
            <w:szCs w:val="32"/>
            <w:u w:val="single"/>
          </w:rPr>
          <w:t>Berechnung der Tonnenkilometer</w:t>
        </w:r>
      </w:hyperlink>
    </w:p>
    <w:p w14:paraId="680C284C" w14:textId="3AD481F7" w:rsidR="00F04033" w:rsidRPr="00F0658C" w:rsidRDefault="004A773C" w:rsidP="004A773C">
      <w:pPr>
        <w:spacing w:after="0" w:line="240" w:lineRule="auto"/>
        <w:ind w:left="2160" w:hanging="720"/>
        <w:rPr>
          <w:rFonts w:eastAsiaTheme="minorEastAsia" w:cstheme="minorHAnsi"/>
          <w:noProof/>
          <w:color w:val="0070C0"/>
          <w:sz w:val="32"/>
          <w:szCs w:val="32"/>
          <w:lang w:eastAsia="zh-TW"/>
        </w:rPr>
      </w:pPr>
      <w:r w:rsidRPr="00F0658C">
        <w:rPr>
          <w:rStyle w:val="Hyperlink"/>
          <w:rFonts w:cstheme="minorHAnsi"/>
          <w:noProof/>
          <w:color w:val="0070C0"/>
          <w:sz w:val="32"/>
          <w:szCs w:val="32"/>
        </w:rPr>
        <w:t>9.6</w:t>
      </w:r>
      <w:r w:rsidRPr="00F0658C">
        <w:rPr>
          <w:rStyle w:val="Hyperlink"/>
          <w:rFonts w:cstheme="minorHAnsi"/>
          <w:noProof/>
          <w:color w:val="0070C0"/>
          <w:sz w:val="32"/>
          <w:szCs w:val="32"/>
        </w:rPr>
        <w:tab/>
      </w:r>
      <w:hyperlink w:anchor="_Toc81404724" w:history="1">
        <w:r w:rsidR="00F04033" w:rsidRPr="00F0658C">
          <w:rPr>
            <w:rStyle w:val="Hyperlink"/>
            <w:rFonts w:cstheme="minorHAnsi"/>
            <w:noProof/>
            <w:color w:val="0070C0"/>
            <w:sz w:val="32"/>
            <w:szCs w:val="32"/>
            <w:u w:val="single"/>
          </w:rPr>
          <w:t>Berechnung der Emissionsintensität</w:t>
        </w:r>
      </w:hyperlink>
    </w:p>
    <w:p w14:paraId="3572DC87" w14:textId="317054E0" w:rsidR="00F04033" w:rsidRPr="00F0658C" w:rsidRDefault="004A773C" w:rsidP="004A773C">
      <w:pPr>
        <w:spacing w:after="0" w:line="240" w:lineRule="auto"/>
        <w:ind w:left="2160" w:hanging="720"/>
        <w:rPr>
          <w:rFonts w:eastAsiaTheme="minorEastAsia" w:cstheme="minorHAnsi"/>
          <w:noProof/>
          <w:color w:val="0070C0"/>
          <w:sz w:val="32"/>
          <w:szCs w:val="32"/>
          <w:lang w:eastAsia="zh-TW"/>
        </w:rPr>
      </w:pPr>
      <w:r w:rsidRPr="00F0658C">
        <w:rPr>
          <w:rStyle w:val="Hyperlink"/>
          <w:rFonts w:cstheme="minorHAnsi"/>
          <w:noProof/>
          <w:color w:val="0070C0"/>
          <w:sz w:val="32"/>
          <w:szCs w:val="32"/>
        </w:rPr>
        <w:t>9.7</w:t>
      </w:r>
      <w:r w:rsidRPr="00F0658C">
        <w:rPr>
          <w:rStyle w:val="Hyperlink"/>
          <w:rFonts w:cstheme="minorHAnsi"/>
          <w:noProof/>
          <w:color w:val="0070C0"/>
          <w:sz w:val="32"/>
          <w:szCs w:val="32"/>
        </w:rPr>
        <w:tab/>
      </w:r>
      <w:hyperlink w:anchor="_Toc81404725" w:history="1">
        <w:r w:rsidR="00F04033" w:rsidRPr="00F0658C">
          <w:rPr>
            <w:rStyle w:val="Hyperlink"/>
            <w:rFonts w:cstheme="minorHAnsi"/>
            <w:noProof/>
            <w:color w:val="0070C0"/>
            <w:sz w:val="32"/>
            <w:szCs w:val="32"/>
            <w:u w:val="single"/>
          </w:rPr>
          <w:t>Konsolidierung und Berichterstattung von Emissionen</w:t>
        </w:r>
      </w:hyperlink>
    </w:p>
    <w:p w14:paraId="1282F69F" w14:textId="6890ABD7" w:rsidR="00F04033" w:rsidRPr="00F0658C" w:rsidRDefault="004A773C" w:rsidP="004A773C">
      <w:pPr>
        <w:spacing w:after="0" w:line="240" w:lineRule="auto"/>
        <w:ind w:left="2160" w:hanging="720"/>
        <w:rPr>
          <w:rFonts w:eastAsiaTheme="minorEastAsia" w:cstheme="minorHAnsi"/>
          <w:noProof/>
          <w:color w:val="0070C0"/>
          <w:sz w:val="32"/>
          <w:szCs w:val="32"/>
          <w:lang w:eastAsia="zh-TW"/>
        </w:rPr>
      </w:pPr>
      <w:r w:rsidRPr="00F0658C">
        <w:rPr>
          <w:rStyle w:val="Hyperlink"/>
          <w:rFonts w:cstheme="minorHAnsi"/>
          <w:noProof/>
          <w:color w:val="0070C0"/>
          <w:sz w:val="32"/>
          <w:szCs w:val="32"/>
        </w:rPr>
        <w:t>9.8</w:t>
      </w:r>
      <w:r w:rsidRPr="00F0658C">
        <w:rPr>
          <w:rStyle w:val="Hyperlink"/>
          <w:rFonts w:cstheme="minorHAnsi"/>
          <w:noProof/>
          <w:color w:val="0070C0"/>
          <w:sz w:val="32"/>
          <w:szCs w:val="32"/>
        </w:rPr>
        <w:tab/>
      </w:r>
      <w:hyperlink w:anchor="_Toc81404726" w:history="1">
        <w:r w:rsidR="00F04033" w:rsidRPr="00F0658C">
          <w:rPr>
            <w:rStyle w:val="Hyperlink"/>
            <w:rFonts w:cstheme="minorHAnsi"/>
            <w:noProof/>
            <w:color w:val="0070C0"/>
            <w:sz w:val="32"/>
            <w:szCs w:val="32"/>
            <w:u w:val="single"/>
          </w:rPr>
          <w:t>Schulung</w:t>
        </w:r>
      </w:hyperlink>
    </w:p>
    <w:p w14:paraId="453BE17E" w14:textId="7C864D4D" w:rsidR="00F04033" w:rsidRPr="00F0658C" w:rsidRDefault="004A773C" w:rsidP="004F755F">
      <w:pPr>
        <w:spacing w:after="0" w:line="240" w:lineRule="auto"/>
        <w:ind w:left="2160" w:hanging="720"/>
        <w:rPr>
          <w:rFonts w:eastAsiaTheme="minorEastAsia" w:cstheme="minorHAnsi"/>
          <w:noProof/>
          <w:color w:val="0070C0"/>
          <w:sz w:val="32"/>
          <w:szCs w:val="32"/>
          <w:lang w:eastAsia="zh-TW"/>
        </w:rPr>
      </w:pPr>
      <w:r w:rsidRPr="00F0658C">
        <w:rPr>
          <w:rStyle w:val="Hyperlink"/>
          <w:rFonts w:cstheme="minorHAnsi"/>
          <w:noProof/>
          <w:color w:val="0070C0"/>
          <w:sz w:val="32"/>
          <w:szCs w:val="32"/>
        </w:rPr>
        <w:t>9.9</w:t>
      </w:r>
      <w:r w:rsidRPr="00F0658C">
        <w:rPr>
          <w:rStyle w:val="Hyperlink"/>
          <w:rFonts w:cstheme="minorHAnsi"/>
          <w:noProof/>
          <w:color w:val="0070C0"/>
          <w:sz w:val="32"/>
          <w:szCs w:val="32"/>
        </w:rPr>
        <w:tab/>
      </w:r>
      <w:hyperlink w:anchor="_Toc81404727" w:history="1">
        <w:r w:rsidR="00F04033" w:rsidRPr="00F0658C">
          <w:rPr>
            <w:rStyle w:val="Hyperlink"/>
            <w:rFonts w:cstheme="minorHAnsi"/>
            <w:noProof/>
            <w:color w:val="0070C0"/>
            <w:sz w:val="32"/>
            <w:szCs w:val="32"/>
            <w:u w:val="single"/>
          </w:rPr>
          <w:t>Reduzierung der Emissionen</w:t>
        </w:r>
      </w:hyperlink>
    </w:p>
    <w:p w14:paraId="19DBE43D" w14:textId="0B0EF19E" w:rsidR="00F04033" w:rsidRPr="00E64270" w:rsidRDefault="000D1525" w:rsidP="00322901">
      <w:pPr>
        <w:spacing w:before="120" w:after="120" w:line="240" w:lineRule="auto"/>
        <w:ind w:left="567"/>
        <w:rPr>
          <w:rStyle w:val="Hyperlink"/>
          <w:rFonts w:cstheme="minorHAnsi"/>
          <w:color w:val="auto"/>
          <w:sz w:val="32"/>
          <w:szCs w:val="32"/>
        </w:rPr>
      </w:pPr>
      <w:hyperlink w:anchor="_Toc81404728" w:history="1">
        <w:r w:rsidR="00F04033" w:rsidRPr="00E64270">
          <w:rPr>
            <w:rStyle w:val="Hyperlink"/>
            <w:rFonts w:cstheme="minorHAnsi"/>
            <w:b/>
            <w:noProof/>
            <w:color w:val="auto"/>
            <w:sz w:val="32"/>
            <w:szCs w:val="32"/>
          </w:rPr>
          <w:t>10</w:t>
        </w:r>
      </w:hyperlink>
      <w:r w:rsidR="00E64270" w:rsidRPr="00E64270">
        <w:rPr>
          <w:rStyle w:val="Hyperlink"/>
          <w:rFonts w:cstheme="minorHAnsi"/>
          <w:b/>
          <w:noProof/>
          <w:color w:val="auto"/>
          <w:sz w:val="32"/>
          <w:szCs w:val="32"/>
        </w:rPr>
        <w:tab/>
      </w:r>
      <w:hyperlink w:anchor="_Toc81404729" w:history="1">
        <w:r w:rsidR="00F04033" w:rsidRPr="00920FE1">
          <w:rPr>
            <w:rStyle w:val="Hyperlink"/>
            <w:rFonts w:cstheme="minorHAnsi"/>
            <w:b/>
            <w:noProof/>
            <w:color w:val="auto"/>
            <w:sz w:val="32"/>
            <w:szCs w:val="32"/>
            <w:u w:val="single"/>
          </w:rPr>
          <w:t>Sicherung</w:t>
        </w:r>
      </w:hyperlink>
    </w:p>
    <w:p w14:paraId="722BF00C" w14:textId="52E57762" w:rsidR="00F04033" w:rsidRPr="00E64270" w:rsidRDefault="000D1525" w:rsidP="00E64270">
      <w:pPr>
        <w:spacing w:after="0" w:line="240" w:lineRule="auto"/>
        <w:ind w:left="2160" w:hanging="720"/>
        <w:rPr>
          <w:rFonts w:eastAsiaTheme="minorEastAsia" w:cstheme="minorHAnsi"/>
          <w:noProof/>
          <w:sz w:val="32"/>
          <w:szCs w:val="32"/>
        </w:rPr>
      </w:pPr>
      <w:hyperlink w:anchor="_Toc81404730" w:history="1">
        <w:r w:rsidR="00F04033" w:rsidRPr="00E64270">
          <w:rPr>
            <w:rStyle w:val="Hyperlink"/>
            <w:rFonts w:cstheme="minorHAnsi"/>
            <w:noProof/>
            <w:sz w:val="32"/>
            <w:szCs w:val="32"/>
            <w:lang w:eastAsia="zh-TW"/>
          </w:rPr>
          <w:t>10.1</w:t>
        </w:r>
      </w:hyperlink>
      <w:r w:rsidR="00E64270" w:rsidRPr="00E64270">
        <w:rPr>
          <w:rStyle w:val="Hyperlink"/>
          <w:rFonts w:cstheme="minorHAnsi"/>
          <w:sz w:val="32"/>
          <w:szCs w:val="32"/>
        </w:rPr>
        <w:tab/>
      </w:r>
      <w:hyperlink w:anchor="_Toc81404731" w:history="1">
        <w:r w:rsidR="00F04033" w:rsidRPr="00E64270">
          <w:rPr>
            <w:rStyle w:val="Hyperlink"/>
            <w:rFonts w:cstheme="minorHAnsi"/>
            <w:noProof/>
            <w:sz w:val="32"/>
            <w:szCs w:val="32"/>
            <w:u w:val="single"/>
            <w:lang w:eastAsia="zh-TW"/>
          </w:rPr>
          <w:t>Sicherung beim Transport</w:t>
        </w:r>
      </w:hyperlink>
    </w:p>
    <w:p w14:paraId="4391737B" w14:textId="4821CB55" w:rsidR="00F04033" w:rsidRPr="00E64270" w:rsidRDefault="000D1525" w:rsidP="00FF0FAB">
      <w:pPr>
        <w:spacing w:after="0" w:line="240" w:lineRule="auto"/>
        <w:ind w:left="2160" w:hanging="720"/>
        <w:rPr>
          <w:rFonts w:eastAsiaTheme="minorEastAsia" w:cstheme="minorHAnsi"/>
          <w:noProof/>
          <w:sz w:val="32"/>
          <w:szCs w:val="32"/>
        </w:rPr>
      </w:pPr>
      <w:hyperlink w:anchor="_Toc81404732" w:history="1">
        <w:r w:rsidR="00F04033" w:rsidRPr="00E64270">
          <w:rPr>
            <w:rStyle w:val="Hyperlink"/>
            <w:rFonts w:cstheme="minorHAnsi"/>
            <w:noProof/>
            <w:sz w:val="32"/>
            <w:szCs w:val="32"/>
            <w:lang w:eastAsia="zh-TW"/>
          </w:rPr>
          <w:t>10.2</w:t>
        </w:r>
      </w:hyperlink>
      <w:r w:rsidR="00FF0FAB">
        <w:rPr>
          <w:rStyle w:val="Hyperlink"/>
          <w:rFonts w:cstheme="minorHAnsi"/>
          <w:noProof/>
          <w:sz w:val="32"/>
          <w:szCs w:val="32"/>
        </w:rPr>
        <w:tab/>
      </w:r>
      <w:hyperlink w:anchor="_Toc81404733" w:history="1">
        <w:r w:rsidR="00F04033" w:rsidRPr="00FF0FAB">
          <w:rPr>
            <w:rStyle w:val="Hyperlink"/>
            <w:rFonts w:cstheme="minorHAnsi"/>
            <w:noProof/>
            <w:sz w:val="32"/>
            <w:szCs w:val="32"/>
            <w:u w:val="single"/>
            <w:lang w:eastAsia="zh-TW"/>
          </w:rPr>
          <w:t>Sicherung bei der Handhabung von (HCDG) gefährliche Güter mit hohem Gefahrenpotential</w:t>
        </w:r>
      </w:hyperlink>
    </w:p>
    <w:p w14:paraId="553185E5" w14:textId="3A7B64B6" w:rsidR="00F04033" w:rsidRPr="00920FE1" w:rsidRDefault="000D1525" w:rsidP="00322901">
      <w:pPr>
        <w:spacing w:before="120" w:after="120" w:line="240" w:lineRule="auto"/>
        <w:ind w:left="567"/>
        <w:rPr>
          <w:rStyle w:val="Hyperlink"/>
          <w:rFonts w:cstheme="minorHAnsi"/>
          <w:color w:val="auto"/>
          <w:sz w:val="32"/>
          <w:szCs w:val="32"/>
          <w:u w:val="single"/>
        </w:rPr>
      </w:pPr>
      <w:hyperlink w:anchor="_Toc81404734" w:history="1">
        <w:r w:rsidR="00F04033" w:rsidRPr="00E64270">
          <w:rPr>
            <w:rStyle w:val="Hyperlink"/>
            <w:rFonts w:cstheme="minorHAnsi"/>
            <w:b/>
            <w:noProof/>
            <w:color w:val="auto"/>
            <w:sz w:val="32"/>
            <w:szCs w:val="32"/>
          </w:rPr>
          <w:t>11</w:t>
        </w:r>
      </w:hyperlink>
      <w:r w:rsidR="00FF0FAB">
        <w:rPr>
          <w:rStyle w:val="Hyperlink"/>
          <w:rFonts w:cstheme="minorHAnsi"/>
          <w:b/>
          <w:noProof/>
          <w:color w:val="auto"/>
          <w:sz w:val="32"/>
          <w:szCs w:val="32"/>
        </w:rPr>
        <w:tab/>
      </w:r>
      <w:hyperlink w:anchor="_Toc81404735" w:history="1">
        <w:r w:rsidR="00F04033" w:rsidRPr="00920FE1">
          <w:rPr>
            <w:rStyle w:val="Hyperlink"/>
            <w:rFonts w:cstheme="minorHAnsi"/>
            <w:b/>
            <w:noProof/>
            <w:color w:val="auto"/>
            <w:sz w:val="32"/>
            <w:szCs w:val="32"/>
            <w:u w:val="single"/>
          </w:rPr>
          <w:t>Kontrolle der Tätigkeiten</w:t>
        </w:r>
      </w:hyperlink>
    </w:p>
    <w:p w14:paraId="2BFDD58D" w14:textId="0EEBBA78" w:rsidR="00F04033" w:rsidRPr="00920FE1" w:rsidRDefault="000D1525" w:rsidP="00E64270">
      <w:pPr>
        <w:spacing w:after="0" w:line="240" w:lineRule="auto"/>
        <w:ind w:left="2160" w:hanging="720"/>
        <w:rPr>
          <w:rFonts w:eastAsiaTheme="minorEastAsia" w:cstheme="minorHAnsi"/>
          <w:noProof/>
          <w:sz w:val="32"/>
          <w:szCs w:val="32"/>
          <w:u w:val="single"/>
          <w:lang w:eastAsia="zh-TW"/>
        </w:rPr>
      </w:pPr>
      <w:hyperlink w:anchor="_Toc81404736" w:history="1">
        <w:r w:rsidR="00F04033" w:rsidRPr="00E64270">
          <w:rPr>
            <w:rFonts w:eastAsiaTheme="minorEastAsia" w:cstheme="minorHAnsi"/>
            <w:sz w:val="32"/>
            <w:szCs w:val="32"/>
          </w:rPr>
          <w:t>11.1</w:t>
        </w:r>
      </w:hyperlink>
      <w:r w:rsidR="00FF0FAB">
        <w:rPr>
          <w:rFonts w:eastAsiaTheme="minorEastAsia" w:cstheme="minorHAnsi"/>
          <w:sz w:val="32"/>
          <w:szCs w:val="32"/>
          <w:lang w:eastAsia="zh-TW"/>
        </w:rPr>
        <w:tab/>
      </w:r>
      <w:hyperlink w:anchor="_Toc81404737" w:history="1">
        <w:r w:rsidR="00F04033" w:rsidRPr="00920FE1">
          <w:rPr>
            <w:rFonts w:eastAsiaTheme="minorEastAsia" w:cstheme="minorHAnsi"/>
            <w:sz w:val="32"/>
            <w:szCs w:val="32"/>
            <w:u w:val="single"/>
          </w:rPr>
          <w:t>Kundenschnittstelle</w:t>
        </w:r>
      </w:hyperlink>
    </w:p>
    <w:p w14:paraId="5A8D6222" w14:textId="2B6FD903" w:rsidR="00F04033" w:rsidRPr="00920FE1" w:rsidRDefault="000D1525" w:rsidP="00E64270">
      <w:pPr>
        <w:spacing w:after="0" w:line="240" w:lineRule="auto"/>
        <w:ind w:left="2160" w:hanging="720"/>
        <w:rPr>
          <w:rFonts w:eastAsiaTheme="minorEastAsia" w:cstheme="minorHAnsi"/>
          <w:noProof/>
          <w:sz w:val="32"/>
          <w:szCs w:val="32"/>
          <w:u w:val="single"/>
          <w:lang w:eastAsia="zh-TW"/>
        </w:rPr>
      </w:pPr>
      <w:hyperlink w:anchor="_Toc81404738" w:history="1">
        <w:r w:rsidR="00F04033" w:rsidRPr="00E64270">
          <w:rPr>
            <w:rFonts w:eastAsiaTheme="minorEastAsia" w:cstheme="minorHAnsi"/>
            <w:sz w:val="32"/>
            <w:szCs w:val="32"/>
            <w:lang w:eastAsia="zh-TW"/>
          </w:rPr>
          <w:t>11.2</w:t>
        </w:r>
      </w:hyperlink>
      <w:r w:rsidR="00FF0FAB">
        <w:rPr>
          <w:rFonts w:eastAsiaTheme="minorEastAsia" w:cstheme="minorHAnsi"/>
          <w:sz w:val="32"/>
          <w:szCs w:val="32"/>
          <w:lang w:eastAsia="zh-TW"/>
        </w:rPr>
        <w:tab/>
      </w:r>
      <w:hyperlink w:anchor="_Toc81404739" w:history="1">
        <w:r w:rsidR="00F04033" w:rsidRPr="00920FE1">
          <w:rPr>
            <w:rFonts w:eastAsiaTheme="minorEastAsia" w:cstheme="minorHAnsi"/>
            <w:sz w:val="32"/>
            <w:szCs w:val="32"/>
            <w:u w:val="single"/>
            <w:lang w:eastAsia="zh-TW"/>
          </w:rPr>
          <w:t>Planung und Kommunikation</w:t>
        </w:r>
      </w:hyperlink>
    </w:p>
    <w:p w14:paraId="357347DC" w14:textId="334F177A" w:rsidR="00F04033" w:rsidRPr="00920FE1" w:rsidRDefault="000D1525" w:rsidP="00E64270">
      <w:pPr>
        <w:spacing w:after="0" w:line="240" w:lineRule="auto"/>
        <w:ind w:left="2160" w:hanging="720"/>
        <w:rPr>
          <w:rFonts w:eastAsiaTheme="minorEastAsia" w:cstheme="minorHAnsi"/>
          <w:noProof/>
          <w:sz w:val="32"/>
          <w:szCs w:val="32"/>
          <w:u w:val="single"/>
          <w:lang w:eastAsia="zh-TW"/>
        </w:rPr>
      </w:pPr>
      <w:hyperlink w:anchor="_Toc81404740" w:history="1">
        <w:r w:rsidR="00F04033" w:rsidRPr="00E64270">
          <w:rPr>
            <w:rFonts w:eastAsiaTheme="minorEastAsia" w:cstheme="minorHAnsi"/>
            <w:sz w:val="32"/>
            <w:szCs w:val="32"/>
          </w:rPr>
          <w:t>11.3</w:t>
        </w:r>
      </w:hyperlink>
      <w:r w:rsidR="00FF0FAB">
        <w:rPr>
          <w:rFonts w:eastAsiaTheme="minorEastAsia" w:cstheme="minorHAnsi"/>
          <w:sz w:val="32"/>
          <w:szCs w:val="32"/>
          <w:lang w:eastAsia="zh-TW"/>
        </w:rPr>
        <w:tab/>
      </w:r>
      <w:hyperlink w:anchor="_Toc81404741" w:history="1">
        <w:r w:rsidR="00F04033" w:rsidRPr="00920FE1">
          <w:rPr>
            <w:rFonts w:eastAsiaTheme="minorEastAsia" w:cstheme="minorHAnsi"/>
            <w:sz w:val="32"/>
            <w:szCs w:val="32"/>
            <w:u w:val="single"/>
          </w:rPr>
          <w:t>Betrieb</w:t>
        </w:r>
      </w:hyperlink>
    </w:p>
    <w:p w14:paraId="5041DEDC" w14:textId="6B9C12E4" w:rsidR="00F04033" w:rsidRPr="00920FE1" w:rsidRDefault="000D1525" w:rsidP="00FF0FAB">
      <w:pPr>
        <w:spacing w:after="0" w:line="240" w:lineRule="auto"/>
        <w:ind w:left="2160" w:hanging="720"/>
        <w:rPr>
          <w:rFonts w:eastAsiaTheme="minorEastAsia" w:cstheme="minorHAnsi"/>
          <w:noProof/>
          <w:sz w:val="32"/>
          <w:szCs w:val="32"/>
          <w:u w:val="single"/>
          <w:lang w:eastAsia="zh-TW"/>
        </w:rPr>
      </w:pPr>
      <w:hyperlink w:anchor="_Toc81404742" w:history="1">
        <w:r w:rsidR="00F04033" w:rsidRPr="00E64270">
          <w:rPr>
            <w:rStyle w:val="Hyperlink"/>
            <w:rFonts w:cstheme="minorHAnsi"/>
            <w:noProof/>
            <w:sz w:val="32"/>
            <w:szCs w:val="32"/>
            <w:lang w:eastAsia="zh-TW"/>
          </w:rPr>
          <w:t>11.4</w:t>
        </w:r>
      </w:hyperlink>
      <w:r w:rsidR="00FF0FAB">
        <w:rPr>
          <w:rStyle w:val="Hyperlink"/>
        </w:rPr>
        <w:tab/>
      </w:r>
      <w:hyperlink w:anchor="_Toc81404743" w:history="1">
        <w:r w:rsidR="00F04033" w:rsidRPr="00920FE1">
          <w:rPr>
            <w:rFonts w:eastAsiaTheme="minorEastAsia" w:cstheme="minorHAnsi"/>
            <w:sz w:val="32"/>
            <w:szCs w:val="32"/>
            <w:u w:val="single"/>
          </w:rPr>
          <w:t>Verwaltung</w:t>
        </w:r>
      </w:hyperlink>
    </w:p>
    <w:p w14:paraId="1157E426" w14:textId="1D4D6959" w:rsidR="00F04033" w:rsidRPr="00920FE1" w:rsidRDefault="000D1525" w:rsidP="00E64270">
      <w:pPr>
        <w:spacing w:after="0" w:line="240" w:lineRule="auto"/>
        <w:ind w:left="2160" w:hanging="720"/>
        <w:rPr>
          <w:rFonts w:eastAsiaTheme="minorEastAsia" w:cstheme="minorHAnsi"/>
          <w:noProof/>
          <w:sz w:val="32"/>
          <w:szCs w:val="32"/>
          <w:u w:val="single"/>
          <w:lang w:eastAsia="zh-TW"/>
        </w:rPr>
      </w:pPr>
      <w:hyperlink w:anchor="_Toc81404744" w:history="1">
        <w:r w:rsidR="00F04033" w:rsidRPr="00E64270">
          <w:rPr>
            <w:rFonts w:eastAsiaTheme="minorEastAsia" w:cstheme="minorHAnsi"/>
            <w:sz w:val="32"/>
            <w:szCs w:val="32"/>
          </w:rPr>
          <w:t>11.5</w:t>
        </w:r>
      </w:hyperlink>
      <w:r w:rsidR="00FF0FAB">
        <w:rPr>
          <w:rFonts w:eastAsiaTheme="minorEastAsia" w:cstheme="minorHAnsi"/>
          <w:sz w:val="32"/>
          <w:szCs w:val="32"/>
          <w:lang w:eastAsia="zh-TW"/>
        </w:rPr>
        <w:tab/>
      </w:r>
      <w:hyperlink w:anchor="_Toc81404745" w:history="1">
        <w:r w:rsidR="00F04033" w:rsidRPr="00920FE1">
          <w:rPr>
            <w:rFonts w:eastAsiaTheme="minorEastAsia" w:cstheme="minorHAnsi"/>
            <w:sz w:val="32"/>
            <w:szCs w:val="32"/>
            <w:u w:val="single"/>
          </w:rPr>
          <w:t>Temporary storage and internal transfer of packaged goods</w:t>
        </w:r>
      </w:hyperlink>
    </w:p>
    <w:p w14:paraId="4AACBEB9" w14:textId="4570746B" w:rsidR="00F04033" w:rsidRPr="00920FE1" w:rsidRDefault="000D1525" w:rsidP="00E64270">
      <w:pPr>
        <w:spacing w:after="0" w:line="240" w:lineRule="auto"/>
        <w:ind w:left="2160" w:hanging="720"/>
        <w:rPr>
          <w:rFonts w:eastAsiaTheme="minorEastAsia" w:cstheme="minorHAnsi"/>
          <w:sz w:val="32"/>
          <w:szCs w:val="32"/>
          <w:u w:val="single"/>
          <w:lang w:eastAsia="zh-TW"/>
        </w:rPr>
      </w:pPr>
      <w:hyperlink w:anchor="_Toc81404746" w:history="1">
        <w:r w:rsidR="00F04033" w:rsidRPr="00E64270">
          <w:rPr>
            <w:rFonts w:eastAsiaTheme="minorEastAsia" w:cstheme="minorHAnsi"/>
            <w:sz w:val="32"/>
            <w:szCs w:val="32"/>
          </w:rPr>
          <w:t>11.6</w:t>
        </w:r>
      </w:hyperlink>
      <w:r w:rsidR="00FF0FAB">
        <w:rPr>
          <w:rFonts w:eastAsiaTheme="minorEastAsia" w:cstheme="minorHAnsi"/>
          <w:sz w:val="32"/>
          <w:szCs w:val="32"/>
          <w:lang w:eastAsia="zh-TW"/>
        </w:rPr>
        <w:tab/>
      </w:r>
      <w:hyperlink w:anchor="_Toc81404747" w:history="1">
        <w:r w:rsidR="00F04033" w:rsidRPr="00920FE1">
          <w:rPr>
            <w:rFonts w:eastAsiaTheme="minorEastAsia" w:cstheme="minorHAnsi"/>
            <w:sz w:val="32"/>
            <w:szCs w:val="32"/>
            <w:u w:val="single"/>
          </w:rPr>
          <w:t>Transport von Trockenprodukten, einschließlich Kunststoffen und Polymeren</w:t>
        </w:r>
      </w:hyperlink>
    </w:p>
    <w:p w14:paraId="062F1925" w14:textId="57E465F9" w:rsidR="00322901" w:rsidRDefault="00322901" w:rsidP="00E64270">
      <w:pPr>
        <w:spacing w:after="0" w:line="240" w:lineRule="auto"/>
        <w:ind w:left="2160" w:hanging="720"/>
        <w:rPr>
          <w:rFonts w:eastAsiaTheme="minorEastAsia" w:cstheme="minorHAnsi"/>
          <w:sz w:val="32"/>
          <w:szCs w:val="32"/>
          <w:lang w:eastAsia="zh-TW"/>
        </w:rPr>
      </w:pPr>
    </w:p>
    <w:p w14:paraId="7028F0DF" w14:textId="77777777" w:rsidR="00322901" w:rsidRPr="00E64270" w:rsidRDefault="00322901" w:rsidP="00E64270">
      <w:pPr>
        <w:spacing w:after="0" w:line="240" w:lineRule="auto"/>
        <w:ind w:left="2160" w:hanging="720"/>
        <w:rPr>
          <w:rFonts w:eastAsiaTheme="minorEastAsia" w:cstheme="minorHAnsi"/>
          <w:noProof/>
          <w:sz w:val="32"/>
          <w:szCs w:val="32"/>
          <w:lang w:eastAsia="zh-TW"/>
        </w:rPr>
      </w:pPr>
    </w:p>
    <w:p w14:paraId="6A403622" w14:textId="164F229B" w:rsidR="00F04033" w:rsidRPr="00920FE1" w:rsidRDefault="000D1525" w:rsidP="00322901">
      <w:pPr>
        <w:spacing w:before="120" w:after="120" w:line="240" w:lineRule="auto"/>
        <w:ind w:left="567"/>
        <w:rPr>
          <w:rStyle w:val="Hyperlink"/>
          <w:rFonts w:cstheme="minorHAnsi"/>
          <w:color w:val="auto"/>
          <w:sz w:val="32"/>
          <w:szCs w:val="32"/>
          <w:u w:val="single"/>
        </w:rPr>
      </w:pPr>
      <w:hyperlink w:anchor="_Toc81404748" w:history="1">
        <w:r w:rsidR="00F04033" w:rsidRPr="00E64270">
          <w:rPr>
            <w:rStyle w:val="Hyperlink"/>
            <w:rFonts w:cstheme="minorHAnsi"/>
            <w:b/>
            <w:noProof/>
            <w:color w:val="auto"/>
            <w:sz w:val="32"/>
            <w:szCs w:val="32"/>
          </w:rPr>
          <w:t>12</w:t>
        </w:r>
      </w:hyperlink>
      <w:r w:rsidR="00FF0FAB">
        <w:rPr>
          <w:rStyle w:val="Hyperlink"/>
          <w:rFonts w:cstheme="minorHAnsi"/>
          <w:b/>
          <w:noProof/>
          <w:color w:val="auto"/>
          <w:sz w:val="32"/>
          <w:szCs w:val="32"/>
        </w:rPr>
        <w:tab/>
      </w:r>
      <w:hyperlink w:anchor="_Toc81404749" w:history="1">
        <w:r w:rsidR="00F04033" w:rsidRPr="00920FE1">
          <w:rPr>
            <w:rStyle w:val="Hyperlink"/>
            <w:rFonts w:cstheme="minorHAnsi"/>
            <w:b/>
            <w:noProof/>
            <w:color w:val="auto"/>
            <w:sz w:val="32"/>
            <w:szCs w:val="32"/>
            <w:u w:val="single"/>
          </w:rPr>
          <w:t>Besondere Transportdienstleistungen und damit verbundene Tätigkeiten</w:t>
        </w:r>
      </w:hyperlink>
    </w:p>
    <w:p w14:paraId="3C0F13F8" w14:textId="0E5150F7" w:rsidR="00F04033" w:rsidRDefault="000D1525" w:rsidP="00E64270">
      <w:pPr>
        <w:spacing w:after="0" w:line="240" w:lineRule="auto"/>
        <w:ind w:left="2160" w:hanging="720"/>
        <w:rPr>
          <w:rFonts w:eastAsiaTheme="minorEastAsia" w:cstheme="minorHAnsi"/>
          <w:sz w:val="32"/>
          <w:szCs w:val="32"/>
          <w:u w:val="single"/>
        </w:rPr>
      </w:pPr>
      <w:hyperlink w:anchor="_Toc81404750" w:history="1">
        <w:r w:rsidR="00F04033" w:rsidRPr="00E64270">
          <w:rPr>
            <w:rFonts w:eastAsiaTheme="minorEastAsia" w:cstheme="minorHAnsi"/>
            <w:sz w:val="32"/>
            <w:szCs w:val="32"/>
          </w:rPr>
          <w:t>12.1</w:t>
        </w:r>
      </w:hyperlink>
      <w:r w:rsidR="00FF0FAB">
        <w:rPr>
          <w:rFonts w:eastAsiaTheme="minorEastAsia" w:cstheme="minorHAnsi"/>
          <w:sz w:val="32"/>
          <w:szCs w:val="32"/>
          <w:lang w:eastAsia="zh-TW"/>
        </w:rPr>
        <w:tab/>
      </w:r>
      <w:hyperlink w:anchor="_Toc81404751" w:history="1">
        <w:r w:rsidR="00F04033" w:rsidRPr="00920FE1">
          <w:rPr>
            <w:rFonts w:eastAsiaTheme="minorEastAsia" w:cstheme="minorHAnsi"/>
            <w:sz w:val="32"/>
            <w:szCs w:val="32"/>
            <w:u w:val="single"/>
          </w:rPr>
          <w:t>Umschlagterminal für Container/Fahrzeuge</w:t>
        </w:r>
      </w:hyperlink>
    </w:p>
    <w:p w14:paraId="2744E8FC" w14:textId="0F3EF92B" w:rsidR="006903BF" w:rsidRPr="00991FDB" w:rsidRDefault="006903BF" w:rsidP="006903BF">
      <w:pPr>
        <w:tabs>
          <w:tab w:val="left" w:pos="1418"/>
        </w:tabs>
        <w:spacing w:after="0" w:line="240" w:lineRule="auto"/>
        <w:ind w:left="1134" w:hanging="357"/>
        <w:rPr>
          <w:sz w:val="32"/>
          <w:szCs w:val="32"/>
        </w:rPr>
      </w:pPr>
      <w:r>
        <w:tab/>
      </w:r>
      <w:r>
        <w:tab/>
      </w:r>
      <w:hyperlink w:anchor="Container_depot" w:history="1">
        <w:r w:rsidRPr="00991FDB">
          <w:rPr>
            <w:rStyle w:val="Hyperlink"/>
            <w:color w:val="00B050"/>
            <w:sz w:val="32"/>
            <w:szCs w:val="32"/>
          </w:rPr>
          <w:t>12.2.</w:t>
        </w:r>
        <w:r w:rsidRPr="00991FDB">
          <w:rPr>
            <w:rStyle w:val="Hyperlink"/>
            <w:color w:val="00B050"/>
            <w:sz w:val="32"/>
            <w:szCs w:val="32"/>
          </w:rPr>
          <w:tab/>
        </w:r>
        <w:r w:rsidRPr="00991FDB">
          <w:rPr>
            <w:rStyle w:val="Hyperlink"/>
            <w:color w:val="00B050"/>
            <w:sz w:val="32"/>
            <w:szCs w:val="32"/>
            <w:u w:val="single"/>
          </w:rPr>
          <w:t>Container</w:t>
        </w:r>
        <w:r w:rsidR="008059C1">
          <w:rPr>
            <w:rStyle w:val="Hyperlink"/>
            <w:color w:val="00B050"/>
            <w:sz w:val="32"/>
            <w:szCs w:val="32"/>
            <w:u w:val="single"/>
          </w:rPr>
          <w:t>-D</w:t>
        </w:r>
        <w:r w:rsidRPr="00991FDB">
          <w:rPr>
            <w:rStyle w:val="Hyperlink"/>
            <w:color w:val="00B050"/>
            <w:sz w:val="32"/>
            <w:szCs w:val="32"/>
            <w:u w:val="single"/>
          </w:rPr>
          <w:t>epot</w:t>
        </w:r>
      </w:hyperlink>
    </w:p>
    <w:p w14:paraId="609BD97D" w14:textId="77777777" w:rsidR="00880391" w:rsidRPr="00920FE1" w:rsidRDefault="00880391" w:rsidP="00E64270">
      <w:pPr>
        <w:spacing w:after="0" w:line="240" w:lineRule="auto"/>
        <w:ind w:left="2160" w:hanging="720"/>
        <w:rPr>
          <w:rFonts w:eastAsiaTheme="minorEastAsia" w:cstheme="minorHAnsi"/>
          <w:noProof/>
          <w:sz w:val="32"/>
          <w:szCs w:val="32"/>
          <w:u w:val="single"/>
          <w:lang w:eastAsia="zh-TW"/>
        </w:rPr>
      </w:pPr>
    </w:p>
    <w:p w14:paraId="5DB92F5C" w14:textId="448BCC0A" w:rsidR="00F04033" w:rsidRPr="00E64270" w:rsidRDefault="000D1525" w:rsidP="00322901">
      <w:pPr>
        <w:spacing w:before="120" w:after="120" w:line="240" w:lineRule="auto"/>
        <w:ind w:left="567"/>
        <w:rPr>
          <w:rStyle w:val="Hyperlink"/>
          <w:rFonts w:cstheme="minorHAnsi"/>
          <w:color w:val="auto"/>
          <w:sz w:val="32"/>
          <w:szCs w:val="32"/>
        </w:rPr>
      </w:pPr>
      <w:hyperlink w:anchor="_Toc81404752" w:history="1">
        <w:r w:rsidR="00F04033" w:rsidRPr="00E64270">
          <w:rPr>
            <w:rStyle w:val="Hyperlink"/>
            <w:rFonts w:cstheme="minorHAnsi"/>
            <w:b/>
            <w:noProof/>
            <w:color w:val="auto"/>
            <w:sz w:val="32"/>
            <w:szCs w:val="32"/>
          </w:rPr>
          <w:t>13</w:t>
        </w:r>
      </w:hyperlink>
      <w:r w:rsidR="00FF0FAB">
        <w:rPr>
          <w:rStyle w:val="Hyperlink"/>
          <w:rFonts w:cstheme="minorHAnsi"/>
          <w:b/>
          <w:noProof/>
          <w:color w:val="auto"/>
          <w:sz w:val="32"/>
          <w:szCs w:val="32"/>
        </w:rPr>
        <w:tab/>
      </w:r>
      <w:hyperlink w:anchor="_Toc81404753" w:history="1">
        <w:r w:rsidR="00F04033" w:rsidRPr="00920FE1">
          <w:rPr>
            <w:rStyle w:val="Hyperlink"/>
            <w:rFonts w:cstheme="minorHAnsi"/>
            <w:b/>
            <w:noProof/>
            <w:color w:val="auto"/>
            <w:sz w:val="32"/>
            <w:szCs w:val="32"/>
            <w:u w:val="single"/>
          </w:rPr>
          <w:t>Betriebsstätten-Inspektion und Betriebsanweisungen</w:t>
        </w:r>
      </w:hyperlink>
    </w:p>
    <w:p w14:paraId="4720393C" w14:textId="040C9F11" w:rsidR="00F04033" w:rsidRPr="00920FE1" w:rsidRDefault="000D1525" w:rsidP="00E64270">
      <w:pPr>
        <w:spacing w:after="0" w:line="240" w:lineRule="auto"/>
        <w:ind w:left="2160" w:hanging="720"/>
        <w:rPr>
          <w:rFonts w:eastAsiaTheme="minorEastAsia" w:cstheme="minorHAnsi"/>
          <w:noProof/>
          <w:sz w:val="32"/>
          <w:szCs w:val="32"/>
          <w:u w:val="single"/>
          <w:lang w:eastAsia="zh-TW"/>
        </w:rPr>
      </w:pPr>
      <w:hyperlink w:anchor="_Toc81404754" w:history="1">
        <w:r w:rsidR="00F04033" w:rsidRPr="00E64270">
          <w:rPr>
            <w:rFonts w:eastAsiaTheme="minorEastAsia" w:cstheme="minorHAnsi"/>
            <w:sz w:val="32"/>
            <w:szCs w:val="32"/>
          </w:rPr>
          <w:t>13.1</w:t>
        </w:r>
      </w:hyperlink>
      <w:r w:rsidR="00FF0FAB">
        <w:rPr>
          <w:rFonts w:eastAsiaTheme="minorEastAsia" w:cstheme="minorHAnsi"/>
          <w:sz w:val="32"/>
          <w:szCs w:val="32"/>
          <w:lang w:eastAsia="zh-TW"/>
        </w:rPr>
        <w:tab/>
      </w:r>
      <w:hyperlink w:anchor="_Toc81404755" w:history="1">
        <w:r w:rsidR="00F04033" w:rsidRPr="00920FE1">
          <w:rPr>
            <w:rFonts w:eastAsiaTheme="minorEastAsia" w:cstheme="minorHAnsi"/>
            <w:sz w:val="32"/>
            <w:szCs w:val="32"/>
            <w:u w:val="single"/>
          </w:rPr>
          <w:t>Betriebsstätten-Inspektion</w:t>
        </w:r>
      </w:hyperlink>
    </w:p>
    <w:p w14:paraId="5B5A0420" w14:textId="399AD5E6" w:rsidR="00F04033" w:rsidRPr="00920FE1" w:rsidRDefault="000D1525" w:rsidP="00E64270">
      <w:pPr>
        <w:spacing w:after="0" w:line="240" w:lineRule="auto"/>
        <w:ind w:left="2160" w:hanging="720"/>
        <w:rPr>
          <w:rFonts w:eastAsiaTheme="minorEastAsia" w:cstheme="minorHAnsi"/>
          <w:noProof/>
          <w:sz w:val="32"/>
          <w:szCs w:val="32"/>
          <w:u w:val="single"/>
          <w:lang w:eastAsia="zh-TW"/>
        </w:rPr>
      </w:pPr>
      <w:hyperlink w:anchor="_Toc81404756" w:history="1">
        <w:r w:rsidR="00F04033" w:rsidRPr="00E64270">
          <w:rPr>
            <w:rFonts w:eastAsiaTheme="minorEastAsia" w:cstheme="minorHAnsi"/>
            <w:sz w:val="32"/>
            <w:szCs w:val="32"/>
          </w:rPr>
          <w:t>13.2</w:t>
        </w:r>
      </w:hyperlink>
      <w:r w:rsidR="00FF0FAB">
        <w:rPr>
          <w:rFonts w:eastAsiaTheme="minorEastAsia" w:cstheme="minorHAnsi"/>
          <w:sz w:val="32"/>
          <w:szCs w:val="32"/>
          <w:lang w:eastAsia="zh-TW"/>
        </w:rPr>
        <w:tab/>
      </w:r>
      <w:hyperlink w:anchor="_Toc81404757" w:history="1">
        <w:r w:rsidR="00F04033" w:rsidRPr="00920FE1">
          <w:rPr>
            <w:rFonts w:eastAsiaTheme="minorEastAsia" w:cstheme="minorHAnsi"/>
            <w:sz w:val="32"/>
            <w:szCs w:val="32"/>
            <w:u w:val="single"/>
          </w:rPr>
          <w:t>Standort Aktivität</w:t>
        </w:r>
      </w:hyperlink>
    </w:p>
    <w:p w14:paraId="3A1F7679" w14:textId="3F40F243" w:rsidR="00F04033" w:rsidRPr="00920FE1" w:rsidRDefault="000D1525" w:rsidP="00E64270">
      <w:pPr>
        <w:spacing w:after="0" w:line="240" w:lineRule="auto"/>
        <w:ind w:left="2160" w:hanging="720"/>
        <w:rPr>
          <w:rFonts w:eastAsiaTheme="minorEastAsia" w:cstheme="minorHAnsi"/>
          <w:noProof/>
          <w:sz w:val="32"/>
          <w:szCs w:val="32"/>
          <w:u w:val="single"/>
          <w:lang w:eastAsia="zh-TW"/>
        </w:rPr>
      </w:pPr>
      <w:hyperlink w:anchor="_Toc81404758" w:history="1">
        <w:r w:rsidR="00F04033" w:rsidRPr="00E64270">
          <w:rPr>
            <w:rFonts w:eastAsiaTheme="minorEastAsia" w:cstheme="minorHAnsi"/>
            <w:sz w:val="32"/>
            <w:szCs w:val="32"/>
          </w:rPr>
          <w:t>13.3</w:t>
        </w:r>
      </w:hyperlink>
      <w:r w:rsidR="00FF0FAB">
        <w:rPr>
          <w:rFonts w:eastAsiaTheme="minorEastAsia" w:cstheme="minorHAnsi"/>
          <w:sz w:val="32"/>
          <w:szCs w:val="32"/>
          <w:lang w:eastAsia="zh-TW"/>
        </w:rPr>
        <w:tab/>
      </w:r>
      <w:hyperlink w:anchor="_Toc81404759" w:history="1">
        <w:r w:rsidR="00F04033" w:rsidRPr="00920FE1">
          <w:rPr>
            <w:rFonts w:eastAsiaTheme="minorEastAsia" w:cstheme="minorHAnsi"/>
            <w:sz w:val="32"/>
            <w:szCs w:val="32"/>
            <w:u w:val="single"/>
          </w:rPr>
          <w:t>Wartungs- und Reparaturwerkstatt</w:t>
        </w:r>
      </w:hyperlink>
    </w:p>
    <w:p w14:paraId="727DDB70" w14:textId="66D77D39" w:rsidR="00F04033" w:rsidRPr="00E64270" w:rsidRDefault="000D1525" w:rsidP="00E64270">
      <w:pPr>
        <w:spacing w:after="0" w:line="240" w:lineRule="auto"/>
        <w:ind w:left="2160" w:hanging="720"/>
        <w:rPr>
          <w:rFonts w:eastAsiaTheme="minorEastAsia" w:cstheme="minorHAnsi"/>
          <w:noProof/>
          <w:sz w:val="32"/>
          <w:szCs w:val="32"/>
          <w:lang w:eastAsia="zh-TW"/>
        </w:rPr>
      </w:pPr>
      <w:hyperlink w:anchor="_Toc81404760" w:history="1">
        <w:r w:rsidR="00F04033" w:rsidRPr="00E64270">
          <w:rPr>
            <w:rFonts w:eastAsiaTheme="minorEastAsia" w:cstheme="minorHAnsi"/>
            <w:sz w:val="32"/>
            <w:szCs w:val="32"/>
          </w:rPr>
          <w:t>13.4</w:t>
        </w:r>
      </w:hyperlink>
      <w:r w:rsidR="00FF0FAB">
        <w:rPr>
          <w:rFonts w:eastAsiaTheme="minorEastAsia" w:cstheme="minorHAnsi"/>
          <w:sz w:val="32"/>
          <w:szCs w:val="32"/>
          <w:lang w:eastAsia="zh-TW"/>
        </w:rPr>
        <w:tab/>
      </w:r>
      <w:hyperlink w:anchor="_Toc81404761" w:history="1">
        <w:r w:rsidR="00F04033" w:rsidRPr="00920FE1">
          <w:rPr>
            <w:rFonts w:eastAsiaTheme="minorEastAsia" w:cstheme="minorHAnsi"/>
            <w:sz w:val="32"/>
            <w:szCs w:val="32"/>
            <w:u w:val="single"/>
          </w:rPr>
          <w:t>Flüssiglager: Tanks, Brennstoff, Tankstelle und Abfall</w:t>
        </w:r>
      </w:hyperlink>
    </w:p>
    <w:p w14:paraId="13E8E652" w14:textId="38982144" w:rsidR="00F04033" w:rsidRPr="00920FE1" w:rsidRDefault="000D1525" w:rsidP="00E64270">
      <w:pPr>
        <w:spacing w:after="0" w:line="240" w:lineRule="auto"/>
        <w:ind w:left="2160" w:hanging="720"/>
        <w:rPr>
          <w:rFonts w:eastAsiaTheme="minorEastAsia" w:cstheme="minorHAnsi"/>
          <w:noProof/>
          <w:sz w:val="32"/>
          <w:szCs w:val="32"/>
          <w:u w:val="single"/>
          <w:lang w:eastAsia="zh-TW"/>
        </w:rPr>
      </w:pPr>
      <w:hyperlink w:anchor="_Toc81404762" w:history="1">
        <w:r w:rsidR="00F04033" w:rsidRPr="00E64270">
          <w:rPr>
            <w:rFonts w:eastAsiaTheme="minorEastAsia" w:cstheme="minorHAnsi"/>
            <w:sz w:val="32"/>
            <w:szCs w:val="32"/>
          </w:rPr>
          <w:t>13.5</w:t>
        </w:r>
      </w:hyperlink>
      <w:r w:rsidR="00FF0FAB">
        <w:rPr>
          <w:rFonts w:eastAsiaTheme="minorEastAsia" w:cstheme="minorHAnsi"/>
          <w:sz w:val="32"/>
          <w:szCs w:val="32"/>
          <w:lang w:eastAsia="zh-TW"/>
        </w:rPr>
        <w:tab/>
      </w:r>
      <w:hyperlink w:anchor="_Toc81404763" w:history="1">
        <w:r w:rsidR="00F04033" w:rsidRPr="00920FE1">
          <w:rPr>
            <w:rFonts w:eastAsiaTheme="minorEastAsia" w:cstheme="minorHAnsi"/>
            <w:sz w:val="32"/>
            <w:szCs w:val="32"/>
            <w:u w:val="single"/>
          </w:rPr>
          <w:t>Fahrzeuge und anderes Equipment (Auflieger, Tankcontainer, IBCs usw.)</w:t>
        </w:r>
      </w:hyperlink>
    </w:p>
    <w:p w14:paraId="58C7C5D4" w14:textId="44A31533" w:rsidR="00F04033" w:rsidRPr="00920FE1" w:rsidRDefault="000D1525" w:rsidP="00322901">
      <w:pPr>
        <w:spacing w:before="120" w:after="120" w:line="240" w:lineRule="auto"/>
        <w:ind w:left="567"/>
        <w:rPr>
          <w:rStyle w:val="Hyperlink"/>
          <w:rFonts w:cstheme="minorHAnsi"/>
          <w:color w:val="auto"/>
          <w:sz w:val="32"/>
          <w:szCs w:val="32"/>
          <w:u w:val="single"/>
        </w:rPr>
      </w:pPr>
      <w:hyperlink w:anchor="_Toc81404764" w:history="1">
        <w:r w:rsidR="00F04033" w:rsidRPr="00E64270">
          <w:rPr>
            <w:rStyle w:val="Hyperlink"/>
            <w:rFonts w:cstheme="minorHAnsi"/>
            <w:b/>
            <w:noProof/>
            <w:color w:val="auto"/>
            <w:sz w:val="32"/>
            <w:szCs w:val="32"/>
          </w:rPr>
          <w:t>14</w:t>
        </w:r>
      </w:hyperlink>
      <w:r w:rsidR="007F687E">
        <w:rPr>
          <w:rStyle w:val="Hyperlink"/>
          <w:rFonts w:cstheme="minorHAnsi"/>
          <w:b/>
          <w:noProof/>
          <w:color w:val="auto"/>
          <w:sz w:val="32"/>
          <w:szCs w:val="32"/>
        </w:rPr>
        <w:tab/>
      </w:r>
      <w:hyperlink w:anchor="_Toc81404765" w:history="1">
        <w:r w:rsidR="00F04033" w:rsidRPr="00920FE1">
          <w:rPr>
            <w:rStyle w:val="Hyperlink"/>
            <w:rFonts w:cstheme="minorHAnsi"/>
            <w:b/>
            <w:noProof/>
            <w:color w:val="auto"/>
            <w:sz w:val="32"/>
            <w:szCs w:val="32"/>
            <w:u w:val="single"/>
          </w:rPr>
          <w:t>Handhabung von Lebens- und Futtermitteln und Produkten, die mit solchen in Kontakt kommen können.</w:t>
        </w:r>
      </w:hyperlink>
    </w:p>
    <w:p w14:paraId="46BFCF1E" w14:textId="04B23CE5" w:rsidR="00F04033" w:rsidRPr="00920FE1" w:rsidRDefault="000D1525" w:rsidP="00E64270">
      <w:pPr>
        <w:spacing w:after="0" w:line="240" w:lineRule="auto"/>
        <w:ind w:left="2160" w:hanging="720"/>
        <w:rPr>
          <w:rFonts w:eastAsiaTheme="minorEastAsia" w:cstheme="minorHAnsi"/>
          <w:noProof/>
          <w:sz w:val="32"/>
          <w:szCs w:val="32"/>
          <w:u w:val="single"/>
          <w:lang w:eastAsia="zh-TW"/>
        </w:rPr>
      </w:pPr>
      <w:hyperlink w:anchor="_Toc81404766" w:history="1">
        <w:r w:rsidR="00F04033" w:rsidRPr="00E64270">
          <w:rPr>
            <w:rFonts w:eastAsiaTheme="minorEastAsia" w:cstheme="minorHAnsi"/>
            <w:sz w:val="32"/>
            <w:szCs w:val="32"/>
          </w:rPr>
          <w:t>14.1</w:t>
        </w:r>
      </w:hyperlink>
      <w:r w:rsidR="00FF0FAB">
        <w:rPr>
          <w:rFonts w:eastAsiaTheme="minorEastAsia" w:cstheme="minorHAnsi"/>
          <w:sz w:val="32"/>
          <w:szCs w:val="32"/>
          <w:lang w:eastAsia="zh-TW"/>
        </w:rPr>
        <w:tab/>
      </w:r>
      <w:hyperlink w:anchor="_Toc81404767" w:history="1">
        <w:r w:rsidR="00F04033" w:rsidRPr="00920FE1">
          <w:rPr>
            <w:rFonts w:eastAsiaTheme="minorEastAsia" w:cstheme="minorHAnsi"/>
            <w:sz w:val="32"/>
            <w:szCs w:val="32"/>
            <w:u w:val="single"/>
          </w:rPr>
          <w:t>Wendet das Unternehmen GMP/GMP+ und/oder HACCP-Grundsätze an?</w:t>
        </w:r>
      </w:hyperlink>
    </w:p>
    <w:p w14:paraId="1D689509" w14:textId="3C222DC3" w:rsidR="00F04033" w:rsidRPr="00E64270" w:rsidRDefault="000D1525" w:rsidP="00E64270">
      <w:pPr>
        <w:spacing w:after="0" w:line="240" w:lineRule="auto"/>
        <w:ind w:left="2160" w:hanging="720"/>
        <w:rPr>
          <w:rFonts w:eastAsiaTheme="minorEastAsia" w:cstheme="minorHAnsi"/>
          <w:noProof/>
          <w:sz w:val="32"/>
          <w:szCs w:val="32"/>
          <w:lang w:eastAsia="zh-TW"/>
        </w:rPr>
      </w:pPr>
      <w:hyperlink w:anchor="_Toc81404768" w:history="1">
        <w:r w:rsidR="00F04033" w:rsidRPr="00E64270">
          <w:rPr>
            <w:rFonts w:eastAsiaTheme="minorEastAsia" w:cstheme="minorHAnsi"/>
            <w:sz w:val="32"/>
            <w:szCs w:val="32"/>
          </w:rPr>
          <w:t>14.2</w:t>
        </w:r>
      </w:hyperlink>
      <w:r w:rsidR="00FF0FAB">
        <w:rPr>
          <w:rFonts w:eastAsiaTheme="minorEastAsia" w:cstheme="minorHAnsi"/>
          <w:sz w:val="32"/>
          <w:szCs w:val="32"/>
          <w:lang w:eastAsia="zh-TW"/>
        </w:rPr>
        <w:tab/>
      </w:r>
      <w:hyperlink w:anchor="_Toc81404769" w:history="1">
        <w:r w:rsidR="00F04033" w:rsidRPr="00920FE1">
          <w:rPr>
            <w:rFonts w:eastAsiaTheme="minorEastAsia" w:cstheme="minorHAnsi"/>
            <w:sz w:val="32"/>
            <w:szCs w:val="32"/>
            <w:u w:val="single"/>
          </w:rPr>
          <w:t>Berücksichtigt die Personalpolitik des Unternehmens die besonderen Bedingungen hinsichtlich der Hand-habung von Lebens- und Futter-mitteln und Materialien, die mit diesen in Kontakt kommen können?</w:t>
        </w:r>
      </w:hyperlink>
    </w:p>
    <w:p w14:paraId="7F297309" w14:textId="6A64F7C8" w:rsidR="00F04033" w:rsidRPr="00E64270" w:rsidRDefault="000D1525" w:rsidP="00E64270">
      <w:pPr>
        <w:spacing w:after="0" w:line="240" w:lineRule="auto"/>
        <w:ind w:left="2160" w:hanging="720"/>
        <w:rPr>
          <w:rFonts w:eastAsiaTheme="minorEastAsia" w:cstheme="minorHAnsi"/>
          <w:noProof/>
          <w:sz w:val="32"/>
          <w:szCs w:val="32"/>
          <w:lang w:eastAsia="zh-TW"/>
        </w:rPr>
      </w:pPr>
      <w:hyperlink w:anchor="_Toc81404770" w:history="1">
        <w:r w:rsidR="00F04033" w:rsidRPr="00E64270">
          <w:rPr>
            <w:rFonts w:eastAsiaTheme="minorEastAsia" w:cstheme="minorHAnsi"/>
            <w:sz w:val="32"/>
            <w:szCs w:val="32"/>
          </w:rPr>
          <w:t>14.3</w:t>
        </w:r>
      </w:hyperlink>
      <w:r w:rsidR="00FF0FAB">
        <w:rPr>
          <w:rFonts w:eastAsiaTheme="minorEastAsia" w:cstheme="minorHAnsi"/>
          <w:sz w:val="32"/>
          <w:szCs w:val="32"/>
          <w:lang w:eastAsia="zh-TW"/>
        </w:rPr>
        <w:tab/>
      </w:r>
      <w:hyperlink w:anchor="_Toc81404771" w:history="1">
        <w:r w:rsidR="00F04033" w:rsidRPr="00920FE1">
          <w:rPr>
            <w:rFonts w:eastAsiaTheme="minorEastAsia" w:cstheme="minorHAnsi"/>
            <w:sz w:val="32"/>
            <w:szCs w:val="32"/>
            <w:u w:val="single"/>
          </w:rPr>
          <w:t>Sind die Rückverfolgbarkeit und Produktkonformitätsmaßnahmen in allen Prozessen ausreichend umgesetzt?</w:t>
        </w:r>
      </w:hyperlink>
    </w:p>
    <w:p w14:paraId="4E3A1C7F" w14:textId="7E4BE755" w:rsidR="00F04033" w:rsidRPr="00E64270" w:rsidRDefault="000D1525" w:rsidP="00E64270">
      <w:pPr>
        <w:spacing w:after="0" w:line="240" w:lineRule="auto"/>
        <w:ind w:left="2160" w:hanging="720"/>
        <w:rPr>
          <w:rFonts w:eastAsiaTheme="minorEastAsia" w:cstheme="minorHAnsi"/>
          <w:noProof/>
          <w:sz w:val="32"/>
          <w:szCs w:val="32"/>
          <w:lang w:eastAsia="zh-TW"/>
        </w:rPr>
      </w:pPr>
      <w:hyperlink w:anchor="_Toc81404772" w:history="1">
        <w:r w:rsidR="00F04033" w:rsidRPr="00E64270">
          <w:rPr>
            <w:rFonts w:eastAsiaTheme="minorEastAsia" w:cstheme="minorHAnsi"/>
            <w:sz w:val="32"/>
            <w:szCs w:val="32"/>
          </w:rPr>
          <w:t>14.4</w:t>
        </w:r>
      </w:hyperlink>
      <w:r w:rsidR="00FF0FAB">
        <w:rPr>
          <w:rFonts w:eastAsiaTheme="minorEastAsia" w:cstheme="minorHAnsi"/>
          <w:sz w:val="32"/>
          <w:szCs w:val="32"/>
          <w:lang w:eastAsia="zh-TW"/>
        </w:rPr>
        <w:tab/>
      </w:r>
      <w:hyperlink w:anchor="_Toc81404773" w:history="1">
        <w:r w:rsidR="00F04033" w:rsidRPr="00920FE1">
          <w:rPr>
            <w:rFonts w:eastAsiaTheme="minorEastAsia" w:cstheme="minorHAnsi"/>
            <w:sz w:val="32"/>
            <w:szCs w:val="32"/>
            <w:u w:val="single"/>
          </w:rPr>
          <w:t>Sind schriftliche Anweisungen und Dokumentation vorhanden um die Aufrechterhaltung der Produktqualität sicherzustellen?</w:t>
        </w:r>
      </w:hyperlink>
    </w:p>
    <w:p w14:paraId="6A3661EF" w14:textId="52C5F1ED" w:rsidR="00F04033" w:rsidRPr="00920FE1" w:rsidRDefault="000D1525" w:rsidP="00E64270">
      <w:pPr>
        <w:spacing w:after="0" w:line="240" w:lineRule="auto"/>
        <w:ind w:left="2160" w:hanging="720"/>
        <w:rPr>
          <w:rFonts w:eastAsiaTheme="minorEastAsia" w:cstheme="minorHAnsi"/>
          <w:noProof/>
          <w:sz w:val="32"/>
          <w:szCs w:val="32"/>
          <w:u w:val="single"/>
          <w:lang w:eastAsia="zh-TW"/>
        </w:rPr>
      </w:pPr>
      <w:hyperlink w:anchor="_Toc81404774" w:history="1">
        <w:r w:rsidR="00F04033" w:rsidRPr="00E64270">
          <w:rPr>
            <w:rFonts w:eastAsiaTheme="minorEastAsia" w:cstheme="minorHAnsi"/>
            <w:sz w:val="32"/>
            <w:szCs w:val="32"/>
          </w:rPr>
          <w:t>14.5</w:t>
        </w:r>
      </w:hyperlink>
      <w:r w:rsidR="00FF0FAB">
        <w:rPr>
          <w:rFonts w:eastAsiaTheme="minorEastAsia" w:cstheme="minorHAnsi"/>
          <w:sz w:val="32"/>
          <w:szCs w:val="32"/>
          <w:lang w:eastAsia="zh-TW"/>
        </w:rPr>
        <w:tab/>
      </w:r>
      <w:hyperlink w:anchor="_Toc81404775" w:history="1">
        <w:r w:rsidR="00F04033" w:rsidRPr="00920FE1">
          <w:rPr>
            <w:rFonts w:eastAsiaTheme="minorEastAsia" w:cstheme="minorHAnsi"/>
            <w:sz w:val="32"/>
            <w:szCs w:val="32"/>
            <w:u w:val="single"/>
          </w:rPr>
          <w:t>Wurden angemessene Vorsichts-maßnahmen getroffen, um Kreuz-Kontamination und Degradation während des Betriebsablaufs zu verhindern?</w:t>
        </w:r>
      </w:hyperlink>
    </w:p>
    <w:p w14:paraId="22D742F6" w14:textId="2117C96C" w:rsidR="00F04033" w:rsidRPr="00920FE1" w:rsidRDefault="000D1525" w:rsidP="00E64270">
      <w:pPr>
        <w:spacing w:after="0" w:line="240" w:lineRule="auto"/>
        <w:ind w:left="2160" w:hanging="720"/>
        <w:rPr>
          <w:rFonts w:eastAsiaTheme="minorEastAsia" w:cstheme="minorHAnsi"/>
          <w:noProof/>
          <w:sz w:val="32"/>
          <w:szCs w:val="32"/>
          <w:u w:val="single"/>
          <w:lang w:eastAsia="zh-TW"/>
        </w:rPr>
      </w:pPr>
      <w:hyperlink w:anchor="_Toc81404776" w:history="1">
        <w:r w:rsidR="00F04033" w:rsidRPr="00E64270">
          <w:rPr>
            <w:rFonts w:eastAsiaTheme="minorEastAsia" w:cstheme="minorHAnsi"/>
            <w:sz w:val="32"/>
            <w:szCs w:val="32"/>
          </w:rPr>
          <w:t>14.6</w:t>
        </w:r>
      </w:hyperlink>
      <w:r w:rsidR="00FF0FAB">
        <w:rPr>
          <w:rFonts w:eastAsiaTheme="minorEastAsia" w:cstheme="minorHAnsi"/>
          <w:sz w:val="32"/>
          <w:szCs w:val="32"/>
          <w:lang w:eastAsia="zh-TW"/>
        </w:rPr>
        <w:tab/>
      </w:r>
      <w:hyperlink w:anchor="_Toc81404777" w:history="1">
        <w:r w:rsidR="00F04033" w:rsidRPr="00920FE1">
          <w:rPr>
            <w:rFonts w:eastAsiaTheme="minorEastAsia" w:cstheme="minorHAnsi"/>
            <w:sz w:val="32"/>
            <w:szCs w:val="32"/>
            <w:u w:val="single"/>
          </w:rPr>
          <w:t>Sind angemessene und geeignete Hygienemaßnahmen getroffen?</w:t>
        </w:r>
      </w:hyperlink>
    </w:p>
    <w:p w14:paraId="5DA4429F" w14:textId="2CFD724A" w:rsidR="00F04033" w:rsidRPr="00920FE1" w:rsidRDefault="000D1525" w:rsidP="00E64270">
      <w:pPr>
        <w:spacing w:after="0" w:line="240" w:lineRule="auto"/>
        <w:ind w:left="2160" w:hanging="720"/>
        <w:rPr>
          <w:rFonts w:eastAsiaTheme="minorEastAsia" w:cstheme="minorHAnsi"/>
          <w:noProof/>
          <w:sz w:val="32"/>
          <w:szCs w:val="32"/>
          <w:u w:val="single"/>
          <w:lang w:eastAsia="zh-TW"/>
        </w:rPr>
      </w:pPr>
      <w:hyperlink w:anchor="_Toc81404778" w:history="1">
        <w:r w:rsidR="00F04033" w:rsidRPr="00E64270">
          <w:rPr>
            <w:rFonts w:eastAsiaTheme="minorEastAsia" w:cstheme="minorHAnsi"/>
            <w:sz w:val="32"/>
            <w:szCs w:val="32"/>
          </w:rPr>
          <w:t>14.7</w:t>
        </w:r>
      </w:hyperlink>
      <w:r w:rsidR="00FF0FAB">
        <w:rPr>
          <w:rFonts w:eastAsiaTheme="minorEastAsia" w:cstheme="minorHAnsi"/>
          <w:sz w:val="32"/>
          <w:szCs w:val="32"/>
          <w:lang w:eastAsia="zh-TW"/>
        </w:rPr>
        <w:tab/>
      </w:r>
      <w:hyperlink w:anchor="_Toc81404779" w:history="1">
        <w:r w:rsidR="00F04033" w:rsidRPr="00920FE1">
          <w:rPr>
            <w:rFonts w:eastAsiaTheme="minorEastAsia" w:cstheme="minorHAnsi"/>
            <w:sz w:val="32"/>
            <w:szCs w:val="32"/>
            <w:u w:val="single"/>
          </w:rPr>
          <w:t>Gibt es schriftliche Verfahrensanweisungen für den Fall von Produkt-Beanstandungen, Produktrückrufen und die Behandlung von Vorfällen?</w:t>
        </w:r>
      </w:hyperlink>
    </w:p>
    <w:p w14:paraId="72664A26" w14:textId="038A1F91" w:rsidR="00F04033" w:rsidRPr="00920FE1" w:rsidRDefault="000D1525" w:rsidP="00E64270">
      <w:pPr>
        <w:spacing w:after="0" w:line="240" w:lineRule="auto"/>
        <w:ind w:left="2160" w:hanging="720"/>
        <w:rPr>
          <w:rFonts w:eastAsiaTheme="minorEastAsia" w:cstheme="minorHAnsi"/>
          <w:noProof/>
          <w:sz w:val="32"/>
          <w:szCs w:val="32"/>
          <w:u w:val="single"/>
          <w:lang w:eastAsia="zh-TW"/>
        </w:rPr>
      </w:pPr>
      <w:hyperlink w:anchor="_Toc81404780" w:history="1">
        <w:r w:rsidR="00F04033" w:rsidRPr="00E64270">
          <w:rPr>
            <w:rFonts w:eastAsiaTheme="minorEastAsia" w:cstheme="minorHAnsi"/>
            <w:sz w:val="32"/>
            <w:szCs w:val="32"/>
          </w:rPr>
          <w:t>14.8</w:t>
        </w:r>
      </w:hyperlink>
      <w:r w:rsidR="00FF0FAB">
        <w:rPr>
          <w:rFonts w:eastAsiaTheme="minorEastAsia" w:cstheme="minorHAnsi"/>
          <w:sz w:val="32"/>
          <w:szCs w:val="32"/>
          <w:lang w:eastAsia="zh-TW"/>
        </w:rPr>
        <w:tab/>
      </w:r>
      <w:hyperlink w:anchor="_Toc81404781" w:history="1">
        <w:r w:rsidR="00F04033" w:rsidRPr="00920FE1">
          <w:rPr>
            <w:rFonts w:eastAsiaTheme="minorEastAsia" w:cstheme="minorHAnsi"/>
            <w:sz w:val="32"/>
            <w:szCs w:val="32"/>
            <w:u w:val="single"/>
          </w:rPr>
          <w:t>Gibt es schriftliche Verfahrensanweisungen für interne Audits?</w:t>
        </w:r>
      </w:hyperlink>
    </w:p>
    <w:p w14:paraId="4202875C" w14:textId="3D02DA81" w:rsidR="00F04033" w:rsidRPr="00920FE1" w:rsidRDefault="000D1525" w:rsidP="00E64270">
      <w:pPr>
        <w:spacing w:after="0" w:line="240" w:lineRule="auto"/>
        <w:ind w:left="2160" w:hanging="720"/>
        <w:rPr>
          <w:rFonts w:eastAsiaTheme="minorEastAsia" w:cstheme="minorHAnsi"/>
          <w:noProof/>
          <w:sz w:val="32"/>
          <w:szCs w:val="32"/>
          <w:u w:val="single"/>
          <w:lang w:eastAsia="zh-TW"/>
        </w:rPr>
      </w:pPr>
      <w:hyperlink w:anchor="_Toc81404782" w:history="1">
        <w:r w:rsidR="00F04033" w:rsidRPr="00E64270">
          <w:rPr>
            <w:rFonts w:eastAsiaTheme="minorEastAsia" w:cstheme="minorHAnsi"/>
            <w:sz w:val="32"/>
            <w:szCs w:val="32"/>
          </w:rPr>
          <w:t>14.9</w:t>
        </w:r>
      </w:hyperlink>
      <w:r w:rsidR="00FF0FAB">
        <w:rPr>
          <w:rFonts w:eastAsiaTheme="minorEastAsia" w:cstheme="minorHAnsi"/>
          <w:sz w:val="32"/>
          <w:szCs w:val="32"/>
          <w:lang w:eastAsia="zh-TW"/>
        </w:rPr>
        <w:tab/>
      </w:r>
      <w:hyperlink w:anchor="_Toc81404783" w:history="1">
        <w:r w:rsidR="00F04033" w:rsidRPr="00920FE1">
          <w:rPr>
            <w:rFonts w:eastAsiaTheme="minorEastAsia" w:cstheme="minorHAnsi"/>
            <w:sz w:val="32"/>
            <w:szCs w:val="32"/>
            <w:u w:val="single"/>
          </w:rPr>
          <w:t>Gibt es ein schrifliches, geeignetes Be- und Entladeverfahren?</w:t>
        </w:r>
      </w:hyperlink>
    </w:p>
    <w:p w14:paraId="53BF64F3" w14:textId="72483209" w:rsidR="00F04033" w:rsidRPr="00920FE1" w:rsidRDefault="000D1525" w:rsidP="00FF0FAB">
      <w:pPr>
        <w:spacing w:after="0" w:line="240" w:lineRule="auto"/>
        <w:ind w:left="2286" w:hanging="846"/>
        <w:rPr>
          <w:rFonts w:eastAsiaTheme="minorEastAsia" w:cstheme="minorHAnsi"/>
          <w:noProof/>
          <w:sz w:val="32"/>
          <w:szCs w:val="32"/>
          <w:u w:val="single"/>
          <w:lang w:eastAsia="zh-TW"/>
        </w:rPr>
      </w:pPr>
      <w:hyperlink w:anchor="_Toc81404784" w:history="1">
        <w:r w:rsidR="00F04033" w:rsidRPr="00E64270">
          <w:rPr>
            <w:rFonts w:eastAsiaTheme="minorEastAsia" w:cstheme="minorHAnsi"/>
            <w:sz w:val="32"/>
            <w:szCs w:val="32"/>
          </w:rPr>
          <w:t>14.10</w:t>
        </w:r>
      </w:hyperlink>
      <w:r w:rsidR="00FF0FAB">
        <w:rPr>
          <w:rFonts w:eastAsiaTheme="minorEastAsia" w:cstheme="minorHAnsi"/>
          <w:sz w:val="32"/>
          <w:szCs w:val="32"/>
          <w:lang w:eastAsia="zh-TW"/>
        </w:rPr>
        <w:tab/>
      </w:r>
      <w:hyperlink w:anchor="_Toc81404785" w:history="1">
        <w:r w:rsidR="00F04033" w:rsidRPr="00920FE1">
          <w:rPr>
            <w:rFonts w:eastAsiaTheme="minorEastAsia" w:cstheme="minorHAnsi"/>
            <w:sz w:val="32"/>
            <w:szCs w:val="32"/>
            <w:u w:val="single"/>
          </w:rPr>
          <w:t>Ist die gesamte Ausrüstung, die mit Produkten in Berührung kommt, dafür ausgelegt, die Produktqualität zu schützen ?</w:t>
        </w:r>
      </w:hyperlink>
    </w:p>
    <w:p w14:paraId="76F77F41" w14:textId="74225F8C" w:rsidR="00F04033" w:rsidRPr="00920FE1" w:rsidRDefault="000D1525" w:rsidP="00FF0FAB">
      <w:pPr>
        <w:spacing w:after="0" w:line="240" w:lineRule="auto"/>
        <w:ind w:left="2286" w:hanging="846"/>
        <w:rPr>
          <w:rFonts w:eastAsiaTheme="minorEastAsia" w:cstheme="minorHAnsi"/>
          <w:sz w:val="32"/>
          <w:szCs w:val="32"/>
          <w:u w:val="single"/>
        </w:rPr>
      </w:pPr>
      <w:hyperlink w:anchor="_Toc81404786" w:history="1">
        <w:r w:rsidR="00F04033" w:rsidRPr="00E64270">
          <w:rPr>
            <w:rFonts w:eastAsiaTheme="minorEastAsia" w:cstheme="minorHAnsi"/>
            <w:sz w:val="32"/>
            <w:szCs w:val="32"/>
          </w:rPr>
          <w:t>14.11</w:t>
        </w:r>
      </w:hyperlink>
      <w:r w:rsidR="00FF0FAB">
        <w:rPr>
          <w:rFonts w:eastAsiaTheme="minorEastAsia" w:cstheme="minorHAnsi"/>
          <w:sz w:val="32"/>
          <w:szCs w:val="32"/>
        </w:rPr>
        <w:tab/>
      </w:r>
      <w:hyperlink w:anchor="_Toc81404787" w:history="1">
        <w:r w:rsidR="00F04033" w:rsidRPr="00920FE1">
          <w:rPr>
            <w:rFonts w:eastAsiaTheme="minorEastAsia" w:cstheme="minorHAnsi"/>
            <w:sz w:val="32"/>
            <w:szCs w:val="32"/>
            <w:u w:val="single"/>
          </w:rPr>
          <w:t>Werden geeignete schriftliche Verfahrensanweisungen in Bezug auf Tierfutter angewandt?</w:t>
        </w:r>
      </w:hyperlink>
    </w:p>
    <w:p w14:paraId="197E8831" w14:textId="326111AF" w:rsidR="00624B10" w:rsidRPr="00E64270" w:rsidRDefault="00F04033" w:rsidP="00E64270">
      <w:pPr>
        <w:spacing w:after="0" w:line="240" w:lineRule="auto"/>
        <w:ind w:left="567"/>
        <w:rPr>
          <w:rFonts w:cstheme="minorHAnsi"/>
          <w:sz w:val="32"/>
          <w:szCs w:val="32"/>
        </w:rPr>
      </w:pPr>
      <w:r w:rsidRPr="00E64270">
        <w:rPr>
          <w:rFonts w:cstheme="minorHAnsi"/>
          <w:sz w:val="32"/>
          <w:szCs w:val="32"/>
          <w:lang w:val="en"/>
        </w:rPr>
        <w:fldChar w:fldCharType="end"/>
      </w:r>
      <w:r w:rsidR="00624B10" w:rsidRPr="00E64270">
        <w:rPr>
          <w:rFonts w:cstheme="minorHAnsi"/>
          <w:sz w:val="32"/>
          <w:szCs w:val="32"/>
          <w:lang w:val="en"/>
        </w:rPr>
        <w:br w:type="page"/>
      </w:r>
    </w:p>
    <w:tbl>
      <w:tblPr>
        <w:tblW w:w="0" w:type="auto"/>
        <w:jc w:val="center"/>
        <w:tblLayout w:type="fixed"/>
        <w:tblCellMar>
          <w:left w:w="115" w:type="dxa"/>
          <w:right w:w="115" w:type="dxa"/>
        </w:tblCellMar>
        <w:tblLook w:val="04A0" w:firstRow="1" w:lastRow="0" w:firstColumn="1" w:lastColumn="0" w:noHBand="0" w:noVBand="1"/>
      </w:tblPr>
      <w:tblGrid>
        <w:gridCol w:w="1533"/>
        <w:gridCol w:w="5386"/>
        <w:gridCol w:w="8080"/>
        <w:gridCol w:w="935"/>
      </w:tblGrid>
      <w:tr w:rsidR="00D1596B" w:rsidRPr="00880391" w14:paraId="47CF292A" w14:textId="602290B1" w:rsidTr="007B5414">
        <w:trPr>
          <w:trHeight w:val="1979"/>
          <w:tblHeader/>
          <w:jc w:val="center"/>
        </w:trPr>
        <w:tc>
          <w:tcPr>
            <w:tcW w:w="1533" w:type="dxa"/>
            <w:tcBorders>
              <w:top w:val="single" w:sz="4" w:space="0" w:color="auto"/>
              <w:left w:val="single" w:sz="4" w:space="0" w:color="auto"/>
              <w:bottom w:val="single" w:sz="4" w:space="0" w:color="auto"/>
              <w:right w:val="single" w:sz="4" w:space="0" w:color="auto"/>
            </w:tcBorders>
            <w:shd w:val="clear" w:color="000000" w:fill="FFFFFF"/>
            <w:noWrap/>
            <w:hideMark/>
          </w:tcPr>
          <w:p w14:paraId="527640FC" w14:textId="77777777" w:rsidR="00D1596B" w:rsidRPr="002D3327" w:rsidRDefault="00D1596B" w:rsidP="003F017F">
            <w:pPr>
              <w:spacing w:after="0" w:line="240" w:lineRule="auto"/>
              <w:rPr>
                <w:rFonts w:ascii="Calibri" w:eastAsia="Times New Roman" w:hAnsi="Calibri" w:cs="Calibri"/>
                <w:sz w:val="24"/>
                <w:szCs w:val="24"/>
                <w:lang w:eastAsia="zh-TW"/>
              </w:rPr>
            </w:pPr>
            <w:r w:rsidRPr="002D3327">
              <w:rPr>
                <w:rFonts w:ascii="Calibri" w:eastAsia="Times New Roman" w:hAnsi="Calibri" w:cs="Calibri"/>
                <w:sz w:val="24"/>
                <w:szCs w:val="24"/>
                <w:lang w:eastAsia="zh-TW"/>
              </w:rPr>
              <w:lastRenderedPageBreak/>
              <w:t> </w:t>
            </w:r>
          </w:p>
        </w:tc>
        <w:tc>
          <w:tcPr>
            <w:tcW w:w="13466" w:type="dxa"/>
            <w:gridSpan w:val="2"/>
            <w:tcBorders>
              <w:top w:val="single" w:sz="4" w:space="0" w:color="auto"/>
              <w:left w:val="nil"/>
              <w:bottom w:val="single" w:sz="4" w:space="0" w:color="auto"/>
              <w:right w:val="single" w:sz="4" w:space="0" w:color="000000"/>
            </w:tcBorders>
            <w:shd w:val="clear" w:color="auto" w:fill="auto"/>
            <w:vAlign w:val="center"/>
            <w:hideMark/>
          </w:tcPr>
          <w:p w14:paraId="1219AA00" w14:textId="65D25B29" w:rsidR="005F01A6" w:rsidRPr="00D10D02" w:rsidRDefault="005F01A6" w:rsidP="005F01A6">
            <w:pPr>
              <w:spacing w:after="0" w:line="240" w:lineRule="auto"/>
              <w:jc w:val="center"/>
              <w:rPr>
                <w:rFonts w:ascii="Calibri" w:eastAsia="Times New Roman" w:hAnsi="Calibri" w:cs="Calibri"/>
                <w:b/>
                <w:bCs/>
                <w:color w:val="0066CC"/>
                <w:sz w:val="32"/>
                <w:szCs w:val="32"/>
                <w:lang w:val="de-DE"/>
              </w:rPr>
            </w:pPr>
            <w:r w:rsidRPr="00D10D02">
              <w:rPr>
                <w:rFonts w:ascii="Calibri" w:eastAsia="Times New Roman" w:hAnsi="Calibri" w:cs="Calibri"/>
                <w:b/>
                <w:bCs/>
                <w:sz w:val="32"/>
                <w:szCs w:val="32"/>
                <w:lang w:val="de-DE"/>
              </w:rPr>
              <w:t xml:space="preserve">SQAS </w:t>
            </w:r>
            <w:r>
              <w:rPr>
                <w:rFonts w:ascii="Calibri" w:eastAsia="Times New Roman" w:hAnsi="Calibri" w:cs="Calibri"/>
                <w:b/>
                <w:bCs/>
                <w:sz w:val="32"/>
                <w:szCs w:val="32"/>
                <w:lang w:val="de-DE"/>
              </w:rPr>
              <w:t>Transport</w:t>
            </w:r>
            <w:r w:rsidRPr="00D10D02">
              <w:rPr>
                <w:rFonts w:ascii="Calibri" w:eastAsia="Times New Roman" w:hAnsi="Calibri" w:cs="Calibri"/>
                <w:b/>
                <w:bCs/>
                <w:sz w:val="32"/>
                <w:szCs w:val="32"/>
                <w:lang w:val="de-DE"/>
              </w:rPr>
              <w:t xml:space="preserve"> </w:t>
            </w:r>
            <w:r w:rsidRPr="00D10D02">
              <w:rPr>
                <w:rFonts w:ascii="Calibri" w:eastAsia="Times New Roman" w:hAnsi="Calibri" w:cs="Calibri"/>
                <w:b/>
                <w:bCs/>
                <w:color w:val="0066CC"/>
                <w:sz w:val="32"/>
                <w:szCs w:val="32"/>
                <w:lang w:val="de-DE"/>
              </w:rPr>
              <w:t xml:space="preserve">2022 </w:t>
            </w:r>
            <w:r w:rsidRPr="00D10D02">
              <w:rPr>
                <w:rFonts w:ascii="Calibri" w:eastAsia="Times New Roman" w:hAnsi="Calibri" w:cs="Calibri"/>
                <w:b/>
                <w:bCs/>
                <w:color w:val="FF0000"/>
                <w:sz w:val="32"/>
                <w:szCs w:val="32"/>
                <w:lang w:val="de-DE"/>
              </w:rPr>
              <w:t>überarbeitete Fassung 2</w:t>
            </w:r>
            <w:r w:rsidRPr="00D10D02">
              <w:rPr>
                <w:rFonts w:ascii="Calibri" w:eastAsia="Times New Roman" w:hAnsi="Calibri" w:cs="Calibri"/>
                <w:b/>
                <w:bCs/>
                <w:color w:val="00B050"/>
                <w:sz w:val="32"/>
                <w:szCs w:val="32"/>
                <w:lang w:val="de-DE"/>
              </w:rPr>
              <w:t xml:space="preserve"> </w:t>
            </w:r>
            <w:r w:rsidRPr="00D10D02">
              <w:rPr>
                <w:rFonts w:ascii="Calibri" w:eastAsia="Times New Roman" w:hAnsi="Calibri" w:cs="Calibri"/>
                <w:b/>
                <w:bCs/>
                <w:sz w:val="32"/>
                <w:szCs w:val="32"/>
                <w:lang w:val="de-DE"/>
              </w:rPr>
              <w:t xml:space="preserve">- Fragebogen &amp; Leitlinien - Deutsche </w:t>
            </w:r>
            <w:r w:rsidRPr="00D10D02">
              <w:rPr>
                <w:rFonts w:ascii="Calibri" w:eastAsia="Times New Roman" w:hAnsi="Calibri" w:cs="Calibri"/>
                <w:b/>
                <w:bCs/>
                <w:color w:val="0066CC"/>
                <w:sz w:val="32"/>
                <w:szCs w:val="32"/>
                <w:lang w:val="de-DE"/>
              </w:rPr>
              <w:t xml:space="preserve">Version </w:t>
            </w:r>
          </w:p>
          <w:p w14:paraId="7D9B6EA7" w14:textId="77777777" w:rsidR="005F01A6" w:rsidRDefault="005F01A6" w:rsidP="005F01A6">
            <w:pPr>
              <w:spacing w:after="0" w:line="240" w:lineRule="auto"/>
              <w:jc w:val="center"/>
              <w:rPr>
                <w:sz w:val="32"/>
                <w:szCs w:val="32"/>
                <w:lang w:val="de-DE"/>
              </w:rPr>
            </w:pPr>
            <w:r w:rsidRPr="00D10D02">
              <w:rPr>
                <w:rFonts w:ascii="Calibri" w:eastAsia="Times New Roman" w:hAnsi="Calibri" w:cs="Calibri"/>
                <w:b/>
                <w:bCs/>
                <w:color w:val="0066CC"/>
                <w:sz w:val="32"/>
                <w:szCs w:val="32"/>
                <w:lang w:val="de-DE"/>
              </w:rPr>
              <w:t xml:space="preserve">Der neue Text </w:t>
            </w:r>
            <w:r w:rsidRPr="00744817">
              <w:rPr>
                <w:rFonts w:ascii="Calibri" w:eastAsia="Times New Roman" w:hAnsi="Calibri" w:cs="Calibri"/>
                <w:b/>
                <w:bCs/>
                <w:color w:val="0066CC"/>
                <w:sz w:val="32"/>
                <w:szCs w:val="32"/>
                <w:lang w:val="de-DE"/>
              </w:rPr>
              <w:t xml:space="preserve">in Bezug auf die Version 2019 </w:t>
            </w:r>
            <w:r w:rsidRPr="00D10D02">
              <w:rPr>
                <w:rFonts w:ascii="Calibri" w:eastAsia="Times New Roman" w:hAnsi="Calibri" w:cs="Calibri"/>
                <w:b/>
                <w:bCs/>
                <w:color w:val="0066CC"/>
                <w:sz w:val="32"/>
                <w:szCs w:val="32"/>
                <w:lang w:val="de-DE"/>
              </w:rPr>
              <w:t xml:space="preserve">ist blau. </w:t>
            </w:r>
            <w:r w:rsidRPr="00D10D02">
              <w:rPr>
                <w:rFonts w:ascii="Calibri" w:eastAsia="Times New Roman" w:hAnsi="Calibri" w:cs="Calibri"/>
                <w:b/>
                <w:bCs/>
                <w:color w:val="00B050"/>
                <w:sz w:val="32"/>
                <w:szCs w:val="32"/>
                <w:lang w:val="de-DE"/>
              </w:rPr>
              <w:t>Neuer überarbeiteter Text ist in grün.</w:t>
            </w:r>
            <w:r w:rsidRPr="00D10D02">
              <w:rPr>
                <w:sz w:val="32"/>
                <w:szCs w:val="32"/>
                <w:lang w:val="de-DE"/>
              </w:rPr>
              <w:t xml:space="preserve"> </w:t>
            </w:r>
          </w:p>
          <w:p w14:paraId="4EF106C3" w14:textId="77777777" w:rsidR="005F01A6" w:rsidRPr="00D10D02" w:rsidRDefault="005F01A6" w:rsidP="005F01A6">
            <w:pPr>
              <w:spacing w:after="0" w:line="240" w:lineRule="auto"/>
              <w:jc w:val="center"/>
              <w:rPr>
                <w:rFonts w:ascii="Calibri" w:eastAsia="Times New Roman" w:hAnsi="Calibri" w:cs="Calibri"/>
                <w:b/>
                <w:bCs/>
                <w:color w:val="FF0000"/>
                <w:sz w:val="32"/>
                <w:szCs w:val="32"/>
                <w:lang w:val="de-DE"/>
              </w:rPr>
            </w:pPr>
            <w:r w:rsidRPr="00D10D02">
              <w:rPr>
                <w:rFonts w:ascii="Calibri" w:eastAsia="Times New Roman" w:hAnsi="Calibri" w:cs="Calibri"/>
                <w:b/>
                <w:bCs/>
                <w:color w:val="FF0000"/>
                <w:sz w:val="32"/>
                <w:szCs w:val="32"/>
                <w:lang w:val="de-DE"/>
              </w:rPr>
              <w:t xml:space="preserve">Der neue Text der Version 2 ist in </w:t>
            </w:r>
            <w:proofErr w:type="spellStart"/>
            <w:r w:rsidRPr="00D10D02">
              <w:rPr>
                <w:rFonts w:ascii="Calibri" w:eastAsia="Times New Roman" w:hAnsi="Calibri" w:cs="Calibri"/>
                <w:b/>
                <w:bCs/>
                <w:color w:val="FF0000"/>
                <w:sz w:val="32"/>
                <w:szCs w:val="32"/>
                <w:lang w:val="de-DE"/>
              </w:rPr>
              <w:t>rot</w:t>
            </w:r>
            <w:proofErr w:type="spellEnd"/>
            <w:r w:rsidRPr="00D10D02">
              <w:rPr>
                <w:rFonts w:ascii="Calibri" w:eastAsia="Times New Roman" w:hAnsi="Calibri" w:cs="Calibri"/>
                <w:b/>
                <w:bCs/>
                <w:color w:val="FF0000"/>
                <w:sz w:val="32"/>
                <w:szCs w:val="32"/>
                <w:lang w:val="de-DE"/>
              </w:rPr>
              <w:t>.</w:t>
            </w:r>
          </w:p>
          <w:p w14:paraId="1DA7E0FC" w14:textId="0F9D37B1" w:rsidR="00D1596B" w:rsidRPr="008C31D0" w:rsidRDefault="005F01A6" w:rsidP="005F01A6">
            <w:pPr>
              <w:spacing w:after="0" w:line="240" w:lineRule="auto"/>
              <w:ind w:left="864" w:right="864"/>
              <w:jc w:val="center"/>
              <w:rPr>
                <w:rFonts w:ascii="Calibri" w:eastAsia="Times New Roman" w:hAnsi="Calibri" w:cs="Calibri"/>
                <w:b/>
                <w:bCs/>
                <w:sz w:val="36"/>
                <w:szCs w:val="36"/>
                <w:lang w:val="de-DE" w:eastAsia="zh-TW"/>
              </w:rPr>
            </w:pPr>
            <w:r w:rsidRPr="00D10D02">
              <w:rPr>
                <w:rFonts w:ascii="Calibri" w:eastAsia="Times New Roman" w:hAnsi="Calibri" w:cs="Calibri"/>
                <w:b/>
                <w:bCs/>
                <w:color w:val="FF0000"/>
                <w:sz w:val="32"/>
                <w:szCs w:val="32"/>
                <w:lang w:val="de-DE"/>
              </w:rPr>
              <w:t>(*) Der Buchstabe "M" in dieser Spalte kennzeichnet eine Frage, die den obligatorischen OCS-Anforderungen entspricht.</w:t>
            </w:r>
          </w:p>
        </w:tc>
        <w:tc>
          <w:tcPr>
            <w:tcW w:w="935" w:type="dxa"/>
            <w:tcBorders>
              <w:top w:val="single" w:sz="4" w:space="0" w:color="auto"/>
              <w:left w:val="nil"/>
              <w:bottom w:val="single" w:sz="4" w:space="0" w:color="auto"/>
              <w:right w:val="single" w:sz="4" w:space="0" w:color="000000"/>
            </w:tcBorders>
            <w:vAlign w:val="center"/>
          </w:tcPr>
          <w:p w14:paraId="2915CAAB" w14:textId="5466E189" w:rsidR="00D1596B" w:rsidRPr="00A70EBF" w:rsidRDefault="00AB4489" w:rsidP="00A70EBF">
            <w:pPr>
              <w:spacing w:after="0" w:line="240" w:lineRule="auto"/>
              <w:jc w:val="center"/>
              <w:rPr>
                <w:rFonts w:ascii="Calibri" w:eastAsia="Times New Roman" w:hAnsi="Calibri" w:cs="Calibri"/>
                <w:b/>
                <w:bCs/>
                <w:color w:val="0070C0"/>
                <w:sz w:val="36"/>
                <w:szCs w:val="36"/>
                <w:lang w:val="de-DE"/>
              </w:rPr>
            </w:pPr>
            <w:r w:rsidRPr="001B097C">
              <w:rPr>
                <w:rFonts w:ascii="Calibri" w:eastAsia="Times New Roman" w:hAnsi="Calibri" w:cs="Calibri"/>
                <w:b/>
                <w:bCs/>
                <w:color w:val="FF0000"/>
                <w:sz w:val="24"/>
                <w:szCs w:val="24"/>
              </w:rPr>
              <w:t>OCS (*)</w:t>
            </w:r>
          </w:p>
        </w:tc>
      </w:tr>
      <w:tr w:rsidR="00637FD5" w:rsidRPr="002D3327" w14:paraId="67DE19B1" w14:textId="0268B416" w:rsidTr="007B5414">
        <w:trPr>
          <w:trHeight w:val="20"/>
          <w:tblHeader/>
          <w:jc w:val="center"/>
        </w:trPr>
        <w:tc>
          <w:tcPr>
            <w:tcW w:w="1533" w:type="dxa"/>
            <w:tcBorders>
              <w:top w:val="nil"/>
              <w:left w:val="single" w:sz="4" w:space="0" w:color="auto"/>
              <w:bottom w:val="single" w:sz="4" w:space="0" w:color="auto"/>
              <w:right w:val="single" w:sz="4" w:space="0" w:color="auto"/>
            </w:tcBorders>
            <w:shd w:val="clear" w:color="000000" w:fill="FFFFFF"/>
            <w:noWrap/>
            <w:hideMark/>
          </w:tcPr>
          <w:p w14:paraId="716B1E53" w14:textId="77777777" w:rsidR="00D1596B" w:rsidRPr="002D3327" w:rsidRDefault="00D1596B" w:rsidP="003F017F">
            <w:pPr>
              <w:spacing w:after="0" w:line="240" w:lineRule="auto"/>
              <w:rPr>
                <w:rFonts w:ascii="Calibri" w:eastAsia="Times New Roman" w:hAnsi="Calibri" w:cs="Calibri"/>
                <w:b/>
                <w:bCs/>
                <w:sz w:val="24"/>
                <w:szCs w:val="24"/>
                <w:lang w:val="de-DE" w:eastAsia="zh-TW"/>
              </w:rPr>
            </w:pPr>
            <w:r w:rsidRPr="002D3327">
              <w:rPr>
                <w:rFonts w:ascii="Calibri" w:eastAsia="Times New Roman" w:hAnsi="Calibri" w:cs="Calibri"/>
                <w:b/>
                <w:bCs/>
                <w:sz w:val="24"/>
                <w:szCs w:val="24"/>
                <w:lang w:val="de-DE" w:eastAsia="zh-TW"/>
              </w:rPr>
              <w:t>Item N°</w:t>
            </w:r>
          </w:p>
        </w:tc>
        <w:tc>
          <w:tcPr>
            <w:tcW w:w="5386" w:type="dxa"/>
            <w:tcBorders>
              <w:top w:val="nil"/>
              <w:left w:val="nil"/>
              <w:bottom w:val="single" w:sz="4" w:space="0" w:color="auto"/>
              <w:right w:val="single" w:sz="4" w:space="0" w:color="auto"/>
            </w:tcBorders>
            <w:shd w:val="clear" w:color="000000" w:fill="FFFFFF"/>
            <w:hideMark/>
          </w:tcPr>
          <w:p w14:paraId="35774FD6"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w:t>
            </w:r>
          </w:p>
        </w:tc>
        <w:tc>
          <w:tcPr>
            <w:tcW w:w="8080" w:type="dxa"/>
            <w:tcBorders>
              <w:top w:val="nil"/>
              <w:left w:val="nil"/>
              <w:bottom w:val="single" w:sz="4" w:space="0" w:color="auto"/>
              <w:right w:val="single" w:sz="4" w:space="0" w:color="auto"/>
            </w:tcBorders>
            <w:shd w:val="clear" w:color="000000" w:fill="FFFFFF"/>
            <w:hideMark/>
          </w:tcPr>
          <w:p w14:paraId="3D3E9DFB" w14:textId="77777777" w:rsidR="00D1596B" w:rsidRPr="002D3327" w:rsidRDefault="00D1596B" w:rsidP="003F017F">
            <w:pPr>
              <w:spacing w:after="0" w:line="240" w:lineRule="auto"/>
              <w:rPr>
                <w:rFonts w:ascii="Calibri" w:eastAsia="Times New Roman" w:hAnsi="Calibri" w:cs="Calibri"/>
                <w:b/>
                <w:bCs/>
                <w:sz w:val="24"/>
                <w:szCs w:val="24"/>
                <w:lang w:val="de-DE" w:eastAsia="zh-TW"/>
              </w:rPr>
            </w:pPr>
            <w:r w:rsidRPr="002D3327">
              <w:rPr>
                <w:rFonts w:ascii="Calibri" w:eastAsia="Times New Roman" w:hAnsi="Calibri" w:cs="Calibri"/>
                <w:b/>
                <w:bCs/>
                <w:sz w:val="24"/>
                <w:szCs w:val="24"/>
                <w:lang w:val="de-DE" w:eastAsia="zh-TW"/>
              </w:rPr>
              <w:t> </w:t>
            </w:r>
          </w:p>
        </w:tc>
        <w:tc>
          <w:tcPr>
            <w:tcW w:w="935" w:type="dxa"/>
            <w:tcBorders>
              <w:top w:val="nil"/>
              <w:left w:val="nil"/>
              <w:bottom w:val="single" w:sz="4" w:space="0" w:color="auto"/>
              <w:right w:val="single" w:sz="4" w:space="0" w:color="auto"/>
            </w:tcBorders>
            <w:shd w:val="clear" w:color="000000" w:fill="FFFFFF"/>
            <w:vAlign w:val="center"/>
          </w:tcPr>
          <w:p w14:paraId="05D168B7" w14:textId="6AFF39DE" w:rsidR="00D1596B" w:rsidRPr="00A70EBF" w:rsidRDefault="00D1596B" w:rsidP="00A70EBF">
            <w:pPr>
              <w:spacing w:after="0" w:line="240" w:lineRule="auto"/>
              <w:jc w:val="center"/>
              <w:rPr>
                <w:rFonts w:ascii="Calibri" w:eastAsia="Times New Roman" w:hAnsi="Calibri" w:cs="Calibri"/>
                <w:b/>
                <w:bCs/>
                <w:color w:val="0070C0"/>
                <w:sz w:val="24"/>
                <w:szCs w:val="24"/>
                <w:lang w:val="de-DE" w:eastAsia="zh-TW"/>
              </w:rPr>
            </w:pPr>
          </w:p>
        </w:tc>
      </w:tr>
      <w:tr w:rsidR="00637FD5" w:rsidRPr="002D3327" w14:paraId="78FC5263" w14:textId="0F31F76D"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4E8C938F" w14:textId="77777777" w:rsidR="00D1596B" w:rsidRPr="002D3327" w:rsidRDefault="00D1596B" w:rsidP="003F017F">
            <w:pPr>
              <w:spacing w:after="0" w:line="240" w:lineRule="auto"/>
              <w:rPr>
                <w:rFonts w:ascii="Calibri" w:eastAsia="Times New Roman" w:hAnsi="Calibri" w:cs="Calibri"/>
                <w:b/>
                <w:bCs/>
                <w:sz w:val="32"/>
                <w:szCs w:val="32"/>
                <w:lang w:val="de-DE" w:eastAsia="zh-TW"/>
              </w:rPr>
            </w:pPr>
            <w:r w:rsidRPr="002D3327">
              <w:rPr>
                <w:rFonts w:ascii="Calibri" w:eastAsia="Times New Roman" w:hAnsi="Calibri" w:cs="Calibri"/>
                <w:b/>
                <w:bCs/>
                <w:sz w:val="32"/>
                <w:szCs w:val="32"/>
                <w:lang w:val="de-DE" w:eastAsia="zh-TW"/>
              </w:rPr>
              <w:t>6</w:t>
            </w:r>
          </w:p>
        </w:tc>
        <w:tc>
          <w:tcPr>
            <w:tcW w:w="5386" w:type="dxa"/>
            <w:tcBorders>
              <w:top w:val="nil"/>
              <w:left w:val="nil"/>
              <w:bottom w:val="single" w:sz="4" w:space="0" w:color="auto"/>
              <w:right w:val="single" w:sz="4" w:space="0" w:color="auto"/>
            </w:tcBorders>
            <w:shd w:val="clear" w:color="auto" w:fill="auto"/>
            <w:hideMark/>
          </w:tcPr>
          <w:p w14:paraId="0205C33F" w14:textId="77777777" w:rsidR="00D1596B" w:rsidRPr="002D3327" w:rsidRDefault="00D1596B" w:rsidP="003F017F">
            <w:pPr>
              <w:spacing w:after="0" w:line="240" w:lineRule="auto"/>
              <w:rPr>
                <w:rFonts w:ascii="Calibri" w:eastAsia="Times New Roman" w:hAnsi="Calibri" w:cs="Calibri"/>
                <w:b/>
                <w:bCs/>
                <w:sz w:val="32"/>
                <w:szCs w:val="32"/>
                <w:u w:val="single"/>
                <w:lang w:val="de-DE" w:eastAsia="zh-TW"/>
              </w:rPr>
            </w:pPr>
            <w:r w:rsidRPr="002D3327">
              <w:rPr>
                <w:rFonts w:ascii="Calibri" w:eastAsia="Times New Roman" w:hAnsi="Calibri" w:cs="Calibri"/>
                <w:b/>
                <w:bCs/>
                <w:sz w:val="32"/>
                <w:szCs w:val="32"/>
                <w:u w:val="single"/>
                <w:lang w:val="de-DE" w:eastAsia="zh-TW"/>
              </w:rPr>
              <w:t>Management der Unterauftragnehmer</w:t>
            </w:r>
          </w:p>
        </w:tc>
        <w:tc>
          <w:tcPr>
            <w:tcW w:w="8080" w:type="dxa"/>
            <w:tcBorders>
              <w:top w:val="nil"/>
              <w:left w:val="nil"/>
              <w:bottom w:val="single" w:sz="4" w:space="0" w:color="auto"/>
              <w:right w:val="single" w:sz="4" w:space="0" w:color="auto"/>
            </w:tcBorders>
            <w:shd w:val="clear" w:color="auto" w:fill="auto"/>
            <w:hideMark/>
          </w:tcPr>
          <w:p w14:paraId="322009C0" w14:textId="77777777" w:rsidR="00D1596B" w:rsidRPr="002D3327" w:rsidRDefault="00D1596B" w:rsidP="003F017F">
            <w:pPr>
              <w:spacing w:after="0" w:line="240" w:lineRule="auto"/>
              <w:rPr>
                <w:rFonts w:ascii="Calibri" w:eastAsia="Times New Roman" w:hAnsi="Calibri" w:cs="Calibri"/>
                <w:b/>
                <w:bCs/>
                <w:sz w:val="32"/>
                <w:szCs w:val="32"/>
                <w:u w:val="single"/>
                <w:lang w:val="de-DE" w:eastAsia="zh-TW"/>
              </w:rPr>
            </w:pPr>
            <w:r w:rsidRPr="002D3327">
              <w:rPr>
                <w:rFonts w:ascii="Calibri" w:eastAsia="Times New Roman" w:hAnsi="Calibri" w:cs="Calibri"/>
                <w:b/>
                <w:bCs/>
                <w:sz w:val="32"/>
                <w:szCs w:val="32"/>
                <w:u w:val="single"/>
                <w:lang w:val="de-DE" w:eastAsia="zh-TW"/>
              </w:rPr>
              <w:t>Management der Unterauftragnehmer</w:t>
            </w:r>
          </w:p>
        </w:tc>
        <w:tc>
          <w:tcPr>
            <w:tcW w:w="935" w:type="dxa"/>
            <w:tcBorders>
              <w:top w:val="nil"/>
              <w:left w:val="nil"/>
              <w:bottom w:val="single" w:sz="4" w:space="0" w:color="auto"/>
              <w:right w:val="single" w:sz="4" w:space="0" w:color="auto"/>
            </w:tcBorders>
            <w:vAlign w:val="center"/>
          </w:tcPr>
          <w:p w14:paraId="0AEDCABF" w14:textId="77777777" w:rsidR="00D1596B" w:rsidRPr="00A70EBF" w:rsidRDefault="00D1596B" w:rsidP="00A70EBF">
            <w:pPr>
              <w:spacing w:after="0" w:line="240" w:lineRule="auto"/>
              <w:jc w:val="center"/>
              <w:rPr>
                <w:rFonts w:ascii="Calibri" w:eastAsia="Times New Roman" w:hAnsi="Calibri" w:cs="Calibri"/>
                <w:b/>
                <w:bCs/>
                <w:color w:val="0070C0"/>
                <w:sz w:val="32"/>
                <w:szCs w:val="32"/>
                <w:u w:val="single"/>
                <w:lang w:val="de-DE" w:eastAsia="zh-TW"/>
              </w:rPr>
            </w:pPr>
          </w:p>
        </w:tc>
      </w:tr>
      <w:tr w:rsidR="00637FD5" w:rsidRPr="002D3327" w14:paraId="7F1D15D2" w14:textId="7331CA04"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02F18858" w14:textId="77777777" w:rsidR="00D1596B" w:rsidRPr="002D3327" w:rsidRDefault="00D1596B" w:rsidP="003F017F">
            <w:pPr>
              <w:spacing w:after="0" w:line="240" w:lineRule="auto"/>
              <w:rPr>
                <w:rFonts w:ascii="Calibri" w:eastAsia="Times New Roman" w:hAnsi="Calibri" w:cs="Calibri"/>
                <w:b/>
                <w:bCs/>
                <w:sz w:val="24"/>
                <w:szCs w:val="24"/>
                <w:lang w:val="de-DE" w:eastAsia="zh-TW"/>
              </w:rPr>
            </w:pPr>
            <w:r w:rsidRPr="002D3327">
              <w:rPr>
                <w:rFonts w:ascii="Calibri" w:eastAsia="Times New Roman" w:hAnsi="Calibri" w:cs="Calibri"/>
                <w:b/>
                <w:bCs/>
                <w:sz w:val="24"/>
                <w:szCs w:val="24"/>
                <w:lang w:val="de-DE" w:eastAsia="zh-TW"/>
              </w:rPr>
              <w:t>6.1</w:t>
            </w:r>
          </w:p>
        </w:tc>
        <w:tc>
          <w:tcPr>
            <w:tcW w:w="5386" w:type="dxa"/>
            <w:tcBorders>
              <w:top w:val="nil"/>
              <w:left w:val="nil"/>
              <w:bottom w:val="single" w:sz="4" w:space="0" w:color="auto"/>
              <w:right w:val="single" w:sz="4" w:space="0" w:color="auto"/>
            </w:tcBorders>
            <w:shd w:val="clear" w:color="auto" w:fill="auto"/>
            <w:hideMark/>
          </w:tcPr>
          <w:p w14:paraId="07084C7F" w14:textId="77777777" w:rsidR="00D1596B" w:rsidRPr="002D3327" w:rsidRDefault="00D1596B" w:rsidP="003F017F">
            <w:pPr>
              <w:spacing w:after="0" w:line="240" w:lineRule="auto"/>
              <w:rPr>
                <w:rFonts w:ascii="Calibri" w:eastAsia="Times New Roman" w:hAnsi="Calibri" w:cs="Calibri"/>
                <w:b/>
                <w:bCs/>
                <w:sz w:val="24"/>
                <w:szCs w:val="24"/>
                <w:u w:val="single"/>
                <w:lang w:val="de-DE" w:eastAsia="zh-TW"/>
              </w:rPr>
            </w:pPr>
            <w:bookmarkStart w:id="0" w:name="_Hlk89331992"/>
            <w:r w:rsidRPr="002D3327">
              <w:rPr>
                <w:rFonts w:ascii="Calibri" w:eastAsia="Times New Roman" w:hAnsi="Calibri" w:cs="Calibri"/>
                <w:b/>
                <w:bCs/>
                <w:sz w:val="24"/>
                <w:szCs w:val="24"/>
                <w:u w:val="single"/>
                <w:lang w:val="de-DE" w:eastAsia="zh-TW"/>
              </w:rPr>
              <w:t>Ausführung durch Unterauftragnehmer</w:t>
            </w:r>
            <w:bookmarkEnd w:id="0"/>
          </w:p>
        </w:tc>
        <w:tc>
          <w:tcPr>
            <w:tcW w:w="8080" w:type="dxa"/>
            <w:tcBorders>
              <w:top w:val="nil"/>
              <w:left w:val="nil"/>
              <w:bottom w:val="single" w:sz="4" w:space="0" w:color="auto"/>
              <w:right w:val="single" w:sz="4" w:space="0" w:color="auto"/>
            </w:tcBorders>
            <w:shd w:val="clear" w:color="auto" w:fill="auto"/>
            <w:hideMark/>
          </w:tcPr>
          <w:p w14:paraId="646B6447" w14:textId="77777777" w:rsidR="00D1596B" w:rsidRPr="002D3327" w:rsidRDefault="00D1596B" w:rsidP="003F017F">
            <w:pPr>
              <w:spacing w:after="0" w:line="240" w:lineRule="auto"/>
              <w:rPr>
                <w:rFonts w:ascii="Calibri" w:eastAsia="Times New Roman" w:hAnsi="Calibri" w:cs="Calibri"/>
                <w:b/>
                <w:bCs/>
                <w:sz w:val="24"/>
                <w:szCs w:val="24"/>
                <w:u w:val="single"/>
                <w:lang w:val="de-DE" w:eastAsia="zh-TW"/>
              </w:rPr>
            </w:pPr>
            <w:r w:rsidRPr="002D3327">
              <w:rPr>
                <w:rFonts w:ascii="Calibri" w:eastAsia="Times New Roman" w:hAnsi="Calibri" w:cs="Calibri"/>
                <w:b/>
                <w:bCs/>
                <w:sz w:val="24"/>
                <w:szCs w:val="24"/>
                <w:u w:val="single"/>
                <w:lang w:val="de-DE" w:eastAsia="zh-TW"/>
              </w:rPr>
              <w:t>Ausführung durch Unterauftragnehmer</w:t>
            </w:r>
          </w:p>
        </w:tc>
        <w:tc>
          <w:tcPr>
            <w:tcW w:w="935" w:type="dxa"/>
            <w:tcBorders>
              <w:top w:val="nil"/>
              <w:left w:val="nil"/>
              <w:bottom w:val="single" w:sz="4" w:space="0" w:color="auto"/>
              <w:right w:val="single" w:sz="4" w:space="0" w:color="auto"/>
            </w:tcBorders>
            <w:vAlign w:val="center"/>
          </w:tcPr>
          <w:p w14:paraId="581FE720" w14:textId="77777777" w:rsidR="00D1596B" w:rsidRPr="00A70EBF" w:rsidRDefault="00D1596B" w:rsidP="00A70EBF">
            <w:pPr>
              <w:spacing w:after="0" w:line="240" w:lineRule="auto"/>
              <w:jc w:val="center"/>
              <w:rPr>
                <w:rFonts w:ascii="Calibri" w:eastAsia="Times New Roman" w:hAnsi="Calibri" w:cs="Calibri"/>
                <w:b/>
                <w:bCs/>
                <w:color w:val="0070C0"/>
                <w:sz w:val="24"/>
                <w:szCs w:val="24"/>
                <w:u w:val="single"/>
                <w:lang w:val="de-DE" w:eastAsia="zh-TW"/>
              </w:rPr>
            </w:pPr>
          </w:p>
        </w:tc>
      </w:tr>
      <w:tr w:rsidR="00637FD5" w:rsidRPr="002D3327" w14:paraId="744F1E48" w14:textId="3D78F83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19DB23D6" w14:textId="77777777" w:rsidR="00D1596B" w:rsidRPr="002D3327" w:rsidRDefault="00D1596B" w:rsidP="003F017F">
            <w:pPr>
              <w:spacing w:after="0" w:line="240" w:lineRule="auto"/>
              <w:rPr>
                <w:rFonts w:ascii="Calibri" w:eastAsia="Times New Roman" w:hAnsi="Calibri" w:cs="Calibri"/>
                <w:b/>
                <w:bCs/>
                <w:sz w:val="24"/>
                <w:szCs w:val="24"/>
                <w:lang w:val="de-DE" w:eastAsia="zh-TW"/>
              </w:rPr>
            </w:pPr>
            <w:r w:rsidRPr="002D3327">
              <w:rPr>
                <w:rFonts w:ascii="Calibri" w:eastAsia="Times New Roman" w:hAnsi="Calibri" w:cs="Calibri"/>
                <w:b/>
                <w:bCs/>
                <w:sz w:val="24"/>
                <w:szCs w:val="24"/>
                <w:lang w:val="de-DE" w:eastAsia="zh-TW"/>
              </w:rPr>
              <w:t>6.1.1</w:t>
            </w:r>
          </w:p>
        </w:tc>
        <w:tc>
          <w:tcPr>
            <w:tcW w:w="5386" w:type="dxa"/>
            <w:tcBorders>
              <w:top w:val="nil"/>
              <w:left w:val="nil"/>
              <w:bottom w:val="single" w:sz="4" w:space="0" w:color="auto"/>
              <w:right w:val="single" w:sz="4" w:space="0" w:color="auto"/>
            </w:tcBorders>
            <w:shd w:val="clear" w:color="auto" w:fill="auto"/>
            <w:hideMark/>
          </w:tcPr>
          <w:p w14:paraId="06FA76AD" w14:textId="77777777" w:rsidR="00D1596B" w:rsidRPr="002D3327" w:rsidRDefault="00D1596B" w:rsidP="003F017F">
            <w:pPr>
              <w:spacing w:after="0" w:line="240" w:lineRule="auto"/>
              <w:rPr>
                <w:rFonts w:ascii="Calibri" w:eastAsia="Times New Roman" w:hAnsi="Calibri" w:cs="Calibri"/>
                <w:b/>
                <w:bCs/>
                <w:sz w:val="24"/>
                <w:szCs w:val="24"/>
                <w:lang w:val="de-DE" w:eastAsia="zh-TW"/>
              </w:rPr>
            </w:pPr>
            <w:r w:rsidRPr="002D3327">
              <w:rPr>
                <w:rFonts w:ascii="Calibri" w:eastAsia="Times New Roman" w:hAnsi="Calibri" w:cs="Calibri"/>
                <w:b/>
                <w:bCs/>
                <w:sz w:val="24"/>
                <w:szCs w:val="24"/>
                <w:lang w:val="de-DE" w:eastAsia="zh-TW"/>
              </w:rPr>
              <w:t>Firmenpolitik zum Unternehmereinsatz</w:t>
            </w:r>
          </w:p>
        </w:tc>
        <w:tc>
          <w:tcPr>
            <w:tcW w:w="8080" w:type="dxa"/>
            <w:tcBorders>
              <w:top w:val="nil"/>
              <w:left w:val="nil"/>
              <w:bottom w:val="single" w:sz="4" w:space="0" w:color="auto"/>
              <w:right w:val="single" w:sz="4" w:space="0" w:color="auto"/>
            </w:tcBorders>
            <w:shd w:val="clear" w:color="auto" w:fill="auto"/>
            <w:hideMark/>
          </w:tcPr>
          <w:p w14:paraId="51A78B96" w14:textId="77777777" w:rsidR="00D1596B" w:rsidRPr="002D3327" w:rsidRDefault="00D1596B" w:rsidP="003F017F">
            <w:pPr>
              <w:spacing w:after="0" w:line="240" w:lineRule="auto"/>
              <w:rPr>
                <w:rFonts w:ascii="Calibri" w:eastAsia="Times New Roman" w:hAnsi="Calibri" w:cs="Calibri"/>
                <w:b/>
                <w:bCs/>
                <w:sz w:val="24"/>
                <w:szCs w:val="24"/>
                <w:lang w:val="de-DE" w:eastAsia="zh-TW"/>
              </w:rPr>
            </w:pPr>
            <w:r w:rsidRPr="002D3327">
              <w:rPr>
                <w:rFonts w:ascii="Calibri" w:eastAsia="Times New Roman" w:hAnsi="Calibri" w:cs="Calibri"/>
                <w:b/>
                <w:bCs/>
                <w:sz w:val="24"/>
                <w:szCs w:val="24"/>
                <w:lang w:val="de-DE" w:eastAsia="zh-TW"/>
              </w:rPr>
              <w:t>Firmenpolitik zum Unternehmereinsatz</w:t>
            </w:r>
          </w:p>
        </w:tc>
        <w:tc>
          <w:tcPr>
            <w:tcW w:w="935" w:type="dxa"/>
            <w:tcBorders>
              <w:top w:val="nil"/>
              <w:left w:val="nil"/>
              <w:bottom w:val="single" w:sz="4" w:space="0" w:color="auto"/>
              <w:right w:val="single" w:sz="4" w:space="0" w:color="auto"/>
            </w:tcBorders>
            <w:vAlign w:val="center"/>
          </w:tcPr>
          <w:p w14:paraId="64D727F3" w14:textId="78C5655D" w:rsidR="00D1596B" w:rsidRPr="00A70EBF" w:rsidRDefault="00D1596B" w:rsidP="00A70EBF">
            <w:pPr>
              <w:spacing w:after="0" w:line="240" w:lineRule="auto"/>
              <w:jc w:val="center"/>
              <w:rPr>
                <w:rFonts w:ascii="Calibri" w:eastAsia="Times New Roman" w:hAnsi="Calibri" w:cs="Calibri"/>
                <w:b/>
                <w:bCs/>
                <w:color w:val="0070C0"/>
                <w:sz w:val="24"/>
                <w:szCs w:val="24"/>
                <w:lang w:val="de-DE" w:eastAsia="zh-TW"/>
              </w:rPr>
            </w:pPr>
          </w:p>
        </w:tc>
      </w:tr>
      <w:tr w:rsidR="00637FD5" w:rsidRPr="00805456" w14:paraId="571957DF" w14:textId="53865569"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1A49A9C4" w14:textId="77777777" w:rsidR="00D1596B" w:rsidRPr="002D3327" w:rsidRDefault="00D1596B" w:rsidP="003F017F">
            <w:pPr>
              <w:spacing w:after="0" w:line="240" w:lineRule="auto"/>
              <w:rPr>
                <w:rFonts w:ascii="Calibri" w:eastAsia="Times New Roman" w:hAnsi="Calibri" w:cs="Calibri"/>
                <w:b/>
                <w:bCs/>
                <w:color w:val="4F81BD"/>
                <w:sz w:val="24"/>
                <w:szCs w:val="24"/>
                <w:lang w:val="de-DE" w:eastAsia="zh-TW"/>
              </w:rPr>
            </w:pPr>
            <w:r w:rsidRPr="002D3327">
              <w:rPr>
                <w:rFonts w:ascii="Calibri" w:eastAsia="Times New Roman" w:hAnsi="Calibri" w:cs="Calibri"/>
                <w:b/>
                <w:bCs/>
                <w:color w:val="4F81BD"/>
                <w:sz w:val="24"/>
                <w:szCs w:val="24"/>
                <w:lang w:val="de-DE" w:eastAsia="zh-TW"/>
              </w:rPr>
              <w:t> </w:t>
            </w:r>
          </w:p>
        </w:tc>
        <w:tc>
          <w:tcPr>
            <w:tcW w:w="5386" w:type="dxa"/>
            <w:tcBorders>
              <w:top w:val="nil"/>
              <w:left w:val="nil"/>
              <w:bottom w:val="single" w:sz="4" w:space="0" w:color="auto"/>
              <w:right w:val="single" w:sz="4" w:space="0" w:color="auto"/>
            </w:tcBorders>
            <w:shd w:val="clear" w:color="auto" w:fill="auto"/>
            <w:hideMark/>
          </w:tcPr>
          <w:p w14:paraId="1702968D"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w:t>
            </w:r>
          </w:p>
        </w:tc>
        <w:tc>
          <w:tcPr>
            <w:tcW w:w="8080" w:type="dxa"/>
            <w:tcBorders>
              <w:top w:val="nil"/>
              <w:left w:val="nil"/>
              <w:bottom w:val="single" w:sz="4" w:space="0" w:color="auto"/>
              <w:right w:val="single" w:sz="4" w:space="0" w:color="auto"/>
            </w:tcBorders>
            <w:shd w:val="clear" w:color="auto" w:fill="auto"/>
            <w:hideMark/>
          </w:tcPr>
          <w:p w14:paraId="6B335EC4" w14:textId="29DACBD8" w:rsidR="00D1596B" w:rsidRPr="002D3327" w:rsidRDefault="00D1596B" w:rsidP="003F017F">
            <w:pPr>
              <w:spacing w:after="0" w:line="240" w:lineRule="auto"/>
              <w:rPr>
                <w:rFonts w:ascii="Calibri" w:eastAsia="Times New Roman" w:hAnsi="Calibri" w:cs="Calibri"/>
                <w:sz w:val="24"/>
                <w:szCs w:val="24"/>
                <w:lang w:eastAsia="zh-TW"/>
              </w:rPr>
            </w:pPr>
            <w:r w:rsidRPr="002D3327">
              <w:rPr>
                <w:rFonts w:ascii="Calibri" w:eastAsia="Times New Roman" w:hAnsi="Calibri" w:cs="Calibri"/>
                <w:sz w:val="24"/>
                <w:szCs w:val="24"/>
                <w:lang w:val="de-DE" w:eastAsia="zh-TW"/>
              </w:rPr>
              <w:t xml:space="preserve">Es ist von entscheidender Bedeutung, dass jede Straßentransportdienstleistung, die an einen </w:t>
            </w:r>
            <w:proofErr w:type="spellStart"/>
            <w:r w:rsidRPr="002D3327">
              <w:rPr>
                <w:rFonts w:ascii="Calibri" w:eastAsia="Times New Roman" w:hAnsi="Calibri" w:cs="Calibri"/>
                <w:sz w:val="24"/>
                <w:szCs w:val="24"/>
                <w:lang w:val="de-DE" w:eastAsia="zh-TW"/>
              </w:rPr>
              <w:t>Unterauftagnehmer</w:t>
            </w:r>
            <w:proofErr w:type="spellEnd"/>
            <w:r w:rsidRPr="002D3327">
              <w:rPr>
                <w:rFonts w:ascii="Calibri" w:eastAsia="Times New Roman" w:hAnsi="Calibri" w:cs="Calibri"/>
                <w:strike/>
                <w:sz w:val="24"/>
                <w:szCs w:val="24"/>
                <w:lang w:val="de-DE" w:eastAsia="zh-TW"/>
              </w:rPr>
              <w:t xml:space="preserve"> </w:t>
            </w:r>
            <w:r w:rsidRPr="002D3327">
              <w:rPr>
                <w:rFonts w:ascii="Calibri" w:eastAsia="Times New Roman" w:hAnsi="Calibri" w:cs="Calibri"/>
                <w:sz w:val="24"/>
                <w:szCs w:val="24"/>
                <w:lang w:val="de-DE" w:eastAsia="zh-TW"/>
              </w:rPr>
              <w:t xml:space="preserve">vergeben wird, unter den gleichwertigen Arbeitssicherheits-, </w:t>
            </w:r>
            <w:r w:rsidRPr="002D3327">
              <w:rPr>
                <w:rFonts w:ascii="Calibri" w:eastAsia="Times New Roman" w:hAnsi="Calibri" w:cs="Calibri"/>
                <w:color w:val="333399"/>
                <w:sz w:val="24"/>
                <w:szCs w:val="24"/>
                <w:lang w:val="de-DE" w:eastAsia="zh-TW"/>
              </w:rPr>
              <w:t xml:space="preserve">Gesundheits-, Umwelt-, </w:t>
            </w:r>
            <w:proofErr w:type="spellStart"/>
            <w:r w:rsidRPr="002D3327">
              <w:rPr>
                <w:rFonts w:ascii="Calibri" w:eastAsia="Times New Roman" w:hAnsi="Calibri" w:cs="Calibri"/>
                <w:sz w:val="24"/>
                <w:szCs w:val="24"/>
                <w:lang w:val="de-DE" w:eastAsia="zh-TW"/>
              </w:rPr>
              <w:t>Sicherungs</w:t>
            </w:r>
            <w:proofErr w:type="spellEnd"/>
            <w:r w:rsidRPr="002D3327">
              <w:rPr>
                <w:rFonts w:ascii="Calibri" w:eastAsia="Times New Roman" w:hAnsi="Calibri" w:cs="Calibri"/>
                <w:strike/>
                <w:sz w:val="24"/>
                <w:szCs w:val="24"/>
                <w:lang w:val="de-DE" w:eastAsia="zh-TW"/>
              </w:rPr>
              <w:t>,</w:t>
            </w:r>
            <w:r w:rsidRPr="002D3327">
              <w:rPr>
                <w:rFonts w:ascii="Calibri" w:eastAsia="Times New Roman" w:hAnsi="Calibri" w:cs="Calibri"/>
                <w:sz w:val="24"/>
                <w:szCs w:val="24"/>
                <w:lang w:val="de-DE" w:eastAsia="zh-TW"/>
              </w:rPr>
              <w:t xml:space="preserve"> </w:t>
            </w:r>
            <w:proofErr w:type="spellStart"/>
            <w:r w:rsidRPr="002D3327">
              <w:rPr>
                <w:rFonts w:ascii="Calibri" w:eastAsia="Times New Roman" w:hAnsi="Calibri" w:cs="Calibri"/>
                <w:sz w:val="24"/>
                <w:szCs w:val="24"/>
                <w:lang w:val="de-DE" w:eastAsia="zh-TW"/>
              </w:rPr>
              <w:t>Qualitäts-und</w:t>
            </w:r>
            <w:proofErr w:type="spellEnd"/>
            <w:r w:rsidRPr="002D3327">
              <w:rPr>
                <w:rFonts w:ascii="Calibri" w:eastAsia="Times New Roman" w:hAnsi="Calibri" w:cs="Calibri"/>
                <w:sz w:val="24"/>
                <w:szCs w:val="24"/>
                <w:lang w:val="de-DE" w:eastAsia="zh-TW"/>
              </w:rPr>
              <w:t xml:space="preserve"> </w:t>
            </w:r>
            <w:r w:rsidRPr="002D3327">
              <w:rPr>
                <w:rFonts w:ascii="Calibri" w:eastAsia="Times New Roman" w:hAnsi="Calibri" w:cs="Calibri"/>
                <w:color w:val="333399"/>
                <w:sz w:val="24"/>
                <w:szCs w:val="24"/>
                <w:lang w:val="de-DE" w:eastAsia="zh-TW"/>
              </w:rPr>
              <w:t>CSR</w:t>
            </w:r>
            <w:r w:rsidRPr="002D3327">
              <w:rPr>
                <w:rFonts w:ascii="Calibri" w:eastAsia="Times New Roman" w:hAnsi="Calibri" w:cs="Calibri"/>
                <w:sz w:val="24"/>
                <w:szCs w:val="24"/>
                <w:lang w:val="de-DE" w:eastAsia="zh-TW"/>
              </w:rPr>
              <w:t xml:space="preserve">-Standards des Hauptauftragnehmers betrieben wird. Der </w:t>
            </w:r>
            <w:proofErr w:type="spellStart"/>
            <w:r w:rsidRPr="002D3327">
              <w:rPr>
                <w:rFonts w:ascii="Calibri" w:eastAsia="Times New Roman" w:hAnsi="Calibri" w:cs="Calibri"/>
                <w:sz w:val="24"/>
                <w:szCs w:val="24"/>
                <w:lang w:val="de-DE" w:eastAsia="zh-TW"/>
              </w:rPr>
              <w:t>assessierte</w:t>
            </w:r>
            <w:proofErr w:type="spellEnd"/>
            <w:r w:rsidRPr="002D3327">
              <w:rPr>
                <w:rFonts w:ascii="Calibri" w:eastAsia="Times New Roman" w:hAnsi="Calibri" w:cs="Calibri"/>
                <w:sz w:val="24"/>
                <w:szCs w:val="24"/>
                <w:lang w:val="de-DE" w:eastAsia="zh-TW"/>
              </w:rPr>
              <w:t xml:space="preserve"> Hauptauftragnehmer muss</w:t>
            </w:r>
            <w:r w:rsidRPr="002D3327">
              <w:rPr>
                <w:rFonts w:ascii="Calibri" w:eastAsia="Times New Roman" w:hAnsi="Calibri" w:cs="Calibri"/>
                <w:color w:val="008000"/>
                <w:sz w:val="24"/>
                <w:szCs w:val="24"/>
                <w:lang w:val="de-DE" w:eastAsia="zh-TW"/>
              </w:rPr>
              <w:t xml:space="preserve"> </w:t>
            </w:r>
            <w:r w:rsidRPr="002D3327">
              <w:rPr>
                <w:rFonts w:ascii="Calibri" w:eastAsia="Times New Roman" w:hAnsi="Calibri" w:cs="Calibri"/>
                <w:sz w:val="24"/>
                <w:szCs w:val="24"/>
                <w:lang w:val="de-DE" w:eastAsia="zh-TW"/>
              </w:rPr>
              <w:t xml:space="preserve">über Systeme verfügen, die diese Sicherheit bieten, und zwar in Übereinstimmung mit den Richtlinien der CEFIC/ECTA für den Einsatz von Unterauftragnehmern. </w:t>
            </w:r>
            <w:r w:rsidRPr="002D3327">
              <w:rPr>
                <w:rFonts w:ascii="Calibri" w:eastAsia="Times New Roman" w:hAnsi="Calibri" w:cs="Calibri"/>
                <w:sz w:val="24"/>
                <w:szCs w:val="24"/>
                <w:lang w:eastAsia="zh-TW"/>
              </w:rPr>
              <w:t xml:space="preserve">CEFIC Website: </w:t>
            </w:r>
            <w:hyperlink r:id="rId15" w:history="1">
              <w:r w:rsidR="00657013" w:rsidRPr="00641707">
                <w:rPr>
                  <w:rStyle w:val="Hyperlink"/>
                  <w:rFonts w:ascii="Calibri" w:eastAsia="Times New Roman" w:hAnsi="Calibri" w:cs="Calibri"/>
                  <w:sz w:val="24"/>
                  <w:szCs w:val="24"/>
                </w:rPr>
                <w:t>https://cefic.org/library-item/guidelines-on-subcontracting-of-chemical-road-transport</w:t>
              </w:r>
            </w:hyperlink>
          </w:p>
          <w:p w14:paraId="7C58C3E8" w14:textId="4E3A2F0B"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color w:val="333399"/>
                <w:sz w:val="24"/>
                <w:szCs w:val="24"/>
                <w:lang w:val="de-DE" w:eastAsia="zh-TW"/>
              </w:rPr>
              <w:t xml:space="preserve">Das </w:t>
            </w:r>
            <w:proofErr w:type="spellStart"/>
            <w:r w:rsidRPr="002D3327">
              <w:rPr>
                <w:rFonts w:ascii="Calibri" w:eastAsia="Times New Roman" w:hAnsi="Calibri" w:cs="Calibri"/>
                <w:sz w:val="24"/>
                <w:szCs w:val="24"/>
                <w:lang w:val="de-DE" w:eastAsia="zh-TW"/>
              </w:rPr>
              <w:t>assessierte</w:t>
            </w:r>
            <w:proofErr w:type="spellEnd"/>
            <w:r w:rsidRPr="002D3327">
              <w:rPr>
                <w:rFonts w:ascii="Calibri" w:eastAsia="Times New Roman" w:hAnsi="Calibri" w:cs="Calibri"/>
                <w:color w:val="008000"/>
                <w:sz w:val="24"/>
                <w:szCs w:val="24"/>
                <w:lang w:val="de-DE" w:eastAsia="zh-TW"/>
              </w:rPr>
              <w:t xml:space="preserve"> </w:t>
            </w:r>
            <w:r w:rsidRPr="002D3327">
              <w:rPr>
                <w:rFonts w:ascii="Calibri" w:eastAsia="Times New Roman" w:hAnsi="Calibri" w:cs="Calibri"/>
                <w:color w:val="333399"/>
                <w:sz w:val="24"/>
                <w:szCs w:val="24"/>
                <w:lang w:val="de-DE" w:eastAsia="zh-TW"/>
              </w:rPr>
              <w:t xml:space="preserve">Unternehmen muss die </w:t>
            </w:r>
            <w:r w:rsidRPr="002D3327">
              <w:rPr>
                <w:rFonts w:ascii="Calibri" w:eastAsia="Times New Roman" w:hAnsi="Calibri" w:cs="Calibri"/>
                <w:sz w:val="24"/>
                <w:szCs w:val="24"/>
                <w:lang w:val="de-DE" w:eastAsia="zh-TW"/>
              </w:rPr>
              <w:t xml:space="preserve">im Transport </w:t>
            </w:r>
            <w:r w:rsidRPr="002D3327">
              <w:rPr>
                <w:rFonts w:ascii="Calibri" w:eastAsia="Times New Roman" w:hAnsi="Calibri" w:cs="Calibri"/>
                <w:color w:val="0066CC"/>
                <w:sz w:val="24"/>
                <w:szCs w:val="24"/>
                <w:lang w:val="de-DE" w:eastAsia="zh-TW"/>
              </w:rPr>
              <w:t>a</w:t>
            </w:r>
            <w:r w:rsidRPr="002D3327">
              <w:rPr>
                <w:rFonts w:ascii="Calibri" w:eastAsia="Times New Roman" w:hAnsi="Calibri" w:cs="Calibri"/>
                <w:color w:val="333399"/>
                <w:sz w:val="24"/>
                <w:szCs w:val="24"/>
                <w:lang w:val="de-DE" w:eastAsia="zh-TW"/>
              </w:rPr>
              <w:t xml:space="preserve">uf der Straße </w:t>
            </w:r>
            <w:r w:rsidRPr="002D3327">
              <w:rPr>
                <w:rFonts w:ascii="Calibri" w:eastAsia="Times New Roman" w:hAnsi="Calibri" w:cs="Calibri"/>
                <w:sz w:val="24"/>
                <w:szCs w:val="24"/>
                <w:lang w:val="de-DE" w:eastAsia="zh-TW"/>
              </w:rPr>
              <w:t xml:space="preserve">eingesetzten </w:t>
            </w:r>
            <w:r w:rsidRPr="002D3327">
              <w:rPr>
                <w:rFonts w:ascii="Calibri" w:eastAsia="Times New Roman" w:hAnsi="Calibri" w:cs="Calibri"/>
                <w:color w:val="333399"/>
                <w:sz w:val="24"/>
                <w:szCs w:val="24"/>
                <w:lang w:val="de-DE" w:eastAsia="zh-TW"/>
              </w:rPr>
              <w:t xml:space="preserve">Unterauftragnehmer als voll integrierte </w:t>
            </w:r>
            <w:r w:rsidRPr="002D3327">
              <w:rPr>
                <w:rFonts w:ascii="Calibri" w:eastAsia="Times New Roman" w:hAnsi="Calibri" w:cs="Calibri"/>
                <w:sz w:val="24"/>
                <w:szCs w:val="24"/>
                <w:lang w:val="de-DE" w:eastAsia="zh-TW"/>
              </w:rPr>
              <w:t>Unterauftragnehmer</w:t>
            </w:r>
            <w:r w:rsidRPr="002D3327">
              <w:rPr>
                <w:rFonts w:ascii="Calibri" w:eastAsia="Times New Roman" w:hAnsi="Calibri" w:cs="Calibri"/>
                <w:color w:val="333399"/>
                <w:sz w:val="24"/>
                <w:szCs w:val="24"/>
                <w:lang w:val="de-DE" w:eastAsia="zh-TW"/>
              </w:rPr>
              <w:t xml:space="preserve">, nicht integrierte </w:t>
            </w:r>
            <w:r w:rsidRPr="002D3327">
              <w:rPr>
                <w:rFonts w:ascii="Calibri" w:eastAsia="Times New Roman" w:hAnsi="Calibri" w:cs="Calibri"/>
                <w:sz w:val="24"/>
                <w:szCs w:val="24"/>
                <w:lang w:val="de-DE" w:eastAsia="zh-TW"/>
              </w:rPr>
              <w:t xml:space="preserve">Unterauftragnehmer </w:t>
            </w:r>
            <w:r w:rsidRPr="002D3327">
              <w:rPr>
                <w:rFonts w:ascii="Calibri" w:eastAsia="Times New Roman" w:hAnsi="Calibri" w:cs="Calibri"/>
                <w:color w:val="333399"/>
                <w:sz w:val="24"/>
                <w:szCs w:val="24"/>
                <w:lang w:val="de-DE" w:eastAsia="zh-TW"/>
              </w:rPr>
              <w:t xml:space="preserve">oder Spot </w:t>
            </w:r>
            <w:r w:rsidRPr="002D3327">
              <w:rPr>
                <w:rFonts w:ascii="Calibri" w:eastAsia="Times New Roman" w:hAnsi="Calibri" w:cs="Calibri"/>
                <w:sz w:val="24"/>
                <w:szCs w:val="24"/>
                <w:lang w:val="de-DE" w:eastAsia="zh-TW"/>
              </w:rPr>
              <w:t xml:space="preserve">Unterauftragnehmer </w:t>
            </w:r>
            <w:r w:rsidRPr="002D3327">
              <w:rPr>
                <w:rFonts w:ascii="Calibri" w:eastAsia="Times New Roman" w:hAnsi="Calibri" w:cs="Calibri"/>
                <w:color w:val="333399"/>
                <w:sz w:val="24"/>
                <w:szCs w:val="24"/>
                <w:lang w:val="de-DE" w:eastAsia="zh-TW"/>
              </w:rPr>
              <w:t xml:space="preserve">im Einklang mit den Richtlinien einordnen. </w:t>
            </w:r>
          </w:p>
          <w:p w14:paraId="370EEED4"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Für andere "verkehrsbezogene Dienstleistungen" sind gleichwertige Standards zu beachten. </w:t>
            </w:r>
          </w:p>
          <w:p w14:paraId="59566A99" w14:textId="0A227118"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color w:val="333399"/>
                <w:sz w:val="24"/>
                <w:szCs w:val="24"/>
                <w:lang w:val="de-DE" w:eastAsia="zh-TW"/>
              </w:rPr>
              <w:t xml:space="preserve">Zu den </w:t>
            </w:r>
            <w:r w:rsidRPr="002D3327">
              <w:rPr>
                <w:rFonts w:ascii="Calibri" w:eastAsia="Times New Roman" w:hAnsi="Calibri" w:cs="Calibri"/>
                <w:sz w:val="24"/>
                <w:szCs w:val="24"/>
                <w:lang w:val="de-DE" w:eastAsia="zh-TW"/>
              </w:rPr>
              <w:t xml:space="preserve">verkehrsbezogenen </w:t>
            </w:r>
            <w:r w:rsidRPr="002D3327">
              <w:rPr>
                <w:rFonts w:ascii="Calibri" w:eastAsia="Times New Roman" w:hAnsi="Calibri" w:cs="Calibri"/>
                <w:color w:val="333399"/>
                <w:sz w:val="24"/>
                <w:szCs w:val="24"/>
                <w:lang w:val="de-DE" w:eastAsia="zh-TW"/>
              </w:rPr>
              <w:t xml:space="preserve">Dienstleistungen gehören: </w:t>
            </w:r>
            <w:r w:rsidRPr="002D3327">
              <w:rPr>
                <w:rFonts w:ascii="Calibri" w:eastAsia="Times New Roman" w:hAnsi="Calibri" w:cs="Calibri"/>
                <w:sz w:val="24"/>
                <w:szCs w:val="24"/>
                <w:lang w:val="de-DE" w:eastAsia="zh-TW"/>
              </w:rPr>
              <w:t>Reinig</w:t>
            </w:r>
            <w:r w:rsidRPr="002D3327">
              <w:rPr>
                <w:rFonts w:ascii="Calibri" w:eastAsia="Times New Roman" w:hAnsi="Calibri" w:cs="Calibri"/>
                <w:color w:val="333399"/>
                <w:sz w:val="24"/>
                <w:szCs w:val="24"/>
                <w:lang w:val="de-DE" w:eastAsia="zh-TW"/>
              </w:rPr>
              <w:t>ungsstationen, Cross-Dock-Dienstleister, intermodale Dienstleister, Barge, Schiene und Depots.</w:t>
            </w:r>
          </w:p>
        </w:tc>
        <w:tc>
          <w:tcPr>
            <w:tcW w:w="935" w:type="dxa"/>
            <w:tcBorders>
              <w:top w:val="nil"/>
              <w:left w:val="nil"/>
              <w:bottom w:val="single" w:sz="4" w:space="0" w:color="auto"/>
              <w:right w:val="single" w:sz="4" w:space="0" w:color="auto"/>
            </w:tcBorders>
            <w:vAlign w:val="center"/>
          </w:tcPr>
          <w:p w14:paraId="63878179" w14:textId="47CE869D"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805456" w14:paraId="1C06D9A9" w14:textId="4C374AE9"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024CFD00"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6.1.1.1</w:t>
            </w:r>
          </w:p>
        </w:tc>
        <w:tc>
          <w:tcPr>
            <w:tcW w:w="5386" w:type="dxa"/>
            <w:tcBorders>
              <w:top w:val="nil"/>
              <w:left w:val="nil"/>
              <w:bottom w:val="single" w:sz="4" w:space="0" w:color="auto"/>
              <w:right w:val="single" w:sz="4" w:space="0" w:color="auto"/>
            </w:tcBorders>
            <w:shd w:val="clear" w:color="auto" w:fill="auto"/>
            <w:hideMark/>
          </w:tcPr>
          <w:p w14:paraId="5E92AD8F"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Hat das bewertete Unternehmen ein schriftliches Verfahren für die Vergabe von </w:t>
            </w:r>
            <w:proofErr w:type="spellStart"/>
            <w:r w:rsidRPr="002D3327">
              <w:rPr>
                <w:rFonts w:ascii="Calibri" w:eastAsia="Times New Roman" w:hAnsi="Calibri" w:cs="Calibri"/>
                <w:sz w:val="24"/>
                <w:szCs w:val="24"/>
                <w:lang w:val="de-DE" w:eastAsia="zh-TW"/>
              </w:rPr>
              <w:t>straßentransport</w:t>
            </w:r>
            <w:proofErr w:type="spellEnd"/>
            <w:r w:rsidRPr="002D3327">
              <w:rPr>
                <w:rFonts w:ascii="Calibri" w:eastAsia="Times New Roman" w:hAnsi="Calibri" w:cs="Calibri"/>
                <w:sz w:val="24"/>
                <w:szCs w:val="24"/>
                <w:lang w:val="de-DE" w:eastAsia="zh-TW"/>
              </w:rPr>
              <w:t xml:space="preserve"> und verkehrsbezogenen Dienstleistungen (einschließlich des Auswahlverfahrens, der Leistungsbeurteilung und der Überwachung)?</w:t>
            </w:r>
          </w:p>
        </w:tc>
        <w:tc>
          <w:tcPr>
            <w:tcW w:w="8080" w:type="dxa"/>
            <w:tcBorders>
              <w:top w:val="nil"/>
              <w:left w:val="nil"/>
              <w:bottom w:val="single" w:sz="4" w:space="0" w:color="auto"/>
              <w:right w:val="single" w:sz="4" w:space="0" w:color="auto"/>
            </w:tcBorders>
            <w:shd w:val="clear" w:color="auto" w:fill="auto"/>
            <w:hideMark/>
          </w:tcPr>
          <w:p w14:paraId="3C192882" w14:textId="0F68E630"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Der </w:t>
            </w:r>
            <w:r w:rsidRPr="002D3327">
              <w:rPr>
                <w:rFonts w:ascii="Calibri" w:eastAsia="Times New Roman" w:hAnsi="Calibri" w:cs="Calibri"/>
                <w:color w:val="333399"/>
                <w:sz w:val="24"/>
                <w:szCs w:val="24"/>
                <w:lang w:val="de-DE" w:eastAsia="zh-TW"/>
              </w:rPr>
              <w:t>schriftliche Prozess</w:t>
            </w:r>
            <w:r w:rsidRPr="002D3327">
              <w:rPr>
                <w:rFonts w:ascii="Calibri" w:eastAsia="Times New Roman" w:hAnsi="Calibri" w:cs="Calibri"/>
                <w:sz w:val="24"/>
                <w:szCs w:val="24"/>
                <w:lang w:val="de-DE" w:eastAsia="zh-TW"/>
              </w:rPr>
              <w:t xml:space="preserve"> des Unterauftragnehmer-Managements beschreibt die Auswahl der Subunternehmer. Er </w:t>
            </w:r>
            <w:r w:rsidRPr="002D3327">
              <w:rPr>
                <w:rFonts w:ascii="Calibri" w:eastAsia="Times New Roman" w:hAnsi="Calibri" w:cs="Calibri"/>
                <w:color w:val="333399"/>
                <w:sz w:val="24"/>
                <w:szCs w:val="24"/>
                <w:lang w:val="de-DE" w:eastAsia="zh-TW"/>
              </w:rPr>
              <w:t>muss klar definieren</w:t>
            </w:r>
            <w:r w:rsidRPr="002D3327">
              <w:rPr>
                <w:rFonts w:ascii="Calibri" w:eastAsia="Times New Roman" w:hAnsi="Calibri" w:cs="Calibri"/>
                <w:sz w:val="24"/>
                <w:szCs w:val="24"/>
                <w:lang w:val="de-DE" w:eastAsia="zh-TW"/>
              </w:rPr>
              <w:t>, dass straßentransportbezogene und andere verkehrsbezogene Dienstleistungen erst dann unter Vertrag genommen werden, wenn die Arbeitssicherheits-, Gesundheits-, Umwelt-, Sicherungs</w:t>
            </w:r>
            <w:r w:rsidRPr="002D3327">
              <w:rPr>
                <w:rFonts w:ascii="Calibri" w:eastAsia="Times New Roman" w:hAnsi="Calibri" w:cs="Calibri"/>
                <w:color w:val="008000"/>
                <w:sz w:val="24"/>
                <w:szCs w:val="24"/>
                <w:lang w:val="de-DE" w:eastAsia="zh-TW"/>
              </w:rPr>
              <w:t xml:space="preserve">-, </w:t>
            </w:r>
            <w:r w:rsidRPr="002D3327">
              <w:rPr>
                <w:rFonts w:ascii="Calibri" w:eastAsia="Times New Roman" w:hAnsi="Calibri" w:cs="Calibri"/>
                <w:sz w:val="24"/>
                <w:szCs w:val="24"/>
                <w:lang w:val="de-DE" w:eastAsia="zh-TW"/>
              </w:rPr>
              <w:t xml:space="preserve">Qualitäts- und CSR-Managementsysteme </w:t>
            </w:r>
            <w:r w:rsidRPr="002D3327">
              <w:rPr>
                <w:rFonts w:ascii="Calibri" w:eastAsia="Times New Roman" w:hAnsi="Calibri" w:cs="Calibri"/>
                <w:sz w:val="24"/>
                <w:szCs w:val="24"/>
                <w:lang w:val="de-DE" w:eastAsia="zh-TW"/>
              </w:rPr>
              <w:lastRenderedPageBreak/>
              <w:t xml:space="preserve">bewertet und als vergleichbar mit denen des </w:t>
            </w:r>
            <w:proofErr w:type="spellStart"/>
            <w:r w:rsidRPr="002D3327">
              <w:rPr>
                <w:rFonts w:ascii="Calibri" w:eastAsia="Times New Roman" w:hAnsi="Calibri" w:cs="Calibri"/>
                <w:sz w:val="24"/>
                <w:szCs w:val="24"/>
                <w:lang w:val="de-DE" w:eastAsia="zh-TW"/>
              </w:rPr>
              <w:t>assessierten</w:t>
            </w:r>
            <w:proofErr w:type="spellEnd"/>
            <w:r w:rsidRPr="002D3327">
              <w:rPr>
                <w:rFonts w:ascii="Calibri" w:eastAsia="Times New Roman" w:hAnsi="Calibri" w:cs="Calibri"/>
                <w:sz w:val="24"/>
                <w:szCs w:val="24"/>
                <w:lang w:val="de-DE" w:eastAsia="zh-TW"/>
              </w:rPr>
              <w:t xml:space="preserve"> Hauptauftragnehmers eingestuft wurden. In dem </w:t>
            </w:r>
            <w:r w:rsidRPr="002D3327">
              <w:rPr>
                <w:rFonts w:ascii="Calibri" w:eastAsia="Times New Roman" w:hAnsi="Calibri" w:cs="Calibri"/>
                <w:color w:val="333399"/>
                <w:sz w:val="24"/>
                <w:szCs w:val="24"/>
                <w:lang w:val="de-DE" w:eastAsia="zh-TW"/>
              </w:rPr>
              <w:t xml:space="preserve">schriftlichen </w:t>
            </w:r>
            <w:r w:rsidRPr="002D3327">
              <w:rPr>
                <w:rFonts w:ascii="Calibri" w:eastAsia="Times New Roman" w:hAnsi="Calibri" w:cs="Calibri"/>
                <w:sz w:val="24"/>
                <w:szCs w:val="24"/>
                <w:lang w:val="de-DE" w:eastAsia="zh-TW"/>
              </w:rPr>
              <w:t>Prozess</w:t>
            </w:r>
            <w:r w:rsidRPr="002D3327">
              <w:rPr>
                <w:rFonts w:ascii="Calibri" w:eastAsia="Times New Roman" w:hAnsi="Calibri" w:cs="Calibri"/>
                <w:color w:val="008000"/>
                <w:sz w:val="24"/>
                <w:szCs w:val="24"/>
                <w:lang w:val="de-DE" w:eastAsia="zh-TW"/>
              </w:rPr>
              <w:t xml:space="preserve"> </w:t>
            </w:r>
            <w:r w:rsidRPr="002D3327">
              <w:rPr>
                <w:rFonts w:ascii="Calibri" w:eastAsia="Times New Roman" w:hAnsi="Calibri" w:cs="Calibri"/>
                <w:sz w:val="24"/>
                <w:szCs w:val="24"/>
                <w:lang w:val="de-DE" w:eastAsia="zh-TW"/>
              </w:rPr>
              <w:t>werden auch die Voraussetzungen für eine laufende Beurteilung der Leistung des Subunternehmers festgehalten. Der schriftliche Prozess sollte alle von den Kunden definierten Einschränkungen berücksichtigen. Diese Frage ist nicht anwendbar für Transporte, die nicht auf der Straße durchgeführt werden.</w:t>
            </w:r>
          </w:p>
        </w:tc>
        <w:tc>
          <w:tcPr>
            <w:tcW w:w="935" w:type="dxa"/>
            <w:tcBorders>
              <w:top w:val="nil"/>
              <w:left w:val="nil"/>
              <w:bottom w:val="single" w:sz="4" w:space="0" w:color="auto"/>
              <w:right w:val="single" w:sz="4" w:space="0" w:color="auto"/>
            </w:tcBorders>
            <w:vAlign w:val="center"/>
          </w:tcPr>
          <w:p w14:paraId="00419E19"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805456" w14:paraId="651EDA96" w14:textId="385753C6"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4DD8E828"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6.1.1.2</w:t>
            </w:r>
          </w:p>
        </w:tc>
        <w:tc>
          <w:tcPr>
            <w:tcW w:w="5386" w:type="dxa"/>
            <w:tcBorders>
              <w:top w:val="nil"/>
              <w:left w:val="nil"/>
              <w:bottom w:val="single" w:sz="4" w:space="0" w:color="auto"/>
              <w:right w:val="single" w:sz="4" w:space="0" w:color="auto"/>
            </w:tcBorders>
            <w:shd w:val="clear" w:color="auto" w:fill="auto"/>
            <w:hideMark/>
          </w:tcPr>
          <w:p w14:paraId="154F367A" w14:textId="1161BA24"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Spiegeln sich die Anforderungen und Einschränkungen der beauftragenden Chemieunternehmen (einschließlich Spot-Subunternehmer-Einsatz), in den schriftlichen Verfahren </w:t>
            </w:r>
            <w:r w:rsidR="00C45772" w:rsidRPr="002D3327">
              <w:rPr>
                <w:rFonts w:ascii="Calibri" w:eastAsia="Times New Roman" w:hAnsi="Calibri" w:cs="Calibri"/>
                <w:sz w:val="24"/>
                <w:szCs w:val="24"/>
                <w:lang w:val="de-DE" w:eastAsia="zh-TW"/>
              </w:rPr>
              <w:t>wider</w:t>
            </w:r>
            <w:r w:rsidRPr="002D3327">
              <w:rPr>
                <w:rFonts w:ascii="Calibri" w:eastAsia="Times New Roman" w:hAnsi="Calibri" w:cs="Calibri"/>
                <w:sz w:val="24"/>
                <w:szCs w:val="24"/>
                <w:lang w:val="de-DE" w:eastAsia="zh-TW"/>
              </w:rPr>
              <w:t>?</w:t>
            </w:r>
          </w:p>
        </w:tc>
        <w:tc>
          <w:tcPr>
            <w:tcW w:w="8080" w:type="dxa"/>
            <w:tcBorders>
              <w:top w:val="nil"/>
              <w:left w:val="nil"/>
              <w:bottom w:val="single" w:sz="4" w:space="0" w:color="auto"/>
              <w:right w:val="single" w:sz="4" w:space="0" w:color="auto"/>
            </w:tcBorders>
            <w:shd w:val="clear" w:color="auto" w:fill="auto"/>
            <w:hideMark/>
          </w:tcPr>
          <w:p w14:paraId="1AE9A809" w14:textId="0D7749A3"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Es ist zu prüfen, dass alle kundenspezifischen Anforderungen der Chemieunternehmen ergänzend zu den Anforderungen der Cefic/ECTA Guidelines "</w:t>
            </w:r>
            <w:proofErr w:type="spellStart"/>
            <w:r w:rsidRPr="002D3327">
              <w:rPr>
                <w:rFonts w:ascii="Calibri" w:eastAsia="Times New Roman" w:hAnsi="Calibri" w:cs="Calibri"/>
                <w:sz w:val="24"/>
                <w:szCs w:val="24"/>
                <w:lang w:val="de-DE" w:eastAsia="zh-TW"/>
              </w:rPr>
              <w:t>Subcontracting</w:t>
            </w:r>
            <w:proofErr w:type="spellEnd"/>
            <w:r w:rsidRPr="002D3327">
              <w:rPr>
                <w:rFonts w:ascii="Calibri" w:eastAsia="Times New Roman" w:hAnsi="Calibri" w:cs="Calibri"/>
                <w:sz w:val="24"/>
                <w:szCs w:val="24"/>
                <w:lang w:val="de-DE" w:eastAsia="zh-TW"/>
              </w:rPr>
              <w:t>" (Subunternehmereinsatz) spezifiziert sind.</w:t>
            </w:r>
          </w:p>
        </w:tc>
        <w:tc>
          <w:tcPr>
            <w:tcW w:w="935" w:type="dxa"/>
            <w:tcBorders>
              <w:top w:val="nil"/>
              <w:left w:val="nil"/>
              <w:bottom w:val="single" w:sz="4" w:space="0" w:color="auto"/>
              <w:right w:val="single" w:sz="4" w:space="0" w:color="auto"/>
            </w:tcBorders>
            <w:vAlign w:val="center"/>
          </w:tcPr>
          <w:p w14:paraId="0935ABA6"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880391" w14:paraId="35B1BD72" w14:textId="6419D08E"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01D7AE19" w14:textId="2D3AC97B" w:rsidR="00D1596B" w:rsidRPr="002D3327" w:rsidRDefault="00D1596B" w:rsidP="003F017F">
            <w:pPr>
              <w:spacing w:after="0" w:line="240" w:lineRule="auto"/>
              <w:rPr>
                <w:rFonts w:ascii="Calibri" w:eastAsia="Times New Roman" w:hAnsi="Calibri" w:cs="Calibri"/>
                <w:color w:val="4F81BD"/>
                <w:sz w:val="24"/>
                <w:szCs w:val="24"/>
                <w:lang w:val="de-DE" w:eastAsia="zh-TW"/>
              </w:rPr>
            </w:pPr>
            <w:r w:rsidRPr="002D3327">
              <w:rPr>
                <w:color w:val="0070C0"/>
                <w:lang w:val="en"/>
              </w:rPr>
              <w:t>6.1.1.3</w:t>
            </w:r>
          </w:p>
        </w:tc>
        <w:tc>
          <w:tcPr>
            <w:tcW w:w="5386" w:type="dxa"/>
            <w:tcBorders>
              <w:top w:val="nil"/>
              <w:left w:val="nil"/>
              <w:bottom w:val="single" w:sz="4" w:space="0" w:color="auto"/>
              <w:right w:val="single" w:sz="4" w:space="0" w:color="auto"/>
            </w:tcBorders>
            <w:shd w:val="clear" w:color="auto" w:fill="auto"/>
          </w:tcPr>
          <w:p w14:paraId="4A3EACD4" w14:textId="4E91121A"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color w:val="0070C0"/>
                <w:lang w:val="de-DE"/>
              </w:rPr>
              <w:t>Gibt es für den Fall, dass die Subunternehmer Kunststoffgranulat transportieren, einen dokumentierten Prozess, der die Logistiklösung definiert und auswählt und die Servicepartner auswählt, einschließlich einer Risikobewertung, die die OCS-Anforderungen abdeckt?</w:t>
            </w:r>
          </w:p>
        </w:tc>
        <w:tc>
          <w:tcPr>
            <w:tcW w:w="8080" w:type="dxa"/>
            <w:tcBorders>
              <w:top w:val="nil"/>
              <w:left w:val="nil"/>
              <w:bottom w:val="single" w:sz="4" w:space="0" w:color="auto"/>
              <w:right w:val="single" w:sz="4" w:space="0" w:color="auto"/>
            </w:tcBorders>
            <w:shd w:val="clear" w:color="auto" w:fill="auto"/>
          </w:tcPr>
          <w:p w14:paraId="61792040" w14:textId="6549C1FC"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color w:val="0070C0"/>
                <w:lang w:val="de-DE"/>
              </w:rPr>
              <w:t>Die Organisation muss die Auswahlkriterien festlegen, die für den verantwortungsvollen Umgang mit Granulat relevant sind. Zu den Auswahlkriterien können SQAS-Bewertung, OCS-Zertifizierung, ISO 14001-Zertifizierung oder die Einhaltung anderer gleichwertiger Standards gehören.</w:t>
            </w:r>
          </w:p>
        </w:tc>
        <w:tc>
          <w:tcPr>
            <w:tcW w:w="935" w:type="dxa"/>
            <w:tcBorders>
              <w:top w:val="nil"/>
              <w:left w:val="nil"/>
              <w:bottom w:val="single" w:sz="4" w:space="0" w:color="auto"/>
              <w:right w:val="single" w:sz="4" w:space="0" w:color="auto"/>
            </w:tcBorders>
            <w:vAlign w:val="center"/>
          </w:tcPr>
          <w:p w14:paraId="4D62BFD0" w14:textId="15670691" w:rsidR="00D1596B" w:rsidRPr="00A70EBF" w:rsidRDefault="007E01E9" w:rsidP="00A70EBF">
            <w:pPr>
              <w:spacing w:after="0" w:line="240" w:lineRule="auto"/>
              <w:jc w:val="center"/>
              <w:rPr>
                <w:color w:val="0070C0"/>
                <w:lang w:val="de-DE"/>
              </w:rPr>
            </w:pPr>
            <w:r w:rsidRPr="00724134">
              <w:rPr>
                <w:color w:val="FF0000"/>
              </w:rPr>
              <w:t>M</w:t>
            </w:r>
          </w:p>
        </w:tc>
      </w:tr>
      <w:tr w:rsidR="00637FD5" w:rsidRPr="00805456" w14:paraId="547DD237" w14:textId="45CB01A9"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6BB4A69F" w14:textId="77777777" w:rsidR="00D1596B" w:rsidRPr="002D3327" w:rsidRDefault="00D1596B" w:rsidP="003F017F">
            <w:pPr>
              <w:spacing w:after="0" w:line="240" w:lineRule="auto"/>
              <w:rPr>
                <w:rFonts w:ascii="Calibri" w:eastAsia="Times New Roman" w:hAnsi="Calibri" w:cs="Calibri"/>
                <w:b/>
                <w:bCs/>
                <w:sz w:val="24"/>
                <w:szCs w:val="24"/>
                <w:lang w:val="de-DE" w:eastAsia="zh-TW"/>
              </w:rPr>
            </w:pPr>
            <w:r w:rsidRPr="002D3327">
              <w:rPr>
                <w:rFonts w:ascii="Calibri" w:eastAsia="Times New Roman" w:hAnsi="Calibri" w:cs="Calibri"/>
                <w:b/>
                <w:bCs/>
                <w:sz w:val="24"/>
                <w:szCs w:val="24"/>
                <w:lang w:val="de-DE" w:eastAsia="zh-TW"/>
              </w:rPr>
              <w:t>6.1.2</w:t>
            </w:r>
          </w:p>
        </w:tc>
        <w:tc>
          <w:tcPr>
            <w:tcW w:w="5386" w:type="dxa"/>
            <w:tcBorders>
              <w:top w:val="nil"/>
              <w:left w:val="nil"/>
              <w:bottom w:val="single" w:sz="4" w:space="0" w:color="auto"/>
              <w:right w:val="single" w:sz="4" w:space="0" w:color="auto"/>
            </w:tcBorders>
            <w:shd w:val="clear" w:color="auto" w:fill="auto"/>
            <w:hideMark/>
          </w:tcPr>
          <w:p w14:paraId="0C6924D1" w14:textId="77777777" w:rsidR="00D1596B" w:rsidRPr="002D3327" w:rsidRDefault="00D1596B" w:rsidP="003F017F">
            <w:pPr>
              <w:spacing w:after="0" w:line="240" w:lineRule="auto"/>
              <w:rPr>
                <w:rFonts w:ascii="Calibri" w:eastAsia="Times New Roman" w:hAnsi="Calibri" w:cs="Calibri"/>
                <w:b/>
                <w:bCs/>
                <w:sz w:val="24"/>
                <w:szCs w:val="24"/>
                <w:lang w:val="de-DE" w:eastAsia="zh-TW"/>
              </w:rPr>
            </w:pPr>
            <w:r w:rsidRPr="002D3327">
              <w:rPr>
                <w:rFonts w:ascii="Calibri" w:eastAsia="Times New Roman" w:hAnsi="Calibri" w:cs="Calibri"/>
                <w:b/>
                <w:bCs/>
                <w:sz w:val="24"/>
                <w:szCs w:val="24"/>
                <w:lang w:val="de-DE" w:eastAsia="zh-TW"/>
              </w:rPr>
              <w:t>Voll integrierte Unterauftragnehmer/ Fahrer für Transporte/Straße</w:t>
            </w:r>
            <w:r w:rsidRPr="002D3327">
              <w:rPr>
                <w:rFonts w:ascii="Calibri" w:eastAsia="Times New Roman" w:hAnsi="Calibri" w:cs="Calibri"/>
                <w:b/>
                <w:bCs/>
                <w:color w:val="0066CC"/>
                <w:sz w:val="24"/>
                <w:szCs w:val="24"/>
                <w:lang w:val="de-DE" w:eastAsia="zh-TW"/>
              </w:rPr>
              <w:t xml:space="preserve"> </w:t>
            </w:r>
            <w:r w:rsidRPr="002D3327">
              <w:rPr>
                <w:rFonts w:ascii="Calibri" w:eastAsia="Times New Roman" w:hAnsi="Calibri" w:cs="Calibri"/>
                <w:b/>
                <w:bCs/>
                <w:sz w:val="24"/>
                <w:szCs w:val="24"/>
                <w:lang w:val="de-DE" w:eastAsia="zh-TW"/>
              </w:rPr>
              <w:t>(FIS)</w:t>
            </w:r>
          </w:p>
        </w:tc>
        <w:tc>
          <w:tcPr>
            <w:tcW w:w="8080" w:type="dxa"/>
            <w:tcBorders>
              <w:top w:val="nil"/>
              <w:left w:val="nil"/>
              <w:bottom w:val="single" w:sz="4" w:space="0" w:color="auto"/>
              <w:right w:val="single" w:sz="4" w:space="0" w:color="auto"/>
            </w:tcBorders>
            <w:shd w:val="clear" w:color="000000" w:fill="FFFFFF"/>
            <w:hideMark/>
          </w:tcPr>
          <w:p w14:paraId="38B60D90" w14:textId="77777777" w:rsidR="00D1596B" w:rsidRPr="002D3327" w:rsidRDefault="00D1596B" w:rsidP="003F017F">
            <w:pPr>
              <w:spacing w:after="0" w:line="240" w:lineRule="auto"/>
              <w:rPr>
                <w:rFonts w:ascii="Calibri" w:eastAsia="Times New Roman" w:hAnsi="Calibri" w:cs="Calibri"/>
                <w:b/>
                <w:bCs/>
                <w:sz w:val="24"/>
                <w:szCs w:val="24"/>
                <w:lang w:val="de-DE" w:eastAsia="zh-TW"/>
              </w:rPr>
            </w:pPr>
            <w:r w:rsidRPr="002D3327">
              <w:rPr>
                <w:rFonts w:ascii="Calibri" w:eastAsia="Times New Roman" w:hAnsi="Calibri" w:cs="Calibri"/>
                <w:b/>
                <w:bCs/>
                <w:sz w:val="24"/>
                <w:szCs w:val="24"/>
                <w:lang w:val="de-DE" w:eastAsia="zh-TW"/>
              </w:rPr>
              <w:t xml:space="preserve">Voll integrierte Unterauftragnehmer/ Fahrer </w:t>
            </w:r>
            <w:r w:rsidRPr="002D3327">
              <w:rPr>
                <w:rFonts w:ascii="Calibri" w:eastAsia="Times New Roman" w:hAnsi="Calibri" w:cs="Calibri"/>
                <w:b/>
                <w:bCs/>
                <w:color w:val="333399"/>
                <w:sz w:val="24"/>
                <w:szCs w:val="24"/>
                <w:lang w:val="de-DE" w:eastAsia="zh-TW"/>
              </w:rPr>
              <w:t>(FIS)</w:t>
            </w:r>
          </w:p>
        </w:tc>
        <w:tc>
          <w:tcPr>
            <w:tcW w:w="935" w:type="dxa"/>
            <w:tcBorders>
              <w:top w:val="nil"/>
              <w:left w:val="nil"/>
              <w:bottom w:val="single" w:sz="4" w:space="0" w:color="auto"/>
              <w:right w:val="single" w:sz="4" w:space="0" w:color="auto"/>
            </w:tcBorders>
            <w:shd w:val="clear" w:color="000000" w:fill="FFFFFF"/>
            <w:vAlign w:val="center"/>
          </w:tcPr>
          <w:p w14:paraId="180B8A89" w14:textId="77777777" w:rsidR="00D1596B" w:rsidRPr="00A70EBF" w:rsidRDefault="00D1596B" w:rsidP="00A70EBF">
            <w:pPr>
              <w:spacing w:after="0" w:line="240" w:lineRule="auto"/>
              <w:jc w:val="center"/>
              <w:rPr>
                <w:rFonts w:ascii="Calibri" w:eastAsia="Times New Roman" w:hAnsi="Calibri" w:cs="Calibri"/>
                <w:b/>
                <w:bCs/>
                <w:color w:val="0070C0"/>
                <w:sz w:val="24"/>
                <w:szCs w:val="24"/>
                <w:lang w:val="de-DE" w:eastAsia="zh-TW"/>
              </w:rPr>
            </w:pPr>
          </w:p>
        </w:tc>
      </w:tr>
      <w:tr w:rsidR="00637FD5" w:rsidRPr="00805456" w14:paraId="3D4DDF15" w14:textId="1F0B0F96"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79F67AC4" w14:textId="77777777" w:rsidR="00D1596B" w:rsidRPr="002D3327" w:rsidRDefault="00D1596B" w:rsidP="003F017F">
            <w:pPr>
              <w:spacing w:after="0" w:line="240" w:lineRule="auto"/>
              <w:rPr>
                <w:rFonts w:ascii="Calibri" w:eastAsia="Times New Roman" w:hAnsi="Calibri" w:cs="Calibri"/>
                <w:b/>
                <w:bCs/>
                <w:color w:val="4F81BD"/>
                <w:sz w:val="24"/>
                <w:szCs w:val="24"/>
                <w:lang w:val="de-DE" w:eastAsia="zh-TW"/>
              </w:rPr>
            </w:pPr>
            <w:r w:rsidRPr="002D3327">
              <w:rPr>
                <w:rFonts w:ascii="Calibri" w:eastAsia="Times New Roman" w:hAnsi="Calibri" w:cs="Calibri"/>
                <w:b/>
                <w:bCs/>
                <w:color w:val="4F81BD"/>
                <w:sz w:val="24"/>
                <w:szCs w:val="24"/>
                <w:lang w:val="de-DE" w:eastAsia="zh-TW"/>
              </w:rPr>
              <w:t> </w:t>
            </w:r>
          </w:p>
        </w:tc>
        <w:tc>
          <w:tcPr>
            <w:tcW w:w="5386" w:type="dxa"/>
            <w:tcBorders>
              <w:top w:val="nil"/>
              <w:left w:val="nil"/>
              <w:bottom w:val="single" w:sz="4" w:space="0" w:color="auto"/>
              <w:right w:val="single" w:sz="4" w:space="0" w:color="auto"/>
            </w:tcBorders>
            <w:shd w:val="clear" w:color="auto" w:fill="auto"/>
            <w:hideMark/>
          </w:tcPr>
          <w:p w14:paraId="7FD0BBE4"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w:t>
            </w:r>
          </w:p>
        </w:tc>
        <w:tc>
          <w:tcPr>
            <w:tcW w:w="8080" w:type="dxa"/>
            <w:tcBorders>
              <w:top w:val="nil"/>
              <w:left w:val="nil"/>
              <w:bottom w:val="single" w:sz="4" w:space="0" w:color="auto"/>
              <w:right w:val="single" w:sz="4" w:space="0" w:color="auto"/>
            </w:tcBorders>
            <w:shd w:val="clear" w:color="auto" w:fill="auto"/>
            <w:hideMark/>
          </w:tcPr>
          <w:p w14:paraId="6CC4618A" w14:textId="00075E9C"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Transportunternehmen können als Unterauftragnehmer für einen </w:t>
            </w:r>
            <w:proofErr w:type="spellStart"/>
            <w:r w:rsidRPr="002D3327">
              <w:rPr>
                <w:rFonts w:ascii="Calibri" w:eastAsia="Times New Roman" w:hAnsi="Calibri" w:cs="Calibri"/>
                <w:sz w:val="24"/>
                <w:szCs w:val="24"/>
                <w:lang w:val="de-DE" w:eastAsia="zh-TW"/>
              </w:rPr>
              <w:t>assessierten</w:t>
            </w:r>
            <w:proofErr w:type="spellEnd"/>
            <w:r w:rsidRPr="002D3327">
              <w:rPr>
                <w:rFonts w:ascii="Calibri" w:eastAsia="Times New Roman" w:hAnsi="Calibri" w:cs="Calibri"/>
                <w:sz w:val="24"/>
                <w:szCs w:val="24"/>
                <w:lang w:val="de-DE" w:eastAsia="zh-TW"/>
              </w:rPr>
              <w:t xml:space="preserve"> Hauptspediteur (</w:t>
            </w:r>
            <w:r w:rsidR="00CC50DA" w:rsidRPr="002D3327">
              <w:rPr>
                <w:rFonts w:ascii="Calibri" w:eastAsia="Times New Roman" w:hAnsi="Calibri" w:cs="Calibri"/>
                <w:sz w:val="24"/>
                <w:szCs w:val="24"/>
                <w:lang w:val="de-DE" w:eastAsia="zh-TW"/>
              </w:rPr>
              <w:t>Hauptauftragnehmer)</w:t>
            </w:r>
            <w:r w:rsidRPr="002D3327">
              <w:rPr>
                <w:rFonts w:ascii="Calibri" w:eastAsia="Times New Roman" w:hAnsi="Calibri" w:cs="Calibri"/>
                <w:sz w:val="24"/>
                <w:szCs w:val="24"/>
                <w:lang w:val="de-DE" w:eastAsia="zh-TW"/>
              </w:rPr>
              <w:t xml:space="preserve"> Transportdienstleistungen auf der Straße anbieten und vollständig in das Management System des </w:t>
            </w:r>
            <w:proofErr w:type="spellStart"/>
            <w:r w:rsidRPr="002D3327">
              <w:rPr>
                <w:rFonts w:ascii="Calibri" w:eastAsia="Times New Roman" w:hAnsi="Calibri" w:cs="Calibri"/>
                <w:sz w:val="24"/>
                <w:szCs w:val="24"/>
                <w:lang w:val="de-DE" w:eastAsia="zh-TW"/>
              </w:rPr>
              <w:t>assessierten</w:t>
            </w:r>
            <w:proofErr w:type="spellEnd"/>
            <w:r w:rsidRPr="002D3327">
              <w:rPr>
                <w:rFonts w:ascii="Calibri" w:eastAsia="Times New Roman" w:hAnsi="Calibri" w:cs="Calibri"/>
                <w:color w:val="008000"/>
                <w:sz w:val="24"/>
                <w:szCs w:val="24"/>
                <w:lang w:val="de-DE" w:eastAsia="zh-TW"/>
              </w:rPr>
              <w:t xml:space="preserve"> </w:t>
            </w:r>
            <w:r w:rsidRPr="002D3327">
              <w:rPr>
                <w:rFonts w:ascii="Calibri" w:eastAsia="Times New Roman" w:hAnsi="Calibri" w:cs="Calibri"/>
                <w:sz w:val="24"/>
                <w:szCs w:val="24"/>
                <w:lang w:val="de-DE" w:eastAsia="zh-TW"/>
              </w:rPr>
              <w:t>Hauptspediteurs (Hauptauftragnehmers) integriert werden, ohne jedoch ihren Status als eigenständiges Unternehmen zu verlieren und ohne die Möglichkeit einzuschränken für andere Hauptspediteure oder als Hauptspediteur selbst zu arbeiten.</w:t>
            </w:r>
          </w:p>
          <w:p w14:paraId="32B884E0"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color w:val="333399"/>
                <w:sz w:val="24"/>
                <w:szCs w:val="24"/>
                <w:lang w:val="de-DE" w:eastAsia="zh-TW"/>
              </w:rPr>
              <w:lastRenderedPageBreak/>
              <w:t xml:space="preserve">Das folgende ist ein typisches Beispiel für eine solche Integration: </w:t>
            </w:r>
          </w:p>
          <w:p w14:paraId="65DD0186" w14:textId="43D6DEC3" w:rsidR="00D1596B" w:rsidRPr="002D3327" w:rsidRDefault="00D1596B" w:rsidP="003F017F">
            <w:pPr>
              <w:spacing w:after="0" w:line="240" w:lineRule="auto"/>
              <w:rPr>
                <w:rFonts w:ascii="Calibri" w:eastAsia="Times New Roman" w:hAnsi="Calibri" w:cs="Calibri"/>
                <w:color w:val="333399"/>
                <w:sz w:val="24"/>
                <w:szCs w:val="24"/>
                <w:lang w:val="de-DE" w:eastAsia="zh-TW"/>
              </w:rPr>
            </w:pPr>
            <w:r w:rsidRPr="002D3327">
              <w:rPr>
                <w:rFonts w:ascii="Calibri" w:eastAsia="Times New Roman" w:hAnsi="Calibri" w:cs="Calibri"/>
                <w:sz w:val="24"/>
                <w:szCs w:val="24"/>
                <w:lang w:val="de-DE" w:eastAsia="zh-TW"/>
              </w:rPr>
              <w:t xml:space="preserve">• der Subunternehmer ist in das Transportplanungssystem des </w:t>
            </w:r>
            <w:proofErr w:type="spellStart"/>
            <w:r w:rsidRPr="002D3327">
              <w:rPr>
                <w:rFonts w:ascii="Calibri" w:eastAsia="Times New Roman" w:hAnsi="Calibri" w:cs="Calibri"/>
                <w:sz w:val="24"/>
                <w:szCs w:val="24"/>
                <w:lang w:val="de-DE" w:eastAsia="zh-TW"/>
              </w:rPr>
              <w:t>assessierten</w:t>
            </w:r>
            <w:proofErr w:type="spellEnd"/>
            <w:r w:rsidRPr="002D3327">
              <w:rPr>
                <w:rFonts w:ascii="Calibri" w:eastAsia="Times New Roman" w:hAnsi="Calibri" w:cs="Calibri"/>
                <w:sz w:val="24"/>
                <w:szCs w:val="24"/>
                <w:lang w:val="de-DE" w:eastAsia="zh-TW"/>
              </w:rPr>
              <w:t xml:space="preserve"> Hauptspediteurs</w:t>
            </w:r>
            <w:r w:rsidRPr="002D3327">
              <w:rPr>
                <w:rFonts w:ascii="Calibri" w:eastAsia="Times New Roman" w:hAnsi="Calibri" w:cs="Calibri"/>
                <w:color w:val="008000"/>
                <w:sz w:val="24"/>
                <w:szCs w:val="24"/>
                <w:lang w:val="de-DE" w:eastAsia="zh-TW"/>
              </w:rPr>
              <w:t xml:space="preserve"> </w:t>
            </w:r>
            <w:r w:rsidRPr="002D3327">
              <w:rPr>
                <w:rFonts w:ascii="Calibri" w:eastAsia="Times New Roman" w:hAnsi="Calibri" w:cs="Calibri"/>
                <w:sz w:val="24"/>
                <w:szCs w:val="24"/>
                <w:lang w:val="de-DE" w:eastAsia="zh-TW"/>
              </w:rPr>
              <w:t xml:space="preserve">integriert, </w:t>
            </w:r>
            <w:r w:rsidRPr="002D3327">
              <w:rPr>
                <w:rFonts w:ascii="Calibri" w:eastAsia="Times New Roman" w:hAnsi="Calibri" w:cs="Calibri"/>
                <w:color w:val="333399"/>
                <w:sz w:val="24"/>
                <w:szCs w:val="24"/>
                <w:lang w:val="de-DE" w:eastAsia="zh-TW"/>
              </w:rPr>
              <w:t>und</w:t>
            </w:r>
          </w:p>
          <w:p w14:paraId="3EA7E83A" w14:textId="77777777" w:rsidR="00D1596B" w:rsidRPr="002D3327" w:rsidRDefault="00D1596B" w:rsidP="003F017F">
            <w:pPr>
              <w:spacing w:after="0" w:line="240" w:lineRule="auto"/>
              <w:rPr>
                <w:rFonts w:ascii="Calibri" w:eastAsia="Times New Roman" w:hAnsi="Calibri" w:cs="Calibri"/>
                <w:color w:val="333399"/>
                <w:sz w:val="24"/>
                <w:szCs w:val="24"/>
                <w:lang w:val="de-DE" w:eastAsia="zh-TW"/>
              </w:rPr>
            </w:pPr>
            <w:r w:rsidRPr="002D3327">
              <w:rPr>
                <w:rFonts w:ascii="Calibri" w:eastAsia="Times New Roman" w:hAnsi="Calibri" w:cs="Calibri"/>
                <w:sz w:val="24"/>
                <w:szCs w:val="24"/>
                <w:lang w:val="de-DE" w:eastAsia="zh-TW"/>
              </w:rPr>
              <w:t xml:space="preserve">• die Fahrerschulung des Subunternehmers ist vollständig in das Fahrer-Schulungsprogramm des </w:t>
            </w:r>
            <w:proofErr w:type="spellStart"/>
            <w:r w:rsidRPr="002D3327">
              <w:rPr>
                <w:rFonts w:ascii="Calibri" w:eastAsia="Times New Roman" w:hAnsi="Calibri" w:cs="Calibri"/>
                <w:sz w:val="24"/>
                <w:szCs w:val="24"/>
                <w:lang w:val="de-DE" w:eastAsia="zh-TW"/>
              </w:rPr>
              <w:t>assessierten</w:t>
            </w:r>
            <w:proofErr w:type="spellEnd"/>
            <w:r w:rsidRPr="002D3327">
              <w:rPr>
                <w:rFonts w:ascii="Calibri" w:eastAsia="Times New Roman" w:hAnsi="Calibri" w:cs="Calibri"/>
                <w:sz w:val="24"/>
                <w:szCs w:val="24"/>
                <w:lang w:val="de-DE" w:eastAsia="zh-TW"/>
              </w:rPr>
              <w:t xml:space="preserve"> Hauptspediteurs integriert, </w:t>
            </w:r>
            <w:r w:rsidRPr="002D3327">
              <w:rPr>
                <w:rFonts w:ascii="Calibri" w:eastAsia="Times New Roman" w:hAnsi="Calibri" w:cs="Calibri"/>
                <w:color w:val="333399"/>
                <w:sz w:val="24"/>
                <w:szCs w:val="24"/>
                <w:lang w:val="de-DE" w:eastAsia="zh-TW"/>
              </w:rPr>
              <w:t>und</w:t>
            </w:r>
          </w:p>
          <w:p w14:paraId="6514C0E2"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 die Leistungs-Bewertung ist identisch mit der des </w:t>
            </w:r>
            <w:proofErr w:type="spellStart"/>
            <w:r w:rsidRPr="002D3327">
              <w:rPr>
                <w:rFonts w:ascii="Calibri" w:eastAsia="Times New Roman" w:hAnsi="Calibri" w:cs="Calibri"/>
                <w:sz w:val="24"/>
                <w:szCs w:val="24"/>
                <w:lang w:val="de-DE" w:eastAsia="zh-TW"/>
              </w:rPr>
              <w:t>assessierten</w:t>
            </w:r>
            <w:proofErr w:type="spellEnd"/>
            <w:r w:rsidRPr="002D3327">
              <w:rPr>
                <w:rFonts w:ascii="Calibri" w:eastAsia="Times New Roman" w:hAnsi="Calibri" w:cs="Calibri"/>
                <w:sz w:val="24"/>
                <w:szCs w:val="24"/>
                <w:lang w:val="de-DE" w:eastAsia="zh-TW"/>
              </w:rPr>
              <w:t xml:space="preserve"> Hauptspediteurs, etc. </w:t>
            </w:r>
          </w:p>
          <w:p w14:paraId="5C1B8AAA" w14:textId="69368254"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color w:val="333399"/>
                <w:sz w:val="24"/>
                <w:szCs w:val="24"/>
                <w:lang w:val="de-DE" w:eastAsia="zh-TW"/>
              </w:rPr>
              <w:t xml:space="preserve">Der Assessor muss die FIS-Fahrer wie Mitarbeiter des Hauptspediteurs in Bezug auf Arbeitssicherheits-, Gesundheits-, Umwelt-, Qualitäts-, </w:t>
            </w:r>
            <w:r w:rsidRPr="002D3327">
              <w:rPr>
                <w:rFonts w:ascii="Calibri" w:eastAsia="Times New Roman" w:hAnsi="Calibri" w:cs="Calibri"/>
                <w:sz w:val="24"/>
                <w:szCs w:val="24"/>
                <w:lang w:val="de-DE" w:eastAsia="zh-TW"/>
              </w:rPr>
              <w:t>Sicherungs-</w:t>
            </w:r>
            <w:r w:rsidRPr="002D3327">
              <w:rPr>
                <w:rFonts w:ascii="Calibri" w:eastAsia="Times New Roman" w:hAnsi="Calibri" w:cs="Calibri"/>
                <w:color w:val="008000"/>
                <w:sz w:val="24"/>
                <w:szCs w:val="24"/>
                <w:lang w:val="de-DE" w:eastAsia="zh-TW"/>
              </w:rPr>
              <w:t xml:space="preserve"> </w:t>
            </w:r>
            <w:r w:rsidRPr="002D3327">
              <w:rPr>
                <w:rFonts w:ascii="Calibri" w:eastAsia="Times New Roman" w:hAnsi="Calibri" w:cs="Calibri"/>
                <w:color w:val="333399"/>
                <w:sz w:val="24"/>
                <w:szCs w:val="24"/>
                <w:lang w:val="de-DE" w:eastAsia="zh-TW"/>
              </w:rPr>
              <w:t>und CSR-Perspektiven betrachten.</w:t>
            </w:r>
          </w:p>
          <w:p w14:paraId="495B4CC8" w14:textId="22EA076D"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Der voll integrierte Subunternehmer ist völlig frei</w:t>
            </w:r>
            <w:r w:rsidRPr="002D3327">
              <w:rPr>
                <w:rFonts w:ascii="Calibri" w:eastAsia="Times New Roman" w:hAnsi="Calibri" w:cs="Calibri"/>
                <w:strike/>
                <w:color w:val="008000"/>
                <w:sz w:val="24"/>
                <w:szCs w:val="24"/>
                <w:lang w:val="de-DE" w:eastAsia="zh-TW"/>
              </w:rPr>
              <w:t>,</w:t>
            </w:r>
            <w:r w:rsidRPr="002D3327">
              <w:rPr>
                <w:rFonts w:ascii="Calibri" w:eastAsia="Times New Roman" w:hAnsi="Calibri" w:cs="Calibri"/>
                <w:sz w:val="24"/>
                <w:szCs w:val="24"/>
                <w:lang w:val="de-DE" w:eastAsia="zh-TW"/>
              </w:rPr>
              <w:t xml:space="preserve"> seine individuellen Standards festzulegen und sollte daher vom </w:t>
            </w:r>
            <w:proofErr w:type="spellStart"/>
            <w:r w:rsidRPr="002D3327">
              <w:rPr>
                <w:rFonts w:ascii="Calibri" w:eastAsia="Times New Roman" w:hAnsi="Calibri" w:cs="Calibri"/>
                <w:sz w:val="24"/>
                <w:szCs w:val="24"/>
                <w:lang w:val="de-DE" w:eastAsia="zh-TW"/>
              </w:rPr>
              <w:t>assessierten</w:t>
            </w:r>
            <w:proofErr w:type="spellEnd"/>
            <w:r w:rsidRPr="002D3327">
              <w:rPr>
                <w:rFonts w:ascii="Calibri" w:eastAsia="Times New Roman" w:hAnsi="Calibri" w:cs="Calibri"/>
                <w:sz w:val="24"/>
                <w:szCs w:val="24"/>
                <w:lang w:val="de-DE" w:eastAsia="zh-TW"/>
              </w:rPr>
              <w:t xml:space="preserve"> Hauptspediteu</w:t>
            </w:r>
            <w:r>
              <w:rPr>
                <w:rFonts w:ascii="Calibri" w:eastAsia="Times New Roman" w:hAnsi="Calibri" w:cs="Calibri"/>
                <w:sz w:val="24"/>
                <w:szCs w:val="24"/>
                <w:lang w:val="de-DE" w:eastAsia="zh-TW"/>
              </w:rPr>
              <w:t>r sorgfältig ausgewählt werden.</w:t>
            </w:r>
          </w:p>
          <w:p w14:paraId="09FDC04B" w14:textId="6214821C"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Die mit dem Subunternehmer unterzeichnete oder erzielte Vereinbarung sollte alle zwischen den Parteien vereinbarten Standards widerspiegeln. Die Leistung des voll integrierten Subunternehmers sollte überwacht werden und regelmäßige Besprechungen sollten im Rahmen des Verbesserungsprozesses folgen.</w:t>
            </w:r>
          </w:p>
          <w:p w14:paraId="05C5226D" w14:textId="4E9D777C"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Die Beurteilung seiner Leistung </w:t>
            </w:r>
            <w:r w:rsidRPr="002D3327">
              <w:rPr>
                <w:rFonts w:ascii="Calibri" w:eastAsia="Times New Roman" w:hAnsi="Calibri" w:cs="Calibri"/>
                <w:color w:val="333399"/>
                <w:sz w:val="24"/>
                <w:szCs w:val="24"/>
                <w:lang w:val="de-DE" w:eastAsia="zh-TW"/>
              </w:rPr>
              <w:t xml:space="preserve">muss </w:t>
            </w:r>
            <w:r w:rsidRPr="002D3327">
              <w:rPr>
                <w:rFonts w:ascii="Calibri" w:eastAsia="Times New Roman" w:hAnsi="Calibri" w:cs="Calibri"/>
                <w:sz w:val="24"/>
                <w:szCs w:val="24"/>
                <w:lang w:val="de-DE" w:eastAsia="zh-TW"/>
              </w:rPr>
              <w:t xml:space="preserve">in die SQAS-Bewertung des </w:t>
            </w:r>
            <w:proofErr w:type="spellStart"/>
            <w:r w:rsidRPr="002D3327">
              <w:rPr>
                <w:rFonts w:ascii="Calibri" w:eastAsia="Times New Roman" w:hAnsi="Calibri" w:cs="Calibri"/>
                <w:sz w:val="24"/>
                <w:szCs w:val="24"/>
                <w:lang w:val="de-DE" w:eastAsia="zh-TW"/>
              </w:rPr>
              <w:t>assessierten</w:t>
            </w:r>
            <w:proofErr w:type="spellEnd"/>
            <w:r w:rsidRPr="002D3327">
              <w:rPr>
                <w:rFonts w:ascii="Calibri" w:eastAsia="Times New Roman" w:hAnsi="Calibri" w:cs="Calibri"/>
                <w:sz w:val="24"/>
                <w:szCs w:val="24"/>
                <w:lang w:val="de-DE" w:eastAsia="zh-TW"/>
              </w:rPr>
              <w:t xml:space="preserve"> Hauptspediteurs integriert werden. Wenn im PAD angegeben wird, dass voll integrierte Subunternehmer nicht eingesetzt werden, wird dieses Kapitel N/A sein. Um die Umsetzung der schriftlichen Verfahren zu überprüfen, muss die Bewertung Interviews mit einer Reihe von Fahrern beinhalten.</w:t>
            </w:r>
          </w:p>
        </w:tc>
        <w:tc>
          <w:tcPr>
            <w:tcW w:w="935" w:type="dxa"/>
            <w:tcBorders>
              <w:top w:val="nil"/>
              <w:left w:val="nil"/>
              <w:bottom w:val="single" w:sz="4" w:space="0" w:color="auto"/>
              <w:right w:val="single" w:sz="4" w:space="0" w:color="auto"/>
            </w:tcBorders>
            <w:vAlign w:val="center"/>
          </w:tcPr>
          <w:p w14:paraId="0661AB29"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805456" w14:paraId="42D747DA" w14:textId="48C9BC18"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6F7407A3" w14:textId="77777777" w:rsidR="00D1596B" w:rsidRPr="002D3327" w:rsidRDefault="00D1596B" w:rsidP="003F017F">
            <w:pPr>
              <w:spacing w:after="0" w:line="240" w:lineRule="auto"/>
              <w:rPr>
                <w:rFonts w:ascii="Calibri" w:eastAsia="Times New Roman" w:hAnsi="Calibri" w:cs="Calibri"/>
                <w:b/>
                <w:bCs/>
                <w:color w:val="4F81BD"/>
                <w:sz w:val="24"/>
                <w:szCs w:val="24"/>
                <w:lang w:val="de-DE" w:eastAsia="zh-TW"/>
              </w:rPr>
            </w:pPr>
            <w:r w:rsidRPr="002D3327">
              <w:rPr>
                <w:rFonts w:ascii="Calibri" w:eastAsia="Times New Roman" w:hAnsi="Calibri" w:cs="Calibri"/>
                <w:b/>
                <w:bCs/>
                <w:color w:val="4F81BD"/>
                <w:sz w:val="24"/>
                <w:szCs w:val="24"/>
                <w:lang w:val="de-DE" w:eastAsia="zh-TW"/>
              </w:rPr>
              <w:t> </w:t>
            </w:r>
          </w:p>
        </w:tc>
        <w:tc>
          <w:tcPr>
            <w:tcW w:w="5386" w:type="dxa"/>
            <w:tcBorders>
              <w:top w:val="nil"/>
              <w:left w:val="nil"/>
              <w:bottom w:val="single" w:sz="4" w:space="0" w:color="auto"/>
              <w:right w:val="single" w:sz="4" w:space="0" w:color="auto"/>
            </w:tcBorders>
            <w:shd w:val="clear" w:color="auto" w:fill="auto"/>
            <w:hideMark/>
          </w:tcPr>
          <w:p w14:paraId="5155DE57"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w:t>
            </w:r>
          </w:p>
        </w:tc>
        <w:tc>
          <w:tcPr>
            <w:tcW w:w="8080" w:type="dxa"/>
            <w:tcBorders>
              <w:top w:val="nil"/>
              <w:left w:val="nil"/>
              <w:bottom w:val="single" w:sz="4" w:space="0" w:color="auto"/>
              <w:right w:val="single" w:sz="4" w:space="0" w:color="auto"/>
            </w:tcBorders>
            <w:shd w:val="clear" w:color="auto" w:fill="auto"/>
            <w:hideMark/>
          </w:tcPr>
          <w:p w14:paraId="663F9F9F" w14:textId="3EAA4139"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Der Gutachter hat über die Dauer der Beurteilung mindestens zwei Fahrer zur Befragung zu identifizieren, </w:t>
            </w:r>
            <w:r w:rsidR="00C45772" w:rsidRPr="002D3327">
              <w:rPr>
                <w:rFonts w:ascii="Calibri" w:eastAsia="Times New Roman" w:hAnsi="Calibri" w:cs="Calibri"/>
                <w:sz w:val="24"/>
                <w:szCs w:val="24"/>
                <w:lang w:val="de-DE" w:eastAsia="zh-TW"/>
              </w:rPr>
              <w:t>einschließlich vollintegrierter Subunternehmer</w:t>
            </w:r>
            <w:r w:rsidRPr="002D3327">
              <w:rPr>
                <w:rFonts w:ascii="Calibri" w:eastAsia="Times New Roman" w:hAnsi="Calibri" w:cs="Calibri"/>
                <w:sz w:val="24"/>
                <w:szCs w:val="24"/>
                <w:lang w:val="de-DE" w:eastAsia="zh-TW"/>
              </w:rPr>
              <w:t xml:space="preserve"> (falls </w:t>
            </w:r>
            <w:r w:rsidRPr="002D3327">
              <w:rPr>
                <w:rFonts w:ascii="Calibri" w:eastAsia="Times New Roman" w:hAnsi="Calibri" w:cs="Calibri"/>
                <w:sz w:val="24"/>
                <w:szCs w:val="24"/>
                <w:lang w:val="de-DE" w:eastAsia="zh-TW"/>
              </w:rPr>
              <w:lastRenderedPageBreak/>
              <w:t>zutreffend). Die befragte Anzahl soll einen akzeptablen objektiven Überblick über das Unternehmen geben.</w:t>
            </w:r>
          </w:p>
        </w:tc>
        <w:tc>
          <w:tcPr>
            <w:tcW w:w="935" w:type="dxa"/>
            <w:tcBorders>
              <w:top w:val="nil"/>
              <w:left w:val="nil"/>
              <w:bottom w:val="single" w:sz="4" w:space="0" w:color="auto"/>
              <w:right w:val="single" w:sz="4" w:space="0" w:color="auto"/>
            </w:tcBorders>
            <w:vAlign w:val="center"/>
          </w:tcPr>
          <w:p w14:paraId="7E41CB4B"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805456" w14:paraId="7F413B5D" w14:textId="1EDFEEDE"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57EC423F"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6.1.2.1</w:t>
            </w:r>
          </w:p>
        </w:tc>
        <w:tc>
          <w:tcPr>
            <w:tcW w:w="5386" w:type="dxa"/>
            <w:tcBorders>
              <w:top w:val="nil"/>
              <w:left w:val="nil"/>
              <w:bottom w:val="single" w:sz="4" w:space="0" w:color="auto"/>
              <w:right w:val="single" w:sz="4" w:space="0" w:color="auto"/>
            </w:tcBorders>
            <w:shd w:val="clear" w:color="auto" w:fill="auto"/>
            <w:hideMark/>
          </w:tcPr>
          <w:p w14:paraId="1DB652BD" w14:textId="1524022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Sind die voll integrierten Subunternehmer, die von dem bewerteten Unternehmen eingesetzt werden, in einer Übersicht "zugelassene Subunternehmer-/ Fahrer" gelistet?</w:t>
            </w:r>
          </w:p>
        </w:tc>
        <w:tc>
          <w:tcPr>
            <w:tcW w:w="8080" w:type="dxa"/>
            <w:tcBorders>
              <w:top w:val="nil"/>
              <w:left w:val="nil"/>
              <w:bottom w:val="single" w:sz="4" w:space="0" w:color="auto"/>
              <w:right w:val="single" w:sz="4" w:space="0" w:color="auto"/>
            </w:tcBorders>
            <w:shd w:val="clear" w:color="000000" w:fill="FFFFFF"/>
            <w:hideMark/>
          </w:tcPr>
          <w:p w14:paraId="7690ED0E"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Überprüfen Sie stichprobenartig anhand aktueller ausgewählter Transportaufträge, dass alle Transportunternehmen in der Liste der zugelassenen voll integrierten Unterauftragnehmer/Fahrer aufgeführt sind.</w:t>
            </w:r>
          </w:p>
        </w:tc>
        <w:tc>
          <w:tcPr>
            <w:tcW w:w="935" w:type="dxa"/>
            <w:tcBorders>
              <w:top w:val="nil"/>
              <w:left w:val="nil"/>
              <w:bottom w:val="single" w:sz="4" w:space="0" w:color="auto"/>
              <w:right w:val="single" w:sz="4" w:space="0" w:color="auto"/>
            </w:tcBorders>
            <w:shd w:val="clear" w:color="000000" w:fill="FFFFFF"/>
            <w:vAlign w:val="center"/>
          </w:tcPr>
          <w:p w14:paraId="0FDB6F2D"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2D3327" w14:paraId="71328BA6" w14:textId="060BC525"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048F6729"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6.1.2.2</w:t>
            </w:r>
          </w:p>
        </w:tc>
        <w:tc>
          <w:tcPr>
            <w:tcW w:w="5386" w:type="dxa"/>
            <w:tcBorders>
              <w:top w:val="nil"/>
              <w:left w:val="nil"/>
              <w:bottom w:val="single" w:sz="4" w:space="0" w:color="auto"/>
              <w:right w:val="single" w:sz="4" w:space="0" w:color="auto"/>
            </w:tcBorders>
            <w:shd w:val="clear" w:color="auto" w:fill="auto"/>
            <w:hideMark/>
          </w:tcPr>
          <w:p w14:paraId="0C75337D"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Gibt es schriftliche Verfahrensanweisungen, die sicherstellen, dass voll integrierte Unterauftragnehmer/Fahrer in alle Teile des Management-Systems des Unternehmens einbezogen sind?</w:t>
            </w:r>
          </w:p>
        </w:tc>
        <w:tc>
          <w:tcPr>
            <w:tcW w:w="8080" w:type="dxa"/>
            <w:tcBorders>
              <w:top w:val="nil"/>
              <w:left w:val="nil"/>
              <w:bottom w:val="single" w:sz="4" w:space="0" w:color="auto"/>
              <w:right w:val="single" w:sz="4" w:space="0" w:color="auto"/>
            </w:tcBorders>
            <w:shd w:val="clear" w:color="000000" w:fill="FFFFFF"/>
            <w:hideMark/>
          </w:tcPr>
          <w:p w14:paraId="0745009B"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Wie in </w:t>
            </w:r>
            <w:r w:rsidRPr="002D3327">
              <w:rPr>
                <w:rFonts w:ascii="Calibri" w:eastAsia="Times New Roman" w:hAnsi="Calibri" w:cs="Calibri"/>
                <w:color w:val="333399"/>
                <w:sz w:val="24"/>
                <w:szCs w:val="24"/>
                <w:lang w:val="de-DE" w:eastAsia="zh-TW"/>
              </w:rPr>
              <w:t>6.1.2</w:t>
            </w:r>
            <w:r w:rsidRPr="002D3327">
              <w:rPr>
                <w:rFonts w:ascii="Calibri" w:eastAsia="Times New Roman" w:hAnsi="Calibri" w:cs="Calibri"/>
                <w:sz w:val="24"/>
                <w:szCs w:val="24"/>
                <w:lang w:val="de-DE" w:eastAsia="zh-TW"/>
              </w:rPr>
              <w:t xml:space="preserve"> erklärt, sollen diese Fahrer wie eigene Fahrer in das Management-System des beurteilten Unternehmens einbezogen sein. Werden ihre Zugmaschinen/Trailer nicht wie die eigenen Zugmaschinen/ Trailer gewartet/inspiziert, muss ein Nachweis dafür vorhanden sein, dass das Unternehmen die Wartung/Inspektion einem Review unterzieht. Überprüfen Sie dies durch Befragung.</w:t>
            </w:r>
          </w:p>
        </w:tc>
        <w:tc>
          <w:tcPr>
            <w:tcW w:w="935" w:type="dxa"/>
            <w:tcBorders>
              <w:top w:val="nil"/>
              <w:left w:val="nil"/>
              <w:bottom w:val="single" w:sz="4" w:space="0" w:color="auto"/>
              <w:right w:val="single" w:sz="4" w:space="0" w:color="auto"/>
            </w:tcBorders>
            <w:shd w:val="clear" w:color="000000" w:fill="FFFFFF"/>
            <w:vAlign w:val="center"/>
          </w:tcPr>
          <w:p w14:paraId="0C96BDDD"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805456" w14:paraId="288A4867" w14:textId="2F686253"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3B2449C7" w14:textId="77777777" w:rsidR="00D1596B" w:rsidRPr="002D3327" w:rsidRDefault="00D1596B" w:rsidP="003F017F">
            <w:pPr>
              <w:spacing w:after="0" w:line="240" w:lineRule="auto"/>
              <w:rPr>
                <w:rFonts w:ascii="Calibri" w:eastAsia="Times New Roman" w:hAnsi="Calibri" w:cs="Calibri"/>
                <w:b/>
                <w:bCs/>
                <w:sz w:val="24"/>
                <w:szCs w:val="24"/>
                <w:lang w:val="de-DE" w:eastAsia="zh-TW"/>
              </w:rPr>
            </w:pPr>
            <w:r w:rsidRPr="002D3327">
              <w:rPr>
                <w:rFonts w:ascii="Calibri" w:eastAsia="Times New Roman" w:hAnsi="Calibri" w:cs="Calibri"/>
                <w:b/>
                <w:bCs/>
                <w:sz w:val="24"/>
                <w:szCs w:val="24"/>
                <w:lang w:val="de-DE" w:eastAsia="zh-TW"/>
              </w:rPr>
              <w:t>6.1.3</w:t>
            </w:r>
          </w:p>
        </w:tc>
        <w:tc>
          <w:tcPr>
            <w:tcW w:w="5386" w:type="dxa"/>
            <w:tcBorders>
              <w:top w:val="nil"/>
              <w:left w:val="nil"/>
              <w:bottom w:val="single" w:sz="4" w:space="0" w:color="auto"/>
              <w:right w:val="single" w:sz="4" w:space="0" w:color="auto"/>
            </w:tcBorders>
            <w:shd w:val="clear" w:color="auto" w:fill="auto"/>
            <w:hideMark/>
          </w:tcPr>
          <w:p w14:paraId="7A2F3579" w14:textId="77777777" w:rsidR="00D1596B" w:rsidRPr="002D3327" w:rsidRDefault="00D1596B" w:rsidP="003F017F">
            <w:pPr>
              <w:spacing w:after="0" w:line="240" w:lineRule="auto"/>
              <w:rPr>
                <w:rFonts w:ascii="Calibri" w:eastAsia="Times New Roman" w:hAnsi="Calibri" w:cs="Calibri"/>
                <w:b/>
                <w:bCs/>
                <w:sz w:val="24"/>
                <w:szCs w:val="24"/>
                <w:lang w:val="de-DE" w:eastAsia="zh-TW"/>
              </w:rPr>
            </w:pPr>
            <w:r w:rsidRPr="002D3327">
              <w:rPr>
                <w:rFonts w:ascii="Calibri" w:eastAsia="Times New Roman" w:hAnsi="Calibri" w:cs="Calibri"/>
                <w:b/>
                <w:bCs/>
                <w:sz w:val="24"/>
                <w:szCs w:val="24"/>
                <w:lang w:val="de-DE" w:eastAsia="zh-TW"/>
              </w:rPr>
              <w:t>Nicht integrierte Unterauftragnehmer</w:t>
            </w:r>
            <w:r w:rsidRPr="002D3327">
              <w:rPr>
                <w:rFonts w:ascii="Calibri" w:eastAsia="Times New Roman" w:hAnsi="Calibri" w:cs="Calibri"/>
                <w:b/>
                <w:bCs/>
                <w:color w:val="0066CC"/>
                <w:sz w:val="24"/>
                <w:szCs w:val="24"/>
                <w:lang w:val="de-DE" w:eastAsia="zh-TW"/>
              </w:rPr>
              <w:t xml:space="preserve"> </w:t>
            </w:r>
            <w:r w:rsidRPr="002D3327">
              <w:rPr>
                <w:rFonts w:ascii="Calibri" w:eastAsia="Times New Roman" w:hAnsi="Calibri" w:cs="Calibri"/>
                <w:b/>
                <w:bCs/>
                <w:sz w:val="24"/>
                <w:szCs w:val="24"/>
                <w:lang w:val="de-DE" w:eastAsia="zh-TW"/>
              </w:rPr>
              <w:t>für Transporte/Straße (NIS)</w:t>
            </w:r>
          </w:p>
        </w:tc>
        <w:tc>
          <w:tcPr>
            <w:tcW w:w="8080" w:type="dxa"/>
            <w:tcBorders>
              <w:top w:val="nil"/>
              <w:left w:val="nil"/>
              <w:bottom w:val="single" w:sz="4" w:space="0" w:color="auto"/>
              <w:right w:val="single" w:sz="4" w:space="0" w:color="auto"/>
            </w:tcBorders>
            <w:shd w:val="clear" w:color="auto" w:fill="auto"/>
            <w:hideMark/>
          </w:tcPr>
          <w:p w14:paraId="00236F87" w14:textId="77777777" w:rsidR="00D1596B" w:rsidRPr="002D3327" w:rsidRDefault="00D1596B" w:rsidP="003F017F">
            <w:pPr>
              <w:spacing w:after="0" w:line="240" w:lineRule="auto"/>
              <w:rPr>
                <w:rFonts w:ascii="Calibri" w:eastAsia="Times New Roman" w:hAnsi="Calibri" w:cs="Calibri"/>
                <w:b/>
                <w:bCs/>
                <w:sz w:val="24"/>
                <w:szCs w:val="24"/>
                <w:lang w:val="de-DE" w:eastAsia="zh-TW"/>
              </w:rPr>
            </w:pPr>
            <w:r w:rsidRPr="002D3327">
              <w:rPr>
                <w:rFonts w:ascii="Calibri" w:eastAsia="Times New Roman" w:hAnsi="Calibri" w:cs="Calibri"/>
                <w:b/>
                <w:bCs/>
                <w:sz w:val="24"/>
                <w:szCs w:val="24"/>
                <w:lang w:val="de-DE" w:eastAsia="zh-TW"/>
              </w:rPr>
              <w:t>Nicht integrierte Unterauftragnehmer für Transporte/Straße (NIS)</w:t>
            </w:r>
          </w:p>
        </w:tc>
        <w:tc>
          <w:tcPr>
            <w:tcW w:w="935" w:type="dxa"/>
            <w:tcBorders>
              <w:top w:val="nil"/>
              <w:left w:val="nil"/>
              <w:bottom w:val="single" w:sz="4" w:space="0" w:color="auto"/>
              <w:right w:val="single" w:sz="4" w:space="0" w:color="auto"/>
            </w:tcBorders>
            <w:vAlign w:val="center"/>
          </w:tcPr>
          <w:p w14:paraId="5290DAB3" w14:textId="77777777" w:rsidR="00D1596B" w:rsidRPr="00A70EBF" w:rsidRDefault="00D1596B" w:rsidP="00A70EBF">
            <w:pPr>
              <w:spacing w:after="0" w:line="240" w:lineRule="auto"/>
              <w:jc w:val="center"/>
              <w:rPr>
                <w:rFonts w:ascii="Calibri" w:eastAsia="Times New Roman" w:hAnsi="Calibri" w:cs="Calibri"/>
                <w:b/>
                <w:bCs/>
                <w:color w:val="0070C0"/>
                <w:sz w:val="24"/>
                <w:szCs w:val="24"/>
                <w:lang w:val="de-DE" w:eastAsia="zh-TW"/>
              </w:rPr>
            </w:pPr>
          </w:p>
        </w:tc>
      </w:tr>
      <w:tr w:rsidR="00637FD5" w:rsidRPr="00805456" w14:paraId="60D38983" w14:textId="5E83466B"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5C08718E" w14:textId="77777777" w:rsidR="00D1596B" w:rsidRPr="002D3327" w:rsidRDefault="00D1596B" w:rsidP="003F017F">
            <w:pPr>
              <w:spacing w:after="0" w:line="240" w:lineRule="auto"/>
              <w:rPr>
                <w:rFonts w:ascii="Calibri" w:eastAsia="Times New Roman" w:hAnsi="Calibri" w:cs="Calibri"/>
                <w:b/>
                <w:bCs/>
                <w:color w:val="4F81BD"/>
                <w:sz w:val="24"/>
                <w:szCs w:val="24"/>
                <w:lang w:val="de-DE" w:eastAsia="zh-TW"/>
              </w:rPr>
            </w:pPr>
            <w:r w:rsidRPr="002D3327">
              <w:rPr>
                <w:rFonts w:ascii="Calibri" w:eastAsia="Times New Roman" w:hAnsi="Calibri" w:cs="Calibri"/>
                <w:b/>
                <w:bCs/>
                <w:color w:val="4F81BD"/>
                <w:sz w:val="24"/>
                <w:szCs w:val="24"/>
                <w:lang w:val="de-DE" w:eastAsia="zh-TW"/>
              </w:rPr>
              <w:t> </w:t>
            </w:r>
          </w:p>
        </w:tc>
        <w:tc>
          <w:tcPr>
            <w:tcW w:w="5386" w:type="dxa"/>
            <w:tcBorders>
              <w:top w:val="nil"/>
              <w:left w:val="nil"/>
              <w:bottom w:val="single" w:sz="4" w:space="0" w:color="auto"/>
              <w:right w:val="single" w:sz="4" w:space="0" w:color="auto"/>
            </w:tcBorders>
            <w:shd w:val="clear" w:color="auto" w:fill="auto"/>
            <w:hideMark/>
          </w:tcPr>
          <w:p w14:paraId="4AF94221"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w:t>
            </w:r>
          </w:p>
        </w:tc>
        <w:tc>
          <w:tcPr>
            <w:tcW w:w="8080" w:type="dxa"/>
            <w:tcBorders>
              <w:top w:val="nil"/>
              <w:left w:val="nil"/>
              <w:bottom w:val="single" w:sz="4" w:space="0" w:color="auto"/>
              <w:right w:val="single" w:sz="4" w:space="0" w:color="auto"/>
            </w:tcBorders>
            <w:shd w:val="clear" w:color="000000" w:fill="FFFFFF"/>
            <w:hideMark/>
          </w:tcPr>
          <w:p w14:paraId="70063469" w14:textId="020A7950"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Nicht integrierte Unterauftragnehmer sind dem </w:t>
            </w:r>
            <w:proofErr w:type="spellStart"/>
            <w:r w:rsidRPr="002D3327">
              <w:rPr>
                <w:rFonts w:ascii="Calibri" w:eastAsia="Times New Roman" w:hAnsi="Calibri" w:cs="Calibri"/>
                <w:sz w:val="24"/>
                <w:szCs w:val="24"/>
                <w:lang w:val="de-DE" w:eastAsia="zh-TW"/>
              </w:rPr>
              <w:t>assessierten</w:t>
            </w:r>
            <w:proofErr w:type="spellEnd"/>
            <w:r w:rsidRPr="002D3327">
              <w:rPr>
                <w:rFonts w:ascii="Calibri" w:eastAsia="Times New Roman" w:hAnsi="Calibri" w:cs="Calibri"/>
                <w:sz w:val="24"/>
                <w:szCs w:val="24"/>
                <w:lang w:val="de-DE" w:eastAsia="zh-TW"/>
              </w:rPr>
              <w:t xml:space="preserve"> Hauptauftragnehmer bekannte, für Transporte auf der Straße eingesetzte Logistikdienstleister</w:t>
            </w:r>
            <w:r w:rsidRPr="002D3327">
              <w:rPr>
                <w:rFonts w:ascii="Calibri" w:eastAsia="Times New Roman" w:hAnsi="Calibri" w:cs="Calibri"/>
                <w:color w:val="008000"/>
                <w:sz w:val="24"/>
                <w:szCs w:val="24"/>
                <w:lang w:val="de-DE" w:eastAsia="zh-TW"/>
              </w:rPr>
              <w:t>,</w:t>
            </w:r>
            <w:r w:rsidRPr="002D3327">
              <w:rPr>
                <w:rFonts w:ascii="Calibri" w:eastAsia="Times New Roman" w:hAnsi="Calibri" w:cs="Calibri"/>
                <w:sz w:val="24"/>
                <w:szCs w:val="24"/>
                <w:lang w:val="de-DE" w:eastAsia="zh-TW"/>
              </w:rPr>
              <w:t xml:space="preserve"> mit eigenem Management-System. Die Fahrer sind </w:t>
            </w:r>
            <w:proofErr w:type="spellStart"/>
            <w:r w:rsidRPr="002D3327">
              <w:rPr>
                <w:rFonts w:ascii="Calibri" w:eastAsia="Times New Roman" w:hAnsi="Calibri" w:cs="Calibri"/>
                <w:sz w:val="24"/>
                <w:szCs w:val="24"/>
                <w:lang w:val="de-DE" w:eastAsia="zh-TW"/>
              </w:rPr>
              <w:t>ausschliesslich</w:t>
            </w:r>
            <w:proofErr w:type="spellEnd"/>
            <w:r w:rsidRPr="002D3327">
              <w:rPr>
                <w:rFonts w:ascii="Calibri" w:eastAsia="Times New Roman" w:hAnsi="Calibri" w:cs="Calibri"/>
                <w:sz w:val="24"/>
                <w:szCs w:val="24"/>
                <w:lang w:val="de-DE" w:eastAsia="zh-TW"/>
              </w:rPr>
              <w:t xml:space="preserve"> dem nicht integrierten Unterauftragnehmer weisungsgebunden. Ist der Unterauftragnehmer nicht in das Management-System des </w:t>
            </w:r>
            <w:proofErr w:type="spellStart"/>
            <w:r w:rsidRPr="002D3327">
              <w:rPr>
                <w:rFonts w:ascii="Calibri" w:eastAsia="Times New Roman" w:hAnsi="Calibri" w:cs="Calibri"/>
                <w:sz w:val="24"/>
                <w:szCs w:val="24"/>
                <w:lang w:val="de-DE" w:eastAsia="zh-TW"/>
              </w:rPr>
              <w:t>assessierten</w:t>
            </w:r>
            <w:proofErr w:type="spellEnd"/>
            <w:r w:rsidRPr="002D3327">
              <w:rPr>
                <w:rFonts w:ascii="Calibri" w:eastAsia="Times New Roman" w:hAnsi="Calibri" w:cs="Calibri"/>
                <w:sz w:val="24"/>
                <w:szCs w:val="24"/>
                <w:lang w:val="de-DE" w:eastAsia="zh-TW"/>
              </w:rPr>
              <w:t xml:space="preserve"> Hauptauftragnehmers integriert, sollte dieser sowohl einen Abgleich der Standards des Unterauftragnehmers gegen die Kriterien seines Kunden </w:t>
            </w:r>
            <w:r w:rsidR="00C45772" w:rsidRPr="002D3327">
              <w:rPr>
                <w:rFonts w:ascii="Calibri" w:eastAsia="Times New Roman" w:hAnsi="Calibri" w:cs="Calibri"/>
                <w:sz w:val="24"/>
                <w:szCs w:val="24"/>
                <w:lang w:val="de-DE" w:eastAsia="zh-TW"/>
              </w:rPr>
              <w:t>durchführen</w:t>
            </w:r>
            <w:r w:rsidRPr="002D3327">
              <w:rPr>
                <w:rFonts w:ascii="Calibri" w:eastAsia="Times New Roman" w:hAnsi="Calibri" w:cs="Calibri"/>
                <w:sz w:val="24"/>
                <w:szCs w:val="24"/>
                <w:lang w:val="de-DE" w:eastAsia="zh-TW"/>
              </w:rPr>
              <w:t xml:space="preserve"> als auch im Sinne des </w:t>
            </w:r>
            <w:proofErr w:type="spellStart"/>
            <w:r w:rsidRPr="002D3327">
              <w:rPr>
                <w:rFonts w:ascii="Calibri" w:eastAsia="Times New Roman" w:hAnsi="Calibri" w:cs="Calibri"/>
                <w:sz w:val="24"/>
                <w:szCs w:val="24"/>
                <w:lang w:val="de-DE" w:eastAsia="zh-TW"/>
              </w:rPr>
              <w:t>best</w:t>
            </w:r>
            <w:proofErr w:type="spellEnd"/>
            <w:r w:rsidRPr="002D3327">
              <w:rPr>
                <w:rFonts w:ascii="Calibri" w:eastAsia="Times New Roman" w:hAnsi="Calibri" w:cs="Calibri"/>
                <w:sz w:val="24"/>
                <w:szCs w:val="24"/>
                <w:lang w:val="de-DE" w:eastAsia="zh-TW"/>
              </w:rPr>
              <w:t xml:space="preserve"> </w:t>
            </w:r>
            <w:proofErr w:type="spellStart"/>
            <w:r w:rsidRPr="002D3327">
              <w:rPr>
                <w:rFonts w:ascii="Calibri" w:eastAsia="Times New Roman" w:hAnsi="Calibri" w:cs="Calibri"/>
                <w:sz w:val="24"/>
                <w:szCs w:val="24"/>
                <w:lang w:val="de-DE" w:eastAsia="zh-TW"/>
              </w:rPr>
              <w:t>practice</w:t>
            </w:r>
            <w:proofErr w:type="spellEnd"/>
            <w:r w:rsidRPr="002D3327">
              <w:rPr>
                <w:rFonts w:ascii="Calibri" w:eastAsia="Times New Roman" w:hAnsi="Calibri" w:cs="Calibri"/>
                <w:sz w:val="24"/>
                <w:szCs w:val="24"/>
                <w:lang w:val="de-DE" w:eastAsia="zh-TW"/>
              </w:rPr>
              <w:t xml:space="preserve"> gegen sämtliche der in diesen Richtlinien enthaltenen Kriterien.</w:t>
            </w:r>
          </w:p>
          <w:p w14:paraId="0B81E16E"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lastRenderedPageBreak/>
              <w:t>Dem Hauptauftragnehmer obliegt die Auswahl der Beurteilungsmethode, jedoch bietet SQAS eine wertvolle Hilfestellung.</w:t>
            </w:r>
          </w:p>
          <w:p w14:paraId="1612E77D" w14:textId="7964D2F2"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Ist der potenzielle Unterauftragnehmer nach SQAS beurteilt, kann der </w:t>
            </w:r>
            <w:proofErr w:type="spellStart"/>
            <w:r w:rsidRPr="002D3327">
              <w:rPr>
                <w:rFonts w:ascii="Calibri" w:eastAsia="Times New Roman" w:hAnsi="Calibri" w:cs="Calibri"/>
                <w:sz w:val="24"/>
                <w:szCs w:val="24"/>
                <w:lang w:val="de-DE" w:eastAsia="zh-TW"/>
              </w:rPr>
              <w:t>assessierte</w:t>
            </w:r>
            <w:proofErr w:type="spellEnd"/>
            <w:r w:rsidRPr="002D3327">
              <w:rPr>
                <w:rFonts w:ascii="Calibri" w:eastAsia="Times New Roman" w:hAnsi="Calibri" w:cs="Calibri"/>
                <w:sz w:val="24"/>
                <w:szCs w:val="24"/>
                <w:lang w:val="de-DE" w:eastAsia="zh-TW"/>
              </w:rPr>
              <w:t xml:space="preserve"> Hauptauftragnehmer den SQAS-Bericht anschauen und prüfen, ob die Anforderungen seines Kunden und seine eigenen erfüllt werden. Fasst der Hauptauftragnehmer ins Auge, einen SQAS-bewerteten Unterauftragnehmer zu beauftragen, liefert ihm der SQAS-Bericht Angaben über die Kernpunkte in Bezug auf G, S, U und Q. Liegt kein SQAS-Bericht vor, muss der </w:t>
            </w:r>
            <w:proofErr w:type="spellStart"/>
            <w:r w:rsidRPr="002D3327">
              <w:rPr>
                <w:rFonts w:ascii="Calibri" w:eastAsia="Times New Roman" w:hAnsi="Calibri" w:cs="Calibri"/>
                <w:sz w:val="24"/>
                <w:szCs w:val="24"/>
                <w:lang w:val="de-DE" w:eastAsia="zh-TW"/>
              </w:rPr>
              <w:t>assessierte</w:t>
            </w:r>
            <w:proofErr w:type="spellEnd"/>
            <w:r w:rsidRPr="002D3327">
              <w:rPr>
                <w:rFonts w:ascii="Calibri" w:eastAsia="Times New Roman" w:hAnsi="Calibri" w:cs="Calibri"/>
                <w:sz w:val="24"/>
                <w:szCs w:val="24"/>
                <w:lang w:val="de-DE" w:eastAsia="zh-TW"/>
              </w:rPr>
              <w:t xml:space="preserve"> Hauptauftragnehmer die Kriterien selbst auswählen und ihre Einhaltung überprüfen und überwachen. Der </w:t>
            </w:r>
            <w:proofErr w:type="spellStart"/>
            <w:r w:rsidRPr="002D3327">
              <w:rPr>
                <w:rFonts w:ascii="Calibri" w:eastAsia="Times New Roman" w:hAnsi="Calibri" w:cs="Calibri"/>
                <w:sz w:val="24"/>
                <w:szCs w:val="24"/>
                <w:lang w:val="de-DE" w:eastAsia="zh-TW"/>
              </w:rPr>
              <w:t>assessierte</w:t>
            </w:r>
            <w:proofErr w:type="spellEnd"/>
            <w:r w:rsidRPr="002D3327">
              <w:rPr>
                <w:rFonts w:ascii="Calibri" w:eastAsia="Times New Roman" w:hAnsi="Calibri" w:cs="Calibri"/>
                <w:sz w:val="24"/>
                <w:szCs w:val="24"/>
                <w:lang w:val="de-DE" w:eastAsia="zh-TW"/>
              </w:rPr>
              <w:t xml:space="preserve"> Hauptauftragnehmer muss eigene Aufzeichnungen über die Beurteilung und Leistung seiner Unterauftragnehmer aufbewahren gemäß den Kriterien dieser Richtlinien zur Vergabe von Unteraufträgen. Unter der Voraussetzung, das gleichwertige Angaben zu den G, S, U und Q-Standards vorliegen, hindern die Richtlinien den </w:t>
            </w:r>
            <w:proofErr w:type="spellStart"/>
            <w:r w:rsidRPr="002D3327">
              <w:rPr>
                <w:rFonts w:ascii="Calibri" w:eastAsia="Times New Roman" w:hAnsi="Calibri" w:cs="Calibri"/>
                <w:sz w:val="24"/>
                <w:szCs w:val="24"/>
                <w:lang w:val="de-DE" w:eastAsia="zh-TW"/>
              </w:rPr>
              <w:t>assessierten</w:t>
            </w:r>
            <w:proofErr w:type="spellEnd"/>
            <w:r w:rsidRPr="002D3327">
              <w:rPr>
                <w:rFonts w:ascii="Calibri" w:eastAsia="Times New Roman" w:hAnsi="Calibri" w:cs="Calibri"/>
                <w:sz w:val="24"/>
                <w:szCs w:val="24"/>
                <w:lang w:val="de-DE" w:eastAsia="zh-TW"/>
              </w:rPr>
              <w:t xml:space="preserve"> Hauptauftragnehmer nicht daran, Vereinbarungen mit Unterauftragnehmern abzuschließen, die gemäß anderer Beurteilungs- oder Zertifizierungssysteme beurteilt wurden.</w:t>
            </w:r>
          </w:p>
          <w:p w14:paraId="576ADB41" w14:textId="10B1F50F"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Wenn im PAD (allgemeine Angaben zum Unternehmen) angegeben ist, dass keine nicht integrierten Unterauftragnehmer eingesetzt werden, ist dieses Kapitel mit „N/A“ zu beurteilen.</w:t>
            </w:r>
          </w:p>
        </w:tc>
        <w:tc>
          <w:tcPr>
            <w:tcW w:w="935" w:type="dxa"/>
            <w:tcBorders>
              <w:top w:val="nil"/>
              <w:left w:val="nil"/>
              <w:bottom w:val="single" w:sz="4" w:space="0" w:color="auto"/>
              <w:right w:val="single" w:sz="4" w:space="0" w:color="auto"/>
            </w:tcBorders>
            <w:shd w:val="clear" w:color="000000" w:fill="FFFFFF"/>
            <w:vAlign w:val="center"/>
          </w:tcPr>
          <w:p w14:paraId="6D31514F"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805456" w14:paraId="38F9BE96" w14:textId="279C4085"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2E4F4620"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6.1.3.1.</w:t>
            </w:r>
          </w:p>
        </w:tc>
        <w:tc>
          <w:tcPr>
            <w:tcW w:w="5386" w:type="dxa"/>
            <w:tcBorders>
              <w:top w:val="nil"/>
              <w:left w:val="nil"/>
              <w:bottom w:val="single" w:sz="4" w:space="0" w:color="auto"/>
              <w:right w:val="single" w:sz="4" w:space="0" w:color="auto"/>
            </w:tcBorders>
            <w:shd w:val="clear" w:color="auto" w:fill="auto"/>
            <w:hideMark/>
          </w:tcPr>
          <w:p w14:paraId="324203CE" w14:textId="38D3287E"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Sind die nicht integrierten Subunternehmer, die von der bewerteten Firma eingesetzt werden, in einer </w:t>
            </w:r>
            <w:r w:rsidR="0065213E">
              <w:rPr>
                <w:rFonts w:ascii="Calibri" w:eastAsia="Times New Roman" w:hAnsi="Calibri" w:cs="Calibri"/>
                <w:sz w:val="24"/>
                <w:szCs w:val="24"/>
                <w:lang w:val="de-DE" w:eastAsia="zh-TW"/>
              </w:rPr>
              <w:t xml:space="preserve">Liste der </w:t>
            </w:r>
            <w:r w:rsidRPr="002D3327">
              <w:rPr>
                <w:rFonts w:ascii="Calibri" w:eastAsia="Times New Roman" w:hAnsi="Calibri" w:cs="Calibri"/>
                <w:sz w:val="24"/>
                <w:szCs w:val="24"/>
                <w:lang w:val="de-DE" w:eastAsia="zh-TW"/>
              </w:rPr>
              <w:t xml:space="preserve">zugelassenen Subunternehmer/Fahrerliste </w:t>
            </w:r>
            <w:r w:rsidR="00282725" w:rsidRPr="002D3327">
              <w:rPr>
                <w:rFonts w:ascii="Calibri" w:eastAsia="Times New Roman" w:hAnsi="Calibri" w:cs="Calibri"/>
                <w:sz w:val="24"/>
                <w:szCs w:val="24"/>
                <w:lang w:val="de-DE" w:eastAsia="zh-TW"/>
              </w:rPr>
              <w:t>aufgeführt?</w:t>
            </w:r>
          </w:p>
        </w:tc>
        <w:tc>
          <w:tcPr>
            <w:tcW w:w="8080" w:type="dxa"/>
            <w:tcBorders>
              <w:top w:val="nil"/>
              <w:left w:val="nil"/>
              <w:bottom w:val="single" w:sz="4" w:space="0" w:color="auto"/>
              <w:right w:val="single" w:sz="4" w:space="0" w:color="auto"/>
            </w:tcBorders>
            <w:shd w:val="clear" w:color="000000" w:fill="FFFFFF"/>
            <w:hideMark/>
          </w:tcPr>
          <w:p w14:paraId="2998C8EF" w14:textId="781916BA"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Überprüfen Sie anhand aktueller stichprobenartig ausgewählter Transportdienstleistungsaufträge, dass alle Dienstleister </w:t>
            </w:r>
            <w:r w:rsidR="00282725" w:rsidRPr="002D3327">
              <w:rPr>
                <w:rFonts w:ascii="Calibri" w:eastAsia="Times New Roman" w:hAnsi="Calibri" w:cs="Calibri"/>
                <w:sz w:val="24"/>
                <w:szCs w:val="24"/>
                <w:lang w:val="de-DE" w:eastAsia="zh-TW"/>
              </w:rPr>
              <w:t>des zuständigen Verantwortlichen</w:t>
            </w:r>
            <w:r w:rsidRPr="002D3327">
              <w:rPr>
                <w:rFonts w:ascii="Calibri" w:eastAsia="Times New Roman" w:hAnsi="Calibri" w:cs="Calibri"/>
                <w:sz w:val="24"/>
                <w:szCs w:val="24"/>
                <w:lang w:val="de-DE" w:eastAsia="zh-TW"/>
              </w:rPr>
              <w:t xml:space="preserve"> als Unterauftragnehmer aufgelistet und zugelassen sind.</w:t>
            </w:r>
          </w:p>
        </w:tc>
        <w:tc>
          <w:tcPr>
            <w:tcW w:w="935" w:type="dxa"/>
            <w:tcBorders>
              <w:top w:val="nil"/>
              <w:left w:val="nil"/>
              <w:bottom w:val="single" w:sz="4" w:space="0" w:color="auto"/>
              <w:right w:val="single" w:sz="4" w:space="0" w:color="auto"/>
            </w:tcBorders>
            <w:shd w:val="clear" w:color="000000" w:fill="FFFFFF"/>
            <w:vAlign w:val="center"/>
          </w:tcPr>
          <w:p w14:paraId="3063FC05"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880391" w14:paraId="331FDDC2" w14:textId="712DE388"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6011523D"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lastRenderedPageBreak/>
              <w:t>6.1.3.2.</w:t>
            </w:r>
          </w:p>
        </w:tc>
        <w:tc>
          <w:tcPr>
            <w:tcW w:w="5386" w:type="dxa"/>
            <w:tcBorders>
              <w:top w:val="nil"/>
              <w:left w:val="nil"/>
              <w:bottom w:val="single" w:sz="4" w:space="0" w:color="auto"/>
              <w:right w:val="single" w:sz="4" w:space="0" w:color="auto"/>
            </w:tcBorders>
            <w:shd w:val="clear" w:color="auto" w:fill="auto"/>
            <w:hideMark/>
          </w:tcPr>
          <w:p w14:paraId="138CCE85" w14:textId="04D1F762" w:rsidR="00D1596B" w:rsidRPr="002D3327" w:rsidRDefault="00D1596B" w:rsidP="0043750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Stellt das bewertete Unternehmen den Fahrern nicht integrierter Unterauftragnehmer ein Fahrerhandbuch wie in 11.3.1 definiert zur Verfügung oder überprüft es, ob das Fahrerhandbuch des Unterauftragnehmers dem des eigenen Unternehmens </w:t>
            </w:r>
            <w:r w:rsidR="008524E4" w:rsidRPr="002D3327">
              <w:rPr>
                <w:rFonts w:ascii="Calibri" w:eastAsia="Times New Roman" w:hAnsi="Calibri" w:cs="Calibri"/>
                <w:sz w:val="24"/>
                <w:szCs w:val="24"/>
                <w:lang w:val="de-DE" w:eastAsia="zh-TW"/>
              </w:rPr>
              <w:t>entspricht?</w:t>
            </w:r>
          </w:p>
        </w:tc>
        <w:tc>
          <w:tcPr>
            <w:tcW w:w="8080" w:type="dxa"/>
            <w:tcBorders>
              <w:top w:val="nil"/>
              <w:left w:val="nil"/>
              <w:bottom w:val="single" w:sz="4" w:space="0" w:color="auto"/>
              <w:right w:val="single" w:sz="4" w:space="0" w:color="auto"/>
            </w:tcBorders>
            <w:shd w:val="clear" w:color="000000" w:fill="FFFFFF"/>
            <w:hideMark/>
          </w:tcPr>
          <w:p w14:paraId="19A712A3" w14:textId="77777777" w:rsidR="00D1596B"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Suchen Sie nach einem Nachweis (Unterlagen) dafür, dass das Fahrerhandbuch allen gelisteten nicht integrierten Unterauftragnehmer zur Verfügung gestellt bzw. deren eigenes Fahrerhandbuch auf Übereinstimmung geprüft wurde. Überprüfen Sie das Mitführen des Fahrerhandbuchs (in der </w:t>
            </w:r>
            <w:proofErr w:type="spellStart"/>
            <w:r w:rsidRPr="002D3327">
              <w:rPr>
                <w:rFonts w:ascii="Calibri" w:eastAsia="Times New Roman" w:hAnsi="Calibri" w:cs="Calibri"/>
                <w:sz w:val="24"/>
                <w:szCs w:val="24"/>
                <w:lang w:val="de-DE" w:eastAsia="zh-TW"/>
              </w:rPr>
              <w:t>letzt</w:t>
            </w:r>
            <w:proofErr w:type="spellEnd"/>
            <w:r w:rsidRPr="002D3327">
              <w:rPr>
                <w:rFonts w:ascii="Calibri" w:eastAsia="Times New Roman" w:hAnsi="Calibri" w:cs="Calibri"/>
                <w:sz w:val="24"/>
                <w:szCs w:val="24"/>
                <w:lang w:val="de-DE" w:eastAsia="zh-TW"/>
              </w:rPr>
              <w:t xml:space="preserve"> gültigen Fassung), wenn Sie Fahrer befragen. Wenn das Handbuch ausgehändigt wird, können sensible Informationen unkenntlich gemacht/entfernt sein. Verifizieren Sie, dass die Punkte von Frage </w:t>
            </w:r>
            <w:r w:rsidRPr="002D3327">
              <w:rPr>
                <w:rFonts w:ascii="Calibri" w:eastAsia="Times New Roman" w:hAnsi="Calibri" w:cs="Calibri"/>
                <w:color w:val="333399"/>
                <w:sz w:val="24"/>
                <w:szCs w:val="24"/>
                <w:lang w:val="de-DE" w:eastAsia="zh-TW"/>
              </w:rPr>
              <w:t>11.3.1.4</w:t>
            </w:r>
            <w:r w:rsidRPr="002D3327">
              <w:rPr>
                <w:rFonts w:ascii="Calibri" w:eastAsia="Times New Roman" w:hAnsi="Calibri" w:cs="Calibri"/>
                <w:sz w:val="24"/>
                <w:szCs w:val="24"/>
                <w:lang w:val="de-DE" w:eastAsia="zh-TW"/>
              </w:rPr>
              <w:t xml:space="preserve"> im Subunternehmerhandbuch enthalten sind.</w:t>
            </w:r>
          </w:p>
          <w:p w14:paraId="1BDB8E6C" w14:textId="3982C870"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color w:val="0070C0"/>
                <w:sz w:val="24"/>
                <w:szCs w:val="24"/>
                <w:lang w:val="de-DE"/>
              </w:rPr>
              <w:t>Diese Frage gilt auch für ein Unternehmen, das nur über NIS (keine Fahrer und keine FIS) verfügt und kein eigenes Fahrerhandbuch hat. Das bewertete Unternehmen muss die Dokumentenanforderungen für Fahrer definieren und an NIS aushändigen. Das bewertete Unternehmen muss prüfen, ob das NIS-Fahrerhandbuch mit diesen Anforderungen übereinstimmt</w:t>
            </w:r>
            <w:r w:rsidRPr="002D3327">
              <w:rPr>
                <w:rFonts w:ascii="Calibri" w:eastAsia="Times New Roman" w:hAnsi="Calibri" w:cs="Calibri"/>
                <w:sz w:val="24"/>
                <w:szCs w:val="24"/>
                <w:lang w:val="de-DE"/>
              </w:rPr>
              <w:t>.</w:t>
            </w:r>
          </w:p>
        </w:tc>
        <w:tc>
          <w:tcPr>
            <w:tcW w:w="935" w:type="dxa"/>
            <w:tcBorders>
              <w:top w:val="nil"/>
              <w:left w:val="nil"/>
              <w:bottom w:val="single" w:sz="4" w:space="0" w:color="auto"/>
              <w:right w:val="single" w:sz="4" w:space="0" w:color="auto"/>
            </w:tcBorders>
            <w:shd w:val="clear" w:color="000000" w:fill="FFFFFF"/>
            <w:vAlign w:val="center"/>
          </w:tcPr>
          <w:p w14:paraId="087EC595" w14:textId="27457721" w:rsidR="00D1596B" w:rsidRPr="00A70EBF" w:rsidRDefault="00282725" w:rsidP="00A70EBF">
            <w:pPr>
              <w:spacing w:after="0" w:line="240" w:lineRule="auto"/>
              <w:jc w:val="center"/>
              <w:rPr>
                <w:rFonts w:ascii="Calibri" w:eastAsia="Times New Roman" w:hAnsi="Calibri" w:cs="Calibri"/>
                <w:color w:val="0070C0"/>
                <w:sz w:val="24"/>
                <w:szCs w:val="24"/>
                <w:lang w:val="de-DE" w:eastAsia="zh-TW"/>
              </w:rPr>
            </w:pPr>
            <w:r>
              <w:rPr>
                <w:rFonts w:ascii="Calibri" w:eastAsia="Times New Roman" w:hAnsi="Calibri" w:cs="Calibri"/>
                <w:color w:val="0070C0"/>
                <w:sz w:val="24"/>
                <w:szCs w:val="24"/>
                <w:lang w:val="de-DE" w:eastAsia="zh-TW"/>
              </w:rPr>
              <w:t>X</w:t>
            </w:r>
          </w:p>
        </w:tc>
      </w:tr>
      <w:tr w:rsidR="00637FD5" w:rsidRPr="00805456" w14:paraId="3ACD0CAB" w14:textId="1B042D0A"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688B3996" w14:textId="77777777" w:rsidR="00D1596B" w:rsidRPr="002D3327" w:rsidRDefault="00D1596B" w:rsidP="003F017F">
            <w:pPr>
              <w:spacing w:after="0" w:line="240" w:lineRule="auto"/>
              <w:rPr>
                <w:rFonts w:ascii="Calibri" w:eastAsia="Times New Roman" w:hAnsi="Calibri" w:cs="Calibri"/>
                <w:b/>
                <w:bCs/>
                <w:sz w:val="24"/>
                <w:szCs w:val="24"/>
                <w:lang w:val="de-DE" w:eastAsia="zh-TW"/>
              </w:rPr>
            </w:pPr>
            <w:r w:rsidRPr="002D3327">
              <w:rPr>
                <w:rFonts w:ascii="Calibri" w:eastAsia="Times New Roman" w:hAnsi="Calibri" w:cs="Calibri"/>
                <w:b/>
                <w:bCs/>
                <w:sz w:val="24"/>
                <w:szCs w:val="24"/>
                <w:lang w:val="de-DE" w:eastAsia="zh-TW"/>
              </w:rPr>
              <w:t>6.1.4</w:t>
            </w:r>
          </w:p>
        </w:tc>
        <w:tc>
          <w:tcPr>
            <w:tcW w:w="5386" w:type="dxa"/>
            <w:tcBorders>
              <w:top w:val="nil"/>
              <w:left w:val="nil"/>
              <w:bottom w:val="single" w:sz="4" w:space="0" w:color="auto"/>
              <w:right w:val="single" w:sz="4" w:space="0" w:color="auto"/>
            </w:tcBorders>
            <w:shd w:val="clear" w:color="auto" w:fill="auto"/>
            <w:hideMark/>
          </w:tcPr>
          <w:p w14:paraId="402D0EBA" w14:textId="0F3502B2" w:rsidR="00D1596B" w:rsidRPr="002D3327" w:rsidRDefault="00D1596B" w:rsidP="003F017F">
            <w:pPr>
              <w:spacing w:after="0" w:line="240" w:lineRule="auto"/>
              <w:rPr>
                <w:rFonts w:ascii="Calibri" w:eastAsia="Times New Roman" w:hAnsi="Calibri" w:cs="Calibri"/>
                <w:b/>
                <w:bCs/>
                <w:sz w:val="24"/>
                <w:szCs w:val="24"/>
                <w:lang w:val="de-DE" w:eastAsia="zh-TW"/>
              </w:rPr>
            </w:pPr>
            <w:r w:rsidRPr="002D3327">
              <w:rPr>
                <w:rFonts w:ascii="Calibri" w:eastAsia="Times New Roman" w:hAnsi="Calibri" w:cs="Calibri"/>
                <w:b/>
                <w:bCs/>
                <w:sz w:val="24"/>
                <w:szCs w:val="24"/>
                <w:lang w:val="de-DE" w:eastAsia="zh-TW"/>
              </w:rPr>
              <w:t xml:space="preserve">Nicht geplante Spotdienstleistungen (Transporte/Straße) durch Unterauftragnehmer </w:t>
            </w:r>
          </w:p>
        </w:tc>
        <w:tc>
          <w:tcPr>
            <w:tcW w:w="8080" w:type="dxa"/>
            <w:tcBorders>
              <w:top w:val="nil"/>
              <w:left w:val="nil"/>
              <w:bottom w:val="single" w:sz="4" w:space="0" w:color="auto"/>
              <w:right w:val="single" w:sz="4" w:space="0" w:color="auto"/>
            </w:tcBorders>
            <w:shd w:val="clear" w:color="auto" w:fill="auto"/>
            <w:hideMark/>
          </w:tcPr>
          <w:p w14:paraId="1B9ACA3E" w14:textId="50AEB4B8" w:rsidR="00D1596B" w:rsidRPr="002D3327" w:rsidRDefault="00D1596B" w:rsidP="003F017F">
            <w:pPr>
              <w:spacing w:after="0" w:line="240" w:lineRule="auto"/>
              <w:rPr>
                <w:rFonts w:ascii="Calibri" w:eastAsia="Times New Roman" w:hAnsi="Calibri" w:cs="Calibri"/>
                <w:b/>
                <w:bCs/>
                <w:sz w:val="24"/>
                <w:szCs w:val="24"/>
                <w:lang w:val="de-DE" w:eastAsia="zh-TW"/>
              </w:rPr>
            </w:pPr>
            <w:r w:rsidRPr="002D3327">
              <w:rPr>
                <w:rFonts w:ascii="Calibri" w:eastAsia="Times New Roman" w:hAnsi="Calibri" w:cs="Calibri"/>
                <w:b/>
                <w:bCs/>
                <w:sz w:val="24"/>
                <w:szCs w:val="24"/>
                <w:lang w:val="de-DE" w:eastAsia="zh-TW"/>
              </w:rPr>
              <w:t>Nicht geplante Spotdienstleistungen (Transporte/S</w:t>
            </w:r>
            <w:r>
              <w:rPr>
                <w:rFonts w:ascii="Calibri" w:eastAsia="Times New Roman" w:hAnsi="Calibri" w:cs="Calibri"/>
                <w:b/>
                <w:bCs/>
                <w:sz w:val="24"/>
                <w:szCs w:val="24"/>
                <w:lang w:val="de-DE" w:eastAsia="zh-TW"/>
              </w:rPr>
              <w:t>traße) durch Unterauftragnehmer</w:t>
            </w:r>
          </w:p>
        </w:tc>
        <w:tc>
          <w:tcPr>
            <w:tcW w:w="935" w:type="dxa"/>
            <w:tcBorders>
              <w:top w:val="nil"/>
              <w:left w:val="nil"/>
              <w:bottom w:val="single" w:sz="4" w:space="0" w:color="auto"/>
              <w:right w:val="single" w:sz="4" w:space="0" w:color="auto"/>
            </w:tcBorders>
            <w:vAlign w:val="center"/>
          </w:tcPr>
          <w:p w14:paraId="0A40A18B" w14:textId="77777777" w:rsidR="00D1596B" w:rsidRPr="00A70EBF" w:rsidRDefault="00D1596B" w:rsidP="00A70EBF">
            <w:pPr>
              <w:spacing w:after="0" w:line="240" w:lineRule="auto"/>
              <w:jc w:val="center"/>
              <w:rPr>
                <w:rFonts w:ascii="Calibri" w:eastAsia="Times New Roman" w:hAnsi="Calibri" w:cs="Calibri"/>
                <w:b/>
                <w:bCs/>
                <w:color w:val="0070C0"/>
                <w:sz w:val="24"/>
                <w:szCs w:val="24"/>
                <w:lang w:val="de-DE" w:eastAsia="zh-TW"/>
              </w:rPr>
            </w:pPr>
          </w:p>
        </w:tc>
      </w:tr>
      <w:tr w:rsidR="00637FD5" w:rsidRPr="00805456" w14:paraId="22FE78E5" w14:textId="713B7236"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676BCED7" w14:textId="77777777" w:rsidR="00D1596B" w:rsidRPr="002D3327" w:rsidRDefault="00D1596B" w:rsidP="003F017F">
            <w:pPr>
              <w:spacing w:after="0" w:line="240" w:lineRule="auto"/>
              <w:rPr>
                <w:rFonts w:ascii="Calibri" w:eastAsia="Times New Roman" w:hAnsi="Calibri" w:cs="Calibri"/>
                <w:b/>
                <w:bCs/>
                <w:sz w:val="24"/>
                <w:szCs w:val="24"/>
                <w:lang w:val="de-DE" w:eastAsia="zh-TW"/>
              </w:rPr>
            </w:pPr>
            <w:r w:rsidRPr="002D3327">
              <w:rPr>
                <w:rFonts w:ascii="Calibri" w:eastAsia="Times New Roman" w:hAnsi="Calibri" w:cs="Calibri"/>
                <w:b/>
                <w:bCs/>
                <w:sz w:val="24"/>
                <w:szCs w:val="24"/>
                <w:lang w:val="de-DE" w:eastAsia="zh-TW"/>
              </w:rPr>
              <w:t> </w:t>
            </w:r>
          </w:p>
        </w:tc>
        <w:tc>
          <w:tcPr>
            <w:tcW w:w="5386" w:type="dxa"/>
            <w:tcBorders>
              <w:top w:val="nil"/>
              <w:left w:val="nil"/>
              <w:bottom w:val="single" w:sz="4" w:space="0" w:color="auto"/>
              <w:right w:val="single" w:sz="4" w:space="0" w:color="auto"/>
            </w:tcBorders>
            <w:shd w:val="clear" w:color="auto" w:fill="auto"/>
            <w:hideMark/>
          </w:tcPr>
          <w:p w14:paraId="2DEAFC54"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w:t>
            </w:r>
          </w:p>
        </w:tc>
        <w:tc>
          <w:tcPr>
            <w:tcW w:w="8080" w:type="dxa"/>
            <w:tcBorders>
              <w:top w:val="nil"/>
              <w:left w:val="nil"/>
              <w:bottom w:val="single" w:sz="4" w:space="0" w:color="auto"/>
              <w:right w:val="single" w:sz="4" w:space="0" w:color="auto"/>
            </w:tcBorders>
            <w:shd w:val="clear" w:color="000000" w:fill="FFFFFF"/>
            <w:hideMark/>
          </w:tcPr>
          <w:p w14:paraId="45F6611B" w14:textId="11BACCD9"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Als Spotdienstleistung wird der kurzfristig angesetzte Einsatz von Unterauftragnehmern bezeichnet, deren Auswahl anhand eines telefonbuchähnlichen Verzeichnisses, z.B. Internet, </w:t>
            </w:r>
            <w:proofErr w:type="spellStart"/>
            <w:r w:rsidRPr="002D3327">
              <w:rPr>
                <w:rFonts w:ascii="Calibri" w:eastAsia="Times New Roman" w:hAnsi="Calibri" w:cs="Calibri"/>
                <w:sz w:val="24"/>
                <w:szCs w:val="24"/>
                <w:lang w:val="de-DE" w:eastAsia="zh-TW"/>
              </w:rPr>
              <w:t>Minitel</w:t>
            </w:r>
            <w:proofErr w:type="spellEnd"/>
            <w:r w:rsidRPr="002D3327">
              <w:rPr>
                <w:rFonts w:ascii="Calibri" w:eastAsia="Times New Roman" w:hAnsi="Calibri" w:cs="Calibri"/>
                <w:sz w:val="24"/>
                <w:szCs w:val="24"/>
                <w:lang w:val="de-DE" w:eastAsia="zh-TW"/>
              </w:rPr>
              <w:t xml:space="preserve"> oder der Gelben Seiten getroffen wird. Für Spotdienstleistungen ausgewählte Unterauftragnehmer sind wie alle anderen Unterauftragnehmer zu behandeln, d.h. sie sollten die vom </w:t>
            </w:r>
            <w:proofErr w:type="spellStart"/>
            <w:r w:rsidRPr="002D3327">
              <w:rPr>
                <w:rFonts w:ascii="Calibri" w:eastAsia="Times New Roman" w:hAnsi="Calibri" w:cs="Calibri"/>
                <w:sz w:val="24"/>
                <w:szCs w:val="24"/>
                <w:lang w:val="de-DE" w:eastAsia="zh-TW"/>
              </w:rPr>
              <w:t>assessierten</w:t>
            </w:r>
            <w:proofErr w:type="spellEnd"/>
            <w:r w:rsidRPr="002D3327">
              <w:rPr>
                <w:rFonts w:ascii="Calibri" w:eastAsia="Times New Roman" w:hAnsi="Calibri" w:cs="Calibri"/>
                <w:sz w:val="24"/>
                <w:szCs w:val="24"/>
                <w:lang w:val="de-DE" w:eastAsia="zh-TW"/>
              </w:rPr>
              <w:t xml:space="preserve"> Hauptauftragnehmer und dessen versendendem Kunden festgelegten G,</w:t>
            </w:r>
            <w:r w:rsidR="00062AEB">
              <w:rPr>
                <w:rFonts w:ascii="Calibri" w:eastAsia="Times New Roman" w:hAnsi="Calibri" w:cs="Calibri"/>
                <w:sz w:val="24"/>
                <w:szCs w:val="24"/>
                <w:lang w:val="de-DE" w:eastAsia="zh-TW"/>
              </w:rPr>
              <w:t xml:space="preserve"> </w:t>
            </w:r>
            <w:r w:rsidRPr="002D3327">
              <w:rPr>
                <w:rFonts w:ascii="Calibri" w:eastAsia="Times New Roman" w:hAnsi="Calibri" w:cs="Calibri"/>
                <w:sz w:val="24"/>
                <w:szCs w:val="24"/>
                <w:lang w:val="de-DE" w:eastAsia="zh-TW"/>
              </w:rPr>
              <w:t>S,</w:t>
            </w:r>
            <w:r w:rsidR="00062AEB">
              <w:rPr>
                <w:rFonts w:ascii="Calibri" w:eastAsia="Times New Roman" w:hAnsi="Calibri" w:cs="Calibri"/>
                <w:sz w:val="24"/>
                <w:szCs w:val="24"/>
                <w:lang w:val="de-DE" w:eastAsia="zh-TW"/>
              </w:rPr>
              <w:t xml:space="preserve"> </w:t>
            </w:r>
            <w:r w:rsidRPr="002D3327">
              <w:rPr>
                <w:rFonts w:ascii="Calibri" w:eastAsia="Times New Roman" w:hAnsi="Calibri" w:cs="Calibri"/>
                <w:sz w:val="24"/>
                <w:szCs w:val="24"/>
                <w:lang w:val="de-DE" w:eastAsia="zh-TW"/>
              </w:rPr>
              <w:t>U</w:t>
            </w:r>
            <w:r w:rsidR="00062AEB">
              <w:rPr>
                <w:rFonts w:ascii="Calibri" w:eastAsia="Times New Roman" w:hAnsi="Calibri" w:cs="Calibri"/>
                <w:sz w:val="24"/>
                <w:szCs w:val="24"/>
                <w:lang w:val="de-DE" w:eastAsia="zh-TW"/>
              </w:rPr>
              <w:t xml:space="preserve"> </w:t>
            </w:r>
            <w:r w:rsidRPr="002D3327">
              <w:rPr>
                <w:rFonts w:ascii="Calibri" w:eastAsia="Times New Roman" w:hAnsi="Calibri" w:cs="Calibri"/>
                <w:sz w:val="24"/>
                <w:szCs w:val="24"/>
                <w:lang w:val="de-DE" w:eastAsia="zh-TW"/>
              </w:rPr>
              <w:t>&amp;</w:t>
            </w:r>
            <w:r w:rsidR="00062AEB">
              <w:rPr>
                <w:rFonts w:ascii="Calibri" w:eastAsia="Times New Roman" w:hAnsi="Calibri" w:cs="Calibri"/>
                <w:sz w:val="24"/>
                <w:szCs w:val="24"/>
                <w:lang w:val="de-DE" w:eastAsia="zh-TW"/>
              </w:rPr>
              <w:t xml:space="preserve"> </w:t>
            </w:r>
            <w:r w:rsidRPr="002D3327">
              <w:rPr>
                <w:rFonts w:ascii="Calibri" w:eastAsia="Times New Roman" w:hAnsi="Calibri" w:cs="Calibri"/>
                <w:sz w:val="24"/>
                <w:szCs w:val="24"/>
                <w:lang w:val="de-DE" w:eastAsia="zh-TW"/>
              </w:rPr>
              <w:t xml:space="preserve">Q-Standards einhalten. </w:t>
            </w:r>
          </w:p>
          <w:p w14:paraId="2ADEDD69" w14:textId="36E0A415"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lastRenderedPageBreak/>
              <w:t xml:space="preserve">Wenn im PAD (allgemeine Angaben zum Unternehmen) angegeben ist, dass keine Beauftragung von Spotdienstleistungen durch Unterauftragnehmer </w:t>
            </w:r>
            <w:r w:rsidR="008524E4" w:rsidRPr="002D3327">
              <w:rPr>
                <w:rFonts w:ascii="Calibri" w:eastAsia="Times New Roman" w:hAnsi="Calibri" w:cs="Calibri"/>
                <w:sz w:val="24"/>
                <w:szCs w:val="24"/>
                <w:lang w:val="de-DE" w:eastAsia="zh-TW"/>
              </w:rPr>
              <w:t>erfolgt,</w:t>
            </w:r>
            <w:r w:rsidRPr="002D3327">
              <w:rPr>
                <w:rFonts w:ascii="Calibri" w:eastAsia="Times New Roman" w:hAnsi="Calibri" w:cs="Calibri"/>
                <w:sz w:val="24"/>
                <w:szCs w:val="24"/>
                <w:lang w:val="de-DE" w:eastAsia="zh-TW"/>
              </w:rPr>
              <w:t xml:space="preserve"> wird dieses Kapitel mit „N/A“ beurteilt</w:t>
            </w:r>
          </w:p>
        </w:tc>
        <w:tc>
          <w:tcPr>
            <w:tcW w:w="935" w:type="dxa"/>
            <w:tcBorders>
              <w:top w:val="nil"/>
              <w:left w:val="nil"/>
              <w:bottom w:val="single" w:sz="4" w:space="0" w:color="auto"/>
              <w:right w:val="single" w:sz="4" w:space="0" w:color="auto"/>
            </w:tcBorders>
            <w:shd w:val="clear" w:color="000000" w:fill="FFFFFF"/>
            <w:vAlign w:val="center"/>
          </w:tcPr>
          <w:p w14:paraId="109970F7"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805456" w14:paraId="65DF30F1" w14:textId="65292ADC"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17709D58"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6.1.4.1.</w:t>
            </w:r>
          </w:p>
        </w:tc>
        <w:tc>
          <w:tcPr>
            <w:tcW w:w="5386" w:type="dxa"/>
            <w:tcBorders>
              <w:top w:val="nil"/>
              <w:left w:val="nil"/>
              <w:bottom w:val="single" w:sz="4" w:space="0" w:color="auto"/>
              <w:right w:val="single" w:sz="4" w:space="0" w:color="auto"/>
            </w:tcBorders>
            <w:shd w:val="clear" w:color="auto" w:fill="auto"/>
            <w:hideMark/>
          </w:tcPr>
          <w:p w14:paraId="5650FCA1"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Werden für den Fall, dass das </w:t>
            </w:r>
            <w:proofErr w:type="spellStart"/>
            <w:r w:rsidRPr="002D3327">
              <w:rPr>
                <w:rFonts w:ascii="Calibri" w:eastAsia="Times New Roman" w:hAnsi="Calibri" w:cs="Calibri"/>
                <w:sz w:val="24"/>
                <w:szCs w:val="24"/>
                <w:lang w:val="de-DE" w:eastAsia="zh-TW"/>
              </w:rPr>
              <w:t>assessierte</w:t>
            </w:r>
            <w:proofErr w:type="spellEnd"/>
            <w:r w:rsidRPr="002D3327">
              <w:rPr>
                <w:rFonts w:ascii="Calibri" w:eastAsia="Times New Roman" w:hAnsi="Calibri" w:cs="Calibri"/>
                <w:sz w:val="24"/>
                <w:szCs w:val="24"/>
                <w:lang w:val="de-DE" w:eastAsia="zh-TW"/>
              </w:rPr>
              <w:t xml:space="preserve"> Unternehmen in der Logistikkette Spotdienstleister einsetzen muss, Mindestanforderungen dokumentiert und deren Einhaltung von den für Transporte/Straße eingesetzten Spotdienstleistern eingefordert?</w:t>
            </w:r>
          </w:p>
        </w:tc>
        <w:tc>
          <w:tcPr>
            <w:tcW w:w="8080" w:type="dxa"/>
            <w:tcBorders>
              <w:top w:val="nil"/>
              <w:left w:val="nil"/>
              <w:bottom w:val="single" w:sz="4" w:space="0" w:color="auto"/>
              <w:right w:val="single" w:sz="4" w:space="0" w:color="auto"/>
            </w:tcBorders>
            <w:shd w:val="clear" w:color="000000" w:fill="FFFFFF"/>
            <w:hideMark/>
          </w:tcPr>
          <w:p w14:paraId="7BF88726"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Suchen Sie nach Nachweisen dafür, dass die Mindestanforderungen </w:t>
            </w:r>
            <w:r w:rsidRPr="002D3327">
              <w:rPr>
                <w:rFonts w:ascii="Calibri" w:eastAsia="Times New Roman" w:hAnsi="Calibri" w:cs="Calibri"/>
                <w:color w:val="333399"/>
                <w:sz w:val="24"/>
                <w:szCs w:val="24"/>
                <w:lang w:val="de-DE" w:eastAsia="zh-TW"/>
              </w:rPr>
              <w:t>(beschrieben in 6.2.1.1.a, 6.2.1.1.e, 6.2.1.1.f, 6.2.1.1.i und 6.2.1.1.k</w:t>
            </w:r>
            <w:r w:rsidRPr="002D3327">
              <w:rPr>
                <w:rFonts w:ascii="Calibri" w:eastAsia="Times New Roman" w:hAnsi="Calibri" w:cs="Calibri"/>
                <w:sz w:val="24"/>
                <w:szCs w:val="24"/>
                <w:lang w:val="de-DE" w:eastAsia="zh-TW"/>
              </w:rPr>
              <w:t>) kommuniziert wurden und deren Einhaltung überprüft wird.</w:t>
            </w:r>
          </w:p>
        </w:tc>
        <w:tc>
          <w:tcPr>
            <w:tcW w:w="935" w:type="dxa"/>
            <w:tcBorders>
              <w:top w:val="nil"/>
              <w:left w:val="nil"/>
              <w:bottom w:val="single" w:sz="4" w:space="0" w:color="auto"/>
              <w:right w:val="single" w:sz="4" w:space="0" w:color="auto"/>
            </w:tcBorders>
            <w:shd w:val="clear" w:color="000000" w:fill="FFFFFF"/>
            <w:vAlign w:val="center"/>
          </w:tcPr>
          <w:p w14:paraId="775E1F86"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805456" w14:paraId="6979A640" w14:textId="1DFD0631"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3E657F84" w14:textId="77777777" w:rsidR="00D1596B" w:rsidRPr="002D3327" w:rsidRDefault="00D1596B" w:rsidP="003F017F">
            <w:pPr>
              <w:spacing w:after="0" w:line="240" w:lineRule="auto"/>
              <w:rPr>
                <w:rFonts w:ascii="Calibri" w:eastAsia="Times New Roman" w:hAnsi="Calibri" w:cs="Calibri"/>
                <w:b/>
                <w:bCs/>
                <w:sz w:val="24"/>
                <w:szCs w:val="24"/>
                <w:lang w:val="de-DE" w:eastAsia="zh-TW"/>
              </w:rPr>
            </w:pPr>
            <w:r w:rsidRPr="002D3327">
              <w:rPr>
                <w:rFonts w:ascii="Calibri" w:eastAsia="Times New Roman" w:hAnsi="Calibri" w:cs="Calibri"/>
                <w:b/>
                <w:bCs/>
                <w:sz w:val="24"/>
                <w:szCs w:val="24"/>
                <w:lang w:val="de-DE" w:eastAsia="zh-TW"/>
              </w:rPr>
              <w:t>6.2</w:t>
            </w:r>
          </w:p>
        </w:tc>
        <w:tc>
          <w:tcPr>
            <w:tcW w:w="5386" w:type="dxa"/>
            <w:tcBorders>
              <w:top w:val="nil"/>
              <w:left w:val="nil"/>
              <w:bottom w:val="single" w:sz="4" w:space="0" w:color="auto"/>
              <w:right w:val="single" w:sz="4" w:space="0" w:color="auto"/>
            </w:tcBorders>
            <w:shd w:val="clear" w:color="auto" w:fill="auto"/>
            <w:hideMark/>
          </w:tcPr>
          <w:p w14:paraId="56D9CF5B" w14:textId="77777777" w:rsidR="00D1596B" w:rsidRPr="002D3327" w:rsidRDefault="00D1596B" w:rsidP="003F017F">
            <w:pPr>
              <w:spacing w:after="0" w:line="240" w:lineRule="auto"/>
              <w:rPr>
                <w:rFonts w:ascii="Calibri" w:eastAsia="Times New Roman" w:hAnsi="Calibri" w:cs="Calibri"/>
                <w:b/>
                <w:bCs/>
                <w:sz w:val="24"/>
                <w:szCs w:val="24"/>
                <w:lang w:val="de-DE" w:eastAsia="zh-TW"/>
              </w:rPr>
            </w:pPr>
            <w:bookmarkStart w:id="1" w:name="_Hlk89332044"/>
            <w:r w:rsidRPr="002D3327">
              <w:rPr>
                <w:rFonts w:ascii="Calibri" w:eastAsia="Times New Roman" w:hAnsi="Calibri" w:cs="Calibri"/>
                <w:b/>
                <w:bCs/>
                <w:sz w:val="24"/>
                <w:szCs w:val="24"/>
                <w:lang w:val="de-DE" w:eastAsia="zh-TW"/>
              </w:rPr>
              <w:t>Überwachung der Leistung von Unterauftragnehmern für Transporte/Straße</w:t>
            </w:r>
            <w:bookmarkEnd w:id="1"/>
          </w:p>
        </w:tc>
        <w:tc>
          <w:tcPr>
            <w:tcW w:w="8080" w:type="dxa"/>
            <w:tcBorders>
              <w:top w:val="nil"/>
              <w:left w:val="nil"/>
              <w:bottom w:val="single" w:sz="4" w:space="0" w:color="auto"/>
              <w:right w:val="single" w:sz="4" w:space="0" w:color="auto"/>
            </w:tcBorders>
            <w:shd w:val="clear" w:color="auto" w:fill="auto"/>
            <w:hideMark/>
          </w:tcPr>
          <w:p w14:paraId="7CF4BF2E" w14:textId="77777777" w:rsidR="00D1596B" w:rsidRPr="002D3327" w:rsidRDefault="00D1596B" w:rsidP="003F017F">
            <w:pPr>
              <w:spacing w:after="0" w:line="240" w:lineRule="auto"/>
              <w:rPr>
                <w:rFonts w:ascii="Calibri" w:eastAsia="Times New Roman" w:hAnsi="Calibri" w:cs="Calibri"/>
                <w:b/>
                <w:bCs/>
                <w:sz w:val="24"/>
                <w:szCs w:val="24"/>
                <w:lang w:val="de-DE" w:eastAsia="zh-TW"/>
              </w:rPr>
            </w:pPr>
            <w:r w:rsidRPr="002D3327">
              <w:rPr>
                <w:rFonts w:ascii="Calibri" w:eastAsia="Times New Roman" w:hAnsi="Calibri" w:cs="Calibri"/>
                <w:b/>
                <w:bCs/>
                <w:sz w:val="24"/>
                <w:szCs w:val="24"/>
                <w:lang w:val="de-DE" w:eastAsia="zh-TW"/>
              </w:rPr>
              <w:t>Überwachung der Leistung von Unterauftragnehmern für Transporte/Straße</w:t>
            </w:r>
          </w:p>
        </w:tc>
        <w:tc>
          <w:tcPr>
            <w:tcW w:w="935" w:type="dxa"/>
            <w:tcBorders>
              <w:top w:val="nil"/>
              <w:left w:val="nil"/>
              <w:bottom w:val="single" w:sz="4" w:space="0" w:color="auto"/>
              <w:right w:val="single" w:sz="4" w:space="0" w:color="auto"/>
            </w:tcBorders>
            <w:vAlign w:val="center"/>
          </w:tcPr>
          <w:p w14:paraId="0EE34498" w14:textId="77777777" w:rsidR="00D1596B" w:rsidRPr="00A70EBF" w:rsidRDefault="00D1596B" w:rsidP="00A70EBF">
            <w:pPr>
              <w:spacing w:after="0" w:line="240" w:lineRule="auto"/>
              <w:jc w:val="center"/>
              <w:rPr>
                <w:rFonts w:ascii="Calibri" w:eastAsia="Times New Roman" w:hAnsi="Calibri" w:cs="Calibri"/>
                <w:b/>
                <w:bCs/>
                <w:color w:val="0070C0"/>
                <w:sz w:val="24"/>
                <w:szCs w:val="24"/>
                <w:lang w:val="de-DE" w:eastAsia="zh-TW"/>
              </w:rPr>
            </w:pPr>
          </w:p>
        </w:tc>
      </w:tr>
      <w:tr w:rsidR="00637FD5" w:rsidRPr="002D3327" w14:paraId="3CABCF46" w14:textId="20E5209B"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7AEBE3F3" w14:textId="77777777" w:rsidR="00D1596B" w:rsidRPr="002D3327" w:rsidRDefault="00D1596B" w:rsidP="003F017F">
            <w:pPr>
              <w:spacing w:after="0" w:line="240" w:lineRule="auto"/>
              <w:rPr>
                <w:rFonts w:ascii="Calibri" w:eastAsia="Times New Roman" w:hAnsi="Calibri" w:cs="Calibri"/>
                <w:b/>
                <w:bCs/>
                <w:sz w:val="24"/>
                <w:szCs w:val="24"/>
                <w:lang w:val="de-DE" w:eastAsia="zh-TW"/>
              </w:rPr>
            </w:pPr>
            <w:r w:rsidRPr="002D3327">
              <w:rPr>
                <w:rFonts w:ascii="Calibri" w:eastAsia="Times New Roman" w:hAnsi="Calibri" w:cs="Calibri"/>
                <w:b/>
                <w:bCs/>
                <w:sz w:val="24"/>
                <w:szCs w:val="24"/>
                <w:lang w:val="de-DE" w:eastAsia="zh-TW"/>
              </w:rPr>
              <w:t>6.2.1.</w:t>
            </w:r>
          </w:p>
        </w:tc>
        <w:tc>
          <w:tcPr>
            <w:tcW w:w="5386" w:type="dxa"/>
            <w:tcBorders>
              <w:top w:val="nil"/>
              <w:left w:val="nil"/>
              <w:bottom w:val="single" w:sz="4" w:space="0" w:color="auto"/>
              <w:right w:val="single" w:sz="4" w:space="0" w:color="auto"/>
            </w:tcBorders>
            <w:shd w:val="clear" w:color="auto" w:fill="auto"/>
            <w:hideMark/>
          </w:tcPr>
          <w:p w14:paraId="4694E766" w14:textId="77777777" w:rsidR="00D1596B" w:rsidRPr="002D3327" w:rsidRDefault="00D1596B" w:rsidP="003F017F">
            <w:pPr>
              <w:spacing w:after="0" w:line="240" w:lineRule="auto"/>
              <w:rPr>
                <w:rFonts w:ascii="Calibri" w:eastAsia="Times New Roman" w:hAnsi="Calibri" w:cs="Calibri"/>
                <w:b/>
                <w:bCs/>
                <w:sz w:val="24"/>
                <w:szCs w:val="24"/>
                <w:lang w:val="de-DE" w:eastAsia="zh-TW"/>
              </w:rPr>
            </w:pPr>
            <w:r w:rsidRPr="002D3327">
              <w:rPr>
                <w:rFonts w:ascii="Calibri" w:eastAsia="Times New Roman" w:hAnsi="Calibri" w:cs="Calibri"/>
                <w:b/>
                <w:bCs/>
                <w:sz w:val="24"/>
                <w:szCs w:val="24"/>
                <w:lang w:val="de-DE" w:eastAsia="zh-TW"/>
              </w:rPr>
              <w:t>Leistungskriterien</w:t>
            </w:r>
          </w:p>
        </w:tc>
        <w:tc>
          <w:tcPr>
            <w:tcW w:w="8080" w:type="dxa"/>
            <w:tcBorders>
              <w:top w:val="nil"/>
              <w:left w:val="nil"/>
              <w:bottom w:val="single" w:sz="4" w:space="0" w:color="auto"/>
              <w:right w:val="single" w:sz="4" w:space="0" w:color="auto"/>
            </w:tcBorders>
            <w:shd w:val="clear" w:color="000000" w:fill="FFFFFF"/>
            <w:hideMark/>
          </w:tcPr>
          <w:p w14:paraId="25C906CE" w14:textId="77777777" w:rsidR="00D1596B" w:rsidRPr="002D3327" w:rsidRDefault="00D1596B" w:rsidP="003F017F">
            <w:pPr>
              <w:spacing w:after="0" w:line="240" w:lineRule="auto"/>
              <w:rPr>
                <w:rFonts w:ascii="Calibri" w:eastAsia="Times New Roman" w:hAnsi="Calibri" w:cs="Calibri"/>
                <w:b/>
                <w:bCs/>
                <w:sz w:val="24"/>
                <w:szCs w:val="24"/>
                <w:lang w:val="de-DE" w:eastAsia="zh-TW"/>
              </w:rPr>
            </w:pPr>
            <w:r w:rsidRPr="002D3327">
              <w:rPr>
                <w:rFonts w:ascii="Calibri" w:eastAsia="Times New Roman" w:hAnsi="Calibri" w:cs="Calibri"/>
                <w:b/>
                <w:bCs/>
                <w:sz w:val="24"/>
                <w:szCs w:val="24"/>
                <w:lang w:val="de-DE" w:eastAsia="zh-TW"/>
              </w:rPr>
              <w:t>Leistungskriterien</w:t>
            </w:r>
          </w:p>
          <w:p w14:paraId="597E134A" w14:textId="17F825A6" w:rsidR="00D1596B" w:rsidRPr="002D3327" w:rsidRDefault="00D1596B" w:rsidP="003F017F">
            <w:pPr>
              <w:spacing w:after="0" w:line="240" w:lineRule="auto"/>
              <w:rPr>
                <w:rFonts w:ascii="Calibri" w:eastAsia="Times New Roman" w:hAnsi="Calibri" w:cs="Calibri"/>
                <w:b/>
                <w:bCs/>
                <w:sz w:val="24"/>
                <w:szCs w:val="24"/>
                <w:lang w:val="de-DE" w:eastAsia="zh-TW"/>
              </w:rPr>
            </w:pPr>
            <w:r w:rsidRPr="002D3327">
              <w:rPr>
                <w:rFonts w:ascii="Calibri" w:eastAsia="Times New Roman" w:hAnsi="Calibri" w:cs="Calibri"/>
                <w:sz w:val="24"/>
                <w:szCs w:val="24"/>
                <w:lang w:val="de-DE" w:eastAsia="zh-TW"/>
              </w:rPr>
              <w:t xml:space="preserve">In den Niederlassungen von Unternehmen mit mehreren Standorten kann ein zentrales System für die Auswahl und Überwachung von Unterauftragnehmern existieren. In diesem Fall gilt immer Abschnitt </w:t>
            </w:r>
            <w:r w:rsidRPr="002D3327">
              <w:rPr>
                <w:rFonts w:ascii="Calibri" w:eastAsia="Times New Roman" w:hAnsi="Calibri" w:cs="Calibri"/>
                <w:color w:val="333399"/>
                <w:sz w:val="24"/>
                <w:szCs w:val="24"/>
                <w:lang w:val="de-DE" w:eastAsia="zh-TW"/>
              </w:rPr>
              <w:t>6.2.1</w:t>
            </w:r>
          </w:p>
        </w:tc>
        <w:tc>
          <w:tcPr>
            <w:tcW w:w="935" w:type="dxa"/>
            <w:tcBorders>
              <w:top w:val="nil"/>
              <w:left w:val="nil"/>
              <w:bottom w:val="single" w:sz="4" w:space="0" w:color="auto"/>
              <w:right w:val="single" w:sz="4" w:space="0" w:color="auto"/>
            </w:tcBorders>
            <w:shd w:val="clear" w:color="000000" w:fill="FFFFFF"/>
            <w:vAlign w:val="center"/>
          </w:tcPr>
          <w:p w14:paraId="1120AB76" w14:textId="77777777" w:rsidR="00D1596B" w:rsidRPr="00A70EBF" w:rsidRDefault="00D1596B" w:rsidP="00A70EBF">
            <w:pPr>
              <w:spacing w:after="0" w:line="240" w:lineRule="auto"/>
              <w:jc w:val="center"/>
              <w:rPr>
                <w:rFonts w:ascii="Calibri" w:eastAsia="Times New Roman" w:hAnsi="Calibri" w:cs="Calibri"/>
                <w:b/>
                <w:bCs/>
                <w:color w:val="0070C0"/>
                <w:sz w:val="24"/>
                <w:szCs w:val="24"/>
                <w:lang w:val="de-DE" w:eastAsia="zh-TW"/>
              </w:rPr>
            </w:pPr>
          </w:p>
        </w:tc>
      </w:tr>
      <w:tr w:rsidR="00637FD5" w:rsidRPr="00805456" w14:paraId="7AAF23D3" w14:textId="7D4C18D1"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263B7EE2"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6.2.1.1.</w:t>
            </w:r>
          </w:p>
        </w:tc>
        <w:tc>
          <w:tcPr>
            <w:tcW w:w="5386" w:type="dxa"/>
            <w:tcBorders>
              <w:top w:val="nil"/>
              <w:left w:val="nil"/>
              <w:bottom w:val="single" w:sz="4" w:space="0" w:color="auto"/>
              <w:right w:val="single" w:sz="4" w:space="0" w:color="auto"/>
            </w:tcBorders>
            <w:shd w:val="clear" w:color="000000" w:fill="FFFFFF"/>
            <w:hideMark/>
          </w:tcPr>
          <w:p w14:paraId="537F5E65" w14:textId="2D5ADE32"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Gibt es eine schriftliche Dienstleistungs-Vereinbarung mit jedem für Transport</w:t>
            </w:r>
            <w:r w:rsidRPr="002D3327">
              <w:rPr>
                <w:rFonts w:ascii="Calibri" w:eastAsia="Times New Roman" w:hAnsi="Calibri" w:cs="Calibri"/>
                <w:color w:val="0066CC"/>
                <w:sz w:val="24"/>
                <w:szCs w:val="24"/>
                <w:lang w:val="de-DE" w:eastAsia="zh-TW"/>
              </w:rPr>
              <w:t xml:space="preserve">e </w:t>
            </w:r>
            <w:r w:rsidRPr="002D3327">
              <w:rPr>
                <w:rFonts w:ascii="Calibri" w:eastAsia="Times New Roman" w:hAnsi="Calibri" w:cs="Calibri"/>
                <w:sz w:val="24"/>
                <w:szCs w:val="24"/>
                <w:lang w:val="de-DE" w:eastAsia="zh-TW"/>
              </w:rPr>
              <w:t xml:space="preserve">auf der Straße eingesetzten Unterauftragnehmer </w:t>
            </w:r>
            <w:r w:rsidRPr="002D3327">
              <w:rPr>
                <w:rFonts w:ascii="Calibri" w:eastAsia="Times New Roman" w:hAnsi="Calibri" w:cs="Calibri"/>
                <w:color w:val="333399"/>
                <w:sz w:val="24"/>
                <w:szCs w:val="24"/>
                <w:lang w:val="de-DE" w:eastAsia="zh-TW"/>
              </w:rPr>
              <w:t xml:space="preserve">(voll </w:t>
            </w:r>
            <w:proofErr w:type="spellStart"/>
            <w:r w:rsidRPr="002D3327">
              <w:rPr>
                <w:rFonts w:ascii="Calibri" w:eastAsia="Times New Roman" w:hAnsi="Calibri" w:cs="Calibri"/>
                <w:color w:val="333399"/>
                <w:sz w:val="24"/>
                <w:szCs w:val="24"/>
                <w:lang w:val="de-DE" w:eastAsia="zh-TW"/>
              </w:rPr>
              <w:t>intergrierte</w:t>
            </w:r>
            <w:proofErr w:type="spellEnd"/>
            <w:r w:rsidRPr="002D3327">
              <w:rPr>
                <w:rFonts w:ascii="Calibri" w:eastAsia="Times New Roman" w:hAnsi="Calibri" w:cs="Calibri"/>
                <w:color w:val="333399"/>
                <w:sz w:val="24"/>
                <w:szCs w:val="24"/>
                <w:lang w:val="de-DE" w:eastAsia="zh-TW"/>
              </w:rPr>
              <w:t xml:space="preserve"> und nicht integrierte Unterauftragnehmer)</w:t>
            </w:r>
            <w:r w:rsidRPr="002D3327">
              <w:rPr>
                <w:rFonts w:ascii="Calibri" w:eastAsia="Times New Roman" w:hAnsi="Calibri" w:cs="Calibri"/>
                <w:sz w:val="24"/>
                <w:szCs w:val="24"/>
                <w:lang w:val="de-DE" w:eastAsia="zh-TW"/>
              </w:rPr>
              <w:t>, die die Anforderungen und Standards in Bezug auf folgende Kriterien enthält:</w:t>
            </w:r>
          </w:p>
        </w:tc>
        <w:tc>
          <w:tcPr>
            <w:tcW w:w="8080" w:type="dxa"/>
            <w:tcBorders>
              <w:top w:val="nil"/>
              <w:left w:val="nil"/>
              <w:bottom w:val="single" w:sz="4" w:space="0" w:color="auto"/>
              <w:right w:val="single" w:sz="4" w:space="0" w:color="auto"/>
            </w:tcBorders>
            <w:shd w:val="clear" w:color="000000" w:fill="FFFFFF"/>
            <w:hideMark/>
          </w:tcPr>
          <w:p w14:paraId="7979879C" w14:textId="77777777" w:rsidR="00D1596B" w:rsidRPr="002D3327" w:rsidRDefault="00D1596B" w:rsidP="003F017F">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t xml:space="preserve">Der Assessor </w:t>
            </w:r>
            <w:r w:rsidRPr="002D3327">
              <w:rPr>
                <w:rFonts w:ascii="Calibri" w:eastAsia="Times New Roman" w:hAnsi="Calibri" w:cs="Calibri"/>
                <w:color w:val="333399"/>
                <w:sz w:val="24"/>
                <w:szCs w:val="24"/>
                <w:lang w:val="de-DE" w:eastAsia="zh-TW"/>
              </w:rPr>
              <w:t xml:space="preserve">muss </w:t>
            </w:r>
            <w:r w:rsidRPr="002D3327">
              <w:rPr>
                <w:rFonts w:ascii="Calibri" w:eastAsia="Times New Roman" w:hAnsi="Calibri" w:cs="Calibri"/>
                <w:color w:val="000000"/>
                <w:sz w:val="24"/>
                <w:szCs w:val="24"/>
                <w:lang w:val="de-DE" w:eastAsia="zh-TW"/>
              </w:rPr>
              <w:t>alle Anforderungen, die im Fragebogen aufgeführt sind, prüfen.</w:t>
            </w:r>
          </w:p>
          <w:p w14:paraId="58552EAB" w14:textId="1FD996C3" w:rsidR="00D1596B" w:rsidRPr="002D3327" w:rsidRDefault="00D1596B" w:rsidP="003F017F">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t xml:space="preserve">Überprüfen Sie eine Stichprobe der </w:t>
            </w:r>
            <w:proofErr w:type="spellStart"/>
            <w:r w:rsidRPr="002D3327">
              <w:rPr>
                <w:rFonts w:ascii="Calibri" w:eastAsia="Times New Roman" w:hAnsi="Calibri" w:cs="Calibri"/>
                <w:color w:val="000000"/>
                <w:sz w:val="24"/>
                <w:szCs w:val="24"/>
                <w:lang w:val="de-DE" w:eastAsia="zh-TW"/>
              </w:rPr>
              <w:t>Unterauftragnehmerakten</w:t>
            </w:r>
            <w:proofErr w:type="spellEnd"/>
            <w:r w:rsidRPr="002D3327">
              <w:rPr>
                <w:rFonts w:ascii="Calibri" w:eastAsia="Times New Roman" w:hAnsi="Calibri" w:cs="Calibri"/>
                <w:color w:val="000000"/>
                <w:sz w:val="24"/>
                <w:szCs w:val="24"/>
                <w:lang w:val="de-DE" w:eastAsia="zh-TW"/>
              </w:rPr>
              <w:t xml:space="preserve"> und haken Sie die Leistungskriterien ab, die in den formellen Vereinbarungen mit vollintegrierten und nicht integrierten Unterauftragnehmern angegeben sind. Bei einer formellen Vereinbarung kann es sich um einen Vertrag handeln, auf den sich alle Aufträge beziehen.</w:t>
            </w:r>
          </w:p>
        </w:tc>
        <w:tc>
          <w:tcPr>
            <w:tcW w:w="935" w:type="dxa"/>
            <w:tcBorders>
              <w:top w:val="nil"/>
              <w:left w:val="nil"/>
              <w:bottom w:val="single" w:sz="4" w:space="0" w:color="auto"/>
              <w:right w:val="single" w:sz="4" w:space="0" w:color="auto"/>
            </w:tcBorders>
            <w:shd w:val="clear" w:color="000000" w:fill="FFFFFF"/>
            <w:vAlign w:val="center"/>
          </w:tcPr>
          <w:p w14:paraId="6B6114EA"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805456" w14:paraId="4A6E0B87" w14:textId="6D659D34"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2BFE606C"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6.2.1.1.a</w:t>
            </w:r>
          </w:p>
        </w:tc>
        <w:tc>
          <w:tcPr>
            <w:tcW w:w="5386" w:type="dxa"/>
            <w:tcBorders>
              <w:top w:val="nil"/>
              <w:left w:val="nil"/>
              <w:bottom w:val="single" w:sz="4" w:space="0" w:color="auto"/>
              <w:right w:val="single" w:sz="4" w:space="0" w:color="auto"/>
            </w:tcBorders>
            <w:shd w:val="clear" w:color="000000" w:fill="FFFFFF"/>
            <w:hideMark/>
          </w:tcPr>
          <w:p w14:paraId="2EA18ECC"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Beachtung aller relevanten nationalen und internationalen Verordnungen und Gesetze?</w:t>
            </w:r>
          </w:p>
          <w:p w14:paraId="3ECA0CFF"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lastRenderedPageBreak/>
              <w:t>Betriebsgenehmigungen in Übereinstimmung mit den Aktivitäten?</w:t>
            </w:r>
          </w:p>
          <w:p w14:paraId="7A778DEA" w14:textId="4A776145"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Fahrer/Mitarbeiter mit ADR-Lizenzen /-Zertifikaten?</w:t>
            </w:r>
          </w:p>
          <w:p w14:paraId="3B3BB479"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Einhaltung von Arbeitszeiten/Lenkzeiten und Führung entsprechender Aufzeichnungen?</w:t>
            </w:r>
          </w:p>
          <w:p w14:paraId="6E3CA042"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Drogen- und Alkoholrichtlinien?</w:t>
            </w:r>
          </w:p>
          <w:p w14:paraId="0316A297"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Benennung und Aufgabenerfüllung des Gefahrgutbeauftragten?</w:t>
            </w:r>
          </w:p>
          <w:p w14:paraId="3492B264"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Fahrzeuginspektion und -prüfung?</w:t>
            </w:r>
          </w:p>
          <w:p w14:paraId="79047DDC"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Auswahl geeigneter Fahrer?</w:t>
            </w:r>
          </w:p>
          <w:p w14:paraId="62617D08"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Umfassender Versicherungsschutz?</w:t>
            </w:r>
          </w:p>
          <w:p w14:paraId="7FA394C5"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Persönliche Schutzausrüstung/Notfallausrüstung?</w:t>
            </w:r>
          </w:p>
          <w:p w14:paraId="58C5D1FF" w14:textId="5106742C"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Sicherheitsvorkehrungen </w:t>
            </w:r>
            <w:proofErr w:type="spellStart"/>
            <w:r w:rsidRPr="002D3327">
              <w:rPr>
                <w:rFonts w:ascii="Calibri" w:eastAsia="Times New Roman" w:hAnsi="Calibri" w:cs="Calibri"/>
                <w:sz w:val="24"/>
                <w:szCs w:val="24"/>
                <w:lang w:val="de-DE" w:eastAsia="zh-TW"/>
              </w:rPr>
              <w:t>gemäss</w:t>
            </w:r>
            <w:proofErr w:type="spellEnd"/>
            <w:r w:rsidRPr="002D3327">
              <w:rPr>
                <w:rFonts w:ascii="Calibri" w:eastAsia="Times New Roman" w:hAnsi="Calibri" w:cs="Calibri"/>
                <w:sz w:val="24"/>
                <w:szCs w:val="24"/>
                <w:lang w:val="de-DE" w:eastAsia="zh-TW"/>
              </w:rPr>
              <w:t xml:space="preserve"> anzuwendender gesetzlicher Vorschriften?</w:t>
            </w:r>
          </w:p>
        </w:tc>
        <w:tc>
          <w:tcPr>
            <w:tcW w:w="8080" w:type="dxa"/>
            <w:tcBorders>
              <w:top w:val="nil"/>
              <w:left w:val="nil"/>
              <w:bottom w:val="single" w:sz="4" w:space="0" w:color="auto"/>
              <w:right w:val="single" w:sz="4" w:space="0" w:color="auto"/>
            </w:tcBorders>
            <w:shd w:val="clear" w:color="000000" w:fill="FFFFFF"/>
            <w:hideMark/>
          </w:tcPr>
          <w:p w14:paraId="32752C13" w14:textId="03D620F5" w:rsidR="00D1596B" w:rsidRPr="002D3327" w:rsidRDefault="00D1596B" w:rsidP="003F017F">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lastRenderedPageBreak/>
              <w:t xml:space="preserve">Wenn es sich bei einer dieser Anforderungen nicht um eine gesetzliche Vorschrift des betreffenden Landes handelt, muss der Assessor diese </w:t>
            </w:r>
            <w:r w:rsidRPr="002D3327">
              <w:rPr>
                <w:rFonts w:ascii="Calibri" w:eastAsia="Times New Roman" w:hAnsi="Calibri" w:cs="Calibri"/>
                <w:color w:val="000000"/>
                <w:sz w:val="24"/>
                <w:szCs w:val="24"/>
                <w:lang w:val="de-DE" w:eastAsia="zh-TW"/>
              </w:rPr>
              <w:lastRenderedPageBreak/>
              <w:t>Anforderung als nicht anwendbar betrachten und dies entsprechend kommentieren.</w:t>
            </w:r>
          </w:p>
          <w:p w14:paraId="353DBDCB" w14:textId="77777777" w:rsidR="00D1596B" w:rsidRPr="002D3327" w:rsidRDefault="00D1596B" w:rsidP="003F017F">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t>- Fahrer/Mitarbeiter mit ADR-Lizenzen/-Zertifikaten: Siehe EU-Richtlinien 2003/59/EG und 2000/56/EG.</w:t>
            </w:r>
          </w:p>
          <w:p w14:paraId="4C0497B0" w14:textId="77777777" w:rsidR="00D1596B" w:rsidRPr="002D3327" w:rsidRDefault="00D1596B" w:rsidP="003F017F">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t xml:space="preserve"> - Einhaltung von Arbeitszeiten/Lenkzeiten und Führung entsprechender Aufzeichnungen: siehe Verordnung (EG) 561/2006 und Richtlinie 2002/15/EG.</w:t>
            </w:r>
          </w:p>
          <w:p w14:paraId="089C74F5" w14:textId="77777777" w:rsidR="00D1596B" w:rsidRPr="002D3327" w:rsidRDefault="00D1596B" w:rsidP="003F017F">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t xml:space="preserve">- Drogen- und Alkoholrichtlinien 26.05.2014: Jeglicher Konsum von Alkohol und Drogen ist zu untersagen. </w:t>
            </w:r>
          </w:p>
          <w:p w14:paraId="236C294C" w14:textId="77777777" w:rsidR="00D1596B" w:rsidRPr="002D3327" w:rsidRDefault="00D1596B" w:rsidP="003F017F">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t xml:space="preserve">- Benennung und Aufgabenerfüllung des Gefahrgutbeauftragten: siehe ADR, Kapitel </w:t>
            </w:r>
            <w:r w:rsidRPr="002D3327">
              <w:rPr>
                <w:rFonts w:ascii="Calibri" w:eastAsia="Times New Roman" w:hAnsi="Calibri" w:cs="Calibri"/>
                <w:color w:val="008000"/>
                <w:sz w:val="24"/>
                <w:szCs w:val="24"/>
                <w:lang w:val="de-DE" w:eastAsia="zh-TW"/>
              </w:rPr>
              <w:t>1.8.3</w:t>
            </w:r>
          </w:p>
          <w:p w14:paraId="483AA05A" w14:textId="77777777" w:rsidR="00D1596B" w:rsidRPr="002D3327" w:rsidRDefault="00D1596B" w:rsidP="003F017F">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t xml:space="preserve"> - Fahrzeuginspektion und -prüfung (nach ADR-Anforderungen)</w:t>
            </w:r>
          </w:p>
          <w:p w14:paraId="3C13E6A1" w14:textId="77777777" w:rsidR="00D1596B" w:rsidRPr="002D3327" w:rsidRDefault="00D1596B" w:rsidP="003F017F">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t xml:space="preserve"> - Auswahl geeigneter Fahrer: Prüfen Sie die Qualifikationen der Fahrer im Hinblick auf die gesetzlichen Vorschriften und die Kundenanforderungen (sofern zutreffend).</w:t>
            </w:r>
          </w:p>
          <w:p w14:paraId="6B344EA2" w14:textId="03CD202C" w:rsidR="00D1596B" w:rsidRPr="002D3327" w:rsidRDefault="00D1596B" w:rsidP="003F017F">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t xml:space="preserve">- Umfassender Versicherungsschutz: Überprüfen Sie, ob der Versicherungsschutz in allen Vereinbarungen mit zugelassenen Unterauftragnehmern aufgeführt </w:t>
            </w:r>
            <w:r w:rsidR="008524E4" w:rsidRPr="002D3327">
              <w:rPr>
                <w:rFonts w:ascii="Calibri" w:eastAsia="Times New Roman" w:hAnsi="Calibri" w:cs="Calibri"/>
                <w:color w:val="000000"/>
                <w:sz w:val="24"/>
                <w:szCs w:val="24"/>
                <w:lang w:val="de-DE" w:eastAsia="zh-TW"/>
              </w:rPr>
              <w:t>ist,</w:t>
            </w:r>
            <w:r w:rsidRPr="002D3327">
              <w:rPr>
                <w:rFonts w:ascii="Calibri" w:eastAsia="Times New Roman" w:hAnsi="Calibri" w:cs="Calibri"/>
                <w:color w:val="000000"/>
                <w:sz w:val="24"/>
                <w:szCs w:val="24"/>
                <w:lang w:val="de-DE" w:eastAsia="zh-TW"/>
              </w:rPr>
              <w:t xml:space="preserve"> sodass die Erfüllung der gesetzlichen Vorschriften und der Kundenanforderungen </w:t>
            </w:r>
            <w:r w:rsidRPr="002D3327">
              <w:rPr>
                <w:rFonts w:ascii="Calibri" w:eastAsia="Times New Roman" w:hAnsi="Calibri" w:cs="Calibri"/>
                <w:color w:val="333399"/>
                <w:sz w:val="24"/>
                <w:szCs w:val="24"/>
                <w:lang w:val="de-DE" w:eastAsia="zh-TW"/>
              </w:rPr>
              <w:t xml:space="preserve">erfüllt </w:t>
            </w:r>
            <w:r w:rsidR="00062AEB">
              <w:rPr>
                <w:rFonts w:ascii="Calibri" w:eastAsia="Times New Roman" w:hAnsi="Calibri" w:cs="Calibri"/>
                <w:color w:val="000000"/>
                <w:sz w:val="24"/>
                <w:szCs w:val="24"/>
                <w:lang w:val="de-DE" w:eastAsia="zh-TW"/>
              </w:rPr>
              <w:t>ist</w:t>
            </w:r>
            <w:r w:rsidRPr="002D3327">
              <w:rPr>
                <w:rFonts w:ascii="Calibri" w:eastAsia="Times New Roman" w:hAnsi="Calibri" w:cs="Calibri"/>
                <w:color w:val="000000"/>
                <w:sz w:val="24"/>
                <w:szCs w:val="24"/>
                <w:lang w:val="de-DE" w:eastAsia="zh-TW"/>
              </w:rPr>
              <w:t xml:space="preserve">. </w:t>
            </w:r>
            <w:r w:rsidRPr="002D3327">
              <w:rPr>
                <w:rFonts w:ascii="Calibri" w:eastAsia="Times New Roman" w:hAnsi="Calibri" w:cs="Calibri"/>
                <w:sz w:val="24"/>
                <w:szCs w:val="24"/>
                <w:lang w:val="de-DE" w:eastAsia="zh-TW"/>
              </w:rPr>
              <w:t>Kann</w:t>
            </w:r>
            <w:r w:rsidRPr="002D3327">
              <w:rPr>
                <w:rFonts w:ascii="Calibri" w:eastAsia="Times New Roman" w:hAnsi="Calibri" w:cs="Calibri"/>
                <w:color w:val="000000"/>
                <w:sz w:val="24"/>
                <w:szCs w:val="24"/>
                <w:lang w:val="de-DE" w:eastAsia="zh-TW"/>
              </w:rPr>
              <w:t xml:space="preserve"> jährlich überprüft </w:t>
            </w:r>
            <w:r w:rsidRPr="002D3327">
              <w:rPr>
                <w:rFonts w:ascii="Calibri" w:eastAsia="Times New Roman" w:hAnsi="Calibri" w:cs="Calibri"/>
                <w:sz w:val="24"/>
                <w:szCs w:val="24"/>
                <w:lang w:val="de-DE" w:eastAsia="zh-TW"/>
              </w:rPr>
              <w:t>werden.</w:t>
            </w:r>
            <w:r w:rsidRPr="002D3327">
              <w:rPr>
                <w:rFonts w:ascii="Calibri" w:eastAsia="Times New Roman" w:hAnsi="Calibri" w:cs="Calibri"/>
                <w:color w:val="000000"/>
                <w:sz w:val="24"/>
                <w:szCs w:val="24"/>
                <w:lang w:val="de-DE" w:eastAsia="zh-TW"/>
              </w:rPr>
              <w:t xml:space="preserve"> </w:t>
            </w:r>
          </w:p>
          <w:p w14:paraId="7A1047BF" w14:textId="77777777" w:rsidR="00D1596B" w:rsidRPr="002D3327" w:rsidRDefault="00D1596B" w:rsidP="003F017F">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t xml:space="preserve">- Persönliche Schutzausrüstung/Notfallausrüstung: Die Anforderungen für Gefahrguttransporte sind in ADR 8.1.5 definiert. Weitere Anforderungen </w:t>
            </w:r>
            <w:r w:rsidRPr="002D3327">
              <w:rPr>
                <w:rFonts w:ascii="Calibri" w:eastAsia="Times New Roman" w:hAnsi="Calibri" w:cs="Calibri"/>
                <w:color w:val="333399"/>
                <w:sz w:val="24"/>
                <w:szCs w:val="24"/>
                <w:lang w:val="de-DE" w:eastAsia="zh-TW"/>
              </w:rPr>
              <w:t xml:space="preserve">können </w:t>
            </w:r>
            <w:r w:rsidRPr="002D3327">
              <w:rPr>
                <w:rFonts w:ascii="Calibri" w:eastAsia="Times New Roman" w:hAnsi="Calibri" w:cs="Calibri"/>
                <w:color w:val="000000"/>
                <w:sz w:val="24"/>
                <w:szCs w:val="24"/>
                <w:lang w:val="de-DE" w:eastAsia="zh-TW"/>
              </w:rPr>
              <w:t xml:space="preserve">vom Produkt (Sicherheitsdatenblatt) und den Kundenanforderungen </w:t>
            </w:r>
            <w:r w:rsidRPr="002D3327">
              <w:rPr>
                <w:rFonts w:ascii="Calibri" w:eastAsia="Times New Roman" w:hAnsi="Calibri" w:cs="Calibri"/>
                <w:color w:val="333399"/>
                <w:sz w:val="24"/>
                <w:szCs w:val="24"/>
                <w:lang w:val="de-DE" w:eastAsia="zh-TW"/>
              </w:rPr>
              <w:t>abhängen</w:t>
            </w:r>
            <w:r w:rsidRPr="002D3327">
              <w:rPr>
                <w:rFonts w:ascii="Calibri" w:eastAsia="Times New Roman" w:hAnsi="Calibri" w:cs="Calibri"/>
                <w:color w:val="000000"/>
                <w:sz w:val="24"/>
                <w:szCs w:val="24"/>
                <w:lang w:val="de-DE" w:eastAsia="zh-TW"/>
              </w:rPr>
              <w:t>.</w:t>
            </w:r>
          </w:p>
          <w:p w14:paraId="3815F768" w14:textId="50B99184" w:rsidR="00D1596B" w:rsidRPr="002D3327" w:rsidRDefault="00D1596B" w:rsidP="003F017F">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t xml:space="preserve">- </w:t>
            </w:r>
            <w:proofErr w:type="spellStart"/>
            <w:r w:rsidRPr="002D3327">
              <w:rPr>
                <w:rFonts w:ascii="Calibri" w:eastAsia="Times New Roman" w:hAnsi="Calibri" w:cs="Calibri"/>
                <w:color w:val="000000"/>
                <w:sz w:val="24"/>
                <w:szCs w:val="24"/>
                <w:lang w:val="de-DE" w:eastAsia="zh-TW"/>
              </w:rPr>
              <w:t>Sicherherungsvorkehrungen</w:t>
            </w:r>
            <w:proofErr w:type="spellEnd"/>
            <w:r w:rsidRPr="002D3327">
              <w:rPr>
                <w:rFonts w:ascii="Calibri" w:eastAsia="Times New Roman" w:hAnsi="Calibri" w:cs="Calibri"/>
                <w:color w:val="000000"/>
                <w:sz w:val="24"/>
                <w:szCs w:val="24"/>
                <w:lang w:val="de-DE" w:eastAsia="zh-TW"/>
              </w:rPr>
              <w:t xml:space="preserve">: Neben ADR/RID/ADNR 1.10 können je nach Logistikbetrieb weitere Sicherungsvorkehrungen </w:t>
            </w:r>
            <w:proofErr w:type="spellStart"/>
            <w:r w:rsidRPr="002D3327">
              <w:rPr>
                <w:rFonts w:ascii="Calibri" w:eastAsia="Times New Roman" w:hAnsi="Calibri" w:cs="Calibri"/>
                <w:color w:val="000000"/>
                <w:sz w:val="24"/>
                <w:szCs w:val="24"/>
                <w:lang w:val="de-DE" w:eastAsia="zh-TW"/>
              </w:rPr>
              <w:t>zutreffen</w:t>
            </w:r>
            <w:proofErr w:type="spellEnd"/>
            <w:r w:rsidRPr="002D3327">
              <w:rPr>
                <w:rFonts w:ascii="Calibri" w:eastAsia="Times New Roman" w:hAnsi="Calibri" w:cs="Calibri"/>
                <w:color w:val="000000"/>
                <w:sz w:val="24"/>
                <w:szCs w:val="24"/>
                <w:lang w:val="de-DE" w:eastAsia="zh-TW"/>
              </w:rPr>
              <w:t>.</w:t>
            </w:r>
          </w:p>
        </w:tc>
        <w:tc>
          <w:tcPr>
            <w:tcW w:w="935" w:type="dxa"/>
            <w:tcBorders>
              <w:top w:val="nil"/>
              <w:left w:val="nil"/>
              <w:bottom w:val="single" w:sz="4" w:space="0" w:color="auto"/>
              <w:right w:val="single" w:sz="4" w:space="0" w:color="auto"/>
            </w:tcBorders>
            <w:shd w:val="clear" w:color="000000" w:fill="FFFFFF"/>
            <w:vAlign w:val="center"/>
          </w:tcPr>
          <w:p w14:paraId="6E4CB9DE"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805456" w14:paraId="7307C205" w14:textId="5F1BC2DC"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7ABD1CA5"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lastRenderedPageBreak/>
              <w:t>6.2.1.1.b</w:t>
            </w:r>
          </w:p>
        </w:tc>
        <w:tc>
          <w:tcPr>
            <w:tcW w:w="5386" w:type="dxa"/>
            <w:tcBorders>
              <w:top w:val="nil"/>
              <w:left w:val="nil"/>
              <w:bottom w:val="single" w:sz="4" w:space="0" w:color="auto"/>
              <w:right w:val="single" w:sz="4" w:space="0" w:color="auto"/>
            </w:tcBorders>
            <w:shd w:val="clear" w:color="auto" w:fill="auto"/>
            <w:hideMark/>
          </w:tcPr>
          <w:p w14:paraId="4400E7A4" w14:textId="6E84DC00"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Überwachung und Tests der Schläuche</w:t>
            </w:r>
          </w:p>
        </w:tc>
        <w:tc>
          <w:tcPr>
            <w:tcW w:w="8080" w:type="dxa"/>
            <w:tcBorders>
              <w:top w:val="nil"/>
              <w:left w:val="nil"/>
              <w:bottom w:val="single" w:sz="4" w:space="0" w:color="auto"/>
              <w:right w:val="single" w:sz="4" w:space="0" w:color="auto"/>
            </w:tcBorders>
            <w:shd w:val="clear" w:color="000000" w:fill="FFFFFF"/>
            <w:hideMark/>
          </w:tcPr>
          <w:p w14:paraId="71C36899" w14:textId="076F43F3" w:rsidR="00D1596B" w:rsidRPr="002D3327" w:rsidRDefault="00D1596B" w:rsidP="003F017F">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t>Überprüfen Sie, ob die nationale und internationale Gesetzgebung bezüglich Schlauchprüfungen eingehalten wird. Achten Sie auch darauf, ob für bestimmte Produkte weitergehende Anforderungen an die Schlauchprüfung gelten.</w:t>
            </w:r>
          </w:p>
        </w:tc>
        <w:tc>
          <w:tcPr>
            <w:tcW w:w="935" w:type="dxa"/>
            <w:tcBorders>
              <w:top w:val="nil"/>
              <w:left w:val="nil"/>
              <w:bottom w:val="single" w:sz="4" w:space="0" w:color="auto"/>
              <w:right w:val="single" w:sz="4" w:space="0" w:color="auto"/>
            </w:tcBorders>
            <w:shd w:val="clear" w:color="000000" w:fill="FFFFFF"/>
            <w:vAlign w:val="center"/>
          </w:tcPr>
          <w:p w14:paraId="470F653D"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805456" w14:paraId="41369E87" w14:textId="23BD935A"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0BAB24E4"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6.2.1.1.c</w:t>
            </w:r>
          </w:p>
        </w:tc>
        <w:tc>
          <w:tcPr>
            <w:tcW w:w="5386" w:type="dxa"/>
            <w:tcBorders>
              <w:top w:val="nil"/>
              <w:left w:val="nil"/>
              <w:bottom w:val="single" w:sz="4" w:space="0" w:color="auto"/>
              <w:right w:val="single" w:sz="4" w:space="0" w:color="auto"/>
            </w:tcBorders>
            <w:shd w:val="clear" w:color="000000" w:fill="FFFFFF"/>
            <w:hideMark/>
          </w:tcPr>
          <w:p w14:paraId="79686789" w14:textId="77777777" w:rsidR="00D1596B" w:rsidRPr="002D3327" w:rsidRDefault="00D1596B" w:rsidP="003F017F">
            <w:pPr>
              <w:spacing w:after="24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Anwendung von Behaviour </w:t>
            </w:r>
            <w:proofErr w:type="spellStart"/>
            <w:r w:rsidRPr="002D3327">
              <w:rPr>
                <w:rFonts w:ascii="Calibri" w:eastAsia="Times New Roman" w:hAnsi="Calibri" w:cs="Calibri"/>
                <w:sz w:val="24"/>
                <w:szCs w:val="24"/>
                <w:lang w:val="de-DE" w:eastAsia="zh-TW"/>
              </w:rPr>
              <w:t>Based</w:t>
            </w:r>
            <w:proofErr w:type="spellEnd"/>
            <w:r w:rsidRPr="002D3327">
              <w:rPr>
                <w:rFonts w:ascii="Calibri" w:eastAsia="Times New Roman" w:hAnsi="Calibri" w:cs="Calibri"/>
                <w:sz w:val="24"/>
                <w:szCs w:val="24"/>
                <w:lang w:val="de-DE" w:eastAsia="zh-TW"/>
              </w:rPr>
              <w:t xml:space="preserve"> </w:t>
            </w:r>
            <w:proofErr w:type="spellStart"/>
            <w:r w:rsidRPr="002D3327">
              <w:rPr>
                <w:rFonts w:ascii="Calibri" w:eastAsia="Times New Roman" w:hAnsi="Calibri" w:cs="Calibri"/>
                <w:sz w:val="24"/>
                <w:szCs w:val="24"/>
                <w:lang w:val="de-DE" w:eastAsia="zh-TW"/>
              </w:rPr>
              <w:t>Safety</w:t>
            </w:r>
            <w:proofErr w:type="spellEnd"/>
            <w:r w:rsidRPr="002D3327">
              <w:rPr>
                <w:rFonts w:ascii="Calibri" w:eastAsia="Times New Roman" w:hAnsi="Calibri" w:cs="Calibri"/>
                <w:sz w:val="24"/>
                <w:szCs w:val="24"/>
                <w:lang w:val="de-DE" w:eastAsia="zh-TW"/>
              </w:rPr>
              <w:t xml:space="preserve"> (BBS) für das Fahren sowie Be-/Entladen gemäß CEFIC BBS Guidelines für sicheres Fahren und Be-/Entladen</w:t>
            </w:r>
          </w:p>
          <w:p w14:paraId="2F293AE5" w14:textId="77777777" w:rsidR="00D1596B" w:rsidRPr="002D3327" w:rsidRDefault="00D1596B" w:rsidP="003F017F">
            <w:pPr>
              <w:spacing w:after="240" w:line="240" w:lineRule="auto"/>
              <w:rPr>
                <w:rFonts w:ascii="Calibri" w:eastAsia="Times New Roman" w:hAnsi="Calibri" w:cs="Calibri"/>
                <w:sz w:val="24"/>
                <w:szCs w:val="24"/>
                <w:lang w:val="de-DE" w:eastAsia="zh-TW"/>
              </w:rPr>
            </w:pPr>
          </w:p>
          <w:p w14:paraId="35D4EF55" w14:textId="77777777" w:rsidR="00D1596B" w:rsidRPr="002D3327" w:rsidRDefault="00D1596B" w:rsidP="003F017F">
            <w:pPr>
              <w:spacing w:after="240" w:line="240" w:lineRule="auto"/>
              <w:rPr>
                <w:rFonts w:ascii="Calibri" w:eastAsia="Times New Roman" w:hAnsi="Calibri" w:cs="Calibri"/>
                <w:sz w:val="24"/>
                <w:szCs w:val="24"/>
                <w:lang w:val="de-DE" w:eastAsia="zh-TW"/>
              </w:rPr>
            </w:pPr>
          </w:p>
          <w:p w14:paraId="3FB30809" w14:textId="5BC52979" w:rsidR="00D1596B" w:rsidRPr="002D3327" w:rsidRDefault="00D1596B" w:rsidP="003F017F">
            <w:pPr>
              <w:spacing w:after="240" w:line="240" w:lineRule="auto"/>
              <w:rPr>
                <w:rFonts w:ascii="Calibri" w:eastAsia="Times New Roman" w:hAnsi="Calibri" w:cs="Calibri"/>
                <w:sz w:val="24"/>
                <w:szCs w:val="24"/>
                <w:lang w:val="de-DE" w:eastAsia="zh-TW"/>
              </w:rPr>
            </w:pPr>
          </w:p>
        </w:tc>
        <w:tc>
          <w:tcPr>
            <w:tcW w:w="8080" w:type="dxa"/>
            <w:tcBorders>
              <w:top w:val="nil"/>
              <w:left w:val="nil"/>
              <w:bottom w:val="single" w:sz="4" w:space="0" w:color="auto"/>
              <w:right w:val="single" w:sz="4" w:space="0" w:color="auto"/>
            </w:tcBorders>
            <w:shd w:val="clear" w:color="000000" w:fill="FFFFFF"/>
            <w:hideMark/>
          </w:tcPr>
          <w:p w14:paraId="52480681" w14:textId="26DD3076"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Siehe CEFIC/ECTA Richtlinien "Behaviour </w:t>
            </w:r>
            <w:proofErr w:type="spellStart"/>
            <w:r w:rsidRPr="002D3327">
              <w:rPr>
                <w:rFonts w:ascii="Calibri" w:eastAsia="Times New Roman" w:hAnsi="Calibri" w:cs="Calibri"/>
                <w:sz w:val="24"/>
                <w:szCs w:val="24"/>
                <w:lang w:val="de-DE" w:eastAsia="zh-TW"/>
              </w:rPr>
              <w:t>Based</w:t>
            </w:r>
            <w:proofErr w:type="spellEnd"/>
            <w:r w:rsidRPr="002D3327">
              <w:rPr>
                <w:rFonts w:ascii="Calibri" w:eastAsia="Times New Roman" w:hAnsi="Calibri" w:cs="Calibri"/>
                <w:sz w:val="24"/>
                <w:szCs w:val="24"/>
                <w:lang w:val="de-DE" w:eastAsia="zh-TW"/>
              </w:rPr>
              <w:t xml:space="preserve"> </w:t>
            </w:r>
            <w:proofErr w:type="spellStart"/>
            <w:r w:rsidRPr="002D3327">
              <w:rPr>
                <w:rFonts w:ascii="Calibri" w:eastAsia="Times New Roman" w:hAnsi="Calibri" w:cs="Calibri"/>
                <w:sz w:val="24"/>
                <w:szCs w:val="24"/>
                <w:lang w:val="de-DE" w:eastAsia="zh-TW"/>
              </w:rPr>
              <w:t>Safety</w:t>
            </w:r>
            <w:proofErr w:type="spellEnd"/>
            <w:r w:rsidRPr="002D3327">
              <w:rPr>
                <w:rFonts w:ascii="Calibri" w:eastAsia="Times New Roman" w:hAnsi="Calibri" w:cs="Calibri"/>
                <w:sz w:val="24"/>
                <w:szCs w:val="24"/>
                <w:lang w:val="de-DE" w:eastAsia="zh-TW"/>
              </w:rPr>
              <w:t xml:space="preserve"> Guidelines for </w:t>
            </w:r>
            <w:proofErr w:type="spellStart"/>
            <w:r w:rsidRPr="002D3327">
              <w:rPr>
                <w:rFonts w:ascii="Calibri" w:eastAsia="Times New Roman" w:hAnsi="Calibri" w:cs="Calibri"/>
                <w:sz w:val="24"/>
                <w:szCs w:val="24"/>
                <w:lang w:val="de-DE" w:eastAsia="zh-TW"/>
              </w:rPr>
              <w:t>training</w:t>
            </w:r>
            <w:proofErr w:type="spellEnd"/>
            <w:r w:rsidRPr="002D3327">
              <w:rPr>
                <w:rFonts w:ascii="Calibri" w:eastAsia="Times New Roman" w:hAnsi="Calibri" w:cs="Calibri"/>
                <w:sz w:val="24"/>
                <w:szCs w:val="24"/>
                <w:lang w:val="de-DE" w:eastAsia="zh-TW"/>
              </w:rPr>
              <w:t xml:space="preserve"> of </w:t>
            </w:r>
            <w:proofErr w:type="spellStart"/>
            <w:r w:rsidRPr="002D3327">
              <w:rPr>
                <w:rFonts w:ascii="Calibri" w:eastAsia="Times New Roman" w:hAnsi="Calibri" w:cs="Calibri"/>
                <w:sz w:val="24"/>
                <w:szCs w:val="24"/>
                <w:lang w:val="de-DE" w:eastAsia="zh-TW"/>
              </w:rPr>
              <w:t>drivers</w:t>
            </w:r>
            <w:proofErr w:type="spellEnd"/>
            <w:r w:rsidRPr="002D3327">
              <w:rPr>
                <w:rFonts w:ascii="Calibri" w:eastAsia="Times New Roman" w:hAnsi="Calibri" w:cs="Calibri"/>
                <w:sz w:val="24"/>
                <w:szCs w:val="24"/>
                <w:lang w:val="de-DE" w:eastAsia="zh-TW"/>
              </w:rPr>
              <w:t xml:space="preserve"> and </w:t>
            </w:r>
            <w:proofErr w:type="spellStart"/>
            <w:r w:rsidRPr="002D3327">
              <w:rPr>
                <w:rFonts w:ascii="Calibri" w:eastAsia="Times New Roman" w:hAnsi="Calibri" w:cs="Calibri"/>
                <w:sz w:val="24"/>
                <w:szCs w:val="24"/>
                <w:lang w:val="de-DE" w:eastAsia="zh-TW"/>
              </w:rPr>
              <w:t>safe</w:t>
            </w:r>
            <w:proofErr w:type="spellEnd"/>
            <w:r w:rsidRPr="002D3327">
              <w:rPr>
                <w:rFonts w:ascii="Calibri" w:eastAsia="Times New Roman" w:hAnsi="Calibri" w:cs="Calibri"/>
                <w:sz w:val="24"/>
                <w:szCs w:val="24"/>
                <w:lang w:val="de-DE" w:eastAsia="zh-TW"/>
              </w:rPr>
              <w:t xml:space="preserve"> driving of </w:t>
            </w:r>
            <w:proofErr w:type="spellStart"/>
            <w:r w:rsidRPr="002D3327">
              <w:rPr>
                <w:rFonts w:ascii="Calibri" w:eastAsia="Times New Roman" w:hAnsi="Calibri" w:cs="Calibri"/>
                <w:sz w:val="24"/>
                <w:szCs w:val="24"/>
                <w:lang w:val="de-DE" w:eastAsia="zh-TW"/>
              </w:rPr>
              <w:t>road</w:t>
            </w:r>
            <w:proofErr w:type="spellEnd"/>
            <w:r w:rsidRPr="002D3327">
              <w:rPr>
                <w:rFonts w:ascii="Calibri" w:eastAsia="Times New Roman" w:hAnsi="Calibri" w:cs="Calibri"/>
                <w:sz w:val="24"/>
                <w:szCs w:val="24"/>
                <w:lang w:val="de-DE" w:eastAsia="zh-TW"/>
              </w:rPr>
              <w:t xml:space="preserve"> freight </w:t>
            </w:r>
            <w:proofErr w:type="spellStart"/>
            <w:r w:rsidRPr="002D3327">
              <w:rPr>
                <w:rFonts w:ascii="Calibri" w:eastAsia="Times New Roman" w:hAnsi="Calibri" w:cs="Calibri"/>
                <w:sz w:val="24"/>
                <w:szCs w:val="24"/>
                <w:lang w:val="de-DE" w:eastAsia="zh-TW"/>
              </w:rPr>
              <w:t>vehicles</w:t>
            </w:r>
            <w:proofErr w:type="spellEnd"/>
            <w:r w:rsidRPr="002D3327">
              <w:rPr>
                <w:rFonts w:ascii="Calibri" w:eastAsia="Times New Roman" w:hAnsi="Calibri" w:cs="Calibri"/>
                <w:sz w:val="24"/>
                <w:szCs w:val="24"/>
                <w:lang w:val="de-DE" w:eastAsia="zh-TW"/>
              </w:rPr>
              <w:t>" und "Best Practice Guidelines for Safe (</w:t>
            </w:r>
            <w:proofErr w:type="spellStart"/>
            <w:r w:rsidRPr="002D3327">
              <w:rPr>
                <w:rFonts w:ascii="Calibri" w:eastAsia="Times New Roman" w:hAnsi="Calibri" w:cs="Calibri"/>
                <w:sz w:val="24"/>
                <w:szCs w:val="24"/>
                <w:lang w:val="de-DE" w:eastAsia="zh-TW"/>
              </w:rPr>
              <w:t>Un</w:t>
            </w:r>
            <w:proofErr w:type="spellEnd"/>
            <w:r w:rsidRPr="002D3327">
              <w:rPr>
                <w:rFonts w:ascii="Calibri" w:eastAsia="Times New Roman" w:hAnsi="Calibri" w:cs="Calibri"/>
                <w:sz w:val="24"/>
                <w:szCs w:val="24"/>
                <w:lang w:val="de-DE" w:eastAsia="zh-TW"/>
              </w:rPr>
              <w:t>)</w:t>
            </w:r>
            <w:proofErr w:type="spellStart"/>
            <w:r w:rsidRPr="002D3327">
              <w:rPr>
                <w:rFonts w:ascii="Calibri" w:eastAsia="Times New Roman" w:hAnsi="Calibri" w:cs="Calibri"/>
                <w:sz w:val="24"/>
                <w:szCs w:val="24"/>
                <w:lang w:val="de-DE" w:eastAsia="zh-TW"/>
              </w:rPr>
              <w:t>Loading</w:t>
            </w:r>
            <w:proofErr w:type="spellEnd"/>
            <w:r w:rsidRPr="002D3327">
              <w:rPr>
                <w:rFonts w:ascii="Calibri" w:eastAsia="Times New Roman" w:hAnsi="Calibri" w:cs="Calibri"/>
                <w:sz w:val="24"/>
                <w:szCs w:val="24"/>
                <w:lang w:val="de-DE" w:eastAsia="zh-TW"/>
              </w:rPr>
              <w:t xml:space="preserve"> of Road Freight </w:t>
            </w:r>
            <w:proofErr w:type="spellStart"/>
            <w:r w:rsidRPr="002D3327">
              <w:rPr>
                <w:rFonts w:ascii="Calibri" w:eastAsia="Times New Roman" w:hAnsi="Calibri" w:cs="Calibri"/>
                <w:sz w:val="24"/>
                <w:szCs w:val="24"/>
                <w:lang w:val="de-DE" w:eastAsia="zh-TW"/>
              </w:rPr>
              <w:t>Vehicles</w:t>
            </w:r>
            <w:proofErr w:type="spellEnd"/>
            <w:r w:rsidR="008524E4" w:rsidRPr="002D3327">
              <w:rPr>
                <w:rFonts w:ascii="Calibri" w:eastAsia="Times New Roman" w:hAnsi="Calibri" w:cs="Calibri"/>
                <w:sz w:val="24"/>
                <w:szCs w:val="24"/>
                <w:lang w:val="de-DE" w:eastAsia="zh-TW"/>
              </w:rPr>
              <w:t>“ (Richtlinie</w:t>
            </w:r>
            <w:r w:rsidRPr="002D3327">
              <w:rPr>
                <w:rFonts w:ascii="Calibri" w:eastAsia="Times New Roman" w:hAnsi="Calibri" w:cs="Calibri"/>
                <w:sz w:val="24"/>
                <w:szCs w:val="24"/>
                <w:lang w:val="de-DE" w:eastAsia="zh-TW"/>
              </w:rPr>
              <w:t xml:space="preserve"> "</w:t>
            </w:r>
            <w:proofErr w:type="spellStart"/>
            <w:r w:rsidRPr="002D3327">
              <w:rPr>
                <w:rFonts w:ascii="Calibri" w:eastAsia="Times New Roman" w:hAnsi="Calibri" w:cs="Calibri"/>
                <w:sz w:val="24"/>
                <w:szCs w:val="24"/>
                <w:lang w:val="de-DE" w:eastAsia="zh-TW"/>
              </w:rPr>
              <w:t>Vorbeudendes</w:t>
            </w:r>
            <w:proofErr w:type="spellEnd"/>
            <w:r w:rsidRPr="002D3327">
              <w:rPr>
                <w:rFonts w:ascii="Calibri" w:eastAsia="Times New Roman" w:hAnsi="Calibri" w:cs="Calibri"/>
                <w:sz w:val="24"/>
                <w:szCs w:val="24"/>
                <w:lang w:val="de-DE" w:eastAsia="zh-TW"/>
              </w:rPr>
              <w:t xml:space="preserve"> Sicherheitsverhalten für die Ausbildung von Fahrern und sicheres Fahren von Fahrzeugen im Straßengüterverkehr" und Best Practice Richtlinie "Sicheres Be-/Entladen von Straßengüter Fahrzeugen").</w:t>
            </w:r>
          </w:p>
        </w:tc>
        <w:tc>
          <w:tcPr>
            <w:tcW w:w="935" w:type="dxa"/>
            <w:tcBorders>
              <w:top w:val="nil"/>
              <w:left w:val="nil"/>
              <w:bottom w:val="single" w:sz="4" w:space="0" w:color="auto"/>
              <w:right w:val="single" w:sz="4" w:space="0" w:color="auto"/>
            </w:tcBorders>
            <w:shd w:val="clear" w:color="000000" w:fill="FFFFFF"/>
            <w:vAlign w:val="center"/>
          </w:tcPr>
          <w:p w14:paraId="3ACAA75B"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2D3327" w14:paraId="2BBC69CA" w14:textId="33E43B42"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676C6D65"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6.2.1.1.d</w:t>
            </w:r>
          </w:p>
        </w:tc>
        <w:tc>
          <w:tcPr>
            <w:tcW w:w="5386" w:type="dxa"/>
            <w:tcBorders>
              <w:top w:val="nil"/>
              <w:left w:val="nil"/>
              <w:bottom w:val="single" w:sz="4" w:space="0" w:color="auto"/>
              <w:right w:val="single" w:sz="4" w:space="0" w:color="auto"/>
            </w:tcBorders>
            <w:shd w:val="clear" w:color="000000" w:fill="FFFFFF"/>
            <w:hideMark/>
          </w:tcPr>
          <w:p w14:paraId="45AD990D"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Streckenplanung inkl. sicherer und gesicherter Parkplätze?</w:t>
            </w:r>
          </w:p>
        </w:tc>
        <w:tc>
          <w:tcPr>
            <w:tcW w:w="8080" w:type="dxa"/>
            <w:tcBorders>
              <w:top w:val="nil"/>
              <w:left w:val="nil"/>
              <w:bottom w:val="single" w:sz="4" w:space="0" w:color="auto"/>
              <w:right w:val="single" w:sz="4" w:space="0" w:color="auto"/>
            </w:tcBorders>
            <w:shd w:val="clear" w:color="auto" w:fill="auto"/>
            <w:hideMark/>
          </w:tcPr>
          <w:p w14:paraId="097FE7D7" w14:textId="77777777" w:rsidR="00D1596B" w:rsidRPr="002D3327" w:rsidRDefault="00D1596B" w:rsidP="003F017F">
            <w:pPr>
              <w:spacing w:after="0" w:line="240" w:lineRule="auto"/>
              <w:rPr>
                <w:rFonts w:ascii="Calibri" w:eastAsia="Times New Roman" w:hAnsi="Calibri" w:cs="Calibri"/>
                <w:color w:val="000000"/>
                <w:lang w:val="de-DE" w:eastAsia="zh-TW"/>
              </w:rPr>
            </w:pPr>
            <w:r w:rsidRPr="002D3327">
              <w:rPr>
                <w:rFonts w:ascii="Calibri" w:eastAsia="Times New Roman" w:hAnsi="Calibri" w:cs="Calibri"/>
                <w:color w:val="000000"/>
                <w:lang w:val="de-DE" w:eastAsia="zh-TW"/>
              </w:rPr>
              <w:t xml:space="preserve">Dies gilt in allen Fällen. </w:t>
            </w:r>
          </w:p>
          <w:p w14:paraId="5EF51ED4" w14:textId="77777777" w:rsidR="00D1596B" w:rsidRPr="002D3327" w:rsidRDefault="00D1596B" w:rsidP="003F017F">
            <w:pPr>
              <w:spacing w:after="0" w:line="240" w:lineRule="auto"/>
              <w:rPr>
                <w:rFonts w:ascii="Calibri" w:eastAsia="Times New Roman" w:hAnsi="Calibri" w:cs="Calibri"/>
                <w:color w:val="000000"/>
                <w:lang w:val="de-DE" w:eastAsia="zh-TW"/>
              </w:rPr>
            </w:pPr>
            <w:r w:rsidRPr="002D3327">
              <w:rPr>
                <w:rFonts w:ascii="Calibri" w:eastAsia="Times New Roman" w:hAnsi="Calibri" w:cs="Calibri"/>
                <w:color w:val="000000"/>
                <w:lang w:val="de-DE" w:eastAsia="zh-TW"/>
              </w:rPr>
              <w:t>Für das Parken von Gefahrguttransporten siehe ADR-Kapitel 8.4, 1.10.1.3 und 1.10.3.2.2 (c).</w:t>
            </w:r>
          </w:p>
          <w:p w14:paraId="2FD56E00" w14:textId="0AEDC6ED" w:rsidR="00D1596B" w:rsidRPr="002D3327" w:rsidRDefault="00D1596B" w:rsidP="003F017F">
            <w:pPr>
              <w:spacing w:after="0" w:line="240" w:lineRule="auto"/>
              <w:rPr>
                <w:rFonts w:ascii="Calibri" w:eastAsia="Times New Roman" w:hAnsi="Calibri" w:cs="Calibri"/>
                <w:color w:val="000000"/>
                <w:lang w:val="de-DE" w:eastAsia="zh-TW"/>
              </w:rPr>
            </w:pPr>
            <w:r w:rsidRPr="002D3327">
              <w:rPr>
                <w:rFonts w:ascii="Calibri" w:eastAsia="Times New Roman" w:hAnsi="Calibri" w:cs="Calibri"/>
                <w:color w:val="000000"/>
                <w:lang w:val="de-DE" w:eastAsia="zh-TW"/>
              </w:rPr>
              <w:t xml:space="preserve">Siehe auch Frage </w:t>
            </w:r>
            <w:r w:rsidRPr="002D3327">
              <w:rPr>
                <w:rFonts w:ascii="Calibri" w:eastAsia="Times New Roman" w:hAnsi="Calibri" w:cs="Calibri"/>
                <w:color w:val="333399"/>
                <w:lang w:val="de-DE" w:eastAsia="zh-TW"/>
              </w:rPr>
              <w:t>11.2.1.5</w:t>
            </w:r>
            <w:r w:rsidRPr="002D3327">
              <w:rPr>
                <w:rFonts w:ascii="Calibri" w:eastAsia="Times New Roman" w:hAnsi="Calibri" w:cs="Calibri"/>
                <w:color w:val="000000"/>
                <w:lang w:val="de-DE" w:eastAsia="zh-TW"/>
              </w:rPr>
              <w:t>.</w:t>
            </w:r>
          </w:p>
        </w:tc>
        <w:tc>
          <w:tcPr>
            <w:tcW w:w="935" w:type="dxa"/>
            <w:tcBorders>
              <w:top w:val="nil"/>
              <w:left w:val="nil"/>
              <w:bottom w:val="single" w:sz="4" w:space="0" w:color="auto"/>
              <w:right w:val="single" w:sz="4" w:space="0" w:color="auto"/>
            </w:tcBorders>
            <w:vAlign w:val="center"/>
          </w:tcPr>
          <w:p w14:paraId="55C22552" w14:textId="77777777" w:rsidR="00D1596B" w:rsidRPr="00A70EBF" w:rsidRDefault="00D1596B" w:rsidP="00A70EBF">
            <w:pPr>
              <w:spacing w:after="0" w:line="240" w:lineRule="auto"/>
              <w:jc w:val="center"/>
              <w:rPr>
                <w:rFonts w:ascii="Calibri" w:eastAsia="Times New Roman" w:hAnsi="Calibri" w:cs="Calibri"/>
                <w:color w:val="0070C0"/>
                <w:lang w:val="de-DE" w:eastAsia="zh-TW"/>
              </w:rPr>
            </w:pPr>
          </w:p>
        </w:tc>
      </w:tr>
      <w:tr w:rsidR="00637FD5" w:rsidRPr="002D3327" w14:paraId="723502E2" w14:textId="286F0F68"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763328F2"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6.2.1.1.e</w:t>
            </w:r>
          </w:p>
        </w:tc>
        <w:tc>
          <w:tcPr>
            <w:tcW w:w="5386" w:type="dxa"/>
            <w:tcBorders>
              <w:top w:val="nil"/>
              <w:left w:val="nil"/>
              <w:bottom w:val="single" w:sz="4" w:space="0" w:color="auto"/>
              <w:right w:val="single" w:sz="4" w:space="0" w:color="auto"/>
            </w:tcBorders>
            <w:shd w:val="clear" w:color="000000" w:fill="FFFFFF"/>
            <w:hideMark/>
          </w:tcPr>
          <w:p w14:paraId="03F85A23"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Weiterleitung der Transport- und Zolldokumente an alle</w:t>
            </w:r>
          </w:p>
          <w:p w14:paraId="23B6BF75" w14:textId="7CAC95B6"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Servicepartner in der Kette, inkl. EIR (Quittung für Transportmitteltausch), wenn gefordert?</w:t>
            </w:r>
          </w:p>
        </w:tc>
        <w:tc>
          <w:tcPr>
            <w:tcW w:w="8080" w:type="dxa"/>
            <w:tcBorders>
              <w:top w:val="nil"/>
              <w:left w:val="nil"/>
              <w:bottom w:val="single" w:sz="4" w:space="0" w:color="auto"/>
              <w:right w:val="single" w:sz="4" w:space="0" w:color="auto"/>
            </w:tcBorders>
            <w:shd w:val="clear" w:color="000000" w:fill="FFFFFF"/>
            <w:noWrap/>
            <w:hideMark/>
          </w:tcPr>
          <w:p w14:paraId="34DBA294" w14:textId="77777777" w:rsidR="00D1596B" w:rsidRPr="002D3327" w:rsidRDefault="00D1596B" w:rsidP="003F017F">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t>keine Richtlinien</w:t>
            </w:r>
          </w:p>
        </w:tc>
        <w:tc>
          <w:tcPr>
            <w:tcW w:w="935" w:type="dxa"/>
            <w:tcBorders>
              <w:top w:val="nil"/>
              <w:left w:val="nil"/>
              <w:bottom w:val="single" w:sz="4" w:space="0" w:color="auto"/>
              <w:right w:val="single" w:sz="4" w:space="0" w:color="auto"/>
            </w:tcBorders>
            <w:shd w:val="clear" w:color="000000" w:fill="FFFFFF"/>
            <w:vAlign w:val="center"/>
          </w:tcPr>
          <w:p w14:paraId="47AEDB6D"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805456" w14:paraId="2C58B35E" w14:textId="5E12CD3D"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76BC862B"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6.2.1.1.f</w:t>
            </w:r>
          </w:p>
        </w:tc>
        <w:tc>
          <w:tcPr>
            <w:tcW w:w="5386" w:type="dxa"/>
            <w:tcBorders>
              <w:top w:val="nil"/>
              <w:left w:val="nil"/>
              <w:bottom w:val="single" w:sz="4" w:space="0" w:color="auto"/>
              <w:right w:val="single" w:sz="4" w:space="0" w:color="auto"/>
            </w:tcBorders>
            <w:shd w:val="clear" w:color="000000" w:fill="FFFFFF"/>
            <w:hideMark/>
          </w:tcPr>
          <w:p w14:paraId="39741961"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Nutzung der Notfall-Nummer und Notfall- Ressourcen?</w:t>
            </w:r>
          </w:p>
        </w:tc>
        <w:tc>
          <w:tcPr>
            <w:tcW w:w="8080" w:type="dxa"/>
            <w:tcBorders>
              <w:top w:val="nil"/>
              <w:left w:val="nil"/>
              <w:bottom w:val="single" w:sz="4" w:space="0" w:color="auto"/>
              <w:right w:val="single" w:sz="4" w:space="0" w:color="auto"/>
            </w:tcBorders>
            <w:shd w:val="clear" w:color="000000" w:fill="FFFFFF"/>
            <w:hideMark/>
          </w:tcPr>
          <w:p w14:paraId="37ED495F" w14:textId="1CCA7C09" w:rsidR="00D1596B" w:rsidRPr="002D3327" w:rsidRDefault="00D1596B" w:rsidP="003F017F">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t xml:space="preserve">Dabei kann es sich um die Nutzung einer Notfallnummer des Hauptauftragnehmers oder einer speziellen Notfallnummer des Unterauftragnehmers handeln. Es kann auch eine formelle Vereinbarung mit einem auf Notfälle spezialisierten Dienstleister bestehen. </w:t>
            </w:r>
          </w:p>
          <w:p w14:paraId="35FE7E86" w14:textId="69A69D4C" w:rsidR="00D1596B" w:rsidRPr="002D3327" w:rsidRDefault="00D1596B" w:rsidP="003F017F">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t>In diesem Fall muss zusätzlich eine interne, rund um die Uhr erreichbare Telefonnummer eingerichtet sein.</w:t>
            </w:r>
          </w:p>
        </w:tc>
        <w:tc>
          <w:tcPr>
            <w:tcW w:w="935" w:type="dxa"/>
            <w:tcBorders>
              <w:top w:val="nil"/>
              <w:left w:val="nil"/>
              <w:bottom w:val="single" w:sz="4" w:space="0" w:color="auto"/>
              <w:right w:val="single" w:sz="4" w:space="0" w:color="auto"/>
            </w:tcBorders>
            <w:shd w:val="clear" w:color="000000" w:fill="FFFFFF"/>
            <w:vAlign w:val="center"/>
          </w:tcPr>
          <w:p w14:paraId="12588816"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805456" w14:paraId="2C7A7013" w14:textId="53D6FCD4"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61E5DFAF"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lastRenderedPageBreak/>
              <w:t>6.2.1.1.g</w:t>
            </w:r>
          </w:p>
        </w:tc>
        <w:tc>
          <w:tcPr>
            <w:tcW w:w="5386" w:type="dxa"/>
            <w:tcBorders>
              <w:top w:val="nil"/>
              <w:left w:val="nil"/>
              <w:bottom w:val="single" w:sz="4" w:space="0" w:color="auto"/>
              <w:right w:val="single" w:sz="4" w:space="0" w:color="auto"/>
            </w:tcBorders>
            <w:shd w:val="clear" w:color="000000" w:fill="FFFFFF"/>
            <w:hideMark/>
          </w:tcPr>
          <w:p w14:paraId="4AC321CD"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Vorbeugende Instandhaltung und gesetzliche Inspektion von Transportmitteln?</w:t>
            </w:r>
          </w:p>
        </w:tc>
        <w:tc>
          <w:tcPr>
            <w:tcW w:w="8080" w:type="dxa"/>
            <w:tcBorders>
              <w:top w:val="nil"/>
              <w:left w:val="nil"/>
              <w:bottom w:val="single" w:sz="4" w:space="0" w:color="auto"/>
              <w:right w:val="single" w:sz="4" w:space="0" w:color="auto"/>
            </w:tcBorders>
            <w:shd w:val="clear" w:color="000000" w:fill="FFFFFF"/>
            <w:hideMark/>
          </w:tcPr>
          <w:p w14:paraId="3AF49E86" w14:textId="77777777" w:rsidR="00D1596B" w:rsidRPr="002D3327" w:rsidRDefault="00D1596B" w:rsidP="003F017F">
            <w:pPr>
              <w:spacing w:after="0" w:line="240" w:lineRule="auto"/>
              <w:rPr>
                <w:rFonts w:ascii="Calibri" w:eastAsia="Times New Roman" w:hAnsi="Calibri" w:cs="Calibri"/>
                <w:i/>
                <w:iCs/>
                <w:sz w:val="24"/>
                <w:szCs w:val="24"/>
                <w:lang w:val="de-DE" w:eastAsia="zh-TW"/>
              </w:rPr>
            </w:pPr>
            <w:r w:rsidRPr="002D3327">
              <w:rPr>
                <w:rFonts w:ascii="Calibri" w:eastAsia="Times New Roman" w:hAnsi="Calibri" w:cs="Calibri"/>
                <w:i/>
                <w:iCs/>
                <w:sz w:val="24"/>
                <w:szCs w:val="24"/>
                <w:lang w:val="de-DE" w:eastAsia="zh-TW"/>
              </w:rPr>
              <w:t> </w:t>
            </w:r>
          </w:p>
        </w:tc>
        <w:tc>
          <w:tcPr>
            <w:tcW w:w="935" w:type="dxa"/>
            <w:tcBorders>
              <w:top w:val="nil"/>
              <w:left w:val="nil"/>
              <w:bottom w:val="single" w:sz="4" w:space="0" w:color="auto"/>
              <w:right w:val="single" w:sz="4" w:space="0" w:color="auto"/>
            </w:tcBorders>
            <w:shd w:val="clear" w:color="000000" w:fill="FFFFFF"/>
            <w:vAlign w:val="center"/>
          </w:tcPr>
          <w:p w14:paraId="79AE45D3" w14:textId="77777777" w:rsidR="00D1596B" w:rsidRPr="00A70EBF" w:rsidRDefault="00D1596B" w:rsidP="00A70EBF">
            <w:pPr>
              <w:spacing w:after="0" w:line="240" w:lineRule="auto"/>
              <w:jc w:val="center"/>
              <w:rPr>
                <w:rFonts w:ascii="Calibri" w:eastAsia="Times New Roman" w:hAnsi="Calibri" w:cs="Calibri"/>
                <w:i/>
                <w:iCs/>
                <w:color w:val="0070C0"/>
                <w:sz w:val="24"/>
                <w:szCs w:val="24"/>
                <w:lang w:val="de-DE" w:eastAsia="zh-TW"/>
              </w:rPr>
            </w:pPr>
          </w:p>
        </w:tc>
      </w:tr>
      <w:tr w:rsidR="00637FD5" w:rsidRPr="00880391" w14:paraId="17F2AF26" w14:textId="01E6B29E"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702A667C"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6.2.1.1.h</w:t>
            </w:r>
          </w:p>
        </w:tc>
        <w:tc>
          <w:tcPr>
            <w:tcW w:w="5386" w:type="dxa"/>
            <w:tcBorders>
              <w:top w:val="nil"/>
              <w:left w:val="nil"/>
              <w:bottom w:val="single" w:sz="4" w:space="0" w:color="auto"/>
              <w:right w:val="single" w:sz="4" w:space="0" w:color="auto"/>
            </w:tcBorders>
            <w:shd w:val="clear" w:color="000000" w:fill="FFFFFF"/>
            <w:hideMark/>
          </w:tcPr>
          <w:p w14:paraId="25AA9E3B"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Nutzung zugelassener Tankreinigungsanlagen?</w:t>
            </w:r>
          </w:p>
        </w:tc>
        <w:tc>
          <w:tcPr>
            <w:tcW w:w="8080" w:type="dxa"/>
            <w:tcBorders>
              <w:top w:val="nil"/>
              <w:left w:val="nil"/>
              <w:bottom w:val="single" w:sz="4" w:space="0" w:color="auto"/>
              <w:right w:val="single" w:sz="4" w:space="0" w:color="auto"/>
            </w:tcBorders>
            <w:shd w:val="clear" w:color="000000" w:fill="FFFFFF"/>
            <w:hideMark/>
          </w:tcPr>
          <w:p w14:paraId="1D850897"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Zugelassen durch den </w:t>
            </w:r>
            <w:proofErr w:type="spellStart"/>
            <w:r w:rsidRPr="002D3327">
              <w:rPr>
                <w:rFonts w:ascii="Calibri" w:eastAsia="Times New Roman" w:hAnsi="Calibri" w:cs="Calibri"/>
                <w:sz w:val="24"/>
                <w:szCs w:val="24"/>
                <w:lang w:val="de-DE" w:eastAsia="zh-TW"/>
              </w:rPr>
              <w:t>assessierten</w:t>
            </w:r>
            <w:proofErr w:type="spellEnd"/>
            <w:r w:rsidRPr="002D3327">
              <w:rPr>
                <w:rFonts w:ascii="Calibri" w:eastAsia="Times New Roman" w:hAnsi="Calibri" w:cs="Calibri"/>
                <w:sz w:val="24"/>
                <w:szCs w:val="24"/>
                <w:lang w:val="de-DE" w:eastAsia="zh-TW"/>
              </w:rPr>
              <w:t xml:space="preserve"> Hauptauftragnehmer in Bezug auf Kundenverträge (wenn anwendbar) und relevante Fragen des SQAS</w:t>
            </w:r>
          </w:p>
        </w:tc>
        <w:tc>
          <w:tcPr>
            <w:tcW w:w="935" w:type="dxa"/>
            <w:tcBorders>
              <w:top w:val="nil"/>
              <w:left w:val="nil"/>
              <w:bottom w:val="single" w:sz="4" w:space="0" w:color="auto"/>
              <w:right w:val="single" w:sz="4" w:space="0" w:color="auto"/>
            </w:tcBorders>
            <w:shd w:val="clear" w:color="000000" w:fill="FFFFFF"/>
            <w:vAlign w:val="center"/>
          </w:tcPr>
          <w:p w14:paraId="0A5F191D" w14:textId="0C9B5E33" w:rsidR="00D1596B" w:rsidRPr="00A70EBF" w:rsidRDefault="003B6ED4" w:rsidP="00A70EBF">
            <w:pPr>
              <w:spacing w:after="0" w:line="240" w:lineRule="auto"/>
              <w:jc w:val="center"/>
              <w:rPr>
                <w:rFonts w:ascii="Calibri" w:eastAsia="Times New Roman" w:hAnsi="Calibri" w:cs="Calibri"/>
                <w:color w:val="0070C0"/>
                <w:sz w:val="24"/>
                <w:szCs w:val="24"/>
                <w:lang w:val="de-DE" w:eastAsia="zh-TW"/>
              </w:rPr>
            </w:pPr>
            <w:r>
              <w:rPr>
                <w:rFonts w:ascii="Calibri" w:eastAsia="Times New Roman" w:hAnsi="Calibri" w:cs="Calibri"/>
                <w:color w:val="0070C0"/>
                <w:sz w:val="24"/>
                <w:szCs w:val="24"/>
                <w:lang w:val="de-DE" w:eastAsia="zh-TW"/>
              </w:rPr>
              <w:t>X</w:t>
            </w:r>
          </w:p>
        </w:tc>
      </w:tr>
      <w:tr w:rsidR="00637FD5" w:rsidRPr="00805456" w14:paraId="2735DD2B" w14:textId="373D14F0"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54360FCF"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6.2.1.1.i</w:t>
            </w:r>
          </w:p>
        </w:tc>
        <w:tc>
          <w:tcPr>
            <w:tcW w:w="5386" w:type="dxa"/>
            <w:tcBorders>
              <w:top w:val="nil"/>
              <w:left w:val="nil"/>
              <w:bottom w:val="single" w:sz="4" w:space="0" w:color="auto"/>
              <w:right w:val="single" w:sz="4" w:space="0" w:color="auto"/>
            </w:tcBorders>
            <w:shd w:val="clear" w:color="000000" w:fill="FFFFFF"/>
            <w:hideMark/>
          </w:tcPr>
          <w:p w14:paraId="39094B38" w14:textId="2508813A"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Einhaltung der Standortanforderungen des Kunden</w:t>
            </w:r>
          </w:p>
        </w:tc>
        <w:tc>
          <w:tcPr>
            <w:tcW w:w="8080" w:type="dxa"/>
            <w:tcBorders>
              <w:top w:val="nil"/>
              <w:left w:val="nil"/>
              <w:bottom w:val="single" w:sz="4" w:space="0" w:color="auto"/>
              <w:right w:val="single" w:sz="4" w:space="0" w:color="auto"/>
            </w:tcBorders>
            <w:shd w:val="clear" w:color="000000" w:fill="FFFFFF"/>
            <w:hideMark/>
          </w:tcPr>
          <w:p w14:paraId="07AAE5E8" w14:textId="2533D45E"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Überprüfen Sie die Anweisungen, die den Fahrern der Unterauftragnehmer zum Verhalten an den Be- und Entladestellen gegeben wurden: z. B. Arbeiten in der Höhe, sicheres Betreten von Tanks, Zuständigkeit für die Probennahme und sichere </w:t>
            </w:r>
            <w:proofErr w:type="spellStart"/>
            <w:r w:rsidRPr="002D3327">
              <w:rPr>
                <w:rFonts w:ascii="Calibri" w:eastAsia="Times New Roman" w:hAnsi="Calibri" w:cs="Calibri"/>
                <w:sz w:val="24"/>
                <w:szCs w:val="24"/>
                <w:lang w:val="de-DE" w:eastAsia="zh-TW"/>
              </w:rPr>
              <w:t>Probennahmeverfahren</w:t>
            </w:r>
            <w:proofErr w:type="spellEnd"/>
            <w:r w:rsidRPr="002D3327">
              <w:rPr>
                <w:rFonts w:ascii="Calibri" w:eastAsia="Times New Roman" w:hAnsi="Calibri" w:cs="Calibri"/>
                <w:sz w:val="24"/>
                <w:szCs w:val="24"/>
                <w:lang w:val="de-DE" w:eastAsia="zh-TW"/>
              </w:rPr>
              <w:t>, Ladungssicherung, Sauberkeit der Betriebsmittel. Bewerten Sie die Frage nur positiv, wenn alle Aspekte abgedeckt sind; andernfalls machen Sie eine entsprechende Anmerkung.</w:t>
            </w:r>
          </w:p>
          <w:p w14:paraId="34978713" w14:textId="25249668"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Der Standort des Kunden kann die Lade- oder Entladestelle sein.</w:t>
            </w:r>
          </w:p>
        </w:tc>
        <w:tc>
          <w:tcPr>
            <w:tcW w:w="935" w:type="dxa"/>
            <w:tcBorders>
              <w:top w:val="nil"/>
              <w:left w:val="nil"/>
              <w:bottom w:val="single" w:sz="4" w:space="0" w:color="auto"/>
              <w:right w:val="single" w:sz="4" w:space="0" w:color="auto"/>
            </w:tcBorders>
            <w:shd w:val="clear" w:color="000000" w:fill="FFFFFF"/>
            <w:vAlign w:val="center"/>
          </w:tcPr>
          <w:p w14:paraId="3D5902BF"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2D3327" w14:paraId="62846DB2" w14:textId="2560AB44"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58728639"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6.2.1.1.j</w:t>
            </w:r>
          </w:p>
        </w:tc>
        <w:tc>
          <w:tcPr>
            <w:tcW w:w="5386" w:type="dxa"/>
            <w:tcBorders>
              <w:top w:val="nil"/>
              <w:left w:val="nil"/>
              <w:bottom w:val="single" w:sz="4" w:space="0" w:color="auto"/>
              <w:right w:val="single" w:sz="4" w:space="0" w:color="auto"/>
            </w:tcBorders>
            <w:shd w:val="clear" w:color="000000" w:fill="FFFFFF"/>
            <w:hideMark/>
          </w:tcPr>
          <w:p w14:paraId="12C3E6FA"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Angemessene Kriterien für die Fahrerschulung? </w:t>
            </w:r>
          </w:p>
          <w:p w14:paraId="3C941D1D" w14:textId="4242ABC1"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(z.B. produktbezogen, gesetzliche Anforderungen, kundenspezifische Schulung)</w:t>
            </w:r>
          </w:p>
        </w:tc>
        <w:tc>
          <w:tcPr>
            <w:tcW w:w="8080" w:type="dxa"/>
            <w:tcBorders>
              <w:top w:val="nil"/>
              <w:left w:val="nil"/>
              <w:bottom w:val="single" w:sz="4" w:space="0" w:color="auto"/>
              <w:right w:val="single" w:sz="4" w:space="0" w:color="auto"/>
            </w:tcBorders>
            <w:shd w:val="clear" w:color="000000" w:fill="FFFFFF"/>
            <w:hideMark/>
          </w:tcPr>
          <w:p w14:paraId="192DA44D" w14:textId="13E279AE"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Die gesetzlich vorgeschriebene Zusatzschulung der Fahrer (nach EU-Richtlinie 2003/59/EG) muss zusammen mit der produkt- oder kundenspezifischen Schulung vorgesehen sein. Überprüfen Sie Sicherheitsdatenblätter und Kundenanforderungen.</w:t>
            </w:r>
          </w:p>
        </w:tc>
        <w:tc>
          <w:tcPr>
            <w:tcW w:w="935" w:type="dxa"/>
            <w:tcBorders>
              <w:top w:val="nil"/>
              <w:left w:val="nil"/>
              <w:bottom w:val="single" w:sz="4" w:space="0" w:color="auto"/>
              <w:right w:val="single" w:sz="4" w:space="0" w:color="auto"/>
            </w:tcBorders>
            <w:shd w:val="clear" w:color="000000" w:fill="FFFFFF"/>
            <w:vAlign w:val="center"/>
          </w:tcPr>
          <w:p w14:paraId="08970462"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805456" w14:paraId="673EF830" w14:textId="774B3EBD"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0D71250D"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6.2.1.1.k</w:t>
            </w:r>
          </w:p>
        </w:tc>
        <w:tc>
          <w:tcPr>
            <w:tcW w:w="5386" w:type="dxa"/>
            <w:tcBorders>
              <w:top w:val="nil"/>
              <w:left w:val="nil"/>
              <w:bottom w:val="single" w:sz="4" w:space="0" w:color="auto"/>
              <w:right w:val="single" w:sz="4" w:space="0" w:color="auto"/>
            </w:tcBorders>
            <w:shd w:val="clear" w:color="000000" w:fill="FFFFFF"/>
            <w:hideMark/>
          </w:tcPr>
          <w:p w14:paraId="48A71FF7"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Weitergabe von Transportaufträgen durch Auftragnehmer an deren Unterauftragnehmer</w:t>
            </w:r>
          </w:p>
        </w:tc>
        <w:tc>
          <w:tcPr>
            <w:tcW w:w="8080" w:type="dxa"/>
            <w:tcBorders>
              <w:top w:val="nil"/>
              <w:left w:val="nil"/>
              <w:bottom w:val="single" w:sz="4" w:space="0" w:color="auto"/>
              <w:right w:val="single" w:sz="4" w:space="0" w:color="auto"/>
            </w:tcBorders>
            <w:shd w:val="clear" w:color="000000" w:fill="FFFFFF"/>
            <w:hideMark/>
          </w:tcPr>
          <w:p w14:paraId="4E822211" w14:textId="4F57312A" w:rsidR="00D1596B" w:rsidRPr="002D3327" w:rsidRDefault="00D1596B" w:rsidP="003F017F">
            <w:pPr>
              <w:spacing w:after="0" w:line="240" w:lineRule="auto"/>
              <w:rPr>
                <w:rFonts w:ascii="Calibri" w:eastAsia="Times New Roman" w:hAnsi="Calibri" w:cs="Calibri"/>
                <w:color w:val="0070C0"/>
                <w:sz w:val="24"/>
                <w:szCs w:val="24"/>
                <w:lang w:val="de-DE" w:eastAsia="zh-TW"/>
              </w:rPr>
            </w:pPr>
            <w:r w:rsidRPr="002D3327">
              <w:rPr>
                <w:rFonts w:ascii="Calibri" w:eastAsia="Times New Roman" w:hAnsi="Calibri" w:cs="Calibri"/>
                <w:sz w:val="24"/>
                <w:szCs w:val="24"/>
                <w:lang w:val="de-DE" w:eastAsia="zh-TW"/>
              </w:rPr>
              <w:t>Es muss eine Vereinbarung mit jedem Subunternehmer geben,</w:t>
            </w:r>
            <w:r w:rsidRPr="002D3327">
              <w:rPr>
                <w:rFonts w:ascii="Calibri" w:eastAsia="Times New Roman" w:hAnsi="Calibri" w:cs="Calibri"/>
                <w:color w:val="0070C0"/>
                <w:sz w:val="24"/>
                <w:szCs w:val="24"/>
                <w:lang w:val="de-DE" w:eastAsia="zh-TW"/>
              </w:rPr>
              <w:t xml:space="preserve"> </w:t>
            </w:r>
            <w:r w:rsidRPr="002D3327">
              <w:rPr>
                <w:rFonts w:ascii="Calibri" w:eastAsia="Times New Roman" w:hAnsi="Calibri" w:cs="Calibri"/>
                <w:color w:val="333399"/>
                <w:sz w:val="24"/>
                <w:szCs w:val="24"/>
                <w:lang w:val="de-DE" w:eastAsia="zh-TW"/>
              </w:rPr>
              <w:t>um festzulegen</w:t>
            </w:r>
            <w:r w:rsidRPr="002D3327">
              <w:rPr>
                <w:rFonts w:ascii="Calibri" w:eastAsia="Times New Roman" w:hAnsi="Calibri" w:cs="Calibri"/>
                <w:color w:val="0066CC"/>
                <w:sz w:val="24"/>
                <w:szCs w:val="24"/>
                <w:lang w:val="de-DE" w:eastAsia="zh-TW"/>
              </w:rPr>
              <w:t xml:space="preserve">, </w:t>
            </w:r>
            <w:r w:rsidRPr="002D3327">
              <w:rPr>
                <w:rFonts w:ascii="Calibri" w:eastAsia="Times New Roman" w:hAnsi="Calibri" w:cs="Calibri"/>
                <w:sz w:val="24"/>
                <w:szCs w:val="24"/>
                <w:lang w:val="de-DE" w:eastAsia="zh-TW"/>
              </w:rPr>
              <w:t>ob Sub-Subverträge (Anm.: Weitergabe der Aufträge vom Subunternehmer an Subunternehmer) erlaubt ist oder nicht.</w:t>
            </w:r>
          </w:p>
        </w:tc>
        <w:tc>
          <w:tcPr>
            <w:tcW w:w="935" w:type="dxa"/>
            <w:tcBorders>
              <w:top w:val="nil"/>
              <w:left w:val="nil"/>
              <w:bottom w:val="single" w:sz="4" w:space="0" w:color="auto"/>
              <w:right w:val="single" w:sz="4" w:space="0" w:color="auto"/>
            </w:tcBorders>
            <w:shd w:val="clear" w:color="000000" w:fill="FFFFFF"/>
            <w:vAlign w:val="center"/>
          </w:tcPr>
          <w:p w14:paraId="1CB2DF29"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2D3327" w14:paraId="4FBFF178" w14:textId="3C8FDAD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75C429CB"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6.2.1.1.l</w:t>
            </w:r>
          </w:p>
        </w:tc>
        <w:tc>
          <w:tcPr>
            <w:tcW w:w="5386" w:type="dxa"/>
            <w:tcBorders>
              <w:top w:val="nil"/>
              <w:left w:val="nil"/>
              <w:bottom w:val="single" w:sz="4" w:space="0" w:color="auto"/>
              <w:right w:val="single" w:sz="4" w:space="0" w:color="auto"/>
            </w:tcBorders>
            <w:shd w:val="clear" w:color="000000" w:fill="FFFFFF"/>
            <w:hideMark/>
          </w:tcPr>
          <w:p w14:paraId="01844138" w14:textId="4042DB7F"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Umgang und Berichterstattung von Nicht-Konformitäten (Transportereignisse)</w:t>
            </w:r>
          </w:p>
        </w:tc>
        <w:tc>
          <w:tcPr>
            <w:tcW w:w="8080" w:type="dxa"/>
            <w:tcBorders>
              <w:top w:val="nil"/>
              <w:left w:val="nil"/>
              <w:bottom w:val="single" w:sz="4" w:space="0" w:color="auto"/>
              <w:right w:val="single" w:sz="4" w:space="0" w:color="auto"/>
            </w:tcBorders>
            <w:shd w:val="clear" w:color="000000" w:fill="FFFFFF"/>
            <w:hideMark/>
          </w:tcPr>
          <w:p w14:paraId="49C6A72F" w14:textId="1ADCC072" w:rsidR="00D1596B" w:rsidRPr="002D3327" w:rsidRDefault="00D1596B" w:rsidP="003F017F">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t xml:space="preserve">Inklusive Unfälle/Ereignisse, </w:t>
            </w:r>
            <w:r w:rsidR="00062AEB" w:rsidRPr="002D3327">
              <w:rPr>
                <w:rFonts w:ascii="Calibri" w:eastAsia="Times New Roman" w:hAnsi="Calibri" w:cs="Calibri"/>
                <w:color w:val="000000"/>
                <w:sz w:val="24"/>
                <w:szCs w:val="24"/>
                <w:lang w:val="de-DE" w:eastAsia="zh-TW"/>
              </w:rPr>
              <w:t>Beinaheunfälle...</w:t>
            </w:r>
            <w:r w:rsidRPr="002D3327">
              <w:rPr>
                <w:rFonts w:ascii="Calibri" w:eastAsia="Times New Roman" w:hAnsi="Calibri" w:cs="Calibri"/>
                <w:color w:val="000000"/>
                <w:sz w:val="24"/>
                <w:szCs w:val="24"/>
                <w:lang w:val="de-DE" w:eastAsia="zh-TW"/>
              </w:rPr>
              <w:t xml:space="preserve"> </w:t>
            </w:r>
            <w:r w:rsidRPr="002D3327">
              <w:rPr>
                <w:rFonts w:ascii="Calibri" w:eastAsia="Times New Roman" w:hAnsi="Calibri" w:cs="Calibri"/>
                <w:color w:val="333399"/>
                <w:sz w:val="24"/>
                <w:szCs w:val="24"/>
                <w:lang w:val="de-DE" w:eastAsia="zh-TW"/>
              </w:rPr>
              <w:t xml:space="preserve">Unter Berücksichtigung des </w:t>
            </w:r>
            <w:r w:rsidRPr="002D3327">
              <w:rPr>
                <w:rFonts w:ascii="Calibri" w:eastAsia="Times New Roman" w:hAnsi="Calibri" w:cs="Calibri"/>
                <w:color w:val="000000"/>
                <w:sz w:val="24"/>
                <w:szCs w:val="24"/>
                <w:lang w:val="de-DE" w:eastAsia="zh-TW"/>
              </w:rPr>
              <w:t>ECTA Codierungssystems. Dies schließt auch vom Fahrer gemeldete Pannen ein.</w:t>
            </w:r>
          </w:p>
        </w:tc>
        <w:tc>
          <w:tcPr>
            <w:tcW w:w="935" w:type="dxa"/>
            <w:tcBorders>
              <w:top w:val="nil"/>
              <w:left w:val="nil"/>
              <w:bottom w:val="single" w:sz="4" w:space="0" w:color="auto"/>
              <w:right w:val="single" w:sz="4" w:space="0" w:color="auto"/>
            </w:tcBorders>
            <w:shd w:val="clear" w:color="000000" w:fill="FFFFFF"/>
            <w:vAlign w:val="center"/>
          </w:tcPr>
          <w:p w14:paraId="75CB4152"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2D3327" w14:paraId="4CC9A497" w14:textId="55448819"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119F6C1A"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6.2.1.1.m</w:t>
            </w:r>
          </w:p>
        </w:tc>
        <w:tc>
          <w:tcPr>
            <w:tcW w:w="5386" w:type="dxa"/>
            <w:tcBorders>
              <w:top w:val="nil"/>
              <w:left w:val="nil"/>
              <w:bottom w:val="single" w:sz="4" w:space="0" w:color="auto"/>
              <w:right w:val="single" w:sz="4" w:space="0" w:color="auto"/>
            </w:tcBorders>
            <w:shd w:val="clear" w:color="000000" w:fill="FFFFFF"/>
            <w:hideMark/>
          </w:tcPr>
          <w:p w14:paraId="2C02DD51"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Vertraulichkeit betrieblicher und geschäftlicher Daten?</w:t>
            </w:r>
          </w:p>
        </w:tc>
        <w:tc>
          <w:tcPr>
            <w:tcW w:w="8080" w:type="dxa"/>
            <w:tcBorders>
              <w:top w:val="nil"/>
              <w:left w:val="nil"/>
              <w:bottom w:val="single" w:sz="4" w:space="0" w:color="auto"/>
              <w:right w:val="single" w:sz="4" w:space="0" w:color="auto"/>
            </w:tcBorders>
            <w:shd w:val="clear" w:color="000000" w:fill="FFFFFF"/>
            <w:noWrap/>
            <w:hideMark/>
          </w:tcPr>
          <w:p w14:paraId="04F124ED" w14:textId="77777777" w:rsidR="00D1596B" w:rsidRPr="002D3327" w:rsidRDefault="00D1596B" w:rsidP="003F017F">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t>keine Richtlinien</w:t>
            </w:r>
          </w:p>
        </w:tc>
        <w:tc>
          <w:tcPr>
            <w:tcW w:w="935" w:type="dxa"/>
            <w:tcBorders>
              <w:top w:val="nil"/>
              <w:left w:val="nil"/>
              <w:bottom w:val="single" w:sz="4" w:space="0" w:color="auto"/>
              <w:right w:val="single" w:sz="4" w:space="0" w:color="auto"/>
            </w:tcBorders>
            <w:shd w:val="clear" w:color="000000" w:fill="FFFFFF"/>
            <w:vAlign w:val="center"/>
          </w:tcPr>
          <w:p w14:paraId="41261D3F"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2D3327" w14:paraId="3A2A2B21" w14:textId="7DD60CED"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6EBC2027"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6.2.1.1.n</w:t>
            </w:r>
          </w:p>
        </w:tc>
        <w:tc>
          <w:tcPr>
            <w:tcW w:w="5386" w:type="dxa"/>
            <w:tcBorders>
              <w:top w:val="nil"/>
              <w:left w:val="nil"/>
              <w:bottom w:val="single" w:sz="4" w:space="0" w:color="auto"/>
              <w:right w:val="single" w:sz="4" w:space="0" w:color="auto"/>
            </w:tcBorders>
            <w:shd w:val="clear" w:color="auto" w:fill="auto"/>
            <w:hideMark/>
          </w:tcPr>
          <w:p w14:paraId="422A61AB" w14:textId="0E267A81" w:rsidR="00D1596B" w:rsidRPr="007A52AD" w:rsidRDefault="00EE6ADB" w:rsidP="003F017F">
            <w:pPr>
              <w:spacing w:after="0" w:line="240" w:lineRule="auto"/>
              <w:rPr>
                <w:rFonts w:ascii="Calibri" w:eastAsia="Times New Roman" w:hAnsi="Calibri" w:cs="Calibri"/>
                <w:sz w:val="24"/>
                <w:szCs w:val="24"/>
                <w:lang w:val="de-DE" w:eastAsia="zh-TW"/>
              </w:rPr>
            </w:pPr>
            <w:r w:rsidRPr="007A52AD">
              <w:rPr>
                <w:rFonts w:ascii="Calibri" w:eastAsia="Times New Roman" w:hAnsi="Calibri" w:cs="Calibri"/>
                <w:sz w:val="24"/>
                <w:szCs w:val="24"/>
                <w:lang w:val="de-DE"/>
              </w:rPr>
              <w:t>ein System zur</w:t>
            </w:r>
            <w:r w:rsidRPr="007A52AD">
              <w:rPr>
                <w:rFonts w:ascii="Calibri" w:eastAsia="Times New Roman" w:hAnsi="Calibri" w:cs="Calibri"/>
                <w:color w:val="00B050"/>
                <w:sz w:val="24"/>
                <w:szCs w:val="24"/>
                <w:lang w:val="de-DE"/>
              </w:rPr>
              <w:t xml:space="preserve"> Berechnung </w:t>
            </w:r>
            <w:r w:rsidRPr="007A52AD">
              <w:rPr>
                <w:rFonts w:ascii="Calibri" w:eastAsia="Times New Roman" w:hAnsi="Calibri" w:cs="Calibri"/>
                <w:sz w:val="24"/>
                <w:szCs w:val="24"/>
                <w:lang w:val="de-DE"/>
              </w:rPr>
              <w:t xml:space="preserve">der verkehrsbedingten Treibhausgasemissionen (THG) </w:t>
            </w:r>
            <w:r w:rsidRPr="007A52AD">
              <w:rPr>
                <w:rFonts w:ascii="Calibri" w:eastAsia="Times New Roman" w:hAnsi="Calibri" w:cs="Calibri"/>
                <w:color w:val="00B050"/>
                <w:sz w:val="24"/>
                <w:szCs w:val="24"/>
                <w:lang w:val="de-DE"/>
              </w:rPr>
              <w:t xml:space="preserve">auf der Grundlage </w:t>
            </w:r>
            <w:r w:rsidRPr="007A52AD">
              <w:rPr>
                <w:rFonts w:ascii="Calibri" w:eastAsia="Times New Roman" w:hAnsi="Calibri" w:cs="Calibri"/>
                <w:color w:val="00B050"/>
                <w:sz w:val="24"/>
                <w:szCs w:val="24"/>
                <w:lang w:val="de-DE"/>
              </w:rPr>
              <w:lastRenderedPageBreak/>
              <w:t>der Anforderungen von Abschnitt 9 dieses Fragebogens?</w:t>
            </w:r>
          </w:p>
        </w:tc>
        <w:tc>
          <w:tcPr>
            <w:tcW w:w="8080" w:type="dxa"/>
            <w:tcBorders>
              <w:top w:val="nil"/>
              <w:left w:val="nil"/>
              <w:bottom w:val="single" w:sz="4" w:space="0" w:color="auto"/>
              <w:right w:val="single" w:sz="4" w:space="0" w:color="auto"/>
            </w:tcBorders>
            <w:shd w:val="clear" w:color="auto" w:fill="auto"/>
            <w:hideMark/>
          </w:tcPr>
          <w:p w14:paraId="6EF1AD5E"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lastRenderedPageBreak/>
              <w:t xml:space="preserve">Verweis auf </w:t>
            </w:r>
            <w:r w:rsidRPr="007A52AD">
              <w:rPr>
                <w:rFonts w:ascii="Calibri" w:eastAsia="Times New Roman" w:hAnsi="Calibri" w:cs="Calibri"/>
                <w:color w:val="00B050"/>
                <w:sz w:val="24"/>
                <w:szCs w:val="24"/>
                <w:lang w:val="de-DE" w:eastAsia="zh-TW"/>
              </w:rPr>
              <w:t>Kapitel</w:t>
            </w:r>
            <w:r w:rsidRPr="002D3327">
              <w:rPr>
                <w:rFonts w:ascii="Calibri" w:eastAsia="Times New Roman" w:hAnsi="Calibri" w:cs="Calibri"/>
                <w:sz w:val="24"/>
                <w:szCs w:val="24"/>
                <w:lang w:val="de-DE" w:eastAsia="zh-TW"/>
              </w:rPr>
              <w:t xml:space="preserve"> 9</w:t>
            </w:r>
          </w:p>
        </w:tc>
        <w:tc>
          <w:tcPr>
            <w:tcW w:w="935" w:type="dxa"/>
            <w:tcBorders>
              <w:top w:val="nil"/>
              <w:left w:val="nil"/>
              <w:bottom w:val="single" w:sz="4" w:space="0" w:color="auto"/>
              <w:right w:val="single" w:sz="4" w:space="0" w:color="auto"/>
            </w:tcBorders>
            <w:vAlign w:val="center"/>
          </w:tcPr>
          <w:p w14:paraId="17BAE4B9"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2D3327" w14:paraId="19B043D3" w14:textId="66AA14FF"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7EC5613C" w14:textId="77777777" w:rsidR="00D1596B" w:rsidRPr="002D3327" w:rsidRDefault="00D1596B" w:rsidP="003F017F">
            <w:pPr>
              <w:spacing w:after="0" w:line="240" w:lineRule="auto"/>
              <w:rPr>
                <w:rFonts w:ascii="Calibri" w:eastAsia="Times New Roman" w:hAnsi="Calibri" w:cs="Calibri"/>
                <w:b/>
                <w:bCs/>
                <w:sz w:val="24"/>
                <w:szCs w:val="24"/>
                <w:lang w:val="de-DE" w:eastAsia="zh-TW"/>
              </w:rPr>
            </w:pPr>
            <w:r w:rsidRPr="002D3327">
              <w:rPr>
                <w:rFonts w:ascii="Calibri" w:eastAsia="Times New Roman" w:hAnsi="Calibri" w:cs="Calibri"/>
                <w:b/>
                <w:bCs/>
                <w:sz w:val="24"/>
                <w:szCs w:val="24"/>
                <w:lang w:val="de-DE" w:eastAsia="zh-TW"/>
              </w:rPr>
              <w:t>6.2.2.</w:t>
            </w:r>
          </w:p>
        </w:tc>
        <w:tc>
          <w:tcPr>
            <w:tcW w:w="5386" w:type="dxa"/>
            <w:tcBorders>
              <w:top w:val="nil"/>
              <w:left w:val="nil"/>
              <w:bottom w:val="single" w:sz="4" w:space="0" w:color="auto"/>
              <w:right w:val="single" w:sz="4" w:space="0" w:color="auto"/>
            </w:tcBorders>
            <w:shd w:val="clear" w:color="auto" w:fill="auto"/>
            <w:hideMark/>
          </w:tcPr>
          <w:p w14:paraId="7530293D"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Überwachung der Leistung</w:t>
            </w:r>
          </w:p>
        </w:tc>
        <w:tc>
          <w:tcPr>
            <w:tcW w:w="8080" w:type="dxa"/>
            <w:tcBorders>
              <w:top w:val="nil"/>
              <w:left w:val="nil"/>
              <w:bottom w:val="single" w:sz="4" w:space="0" w:color="auto"/>
              <w:right w:val="single" w:sz="4" w:space="0" w:color="auto"/>
            </w:tcBorders>
            <w:shd w:val="clear" w:color="000000" w:fill="FFFFFF"/>
            <w:hideMark/>
          </w:tcPr>
          <w:p w14:paraId="53AAFF79" w14:textId="77777777" w:rsidR="00D1596B" w:rsidRPr="002D3327" w:rsidRDefault="00D1596B" w:rsidP="003F017F">
            <w:pPr>
              <w:spacing w:after="0" w:line="240" w:lineRule="auto"/>
              <w:rPr>
                <w:rFonts w:ascii="Calibri" w:eastAsia="Times New Roman" w:hAnsi="Calibri" w:cs="Calibri"/>
                <w:b/>
                <w:bCs/>
                <w:sz w:val="24"/>
                <w:szCs w:val="24"/>
                <w:lang w:val="de-DE" w:eastAsia="zh-TW"/>
              </w:rPr>
            </w:pPr>
            <w:r w:rsidRPr="002D3327">
              <w:rPr>
                <w:rFonts w:ascii="Calibri" w:eastAsia="Times New Roman" w:hAnsi="Calibri" w:cs="Calibri"/>
                <w:b/>
                <w:bCs/>
                <w:sz w:val="24"/>
                <w:szCs w:val="24"/>
                <w:lang w:val="de-DE" w:eastAsia="zh-TW"/>
              </w:rPr>
              <w:t>Überwachung der Leistung</w:t>
            </w:r>
          </w:p>
        </w:tc>
        <w:tc>
          <w:tcPr>
            <w:tcW w:w="935" w:type="dxa"/>
            <w:tcBorders>
              <w:top w:val="nil"/>
              <w:left w:val="nil"/>
              <w:bottom w:val="single" w:sz="4" w:space="0" w:color="auto"/>
              <w:right w:val="single" w:sz="4" w:space="0" w:color="auto"/>
            </w:tcBorders>
            <w:shd w:val="clear" w:color="000000" w:fill="FFFFFF"/>
            <w:vAlign w:val="center"/>
          </w:tcPr>
          <w:p w14:paraId="25F46B7B" w14:textId="77777777" w:rsidR="00D1596B" w:rsidRPr="00A70EBF" w:rsidRDefault="00D1596B" w:rsidP="00A70EBF">
            <w:pPr>
              <w:spacing w:after="0" w:line="240" w:lineRule="auto"/>
              <w:jc w:val="center"/>
              <w:rPr>
                <w:rFonts w:ascii="Calibri" w:eastAsia="Times New Roman" w:hAnsi="Calibri" w:cs="Calibri"/>
                <w:b/>
                <w:bCs/>
                <w:color w:val="0070C0"/>
                <w:sz w:val="24"/>
                <w:szCs w:val="24"/>
                <w:lang w:val="de-DE" w:eastAsia="zh-TW"/>
              </w:rPr>
            </w:pPr>
          </w:p>
        </w:tc>
      </w:tr>
      <w:tr w:rsidR="00637FD5" w:rsidRPr="002D3327" w14:paraId="7A1EAF23" w14:textId="4304603B"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1A26B0D9"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6.2.2.1.</w:t>
            </w:r>
          </w:p>
        </w:tc>
        <w:tc>
          <w:tcPr>
            <w:tcW w:w="5386" w:type="dxa"/>
            <w:tcBorders>
              <w:top w:val="nil"/>
              <w:left w:val="nil"/>
              <w:bottom w:val="single" w:sz="4" w:space="0" w:color="auto"/>
              <w:right w:val="single" w:sz="4" w:space="0" w:color="auto"/>
            </w:tcBorders>
            <w:shd w:val="clear" w:color="auto" w:fill="auto"/>
            <w:hideMark/>
          </w:tcPr>
          <w:p w14:paraId="595B3B57"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Hat das Unternehmen ein dokumentiertes Verfahren zur Auswertung und Leistungsüberwachung aller seiner Servicepartner? </w:t>
            </w:r>
            <w:r w:rsidRPr="002D3327">
              <w:rPr>
                <w:rFonts w:ascii="Calibri" w:eastAsia="Times New Roman" w:hAnsi="Calibri" w:cs="Calibri"/>
                <w:color w:val="333399"/>
                <w:sz w:val="24"/>
                <w:szCs w:val="24"/>
                <w:lang w:val="de-DE" w:eastAsia="zh-TW"/>
              </w:rPr>
              <w:t>Der Anwendungsbereich umfasst voll integrierte und nicht integrierte Subunternehmer, die entweder SQAS bewertet oder nicht SQAS bewertet</w:t>
            </w:r>
            <w:r w:rsidRPr="002D3327">
              <w:rPr>
                <w:rFonts w:ascii="Calibri" w:eastAsia="Times New Roman" w:hAnsi="Calibri" w:cs="Calibri"/>
                <w:sz w:val="24"/>
                <w:szCs w:val="24"/>
                <w:lang w:val="de-DE" w:eastAsia="zh-TW"/>
              </w:rPr>
              <w:t xml:space="preserve"> sind.</w:t>
            </w:r>
          </w:p>
        </w:tc>
        <w:tc>
          <w:tcPr>
            <w:tcW w:w="8080" w:type="dxa"/>
            <w:tcBorders>
              <w:top w:val="nil"/>
              <w:left w:val="nil"/>
              <w:bottom w:val="single" w:sz="4" w:space="0" w:color="auto"/>
              <w:right w:val="single" w:sz="4" w:space="0" w:color="auto"/>
            </w:tcBorders>
            <w:shd w:val="clear" w:color="000000" w:fill="FFFFFF"/>
            <w:hideMark/>
          </w:tcPr>
          <w:p w14:paraId="1C004F86"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Suchen Sie nach einem Beispiel für einen Beurteilungs- bzw. Leistungsbericht und nach einem Nachweis dafür, dass im Hinblick auf die Weiterverfolgung von Verbesserungsmaßnahmen ein Dialog stattfindet (Besprechungsprotokolle, andere Mitteilungen). Alle zutreffenden Punkte, wie in </w:t>
            </w:r>
            <w:r w:rsidRPr="002D3327">
              <w:rPr>
                <w:rFonts w:ascii="Calibri" w:eastAsia="Times New Roman" w:hAnsi="Calibri" w:cs="Calibri"/>
                <w:color w:val="333399"/>
                <w:sz w:val="24"/>
                <w:szCs w:val="24"/>
                <w:lang w:val="de-DE" w:eastAsia="zh-TW"/>
              </w:rPr>
              <w:t>6.2.1.1</w:t>
            </w:r>
            <w:r w:rsidRPr="002D3327">
              <w:rPr>
                <w:rFonts w:ascii="Calibri" w:eastAsia="Times New Roman" w:hAnsi="Calibri" w:cs="Calibri"/>
                <w:sz w:val="24"/>
                <w:szCs w:val="24"/>
                <w:lang w:val="de-DE" w:eastAsia="zh-TW"/>
              </w:rPr>
              <w:t xml:space="preserve"> aufgeführt, sollten erwähnt sein. </w:t>
            </w:r>
          </w:p>
        </w:tc>
        <w:tc>
          <w:tcPr>
            <w:tcW w:w="935" w:type="dxa"/>
            <w:tcBorders>
              <w:top w:val="nil"/>
              <w:left w:val="nil"/>
              <w:bottom w:val="single" w:sz="4" w:space="0" w:color="auto"/>
              <w:right w:val="single" w:sz="4" w:space="0" w:color="auto"/>
            </w:tcBorders>
            <w:shd w:val="clear" w:color="000000" w:fill="FFFFFF"/>
            <w:vAlign w:val="center"/>
          </w:tcPr>
          <w:p w14:paraId="19ECA295"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805456" w14:paraId="47095549" w14:textId="27D920CF"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0631B91F"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6.2.2.2.</w:t>
            </w:r>
          </w:p>
        </w:tc>
        <w:tc>
          <w:tcPr>
            <w:tcW w:w="5386" w:type="dxa"/>
            <w:tcBorders>
              <w:top w:val="nil"/>
              <w:left w:val="nil"/>
              <w:bottom w:val="single" w:sz="4" w:space="0" w:color="auto"/>
              <w:right w:val="single" w:sz="4" w:space="0" w:color="auto"/>
            </w:tcBorders>
            <w:shd w:val="clear" w:color="auto" w:fill="auto"/>
            <w:hideMark/>
          </w:tcPr>
          <w:p w14:paraId="3C9780DA"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Für alle Servicepartner, die </w:t>
            </w:r>
            <w:r w:rsidRPr="002D3327">
              <w:rPr>
                <w:rFonts w:ascii="Calibri" w:eastAsia="Times New Roman" w:hAnsi="Calibri" w:cs="Calibri"/>
                <w:sz w:val="24"/>
                <w:szCs w:val="24"/>
                <w:u w:val="single"/>
                <w:lang w:val="de-DE" w:eastAsia="zh-TW"/>
              </w:rPr>
              <w:t>SQAS bewertet sind</w:t>
            </w:r>
            <w:r w:rsidRPr="002D3327">
              <w:rPr>
                <w:rFonts w:ascii="Calibri" w:eastAsia="Times New Roman" w:hAnsi="Calibri" w:cs="Calibri"/>
                <w:sz w:val="24"/>
                <w:szCs w:val="24"/>
                <w:lang w:val="de-DE" w:eastAsia="zh-TW"/>
              </w:rPr>
              <w:t>: werden Sie in ihrer Leistung anhand folgender Pakete bewertet:</w:t>
            </w:r>
          </w:p>
        </w:tc>
        <w:tc>
          <w:tcPr>
            <w:tcW w:w="8080" w:type="dxa"/>
            <w:tcBorders>
              <w:top w:val="nil"/>
              <w:left w:val="nil"/>
              <w:bottom w:val="single" w:sz="4" w:space="0" w:color="auto"/>
              <w:right w:val="single" w:sz="4" w:space="0" w:color="auto"/>
            </w:tcBorders>
            <w:shd w:val="clear" w:color="000000" w:fill="FFFFFF"/>
            <w:hideMark/>
          </w:tcPr>
          <w:p w14:paraId="69249F7F"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Schauen Sie nach einem Nachweis dafür, dass das Unternehmen die in der SQAS-Datenbank enthaltenen Berichte über seine Partner analysiert oder alternativ Auszüge der Berichte direkt von den beurteilten Unternehmen erhält. Die Analyse muss eine Schlussfolgerung enthalten, - soweit anwendbar - einen Aktionsplan basierend auf dem Bericht und sie muss von der Leitung unterschrieben sein. </w:t>
            </w:r>
          </w:p>
          <w:p w14:paraId="1B36F394" w14:textId="0080D2D3"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Der Auswertungsbericht muss die Leistungskriterien des schriftlichen Vereinbarung gemäß </w:t>
            </w:r>
            <w:r w:rsidRPr="002D3327">
              <w:rPr>
                <w:rFonts w:ascii="Calibri" w:eastAsia="Times New Roman" w:hAnsi="Calibri" w:cs="Calibri"/>
                <w:color w:val="333399"/>
                <w:sz w:val="24"/>
                <w:szCs w:val="24"/>
                <w:lang w:val="de-DE" w:eastAsia="zh-TW"/>
              </w:rPr>
              <w:t>6.2.1.1</w:t>
            </w:r>
            <w:r w:rsidRPr="002D3327">
              <w:rPr>
                <w:rFonts w:ascii="Calibri" w:eastAsia="Times New Roman" w:hAnsi="Calibri" w:cs="Calibri"/>
                <w:sz w:val="24"/>
                <w:szCs w:val="24"/>
                <w:lang w:val="de-DE" w:eastAsia="zh-TW"/>
              </w:rPr>
              <w:t xml:space="preserve"> beinhalten. Wenn vereinbarte Kriterien nicht erfüllt werden, müssen sie im Maßnahmenplan des Auswertungsberichts aufgeführt sein.</w:t>
            </w:r>
          </w:p>
        </w:tc>
        <w:tc>
          <w:tcPr>
            <w:tcW w:w="935" w:type="dxa"/>
            <w:tcBorders>
              <w:top w:val="nil"/>
              <w:left w:val="nil"/>
              <w:bottom w:val="single" w:sz="4" w:space="0" w:color="auto"/>
              <w:right w:val="single" w:sz="4" w:space="0" w:color="auto"/>
            </w:tcBorders>
            <w:shd w:val="clear" w:color="000000" w:fill="FFFFFF"/>
            <w:vAlign w:val="center"/>
          </w:tcPr>
          <w:p w14:paraId="4FCC6915"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805456" w14:paraId="3B501130" w14:textId="0F51BB63"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4C19B1F4"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6.2.2.2a</w:t>
            </w:r>
          </w:p>
        </w:tc>
        <w:tc>
          <w:tcPr>
            <w:tcW w:w="5386" w:type="dxa"/>
            <w:tcBorders>
              <w:top w:val="nil"/>
              <w:left w:val="nil"/>
              <w:bottom w:val="single" w:sz="4" w:space="0" w:color="auto"/>
              <w:right w:val="single" w:sz="4" w:space="0" w:color="auto"/>
            </w:tcBorders>
            <w:shd w:val="clear" w:color="auto" w:fill="auto"/>
            <w:hideMark/>
          </w:tcPr>
          <w:p w14:paraId="10CCAEB7" w14:textId="46A42EAF"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SQAS Transport Service für alle nicht integrierten Unterauftragnehmer für Transporte auf der Straße? </w:t>
            </w:r>
          </w:p>
        </w:tc>
        <w:tc>
          <w:tcPr>
            <w:tcW w:w="8080" w:type="dxa"/>
            <w:tcBorders>
              <w:top w:val="nil"/>
              <w:left w:val="nil"/>
              <w:bottom w:val="single" w:sz="4" w:space="0" w:color="auto"/>
              <w:right w:val="single" w:sz="4" w:space="0" w:color="auto"/>
            </w:tcBorders>
            <w:shd w:val="clear" w:color="000000" w:fill="FFFFFF"/>
            <w:hideMark/>
          </w:tcPr>
          <w:p w14:paraId="17576A7D"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Die Bewertung der voll integrierten Unterauftragnehmer wird mittels interner Audits wie in 5.3.1.1 beschrieben durchgeführt.</w:t>
            </w:r>
          </w:p>
        </w:tc>
        <w:tc>
          <w:tcPr>
            <w:tcW w:w="935" w:type="dxa"/>
            <w:tcBorders>
              <w:top w:val="nil"/>
              <w:left w:val="nil"/>
              <w:bottom w:val="single" w:sz="4" w:space="0" w:color="auto"/>
              <w:right w:val="single" w:sz="4" w:space="0" w:color="auto"/>
            </w:tcBorders>
            <w:shd w:val="clear" w:color="000000" w:fill="FFFFFF"/>
            <w:vAlign w:val="center"/>
          </w:tcPr>
          <w:p w14:paraId="4D8E8CBF"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2D3327" w14:paraId="5B912532" w14:textId="36F9C4C2"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09B0277F"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6.2.2.2b</w:t>
            </w:r>
          </w:p>
        </w:tc>
        <w:tc>
          <w:tcPr>
            <w:tcW w:w="5386" w:type="dxa"/>
            <w:tcBorders>
              <w:top w:val="nil"/>
              <w:left w:val="nil"/>
              <w:bottom w:val="single" w:sz="4" w:space="0" w:color="auto"/>
              <w:right w:val="single" w:sz="4" w:space="0" w:color="auto"/>
            </w:tcBorders>
            <w:shd w:val="clear" w:color="auto" w:fill="auto"/>
            <w:hideMark/>
          </w:tcPr>
          <w:p w14:paraId="45E7EA6F" w14:textId="1CC0D27B"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SQAS Warehouse für </w:t>
            </w:r>
            <w:r w:rsidR="008524E4" w:rsidRPr="002D3327">
              <w:rPr>
                <w:rFonts w:ascii="Calibri" w:eastAsia="Times New Roman" w:hAnsi="Calibri" w:cs="Calibri"/>
                <w:sz w:val="24"/>
                <w:szCs w:val="24"/>
                <w:lang w:val="de-DE" w:eastAsia="zh-TW"/>
              </w:rPr>
              <w:t>Lagerdienstleistungen?</w:t>
            </w:r>
          </w:p>
        </w:tc>
        <w:tc>
          <w:tcPr>
            <w:tcW w:w="8080" w:type="dxa"/>
            <w:tcBorders>
              <w:top w:val="nil"/>
              <w:left w:val="nil"/>
              <w:bottom w:val="single" w:sz="4" w:space="0" w:color="auto"/>
              <w:right w:val="single" w:sz="4" w:space="0" w:color="auto"/>
            </w:tcBorders>
            <w:shd w:val="clear" w:color="000000" w:fill="FFFFFF"/>
            <w:hideMark/>
          </w:tcPr>
          <w:p w14:paraId="6D19801C"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Keine Richtlinien</w:t>
            </w:r>
          </w:p>
        </w:tc>
        <w:tc>
          <w:tcPr>
            <w:tcW w:w="935" w:type="dxa"/>
            <w:tcBorders>
              <w:top w:val="nil"/>
              <w:left w:val="nil"/>
              <w:bottom w:val="single" w:sz="4" w:space="0" w:color="auto"/>
              <w:right w:val="single" w:sz="4" w:space="0" w:color="auto"/>
            </w:tcBorders>
            <w:shd w:val="clear" w:color="000000" w:fill="FFFFFF"/>
            <w:vAlign w:val="center"/>
          </w:tcPr>
          <w:p w14:paraId="26FE16F4"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2D3327" w14:paraId="333C621C" w14:textId="74E2FBD5"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6A4CD224"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6.2.2.2c</w:t>
            </w:r>
          </w:p>
        </w:tc>
        <w:tc>
          <w:tcPr>
            <w:tcW w:w="5386" w:type="dxa"/>
            <w:tcBorders>
              <w:top w:val="nil"/>
              <w:left w:val="nil"/>
              <w:bottom w:val="single" w:sz="4" w:space="0" w:color="auto"/>
              <w:right w:val="single" w:sz="4" w:space="0" w:color="auto"/>
            </w:tcBorders>
            <w:shd w:val="clear" w:color="auto" w:fill="auto"/>
            <w:hideMark/>
          </w:tcPr>
          <w:p w14:paraId="2026AD42" w14:textId="33C890F1"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SQAS Rail für Bahn-</w:t>
            </w:r>
            <w:r w:rsidR="008524E4" w:rsidRPr="002D3327">
              <w:rPr>
                <w:rFonts w:ascii="Calibri" w:eastAsia="Times New Roman" w:hAnsi="Calibri" w:cs="Calibri"/>
                <w:sz w:val="24"/>
                <w:szCs w:val="24"/>
                <w:lang w:val="de-DE" w:eastAsia="zh-TW"/>
              </w:rPr>
              <w:t>Transportunternehmen?</w:t>
            </w:r>
          </w:p>
        </w:tc>
        <w:tc>
          <w:tcPr>
            <w:tcW w:w="8080" w:type="dxa"/>
            <w:tcBorders>
              <w:top w:val="nil"/>
              <w:left w:val="nil"/>
              <w:bottom w:val="single" w:sz="4" w:space="0" w:color="auto"/>
              <w:right w:val="single" w:sz="4" w:space="0" w:color="auto"/>
            </w:tcBorders>
            <w:shd w:val="clear" w:color="000000" w:fill="FFFFFF"/>
            <w:hideMark/>
          </w:tcPr>
          <w:p w14:paraId="06D19253"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Keine Richtlinien</w:t>
            </w:r>
          </w:p>
        </w:tc>
        <w:tc>
          <w:tcPr>
            <w:tcW w:w="935" w:type="dxa"/>
            <w:tcBorders>
              <w:top w:val="nil"/>
              <w:left w:val="nil"/>
              <w:bottom w:val="single" w:sz="4" w:space="0" w:color="auto"/>
              <w:right w:val="single" w:sz="4" w:space="0" w:color="auto"/>
            </w:tcBorders>
            <w:shd w:val="clear" w:color="000000" w:fill="FFFFFF"/>
            <w:vAlign w:val="center"/>
          </w:tcPr>
          <w:p w14:paraId="42E41EB4"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2D3327" w14:paraId="0DD0B008" w14:textId="0E95458D"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2E8C8964"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6.2.2.2d</w:t>
            </w:r>
          </w:p>
        </w:tc>
        <w:tc>
          <w:tcPr>
            <w:tcW w:w="5386" w:type="dxa"/>
            <w:tcBorders>
              <w:top w:val="nil"/>
              <w:left w:val="nil"/>
              <w:bottom w:val="single" w:sz="4" w:space="0" w:color="auto"/>
              <w:right w:val="single" w:sz="4" w:space="0" w:color="auto"/>
            </w:tcBorders>
            <w:shd w:val="clear" w:color="auto" w:fill="auto"/>
            <w:hideMark/>
          </w:tcPr>
          <w:p w14:paraId="607F842A"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SQAS Tankreinigung für Tank Reinigungsanlagen</w:t>
            </w:r>
          </w:p>
        </w:tc>
        <w:tc>
          <w:tcPr>
            <w:tcW w:w="8080" w:type="dxa"/>
            <w:tcBorders>
              <w:top w:val="nil"/>
              <w:left w:val="nil"/>
              <w:bottom w:val="single" w:sz="4" w:space="0" w:color="auto"/>
              <w:right w:val="single" w:sz="4" w:space="0" w:color="auto"/>
            </w:tcBorders>
            <w:shd w:val="clear" w:color="000000" w:fill="FFFFFF"/>
            <w:hideMark/>
          </w:tcPr>
          <w:p w14:paraId="16FE1A00"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Keine Richtlinien</w:t>
            </w:r>
          </w:p>
        </w:tc>
        <w:tc>
          <w:tcPr>
            <w:tcW w:w="935" w:type="dxa"/>
            <w:tcBorders>
              <w:top w:val="nil"/>
              <w:left w:val="nil"/>
              <w:bottom w:val="single" w:sz="4" w:space="0" w:color="auto"/>
              <w:right w:val="single" w:sz="4" w:space="0" w:color="auto"/>
            </w:tcBorders>
            <w:shd w:val="clear" w:color="000000" w:fill="FFFFFF"/>
            <w:vAlign w:val="center"/>
          </w:tcPr>
          <w:p w14:paraId="0F99EBFF"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2D3327" w14:paraId="1F171042" w14:textId="2B35E121"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19FDCDB1"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lastRenderedPageBreak/>
              <w:t>6.2.2.2e</w:t>
            </w:r>
          </w:p>
        </w:tc>
        <w:tc>
          <w:tcPr>
            <w:tcW w:w="5386" w:type="dxa"/>
            <w:tcBorders>
              <w:top w:val="nil"/>
              <w:left w:val="nil"/>
              <w:bottom w:val="single" w:sz="4" w:space="0" w:color="auto"/>
              <w:right w:val="single" w:sz="4" w:space="0" w:color="auto"/>
            </w:tcBorders>
            <w:shd w:val="clear" w:color="auto" w:fill="auto"/>
            <w:hideMark/>
          </w:tcPr>
          <w:p w14:paraId="38C8CE47"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Wenn die SQAS Berichte der Tankreinigungsanlage analysiert wurden, wurden die Fragen zum Einstieg in geschlossene Behältnisse durch das Transportunternehmen geprüft?</w:t>
            </w:r>
          </w:p>
        </w:tc>
        <w:tc>
          <w:tcPr>
            <w:tcW w:w="8080" w:type="dxa"/>
            <w:tcBorders>
              <w:top w:val="nil"/>
              <w:left w:val="nil"/>
              <w:bottom w:val="single" w:sz="4" w:space="0" w:color="auto"/>
              <w:right w:val="single" w:sz="4" w:space="0" w:color="auto"/>
            </w:tcBorders>
            <w:shd w:val="clear" w:color="000000" w:fill="FFFFFF"/>
            <w:hideMark/>
          </w:tcPr>
          <w:p w14:paraId="0A9E3E81"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Keine Richtlinien</w:t>
            </w:r>
          </w:p>
        </w:tc>
        <w:tc>
          <w:tcPr>
            <w:tcW w:w="935" w:type="dxa"/>
            <w:tcBorders>
              <w:top w:val="nil"/>
              <w:left w:val="nil"/>
              <w:bottom w:val="single" w:sz="4" w:space="0" w:color="auto"/>
              <w:right w:val="single" w:sz="4" w:space="0" w:color="auto"/>
            </w:tcBorders>
            <w:shd w:val="clear" w:color="000000" w:fill="FFFFFF"/>
            <w:vAlign w:val="center"/>
          </w:tcPr>
          <w:p w14:paraId="4D0A85D4"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805456" w14:paraId="0CD20A3D" w14:textId="4516FFA1"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52D777B6"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6.2.2.3.</w:t>
            </w:r>
          </w:p>
        </w:tc>
        <w:tc>
          <w:tcPr>
            <w:tcW w:w="5386" w:type="dxa"/>
            <w:tcBorders>
              <w:top w:val="nil"/>
              <w:left w:val="nil"/>
              <w:bottom w:val="single" w:sz="4" w:space="0" w:color="auto"/>
              <w:right w:val="single" w:sz="4" w:space="0" w:color="auto"/>
            </w:tcBorders>
            <w:shd w:val="clear" w:color="auto" w:fill="auto"/>
            <w:hideMark/>
          </w:tcPr>
          <w:p w14:paraId="2F1862C0" w14:textId="15E37DF4"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Wenn für den Transport auf der Straße eingesetzte, nicht integrierte Unterauftragnehmer nicht SQAS bewertet sind, nutzt das </w:t>
            </w:r>
            <w:proofErr w:type="spellStart"/>
            <w:r w:rsidRPr="002D3327">
              <w:rPr>
                <w:rFonts w:ascii="Calibri" w:eastAsia="Times New Roman" w:hAnsi="Calibri" w:cs="Calibri"/>
                <w:sz w:val="24"/>
                <w:szCs w:val="24"/>
                <w:lang w:val="de-DE" w:eastAsia="zh-TW"/>
              </w:rPr>
              <w:t>assessierte</w:t>
            </w:r>
            <w:proofErr w:type="spellEnd"/>
            <w:r w:rsidRPr="002D3327">
              <w:rPr>
                <w:rFonts w:ascii="Calibri" w:eastAsia="Times New Roman" w:hAnsi="Calibri" w:cs="Calibri"/>
                <w:sz w:val="24"/>
                <w:szCs w:val="24"/>
                <w:lang w:val="de-DE" w:eastAsia="zh-TW"/>
              </w:rPr>
              <w:t xml:space="preserve"> Unternehmen dann alternative Bewertungssysteme, um ihre Leistung zu bewerten?</w:t>
            </w:r>
          </w:p>
        </w:tc>
        <w:tc>
          <w:tcPr>
            <w:tcW w:w="8080" w:type="dxa"/>
            <w:tcBorders>
              <w:top w:val="nil"/>
              <w:left w:val="nil"/>
              <w:bottom w:val="single" w:sz="4" w:space="0" w:color="auto"/>
              <w:right w:val="single" w:sz="4" w:space="0" w:color="auto"/>
            </w:tcBorders>
            <w:shd w:val="clear" w:color="000000" w:fill="FFFFFF"/>
            <w:hideMark/>
          </w:tcPr>
          <w:p w14:paraId="6ED72853" w14:textId="35C0BDDC" w:rsidR="00D1596B" w:rsidRPr="002D3327" w:rsidRDefault="00D1596B" w:rsidP="003F017F">
            <w:pPr>
              <w:spacing w:after="0" w:line="240" w:lineRule="auto"/>
              <w:rPr>
                <w:rFonts w:ascii="Calibri" w:eastAsia="Times New Roman" w:hAnsi="Calibri" w:cs="Calibri"/>
                <w:color w:val="0066CC"/>
                <w:sz w:val="24"/>
                <w:szCs w:val="24"/>
                <w:lang w:val="de-DE" w:eastAsia="zh-TW"/>
              </w:rPr>
            </w:pPr>
            <w:r w:rsidRPr="002D3327">
              <w:rPr>
                <w:rFonts w:ascii="Calibri" w:eastAsia="Times New Roman" w:hAnsi="Calibri" w:cs="Calibri"/>
                <w:color w:val="000000"/>
                <w:sz w:val="24"/>
                <w:szCs w:val="24"/>
                <w:lang w:val="de-DE" w:eastAsia="zh-TW"/>
              </w:rPr>
              <w:t xml:space="preserve">Die Methode und die Bewertungsbereiche </w:t>
            </w:r>
            <w:r w:rsidRPr="002D3327">
              <w:rPr>
                <w:rFonts w:ascii="Calibri" w:eastAsia="Times New Roman" w:hAnsi="Calibri" w:cs="Calibri"/>
                <w:color w:val="333399"/>
                <w:sz w:val="24"/>
                <w:szCs w:val="24"/>
                <w:lang w:val="de-DE" w:eastAsia="zh-TW"/>
              </w:rPr>
              <w:t>müssen</w:t>
            </w:r>
            <w:r w:rsidRPr="002D3327">
              <w:rPr>
                <w:rFonts w:ascii="Calibri" w:eastAsia="Times New Roman" w:hAnsi="Calibri" w:cs="Calibri"/>
                <w:color w:val="000000"/>
                <w:sz w:val="24"/>
                <w:szCs w:val="24"/>
                <w:lang w:val="de-DE" w:eastAsia="zh-TW"/>
              </w:rPr>
              <w:t xml:space="preserve"> in den Kommentaren zusammengefasst werden. Suchen Sie nach Nachweisen, dass das Unternehmen die Bewertungsberichte der Servicepartner analysiert hat. Die Analyse muss etwaige Mängel aufzeigen und eine Schlussfolgerung enthalten, die den Leistungskriterien der schriftlichen Vereinbarung nach </w:t>
            </w:r>
            <w:r w:rsidRPr="002D3327">
              <w:rPr>
                <w:rFonts w:ascii="Calibri" w:eastAsia="Times New Roman" w:hAnsi="Calibri" w:cs="Calibri"/>
                <w:color w:val="333399"/>
                <w:sz w:val="24"/>
                <w:szCs w:val="24"/>
                <w:lang w:val="de-DE" w:eastAsia="zh-TW"/>
              </w:rPr>
              <w:t>6.2.1.1</w:t>
            </w:r>
            <w:r w:rsidRPr="002D3327">
              <w:rPr>
                <w:rFonts w:ascii="Calibri" w:eastAsia="Times New Roman" w:hAnsi="Calibri" w:cs="Calibri"/>
                <w:color w:val="000000"/>
                <w:sz w:val="24"/>
                <w:szCs w:val="24"/>
                <w:lang w:val="de-DE" w:eastAsia="zh-TW"/>
              </w:rPr>
              <w:t xml:space="preserve"> entspricht. </w:t>
            </w:r>
          </w:p>
          <w:p w14:paraId="710431AA" w14:textId="3607B35B"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Wählen Sie eine zufällige Probe von Subunternehmern-Dateien aus. Die Mindestanforderungen, um diese Frage positiv zu bewerten, sind: der Hauptspediteur muss eine Kopie von Teilen der Subunternehmer-Fahrerhandbücher oder ähnlichen (z</w:t>
            </w:r>
            <w:r w:rsidR="00062AEB">
              <w:rPr>
                <w:rFonts w:ascii="Calibri" w:eastAsia="Times New Roman" w:hAnsi="Calibri" w:cs="Calibri"/>
                <w:sz w:val="24"/>
                <w:szCs w:val="24"/>
                <w:lang w:val="de-DE" w:eastAsia="zh-TW"/>
              </w:rPr>
              <w:t>.</w:t>
            </w:r>
            <w:r w:rsidRPr="002D3327">
              <w:rPr>
                <w:rFonts w:ascii="Calibri" w:eastAsia="Times New Roman" w:hAnsi="Calibri" w:cs="Calibri"/>
                <w:sz w:val="24"/>
                <w:szCs w:val="24"/>
                <w:lang w:val="de-DE" w:eastAsia="zh-TW"/>
              </w:rPr>
              <w:t xml:space="preserve"> B.</w:t>
            </w:r>
            <w:r w:rsidR="00062AEB">
              <w:rPr>
                <w:rFonts w:ascii="Calibri" w:eastAsia="Times New Roman" w:hAnsi="Calibri" w:cs="Calibri"/>
                <w:sz w:val="24"/>
                <w:szCs w:val="24"/>
                <w:lang w:val="de-DE" w:eastAsia="zh-TW"/>
              </w:rPr>
              <w:t xml:space="preserve"> </w:t>
            </w:r>
            <w:r w:rsidRPr="002D3327">
              <w:rPr>
                <w:rFonts w:ascii="Calibri" w:eastAsia="Times New Roman" w:hAnsi="Calibri" w:cs="Calibri"/>
                <w:sz w:val="24"/>
                <w:szCs w:val="24"/>
                <w:lang w:val="de-DE" w:eastAsia="zh-TW"/>
              </w:rPr>
              <w:t>digitale Werkzeuge) haben, die alle in den Fragen 11.3.1.4 und gegebenenfalls 11.3.1.5 und 11.3.1.6.genannten Elemente ansprechen.</w:t>
            </w:r>
          </w:p>
          <w:p w14:paraId="0DB969CF"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Der Hauptspediteur kann auf dem Gelände des Subunternehmers Assessments durchführen, </w:t>
            </w:r>
            <w:r w:rsidRPr="002D3327">
              <w:rPr>
                <w:rFonts w:ascii="Calibri" w:eastAsia="Times New Roman" w:hAnsi="Calibri" w:cs="Calibri"/>
                <w:sz w:val="24"/>
                <w:szCs w:val="24"/>
                <w:u w:val="single"/>
                <w:lang w:val="de-DE" w:eastAsia="zh-TW"/>
              </w:rPr>
              <w:t>was aber keine Voraussetzung ist</w:t>
            </w:r>
            <w:r w:rsidRPr="002D3327">
              <w:rPr>
                <w:rFonts w:ascii="Calibri" w:eastAsia="Times New Roman" w:hAnsi="Calibri" w:cs="Calibri"/>
                <w:sz w:val="24"/>
                <w:szCs w:val="24"/>
                <w:lang w:val="de-DE" w:eastAsia="zh-TW"/>
              </w:rPr>
              <w:t>. Die Mindestfrequenz ist eine Bewertung alle 3 Jahre.</w:t>
            </w:r>
          </w:p>
          <w:p w14:paraId="55912D3A" w14:textId="48F22D1C" w:rsidR="00D1596B" w:rsidRPr="002D3327" w:rsidRDefault="00D1596B" w:rsidP="003F017F">
            <w:pPr>
              <w:spacing w:after="0" w:line="240" w:lineRule="auto"/>
              <w:rPr>
                <w:rFonts w:ascii="Calibri" w:eastAsia="Times New Roman" w:hAnsi="Calibri" w:cs="Calibri"/>
                <w:color w:val="0070C0"/>
                <w:sz w:val="24"/>
                <w:szCs w:val="24"/>
                <w:lang w:val="de-DE" w:eastAsia="zh-TW"/>
              </w:rPr>
            </w:pPr>
            <w:r w:rsidRPr="002D3327">
              <w:rPr>
                <w:rFonts w:ascii="Calibri" w:eastAsia="Times New Roman" w:hAnsi="Calibri" w:cs="Calibri"/>
                <w:sz w:val="24"/>
                <w:szCs w:val="24"/>
                <w:lang w:val="de-DE" w:eastAsia="zh-TW"/>
              </w:rPr>
              <w:t>Suchen Sie nach Nachweisen, dass das Bewertungssystem zu Korrekturmaßnahmen und zum Dialog mit nicht integrierten Transportunternehmern geführt hat.</w:t>
            </w:r>
          </w:p>
        </w:tc>
        <w:tc>
          <w:tcPr>
            <w:tcW w:w="935" w:type="dxa"/>
            <w:tcBorders>
              <w:top w:val="nil"/>
              <w:left w:val="nil"/>
              <w:bottom w:val="single" w:sz="4" w:space="0" w:color="auto"/>
              <w:right w:val="single" w:sz="4" w:space="0" w:color="auto"/>
            </w:tcBorders>
            <w:shd w:val="clear" w:color="000000" w:fill="FFFFFF"/>
            <w:vAlign w:val="center"/>
          </w:tcPr>
          <w:p w14:paraId="1E59A905"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805456" w14:paraId="56AF9FC2" w14:textId="0F93CDF3"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70DF7E81"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6.2.2.4 </w:t>
            </w:r>
          </w:p>
        </w:tc>
        <w:tc>
          <w:tcPr>
            <w:tcW w:w="5386" w:type="dxa"/>
            <w:tcBorders>
              <w:top w:val="nil"/>
              <w:left w:val="nil"/>
              <w:bottom w:val="single" w:sz="4" w:space="0" w:color="auto"/>
              <w:right w:val="single" w:sz="4" w:space="0" w:color="auto"/>
            </w:tcBorders>
            <w:shd w:val="clear" w:color="auto" w:fill="auto"/>
            <w:hideMark/>
          </w:tcPr>
          <w:p w14:paraId="49050B7B" w14:textId="48DAF1B9"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Wenn diese SQAS Pakete nicht genutzt werden, sind dann folgende Kriterien berücksichtigt um die für </w:t>
            </w:r>
            <w:r w:rsidRPr="002D3327">
              <w:rPr>
                <w:rFonts w:ascii="Calibri" w:eastAsia="Times New Roman" w:hAnsi="Calibri" w:cs="Calibri"/>
                <w:sz w:val="24"/>
                <w:szCs w:val="24"/>
                <w:lang w:val="de-DE" w:eastAsia="zh-TW"/>
              </w:rPr>
              <w:lastRenderedPageBreak/>
              <w:t>den Transport/Straße eingesetzten, nicht integrierten Unterauftragnehmer zu bewerten:</w:t>
            </w:r>
          </w:p>
        </w:tc>
        <w:tc>
          <w:tcPr>
            <w:tcW w:w="8080" w:type="dxa"/>
            <w:tcBorders>
              <w:top w:val="nil"/>
              <w:left w:val="nil"/>
              <w:bottom w:val="single" w:sz="4" w:space="0" w:color="auto"/>
              <w:right w:val="single" w:sz="4" w:space="0" w:color="auto"/>
            </w:tcBorders>
            <w:shd w:val="clear" w:color="000000" w:fill="FFFFFF"/>
            <w:hideMark/>
          </w:tcPr>
          <w:p w14:paraId="79CF8C3B" w14:textId="232D9828"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lastRenderedPageBreak/>
              <w:t xml:space="preserve"> Der Assessor sollte den Stand der Implementierung und des kontinuierlichen Dialogs mit dem Subunternehmer überprüfen. </w:t>
            </w:r>
          </w:p>
          <w:p w14:paraId="619647D2" w14:textId="1D1CED7D"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lastRenderedPageBreak/>
              <w:t>Für das Beispiel in 6.2.2.3 überprüfen sie ob Nachweise gemäß 6.2.2.4 a - 6.2.2.4 n vorhanden sind.</w:t>
            </w:r>
          </w:p>
        </w:tc>
        <w:tc>
          <w:tcPr>
            <w:tcW w:w="935" w:type="dxa"/>
            <w:tcBorders>
              <w:top w:val="nil"/>
              <w:left w:val="nil"/>
              <w:bottom w:val="single" w:sz="4" w:space="0" w:color="auto"/>
              <w:right w:val="single" w:sz="4" w:space="0" w:color="auto"/>
            </w:tcBorders>
            <w:shd w:val="clear" w:color="000000" w:fill="FFFFFF"/>
            <w:vAlign w:val="center"/>
          </w:tcPr>
          <w:p w14:paraId="3450A9B6"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2D3327" w14:paraId="45FB6AFB" w14:textId="610538AB"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2A90C4D2"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6.2.2.4a</w:t>
            </w:r>
          </w:p>
        </w:tc>
        <w:tc>
          <w:tcPr>
            <w:tcW w:w="5386" w:type="dxa"/>
            <w:tcBorders>
              <w:top w:val="nil"/>
              <w:left w:val="nil"/>
              <w:bottom w:val="single" w:sz="4" w:space="0" w:color="auto"/>
              <w:right w:val="single" w:sz="4" w:space="0" w:color="auto"/>
            </w:tcBorders>
            <w:shd w:val="clear" w:color="000000" w:fill="FFFFFF"/>
            <w:hideMark/>
          </w:tcPr>
          <w:p w14:paraId="0EDB82FC"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Gesetzliche Anforderungen gemäß 6.2.1.1a</w:t>
            </w:r>
          </w:p>
        </w:tc>
        <w:tc>
          <w:tcPr>
            <w:tcW w:w="8080" w:type="dxa"/>
            <w:tcBorders>
              <w:top w:val="nil"/>
              <w:left w:val="nil"/>
              <w:bottom w:val="single" w:sz="4" w:space="0" w:color="auto"/>
              <w:right w:val="single" w:sz="4" w:space="0" w:color="auto"/>
            </w:tcBorders>
            <w:shd w:val="clear" w:color="000000" w:fill="FFFFFF"/>
            <w:hideMark/>
          </w:tcPr>
          <w:p w14:paraId="7E69D2C2"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Der Hauptauftragnehmer muss Kopien folgender Dokumente von jedem Subunternehmen vorweisen:</w:t>
            </w:r>
          </w:p>
          <w:p w14:paraId="48BF5F93" w14:textId="6B3BF2E0"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'-gültige Versicherungsnachweise gemäß den gesetzlichen Anforderungen und/oder den Kundenanforderungen des Chemieunternehmens.</w:t>
            </w:r>
          </w:p>
          <w:p w14:paraId="6BAF1A27"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'-Schulungsnachweis des Gefahrgutbeauftragten (sofern anwendbar)</w:t>
            </w:r>
          </w:p>
          <w:p w14:paraId="163CB718" w14:textId="70C25E78"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'-Betriebsgenehmigung </w:t>
            </w:r>
          </w:p>
        </w:tc>
        <w:tc>
          <w:tcPr>
            <w:tcW w:w="935" w:type="dxa"/>
            <w:tcBorders>
              <w:top w:val="nil"/>
              <w:left w:val="nil"/>
              <w:bottom w:val="single" w:sz="4" w:space="0" w:color="auto"/>
              <w:right w:val="single" w:sz="4" w:space="0" w:color="auto"/>
            </w:tcBorders>
            <w:shd w:val="clear" w:color="000000" w:fill="FFFFFF"/>
            <w:vAlign w:val="center"/>
          </w:tcPr>
          <w:p w14:paraId="205BE19F"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3BCAD71A" w14:textId="7B0FFFEE"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5943FE6B"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6.2.2.4b</w:t>
            </w:r>
          </w:p>
        </w:tc>
        <w:tc>
          <w:tcPr>
            <w:tcW w:w="5386" w:type="dxa"/>
            <w:tcBorders>
              <w:top w:val="nil"/>
              <w:left w:val="nil"/>
              <w:bottom w:val="single" w:sz="4" w:space="0" w:color="auto"/>
              <w:right w:val="single" w:sz="4" w:space="0" w:color="auto"/>
            </w:tcBorders>
            <w:shd w:val="clear" w:color="000000" w:fill="FFFFFF"/>
            <w:hideMark/>
          </w:tcPr>
          <w:p w14:paraId="2084238B"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Umsetzung von BBS für das Fahren und Be-/Entladen gemäß den CEFIC BBS Guidelines für sicheres Fahren und Be-/Entladen?</w:t>
            </w:r>
          </w:p>
        </w:tc>
        <w:tc>
          <w:tcPr>
            <w:tcW w:w="8080" w:type="dxa"/>
            <w:tcBorders>
              <w:top w:val="nil"/>
              <w:left w:val="nil"/>
              <w:bottom w:val="single" w:sz="4" w:space="0" w:color="auto"/>
              <w:right w:val="single" w:sz="4" w:space="0" w:color="auto"/>
            </w:tcBorders>
            <w:shd w:val="clear" w:color="000000" w:fill="FFFFFF"/>
            <w:hideMark/>
          </w:tcPr>
          <w:p w14:paraId="085448B7"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Eine Selbstauskunft ist die Mindestanforderung.</w:t>
            </w:r>
          </w:p>
        </w:tc>
        <w:tc>
          <w:tcPr>
            <w:tcW w:w="935" w:type="dxa"/>
            <w:tcBorders>
              <w:top w:val="nil"/>
              <w:left w:val="nil"/>
              <w:bottom w:val="single" w:sz="4" w:space="0" w:color="auto"/>
              <w:right w:val="single" w:sz="4" w:space="0" w:color="auto"/>
            </w:tcBorders>
            <w:shd w:val="clear" w:color="000000" w:fill="FFFFFF"/>
            <w:vAlign w:val="center"/>
          </w:tcPr>
          <w:p w14:paraId="2FDA4666"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0002819E" w14:textId="69DE0008"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6FAAE66C"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6.2.2.4c</w:t>
            </w:r>
          </w:p>
        </w:tc>
        <w:tc>
          <w:tcPr>
            <w:tcW w:w="5386" w:type="dxa"/>
            <w:tcBorders>
              <w:top w:val="nil"/>
              <w:left w:val="nil"/>
              <w:bottom w:val="single" w:sz="4" w:space="0" w:color="auto"/>
              <w:right w:val="single" w:sz="4" w:space="0" w:color="auto"/>
            </w:tcBorders>
            <w:shd w:val="clear" w:color="000000" w:fill="FFFFFF"/>
            <w:hideMark/>
          </w:tcPr>
          <w:p w14:paraId="0A569F3F"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Drogen- und Alkoholrichtlinie?</w:t>
            </w:r>
          </w:p>
        </w:tc>
        <w:tc>
          <w:tcPr>
            <w:tcW w:w="8080" w:type="dxa"/>
            <w:tcBorders>
              <w:top w:val="nil"/>
              <w:left w:val="nil"/>
              <w:bottom w:val="single" w:sz="4" w:space="0" w:color="auto"/>
              <w:right w:val="single" w:sz="4" w:space="0" w:color="auto"/>
            </w:tcBorders>
            <w:shd w:val="clear" w:color="000000" w:fill="FFFFFF"/>
            <w:hideMark/>
          </w:tcPr>
          <w:p w14:paraId="3827D77A"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Eine Selbstauskunft ist die Mindestanforderung.</w:t>
            </w:r>
          </w:p>
        </w:tc>
        <w:tc>
          <w:tcPr>
            <w:tcW w:w="935" w:type="dxa"/>
            <w:tcBorders>
              <w:top w:val="nil"/>
              <w:left w:val="nil"/>
              <w:bottom w:val="single" w:sz="4" w:space="0" w:color="auto"/>
              <w:right w:val="single" w:sz="4" w:space="0" w:color="auto"/>
            </w:tcBorders>
            <w:shd w:val="clear" w:color="000000" w:fill="FFFFFF"/>
            <w:vAlign w:val="center"/>
          </w:tcPr>
          <w:p w14:paraId="04B4221B"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0307C29D" w14:textId="3908FD1F"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7B3347FC"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6.2.2.4d</w:t>
            </w:r>
          </w:p>
        </w:tc>
        <w:tc>
          <w:tcPr>
            <w:tcW w:w="5386" w:type="dxa"/>
            <w:tcBorders>
              <w:top w:val="nil"/>
              <w:left w:val="nil"/>
              <w:bottom w:val="single" w:sz="4" w:space="0" w:color="auto"/>
              <w:right w:val="single" w:sz="4" w:space="0" w:color="auto"/>
            </w:tcBorders>
            <w:shd w:val="clear" w:color="000000" w:fill="FFFFFF"/>
            <w:hideMark/>
          </w:tcPr>
          <w:p w14:paraId="795D9A96"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Streckenpläne inklusive sicherer und gesicherter Parkplätze?</w:t>
            </w:r>
          </w:p>
        </w:tc>
        <w:tc>
          <w:tcPr>
            <w:tcW w:w="8080" w:type="dxa"/>
            <w:tcBorders>
              <w:top w:val="nil"/>
              <w:left w:val="nil"/>
              <w:bottom w:val="single" w:sz="4" w:space="0" w:color="auto"/>
              <w:right w:val="single" w:sz="4" w:space="0" w:color="auto"/>
            </w:tcBorders>
            <w:shd w:val="clear" w:color="000000" w:fill="FFFFFF"/>
            <w:hideMark/>
          </w:tcPr>
          <w:p w14:paraId="170066DA" w14:textId="2035F20F"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Der Assessor muss überprüfen, ob der </w:t>
            </w:r>
            <w:proofErr w:type="spellStart"/>
            <w:r w:rsidRPr="002D3327">
              <w:rPr>
                <w:rFonts w:ascii="Calibri" w:eastAsia="Times New Roman" w:hAnsi="Calibri" w:cs="Calibri"/>
                <w:sz w:val="24"/>
                <w:szCs w:val="24"/>
                <w:lang w:val="de-DE" w:eastAsia="zh-TW"/>
              </w:rPr>
              <w:t>assessierte</w:t>
            </w:r>
            <w:proofErr w:type="spellEnd"/>
            <w:r w:rsidRPr="002D3327">
              <w:rPr>
                <w:rFonts w:ascii="Calibri" w:eastAsia="Times New Roman" w:hAnsi="Calibri" w:cs="Calibri"/>
                <w:sz w:val="24"/>
                <w:szCs w:val="24"/>
                <w:lang w:val="de-DE" w:eastAsia="zh-TW"/>
              </w:rPr>
              <w:t xml:space="preserve"> Hauptauftragnehmer Unterauftragnehmern Routenpläne zur Verfügung stellt incl. sicherer und gesicherter Parkmöglichkeiten für Fahrzeuge. Alternativ hat der </w:t>
            </w:r>
            <w:proofErr w:type="spellStart"/>
            <w:r w:rsidRPr="002D3327">
              <w:rPr>
                <w:rFonts w:ascii="Calibri" w:eastAsia="Times New Roman" w:hAnsi="Calibri" w:cs="Calibri"/>
                <w:sz w:val="24"/>
                <w:szCs w:val="24"/>
                <w:lang w:val="de-DE" w:eastAsia="zh-TW"/>
              </w:rPr>
              <w:t>assessierte</w:t>
            </w:r>
            <w:proofErr w:type="spellEnd"/>
            <w:r w:rsidRPr="002D3327">
              <w:rPr>
                <w:rFonts w:ascii="Calibri" w:eastAsia="Times New Roman" w:hAnsi="Calibri" w:cs="Calibri"/>
                <w:sz w:val="24"/>
                <w:szCs w:val="24"/>
                <w:lang w:val="de-DE" w:eastAsia="zh-TW"/>
              </w:rPr>
              <w:t xml:space="preserve"> Hauptauftragnehmer sicherzustellen, dass der Unterauftragnehmer Routenpläne für diese Transporte erstellt incl. sicherer und gesicherter Parkmöglichkeiten für Fahrzeuge.</w:t>
            </w:r>
          </w:p>
        </w:tc>
        <w:tc>
          <w:tcPr>
            <w:tcW w:w="935" w:type="dxa"/>
            <w:tcBorders>
              <w:top w:val="nil"/>
              <w:left w:val="nil"/>
              <w:bottom w:val="single" w:sz="4" w:space="0" w:color="auto"/>
              <w:right w:val="single" w:sz="4" w:space="0" w:color="auto"/>
            </w:tcBorders>
            <w:shd w:val="clear" w:color="000000" w:fill="FFFFFF"/>
            <w:vAlign w:val="center"/>
          </w:tcPr>
          <w:p w14:paraId="28E353DF"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709798A7" w14:textId="56E3FD5C"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5BC1BC3A"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6.2.2.4e</w:t>
            </w:r>
          </w:p>
        </w:tc>
        <w:tc>
          <w:tcPr>
            <w:tcW w:w="5386" w:type="dxa"/>
            <w:tcBorders>
              <w:top w:val="nil"/>
              <w:left w:val="nil"/>
              <w:bottom w:val="single" w:sz="4" w:space="0" w:color="auto"/>
              <w:right w:val="single" w:sz="4" w:space="0" w:color="auto"/>
            </w:tcBorders>
            <w:shd w:val="clear" w:color="000000" w:fill="FFFFFF"/>
            <w:hideMark/>
          </w:tcPr>
          <w:p w14:paraId="325EE9F2" w14:textId="1E535254"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Weiterleitung der Transport- und Zolldokumente an alle Dienstleistungspartner in der Kette, inkl. EIR (Quittung für Transportmitteltausch), wenn gefordert?</w:t>
            </w:r>
          </w:p>
        </w:tc>
        <w:tc>
          <w:tcPr>
            <w:tcW w:w="8080" w:type="dxa"/>
            <w:tcBorders>
              <w:top w:val="nil"/>
              <w:left w:val="nil"/>
              <w:bottom w:val="single" w:sz="4" w:space="0" w:color="auto"/>
              <w:right w:val="single" w:sz="4" w:space="0" w:color="auto"/>
            </w:tcBorders>
            <w:shd w:val="clear" w:color="000000" w:fill="FFFFFF"/>
            <w:hideMark/>
          </w:tcPr>
          <w:p w14:paraId="7E41B078"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Eine Selbstauskunft ist die Mindestanforderung.</w:t>
            </w:r>
          </w:p>
        </w:tc>
        <w:tc>
          <w:tcPr>
            <w:tcW w:w="935" w:type="dxa"/>
            <w:tcBorders>
              <w:top w:val="nil"/>
              <w:left w:val="nil"/>
              <w:bottom w:val="single" w:sz="4" w:space="0" w:color="auto"/>
              <w:right w:val="single" w:sz="4" w:space="0" w:color="auto"/>
            </w:tcBorders>
            <w:shd w:val="clear" w:color="000000" w:fill="FFFFFF"/>
            <w:vAlign w:val="center"/>
          </w:tcPr>
          <w:p w14:paraId="037B9C4D"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1A30984A" w14:textId="6E2F5C4C"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02C839EE"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6.2.2.4f</w:t>
            </w:r>
          </w:p>
        </w:tc>
        <w:tc>
          <w:tcPr>
            <w:tcW w:w="5386" w:type="dxa"/>
            <w:tcBorders>
              <w:top w:val="nil"/>
              <w:left w:val="nil"/>
              <w:bottom w:val="single" w:sz="4" w:space="0" w:color="auto"/>
              <w:right w:val="single" w:sz="4" w:space="0" w:color="auto"/>
            </w:tcBorders>
            <w:shd w:val="clear" w:color="000000" w:fill="FFFFFF"/>
            <w:hideMark/>
          </w:tcPr>
          <w:p w14:paraId="56630B4B"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Nutzung der Notfall-Nummer und Notfall-Ressourcen?</w:t>
            </w:r>
          </w:p>
        </w:tc>
        <w:tc>
          <w:tcPr>
            <w:tcW w:w="8080" w:type="dxa"/>
            <w:tcBorders>
              <w:top w:val="nil"/>
              <w:left w:val="nil"/>
              <w:bottom w:val="single" w:sz="4" w:space="0" w:color="auto"/>
              <w:right w:val="single" w:sz="4" w:space="0" w:color="auto"/>
            </w:tcBorders>
            <w:shd w:val="clear" w:color="000000" w:fill="FFFFFF"/>
            <w:hideMark/>
          </w:tcPr>
          <w:p w14:paraId="30B5200E"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Eine Selbstauskunft ist die Mindestanforderung.</w:t>
            </w:r>
          </w:p>
        </w:tc>
        <w:tc>
          <w:tcPr>
            <w:tcW w:w="935" w:type="dxa"/>
            <w:tcBorders>
              <w:top w:val="nil"/>
              <w:left w:val="nil"/>
              <w:bottom w:val="single" w:sz="4" w:space="0" w:color="auto"/>
              <w:right w:val="single" w:sz="4" w:space="0" w:color="auto"/>
            </w:tcBorders>
            <w:shd w:val="clear" w:color="000000" w:fill="FFFFFF"/>
            <w:vAlign w:val="center"/>
          </w:tcPr>
          <w:p w14:paraId="29F4CF83"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291B4743" w14:textId="53D4F3BE"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554F0115"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lastRenderedPageBreak/>
              <w:t>6.2.2.4g</w:t>
            </w:r>
          </w:p>
        </w:tc>
        <w:tc>
          <w:tcPr>
            <w:tcW w:w="5386" w:type="dxa"/>
            <w:tcBorders>
              <w:top w:val="nil"/>
              <w:left w:val="nil"/>
              <w:bottom w:val="single" w:sz="4" w:space="0" w:color="auto"/>
              <w:right w:val="single" w:sz="4" w:space="0" w:color="auto"/>
            </w:tcBorders>
            <w:shd w:val="clear" w:color="000000" w:fill="FFFFFF"/>
            <w:hideMark/>
          </w:tcPr>
          <w:p w14:paraId="52E9774B" w14:textId="580D0E0A"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vorbeugende Fahrzeugwartung und gesetzlich vorgeschriebene </w:t>
            </w:r>
            <w:proofErr w:type="spellStart"/>
            <w:r w:rsidRPr="002D3327">
              <w:rPr>
                <w:rFonts w:ascii="Calibri" w:eastAsia="Times New Roman" w:hAnsi="Calibri" w:cs="Calibri"/>
                <w:sz w:val="24"/>
                <w:szCs w:val="24"/>
                <w:lang w:val="de-DE" w:eastAsia="zh-TW"/>
              </w:rPr>
              <w:t>Insektionen</w:t>
            </w:r>
            <w:proofErr w:type="spellEnd"/>
            <w:r w:rsidRPr="002D3327">
              <w:rPr>
                <w:rFonts w:ascii="Calibri" w:eastAsia="Times New Roman" w:hAnsi="Calibri" w:cs="Calibri"/>
                <w:sz w:val="24"/>
                <w:szCs w:val="24"/>
                <w:lang w:val="de-DE" w:eastAsia="zh-TW"/>
              </w:rPr>
              <w:t xml:space="preserve"> der Beförderungsmittel.</w:t>
            </w:r>
          </w:p>
        </w:tc>
        <w:tc>
          <w:tcPr>
            <w:tcW w:w="8080" w:type="dxa"/>
            <w:tcBorders>
              <w:top w:val="nil"/>
              <w:left w:val="nil"/>
              <w:bottom w:val="single" w:sz="4" w:space="0" w:color="auto"/>
              <w:right w:val="single" w:sz="4" w:space="0" w:color="auto"/>
            </w:tcBorders>
            <w:shd w:val="clear" w:color="000000" w:fill="FFFFFF"/>
            <w:hideMark/>
          </w:tcPr>
          <w:p w14:paraId="61924AF7" w14:textId="6DABE094"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Der Hauptauftragnehmer muss </w:t>
            </w:r>
            <w:r w:rsidR="007F1E9F" w:rsidRPr="002D3327">
              <w:rPr>
                <w:rFonts w:ascii="Calibri" w:eastAsia="Times New Roman" w:hAnsi="Calibri" w:cs="Calibri"/>
                <w:sz w:val="24"/>
                <w:szCs w:val="24"/>
                <w:lang w:val="de-DE" w:eastAsia="zh-TW"/>
              </w:rPr>
              <w:t>mittels dokumentierter Nachweise</w:t>
            </w:r>
            <w:r w:rsidRPr="002D3327">
              <w:rPr>
                <w:rFonts w:ascii="Calibri" w:eastAsia="Times New Roman" w:hAnsi="Calibri" w:cs="Calibri"/>
                <w:sz w:val="24"/>
                <w:szCs w:val="24"/>
                <w:lang w:val="de-DE" w:eastAsia="zh-TW"/>
              </w:rPr>
              <w:t xml:space="preserve"> belegen, dass Stichprobenkontrollen durchgeführt werden, um Programme vorsorglicher Wartung und Einhaltung gesetzlicher Inspektionen jedes Subunternehmers zu überprüfen. </w:t>
            </w:r>
          </w:p>
        </w:tc>
        <w:tc>
          <w:tcPr>
            <w:tcW w:w="935" w:type="dxa"/>
            <w:tcBorders>
              <w:top w:val="nil"/>
              <w:left w:val="nil"/>
              <w:bottom w:val="single" w:sz="4" w:space="0" w:color="auto"/>
              <w:right w:val="single" w:sz="4" w:space="0" w:color="auto"/>
            </w:tcBorders>
            <w:shd w:val="clear" w:color="000000" w:fill="FFFFFF"/>
            <w:vAlign w:val="center"/>
          </w:tcPr>
          <w:p w14:paraId="2B979A3D"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54065B18" w14:textId="5DFC7614"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16899DB9"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6.2.2.4h</w:t>
            </w:r>
          </w:p>
        </w:tc>
        <w:tc>
          <w:tcPr>
            <w:tcW w:w="5386" w:type="dxa"/>
            <w:tcBorders>
              <w:top w:val="nil"/>
              <w:left w:val="nil"/>
              <w:bottom w:val="single" w:sz="4" w:space="0" w:color="auto"/>
              <w:right w:val="single" w:sz="4" w:space="0" w:color="auto"/>
            </w:tcBorders>
            <w:shd w:val="clear" w:color="000000" w:fill="FFFFFF"/>
            <w:hideMark/>
          </w:tcPr>
          <w:p w14:paraId="38748784"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und gesetzlich vorgeschriebene Kontrollen des Transportequipments</w:t>
            </w:r>
          </w:p>
        </w:tc>
        <w:tc>
          <w:tcPr>
            <w:tcW w:w="8080" w:type="dxa"/>
            <w:tcBorders>
              <w:top w:val="nil"/>
              <w:left w:val="nil"/>
              <w:bottom w:val="single" w:sz="4" w:space="0" w:color="auto"/>
              <w:right w:val="single" w:sz="4" w:space="0" w:color="auto"/>
            </w:tcBorders>
            <w:shd w:val="clear" w:color="000000" w:fill="FFFFFF"/>
            <w:hideMark/>
          </w:tcPr>
          <w:p w14:paraId="697FAD77"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Eine Selbstauskunft ist die Mindestanforderung.</w:t>
            </w:r>
          </w:p>
        </w:tc>
        <w:tc>
          <w:tcPr>
            <w:tcW w:w="935" w:type="dxa"/>
            <w:tcBorders>
              <w:top w:val="nil"/>
              <w:left w:val="nil"/>
              <w:bottom w:val="single" w:sz="4" w:space="0" w:color="auto"/>
              <w:right w:val="single" w:sz="4" w:space="0" w:color="auto"/>
            </w:tcBorders>
            <w:shd w:val="clear" w:color="000000" w:fill="FFFFFF"/>
            <w:vAlign w:val="center"/>
          </w:tcPr>
          <w:p w14:paraId="394ACBB6"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11003D64" w14:textId="0DEB0EE4"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12E19977"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6.2.2.4i</w:t>
            </w:r>
          </w:p>
        </w:tc>
        <w:tc>
          <w:tcPr>
            <w:tcW w:w="5386" w:type="dxa"/>
            <w:tcBorders>
              <w:top w:val="nil"/>
              <w:left w:val="nil"/>
              <w:bottom w:val="single" w:sz="4" w:space="0" w:color="auto"/>
              <w:right w:val="single" w:sz="4" w:space="0" w:color="auto"/>
            </w:tcBorders>
            <w:shd w:val="clear" w:color="000000" w:fill="FFFFFF"/>
            <w:hideMark/>
          </w:tcPr>
          <w:p w14:paraId="73C9135D" w14:textId="025C12FF"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Einhaltung der Standortanforderungen des Kunden</w:t>
            </w:r>
          </w:p>
        </w:tc>
        <w:tc>
          <w:tcPr>
            <w:tcW w:w="8080" w:type="dxa"/>
            <w:tcBorders>
              <w:top w:val="nil"/>
              <w:left w:val="nil"/>
              <w:bottom w:val="single" w:sz="4" w:space="0" w:color="auto"/>
              <w:right w:val="single" w:sz="4" w:space="0" w:color="auto"/>
            </w:tcBorders>
            <w:shd w:val="clear" w:color="000000" w:fill="FFFFFF"/>
            <w:hideMark/>
          </w:tcPr>
          <w:p w14:paraId="03F8CC47"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Eine Selbstauskunft ist die Mindestanforderung.</w:t>
            </w:r>
          </w:p>
        </w:tc>
        <w:tc>
          <w:tcPr>
            <w:tcW w:w="935" w:type="dxa"/>
            <w:tcBorders>
              <w:top w:val="nil"/>
              <w:left w:val="nil"/>
              <w:bottom w:val="single" w:sz="4" w:space="0" w:color="auto"/>
              <w:right w:val="single" w:sz="4" w:space="0" w:color="auto"/>
            </w:tcBorders>
            <w:shd w:val="clear" w:color="000000" w:fill="FFFFFF"/>
            <w:vAlign w:val="center"/>
          </w:tcPr>
          <w:p w14:paraId="0DA70338"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3EFFDC9E" w14:textId="1DE9497A"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513FE145"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6.2.2.4j</w:t>
            </w:r>
          </w:p>
        </w:tc>
        <w:tc>
          <w:tcPr>
            <w:tcW w:w="5386" w:type="dxa"/>
            <w:tcBorders>
              <w:top w:val="nil"/>
              <w:left w:val="nil"/>
              <w:bottom w:val="single" w:sz="4" w:space="0" w:color="auto"/>
              <w:right w:val="single" w:sz="4" w:space="0" w:color="auto"/>
            </w:tcBorders>
            <w:shd w:val="clear" w:color="000000" w:fill="FFFFFF"/>
            <w:hideMark/>
          </w:tcPr>
          <w:p w14:paraId="71726124" w14:textId="77777777" w:rsidR="00D1596B" w:rsidRPr="002D3327" w:rsidRDefault="00D1596B" w:rsidP="003F017F">
            <w:pPr>
              <w:spacing w:after="0" w:line="240" w:lineRule="auto"/>
              <w:rPr>
                <w:rFonts w:ascii="Calibri" w:eastAsia="Times New Roman" w:hAnsi="Calibri" w:cs="Calibri"/>
                <w:sz w:val="24"/>
                <w:szCs w:val="24"/>
                <w:lang w:val="de-DE" w:eastAsia="zh-TW"/>
              </w:rPr>
            </w:pPr>
            <w:proofErr w:type="spellStart"/>
            <w:r w:rsidRPr="002D3327">
              <w:rPr>
                <w:rFonts w:ascii="Calibri" w:eastAsia="Times New Roman" w:hAnsi="Calibri" w:cs="Calibri"/>
                <w:sz w:val="24"/>
                <w:szCs w:val="24"/>
                <w:lang w:val="de-DE" w:eastAsia="zh-TW"/>
              </w:rPr>
              <w:t>Angenmessene</w:t>
            </w:r>
            <w:proofErr w:type="spellEnd"/>
            <w:r w:rsidRPr="002D3327">
              <w:rPr>
                <w:rFonts w:ascii="Calibri" w:eastAsia="Times New Roman" w:hAnsi="Calibri" w:cs="Calibri"/>
                <w:sz w:val="24"/>
                <w:szCs w:val="24"/>
                <w:lang w:val="de-DE" w:eastAsia="zh-TW"/>
              </w:rPr>
              <w:t xml:space="preserve"> Kriterien für die Fahrerschulung? </w:t>
            </w:r>
          </w:p>
          <w:p w14:paraId="1AB1F9E6" w14:textId="378B2E0C"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(z.B. produktbezogen, Gesetzesanforderungen, kundenbezogene Schulung)</w:t>
            </w:r>
          </w:p>
        </w:tc>
        <w:tc>
          <w:tcPr>
            <w:tcW w:w="8080" w:type="dxa"/>
            <w:tcBorders>
              <w:top w:val="nil"/>
              <w:left w:val="nil"/>
              <w:bottom w:val="single" w:sz="4" w:space="0" w:color="auto"/>
              <w:right w:val="single" w:sz="4" w:space="0" w:color="auto"/>
            </w:tcBorders>
            <w:shd w:val="clear" w:color="000000" w:fill="FFFFFF"/>
            <w:hideMark/>
          </w:tcPr>
          <w:p w14:paraId="38CC9A43"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Der Hauptauftragnehmer muss mittels dokumentierter Nachweise belegen, dass Stichprobenkontrollen des Trainingsprogramms der Subunternehmer durchgeführt werden. </w:t>
            </w:r>
          </w:p>
        </w:tc>
        <w:tc>
          <w:tcPr>
            <w:tcW w:w="935" w:type="dxa"/>
            <w:tcBorders>
              <w:top w:val="nil"/>
              <w:left w:val="nil"/>
              <w:bottom w:val="single" w:sz="4" w:space="0" w:color="auto"/>
              <w:right w:val="single" w:sz="4" w:space="0" w:color="auto"/>
            </w:tcBorders>
            <w:shd w:val="clear" w:color="000000" w:fill="FFFFFF"/>
            <w:vAlign w:val="center"/>
          </w:tcPr>
          <w:p w14:paraId="19B48ECF"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880391" w14:paraId="030A7301" w14:textId="7C35B580"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78BF5D21"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6.2.2.4k</w:t>
            </w:r>
          </w:p>
        </w:tc>
        <w:tc>
          <w:tcPr>
            <w:tcW w:w="5386" w:type="dxa"/>
            <w:tcBorders>
              <w:top w:val="nil"/>
              <w:left w:val="nil"/>
              <w:bottom w:val="single" w:sz="4" w:space="0" w:color="auto"/>
              <w:right w:val="single" w:sz="4" w:space="0" w:color="auto"/>
            </w:tcBorders>
            <w:shd w:val="clear" w:color="000000" w:fill="FFFFFF"/>
            <w:hideMark/>
          </w:tcPr>
          <w:p w14:paraId="6064C2FB" w14:textId="3486C8E4"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Umgang mit und Berichterstattung von Abweichungen (Transportereignisse)</w:t>
            </w:r>
          </w:p>
        </w:tc>
        <w:tc>
          <w:tcPr>
            <w:tcW w:w="8080" w:type="dxa"/>
            <w:tcBorders>
              <w:top w:val="nil"/>
              <w:left w:val="nil"/>
              <w:bottom w:val="single" w:sz="4" w:space="0" w:color="auto"/>
              <w:right w:val="single" w:sz="4" w:space="0" w:color="auto"/>
            </w:tcBorders>
            <w:shd w:val="clear" w:color="000000" w:fill="FFFFFF"/>
            <w:hideMark/>
          </w:tcPr>
          <w:p w14:paraId="14990B1A"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Eine Selbstauskunft ist die Mindestanforderung.</w:t>
            </w:r>
          </w:p>
        </w:tc>
        <w:tc>
          <w:tcPr>
            <w:tcW w:w="935" w:type="dxa"/>
            <w:tcBorders>
              <w:top w:val="nil"/>
              <w:left w:val="nil"/>
              <w:bottom w:val="single" w:sz="4" w:space="0" w:color="auto"/>
              <w:right w:val="single" w:sz="4" w:space="0" w:color="auto"/>
            </w:tcBorders>
            <w:shd w:val="clear" w:color="000000" w:fill="FFFFFF"/>
            <w:vAlign w:val="center"/>
          </w:tcPr>
          <w:p w14:paraId="3380DB3F" w14:textId="12B3C7C8" w:rsidR="00D1596B" w:rsidRPr="00A70EBF" w:rsidRDefault="007A52AD" w:rsidP="00A70EBF">
            <w:pPr>
              <w:spacing w:after="0" w:line="240" w:lineRule="auto"/>
              <w:jc w:val="center"/>
              <w:rPr>
                <w:rFonts w:ascii="Calibri" w:eastAsia="Times New Roman" w:hAnsi="Calibri" w:cs="Calibri"/>
                <w:color w:val="0070C0"/>
                <w:sz w:val="24"/>
                <w:szCs w:val="24"/>
                <w:lang w:val="de-DE" w:eastAsia="zh-TW"/>
              </w:rPr>
            </w:pPr>
            <w:r>
              <w:rPr>
                <w:rFonts w:ascii="Calibri" w:eastAsia="Times New Roman" w:hAnsi="Calibri" w:cs="Calibri"/>
                <w:color w:val="0070C0"/>
                <w:sz w:val="24"/>
                <w:szCs w:val="24"/>
                <w:lang w:val="de-DE" w:eastAsia="zh-TW"/>
              </w:rPr>
              <w:t>X</w:t>
            </w:r>
          </w:p>
        </w:tc>
      </w:tr>
      <w:tr w:rsidR="00637FD5" w:rsidRPr="00123A34" w14:paraId="4F76BF8C" w14:textId="6C7DD6B0"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42EAA795"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6.2.2.4l</w:t>
            </w:r>
          </w:p>
        </w:tc>
        <w:tc>
          <w:tcPr>
            <w:tcW w:w="5386" w:type="dxa"/>
            <w:tcBorders>
              <w:top w:val="nil"/>
              <w:left w:val="nil"/>
              <w:bottom w:val="single" w:sz="4" w:space="0" w:color="auto"/>
              <w:right w:val="single" w:sz="4" w:space="0" w:color="auto"/>
            </w:tcBorders>
            <w:shd w:val="clear" w:color="000000" w:fill="FFFFFF"/>
            <w:hideMark/>
          </w:tcPr>
          <w:p w14:paraId="3F2BDE24"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Vertraulichkeit betrieblicher und geschäftlicher Daten?</w:t>
            </w:r>
          </w:p>
        </w:tc>
        <w:tc>
          <w:tcPr>
            <w:tcW w:w="8080" w:type="dxa"/>
            <w:tcBorders>
              <w:top w:val="nil"/>
              <w:left w:val="nil"/>
              <w:bottom w:val="single" w:sz="4" w:space="0" w:color="auto"/>
              <w:right w:val="single" w:sz="4" w:space="0" w:color="auto"/>
            </w:tcBorders>
            <w:shd w:val="clear" w:color="000000" w:fill="FFFFFF"/>
            <w:hideMark/>
          </w:tcPr>
          <w:p w14:paraId="10F5E1D9"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Eine Selbstauskunft ist die Mindestanforderung.</w:t>
            </w:r>
          </w:p>
        </w:tc>
        <w:tc>
          <w:tcPr>
            <w:tcW w:w="935" w:type="dxa"/>
            <w:tcBorders>
              <w:top w:val="nil"/>
              <w:left w:val="nil"/>
              <w:bottom w:val="single" w:sz="4" w:space="0" w:color="auto"/>
              <w:right w:val="single" w:sz="4" w:space="0" w:color="auto"/>
            </w:tcBorders>
            <w:shd w:val="clear" w:color="000000" w:fill="FFFFFF"/>
            <w:vAlign w:val="center"/>
          </w:tcPr>
          <w:p w14:paraId="32A22110"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33DADE4D" w14:textId="5FBCFDFE"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199F4CAE"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6.2.2.4m</w:t>
            </w:r>
          </w:p>
        </w:tc>
        <w:tc>
          <w:tcPr>
            <w:tcW w:w="5386" w:type="dxa"/>
            <w:tcBorders>
              <w:top w:val="nil"/>
              <w:left w:val="nil"/>
              <w:bottom w:val="single" w:sz="4" w:space="0" w:color="auto"/>
              <w:right w:val="single" w:sz="4" w:space="0" w:color="auto"/>
            </w:tcBorders>
            <w:shd w:val="clear" w:color="000000" w:fill="FFFFFF"/>
            <w:hideMark/>
          </w:tcPr>
          <w:p w14:paraId="0F4D7B7E"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gesetzlich geforderte Sicherungsvorkehrungen</w:t>
            </w:r>
          </w:p>
        </w:tc>
        <w:tc>
          <w:tcPr>
            <w:tcW w:w="8080" w:type="dxa"/>
            <w:tcBorders>
              <w:top w:val="nil"/>
              <w:left w:val="nil"/>
              <w:bottom w:val="single" w:sz="4" w:space="0" w:color="auto"/>
              <w:right w:val="single" w:sz="4" w:space="0" w:color="auto"/>
            </w:tcBorders>
            <w:shd w:val="clear" w:color="000000" w:fill="FFFFFF"/>
            <w:hideMark/>
          </w:tcPr>
          <w:p w14:paraId="2A8740CE"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Eine Selbstauskunft ist die Mindestanforderung.</w:t>
            </w:r>
          </w:p>
        </w:tc>
        <w:tc>
          <w:tcPr>
            <w:tcW w:w="935" w:type="dxa"/>
            <w:tcBorders>
              <w:top w:val="nil"/>
              <w:left w:val="nil"/>
              <w:bottom w:val="single" w:sz="4" w:space="0" w:color="auto"/>
              <w:right w:val="single" w:sz="4" w:space="0" w:color="auto"/>
            </w:tcBorders>
            <w:shd w:val="clear" w:color="000000" w:fill="FFFFFF"/>
            <w:vAlign w:val="center"/>
          </w:tcPr>
          <w:p w14:paraId="7068D5E2"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4261CB8D" w14:textId="44197A8A"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6E8F0AA2"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6.2.2.4n</w:t>
            </w:r>
          </w:p>
        </w:tc>
        <w:tc>
          <w:tcPr>
            <w:tcW w:w="5386" w:type="dxa"/>
            <w:tcBorders>
              <w:top w:val="nil"/>
              <w:left w:val="nil"/>
              <w:bottom w:val="single" w:sz="4" w:space="0" w:color="auto"/>
              <w:right w:val="single" w:sz="4" w:space="0" w:color="auto"/>
            </w:tcBorders>
            <w:shd w:val="clear" w:color="auto" w:fill="auto"/>
            <w:hideMark/>
          </w:tcPr>
          <w:p w14:paraId="0097E0D1" w14:textId="76FE574C" w:rsidR="00D1596B" w:rsidRPr="002D3327" w:rsidRDefault="00312E60" w:rsidP="003F017F">
            <w:pPr>
              <w:spacing w:after="0" w:line="240" w:lineRule="auto"/>
              <w:rPr>
                <w:rFonts w:ascii="Calibri" w:eastAsia="Times New Roman" w:hAnsi="Calibri" w:cs="Calibri"/>
                <w:sz w:val="24"/>
                <w:szCs w:val="24"/>
                <w:lang w:val="de-DE" w:eastAsia="zh-TW"/>
              </w:rPr>
            </w:pPr>
            <w:r>
              <w:rPr>
                <w:rFonts w:ascii="Calibri" w:eastAsia="Times New Roman" w:hAnsi="Calibri" w:cs="Calibri"/>
                <w:sz w:val="24"/>
                <w:szCs w:val="24"/>
                <w:lang w:val="de-DE"/>
              </w:rPr>
              <w:t>h</w:t>
            </w:r>
            <w:r w:rsidR="00DD0764">
              <w:rPr>
                <w:rFonts w:ascii="Calibri" w:eastAsia="Times New Roman" w:hAnsi="Calibri" w:cs="Calibri"/>
                <w:sz w:val="24"/>
                <w:szCs w:val="24"/>
                <w:lang w:val="de-DE"/>
              </w:rPr>
              <w:t xml:space="preserve">at </w:t>
            </w:r>
            <w:r w:rsidR="00DD0764" w:rsidRPr="007A52AD">
              <w:rPr>
                <w:rFonts w:ascii="Calibri" w:eastAsia="Times New Roman" w:hAnsi="Calibri" w:cs="Calibri"/>
                <w:sz w:val="24"/>
                <w:szCs w:val="24"/>
                <w:lang w:val="de-DE"/>
              </w:rPr>
              <w:t>ein System zur</w:t>
            </w:r>
            <w:r w:rsidR="00DD0764" w:rsidRPr="007A52AD">
              <w:rPr>
                <w:rFonts w:ascii="Calibri" w:eastAsia="Times New Roman" w:hAnsi="Calibri" w:cs="Calibri"/>
                <w:color w:val="00B050"/>
                <w:sz w:val="24"/>
                <w:szCs w:val="24"/>
                <w:lang w:val="de-DE"/>
              </w:rPr>
              <w:t xml:space="preserve"> Berechnung </w:t>
            </w:r>
            <w:r w:rsidR="00DD0764" w:rsidRPr="007A52AD">
              <w:rPr>
                <w:rFonts w:ascii="Calibri" w:eastAsia="Times New Roman" w:hAnsi="Calibri" w:cs="Calibri"/>
                <w:sz w:val="24"/>
                <w:szCs w:val="24"/>
                <w:lang w:val="de-DE"/>
              </w:rPr>
              <w:t xml:space="preserve">der verkehrsbedingten Treibhausgasemissionen (THG) </w:t>
            </w:r>
            <w:r w:rsidR="00DD0764" w:rsidRPr="007A52AD">
              <w:rPr>
                <w:rFonts w:ascii="Calibri" w:eastAsia="Times New Roman" w:hAnsi="Calibri" w:cs="Calibri"/>
                <w:color w:val="00B050"/>
                <w:sz w:val="24"/>
                <w:szCs w:val="24"/>
                <w:lang w:val="de-DE"/>
              </w:rPr>
              <w:t>auf der Grundlage der Anforderungen von Abschnitt 9 dieses Fragebogens?</w:t>
            </w:r>
          </w:p>
        </w:tc>
        <w:tc>
          <w:tcPr>
            <w:tcW w:w="8080" w:type="dxa"/>
            <w:tcBorders>
              <w:top w:val="nil"/>
              <w:left w:val="nil"/>
              <w:bottom w:val="single" w:sz="4" w:space="0" w:color="auto"/>
              <w:right w:val="single" w:sz="4" w:space="0" w:color="auto"/>
            </w:tcBorders>
            <w:shd w:val="clear" w:color="000000" w:fill="FFFFFF"/>
            <w:hideMark/>
          </w:tcPr>
          <w:p w14:paraId="5D985E0F"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Eine Selbstauskunft ist die Mindestanforderung.</w:t>
            </w:r>
          </w:p>
        </w:tc>
        <w:tc>
          <w:tcPr>
            <w:tcW w:w="935" w:type="dxa"/>
            <w:tcBorders>
              <w:top w:val="nil"/>
              <w:left w:val="nil"/>
              <w:bottom w:val="single" w:sz="4" w:space="0" w:color="auto"/>
              <w:right w:val="single" w:sz="4" w:space="0" w:color="auto"/>
            </w:tcBorders>
            <w:shd w:val="clear" w:color="000000" w:fill="FFFFFF"/>
            <w:vAlign w:val="center"/>
          </w:tcPr>
          <w:p w14:paraId="207EEA75"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880391" w14:paraId="6271831D" w14:textId="3CC1F213"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2085ED4D" w14:textId="120D69C0" w:rsidR="00D1596B" w:rsidRPr="002D3327" w:rsidRDefault="00D1596B" w:rsidP="003F017F">
            <w:pPr>
              <w:spacing w:after="0" w:line="240" w:lineRule="auto"/>
              <w:rPr>
                <w:rFonts w:ascii="Calibri" w:eastAsia="Times New Roman" w:hAnsi="Calibri" w:cs="Calibri"/>
                <w:color w:val="0070C0"/>
                <w:sz w:val="24"/>
                <w:szCs w:val="24"/>
                <w:lang w:val="de-DE" w:eastAsia="zh-TW"/>
              </w:rPr>
            </w:pPr>
            <w:r w:rsidRPr="002D3327">
              <w:rPr>
                <w:color w:val="0070C0"/>
                <w:lang w:val="en"/>
              </w:rPr>
              <w:t>6.2.2.4o</w:t>
            </w:r>
          </w:p>
        </w:tc>
        <w:tc>
          <w:tcPr>
            <w:tcW w:w="5386" w:type="dxa"/>
            <w:tcBorders>
              <w:top w:val="nil"/>
              <w:left w:val="nil"/>
              <w:bottom w:val="single" w:sz="4" w:space="0" w:color="auto"/>
              <w:right w:val="single" w:sz="4" w:space="0" w:color="auto"/>
            </w:tcBorders>
            <w:shd w:val="clear" w:color="auto" w:fill="auto"/>
          </w:tcPr>
          <w:p w14:paraId="4CED62E3" w14:textId="120F87CB" w:rsidR="00D1596B" w:rsidRPr="002D3327" w:rsidRDefault="00D1596B" w:rsidP="003F017F">
            <w:pPr>
              <w:spacing w:after="0" w:line="240" w:lineRule="auto"/>
              <w:rPr>
                <w:rFonts w:ascii="Calibri" w:eastAsia="Times New Roman" w:hAnsi="Calibri" w:cs="Calibri"/>
                <w:color w:val="0070C0"/>
                <w:sz w:val="24"/>
                <w:szCs w:val="24"/>
                <w:lang w:val="de-DE" w:eastAsia="zh-TW"/>
              </w:rPr>
            </w:pPr>
            <w:r w:rsidRPr="002D3327">
              <w:rPr>
                <w:color w:val="0070C0"/>
                <w:lang w:val="de-DE"/>
              </w:rPr>
              <w:t>OCS-Anforderungen für den Fall, dass Sie den Transport von Kunststoffen als Unterauftrag vergeben?</w:t>
            </w:r>
          </w:p>
        </w:tc>
        <w:tc>
          <w:tcPr>
            <w:tcW w:w="8080" w:type="dxa"/>
            <w:tcBorders>
              <w:top w:val="nil"/>
              <w:left w:val="nil"/>
              <w:bottom w:val="single" w:sz="4" w:space="0" w:color="auto"/>
              <w:right w:val="single" w:sz="4" w:space="0" w:color="auto"/>
            </w:tcBorders>
            <w:shd w:val="clear" w:color="000000" w:fill="FFFFFF"/>
          </w:tcPr>
          <w:p w14:paraId="49F775FB" w14:textId="77777777" w:rsidR="00D1596B" w:rsidRPr="002D3327" w:rsidRDefault="00D1596B" w:rsidP="003F017F">
            <w:pPr>
              <w:spacing w:after="0" w:line="240" w:lineRule="auto"/>
              <w:rPr>
                <w:rFonts w:ascii="Calibri" w:eastAsia="Times New Roman" w:hAnsi="Calibri" w:cs="Calibri"/>
                <w:color w:val="0070C0"/>
                <w:sz w:val="24"/>
                <w:szCs w:val="24"/>
                <w:lang w:val="de-DE" w:eastAsia="zh-TW"/>
              </w:rPr>
            </w:pPr>
          </w:p>
        </w:tc>
        <w:tc>
          <w:tcPr>
            <w:tcW w:w="935" w:type="dxa"/>
            <w:tcBorders>
              <w:top w:val="nil"/>
              <w:left w:val="nil"/>
              <w:bottom w:val="single" w:sz="4" w:space="0" w:color="auto"/>
              <w:right w:val="single" w:sz="4" w:space="0" w:color="auto"/>
            </w:tcBorders>
            <w:shd w:val="clear" w:color="000000" w:fill="FFFFFF"/>
            <w:vAlign w:val="center"/>
          </w:tcPr>
          <w:p w14:paraId="77708729" w14:textId="0B60151C" w:rsidR="00D1596B" w:rsidRPr="00A70EBF" w:rsidRDefault="00062AEB" w:rsidP="00A70EBF">
            <w:pPr>
              <w:spacing w:after="0" w:line="240" w:lineRule="auto"/>
              <w:jc w:val="center"/>
              <w:rPr>
                <w:rFonts w:ascii="Calibri" w:eastAsia="Times New Roman" w:hAnsi="Calibri" w:cs="Calibri"/>
                <w:color w:val="0070C0"/>
                <w:sz w:val="24"/>
                <w:szCs w:val="24"/>
                <w:lang w:val="de-DE" w:eastAsia="zh-TW"/>
              </w:rPr>
            </w:pPr>
            <w:r w:rsidRPr="00724134">
              <w:rPr>
                <w:color w:val="FF0000"/>
              </w:rPr>
              <w:t>M</w:t>
            </w:r>
          </w:p>
        </w:tc>
      </w:tr>
      <w:tr w:rsidR="00637FD5" w:rsidRPr="00123A34" w14:paraId="1011A3CE" w14:textId="089A40A9"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3CCAC7A0"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6.2.2.5</w:t>
            </w:r>
          </w:p>
        </w:tc>
        <w:tc>
          <w:tcPr>
            <w:tcW w:w="5386" w:type="dxa"/>
            <w:tcBorders>
              <w:top w:val="nil"/>
              <w:left w:val="nil"/>
              <w:bottom w:val="single" w:sz="4" w:space="0" w:color="auto"/>
              <w:right w:val="single" w:sz="4" w:space="0" w:color="auto"/>
            </w:tcBorders>
            <w:shd w:val="clear" w:color="auto" w:fill="auto"/>
            <w:hideMark/>
          </w:tcPr>
          <w:p w14:paraId="4A591213"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Werden vom </w:t>
            </w:r>
            <w:proofErr w:type="spellStart"/>
            <w:r w:rsidRPr="002D3327">
              <w:rPr>
                <w:rFonts w:ascii="Calibri" w:eastAsia="Times New Roman" w:hAnsi="Calibri" w:cs="Calibri"/>
                <w:sz w:val="24"/>
                <w:szCs w:val="24"/>
                <w:lang w:val="de-DE" w:eastAsia="zh-TW"/>
              </w:rPr>
              <w:t>assessierten</w:t>
            </w:r>
            <w:proofErr w:type="spellEnd"/>
            <w:r w:rsidRPr="002D3327">
              <w:rPr>
                <w:rFonts w:ascii="Calibri" w:eastAsia="Times New Roman" w:hAnsi="Calibri" w:cs="Calibri"/>
                <w:sz w:val="24"/>
                <w:szCs w:val="24"/>
                <w:lang w:val="de-DE" w:eastAsia="zh-TW"/>
              </w:rPr>
              <w:t xml:space="preserve"> Unternehmen Nachweise darüber aufbewahrt, welche die </w:t>
            </w:r>
            <w:proofErr w:type="spellStart"/>
            <w:r w:rsidRPr="002D3327">
              <w:rPr>
                <w:rFonts w:ascii="Calibri" w:eastAsia="Times New Roman" w:hAnsi="Calibri" w:cs="Calibri"/>
                <w:sz w:val="24"/>
                <w:szCs w:val="24"/>
                <w:lang w:val="de-DE" w:eastAsia="zh-TW"/>
              </w:rPr>
              <w:t>Übereinstimmiung</w:t>
            </w:r>
            <w:proofErr w:type="spellEnd"/>
            <w:r w:rsidRPr="002D3327">
              <w:rPr>
                <w:rFonts w:ascii="Calibri" w:eastAsia="Times New Roman" w:hAnsi="Calibri" w:cs="Calibri"/>
                <w:sz w:val="24"/>
                <w:szCs w:val="24"/>
                <w:lang w:val="de-DE" w:eastAsia="zh-TW"/>
              </w:rPr>
              <w:t xml:space="preserve"> mit den Anforderungen belegen:</w:t>
            </w:r>
          </w:p>
        </w:tc>
        <w:tc>
          <w:tcPr>
            <w:tcW w:w="8080" w:type="dxa"/>
            <w:tcBorders>
              <w:top w:val="nil"/>
              <w:left w:val="nil"/>
              <w:bottom w:val="single" w:sz="4" w:space="0" w:color="auto"/>
              <w:right w:val="single" w:sz="4" w:space="0" w:color="auto"/>
            </w:tcBorders>
            <w:shd w:val="clear" w:color="000000" w:fill="FFFFFF"/>
            <w:hideMark/>
          </w:tcPr>
          <w:p w14:paraId="561751A5"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trike/>
                <w:sz w:val="24"/>
                <w:szCs w:val="24"/>
                <w:lang w:val="de-DE" w:eastAsia="zh-TW"/>
              </w:rPr>
              <w:t> </w:t>
            </w:r>
          </w:p>
        </w:tc>
        <w:tc>
          <w:tcPr>
            <w:tcW w:w="935" w:type="dxa"/>
            <w:tcBorders>
              <w:top w:val="nil"/>
              <w:left w:val="nil"/>
              <w:bottom w:val="single" w:sz="4" w:space="0" w:color="auto"/>
              <w:right w:val="single" w:sz="4" w:space="0" w:color="auto"/>
            </w:tcBorders>
            <w:shd w:val="clear" w:color="000000" w:fill="FFFFFF"/>
            <w:vAlign w:val="center"/>
          </w:tcPr>
          <w:p w14:paraId="20AF4154" w14:textId="77777777" w:rsidR="00D1596B" w:rsidRPr="00A70EBF" w:rsidRDefault="00D1596B" w:rsidP="00A70EBF">
            <w:pPr>
              <w:spacing w:after="0" w:line="240" w:lineRule="auto"/>
              <w:jc w:val="center"/>
              <w:rPr>
                <w:rFonts w:ascii="Calibri" w:eastAsia="Times New Roman" w:hAnsi="Calibri" w:cs="Calibri"/>
                <w:strike/>
                <w:color w:val="0070C0"/>
                <w:sz w:val="24"/>
                <w:szCs w:val="24"/>
                <w:lang w:val="de-DE" w:eastAsia="zh-TW"/>
              </w:rPr>
            </w:pPr>
          </w:p>
        </w:tc>
      </w:tr>
      <w:tr w:rsidR="00637FD5" w:rsidRPr="00123A34" w14:paraId="1F398195" w14:textId="52B5A706"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0FC5C1E6"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lastRenderedPageBreak/>
              <w:t>6.2.2.5a</w:t>
            </w:r>
          </w:p>
        </w:tc>
        <w:tc>
          <w:tcPr>
            <w:tcW w:w="5386" w:type="dxa"/>
            <w:tcBorders>
              <w:top w:val="nil"/>
              <w:left w:val="nil"/>
              <w:bottom w:val="single" w:sz="4" w:space="0" w:color="auto"/>
              <w:right w:val="single" w:sz="4" w:space="0" w:color="auto"/>
            </w:tcBorders>
            <w:shd w:val="clear" w:color="auto" w:fill="auto"/>
            <w:hideMark/>
          </w:tcPr>
          <w:p w14:paraId="30AC408A" w14:textId="514EE2DC"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werden diese vor Unterzeichnung der Vereinbarung mit dem Unterauftragnehmer für Transporte/Straße geprüft und wird diese Überprüfung regelmäßig wiederholt?</w:t>
            </w:r>
          </w:p>
        </w:tc>
        <w:tc>
          <w:tcPr>
            <w:tcW w:w="8080" w:type="dxa"/>
            <w:tcBorders>
              <w:top w:val="nil"/>
              <w:left w:val="nil"/>
              <w:bottom w:val="single" w:sz="4" w:space="0" w:color="auto"/>
              <w:right w:val="single" w:sz="4" w:space="0" w:color="auto"/>
            </w:tcBorders>
            <w:shd w:val="clear" w:color="auto" w:fill="auto"/>
            <w:hideMark/>
          </w:tcPr>
          <w:p w14:paraId="5B34B982"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Die Einhaltung sollte geprüft werden, bevor die Vereinbarung unterzeichnet wird und zumindest einmal jährlich überwacht werden. Prüfen Sie, ob schriftliche Nachweise vorliegen, dass die </w:t>
            </w:r>
            <w:proofErr w:type="spellStart"/>
            <w:r w:rsidRPr="002D3327">
              <w:rPr>
                <w:rFonts w:ascii="Calibri" w:eastAsia="Times New Roman" w:hAnsi="Calibri" w:cs="Calibri"/>
                <w:sz w:val="24"/>
                <w:szCs w:val="24"/>
                <w:lang w:val="de-DE" w:eastAsia="zh-TW"/>
              </w:rPr>
              <w:t>Überwachnung</w:t>
            </w:r>
            <w:proofErr w:type="spellEnd"/>
            <w:r w:rsidRPr="002D3327">
              <w:rPr>
                <w:rFonts w:ascii="Calibri" w:eastAsia="Times New Roman" w:hAnsi="Calibri" w:cs="Calibri"/>
                <w:sz w:val="24"/>
                <w:szCs w:val="24"/>
                <w:lang w:val="de-DE" w:eastAsia="zh-TW"/>
              </w:rPr>
              <w:t xml:space="preserve"> der Leistung vorgenommen wurde.</w:t>
            </w:r>
          </w:p>
        </w:tc>
        <w:tc>
          <w:tcPr>
            <w:tcW w:w="935" w:type="dxa"/>
            <w:tcBorders>
              <w:top w:val="nil"/>
              <w:left w:val="nil"/>
              <w:bottom w:val="single" w:sz="4" w:space="0" w:color="auto"/>
              <w:right w:val="single" w:sz="4" w:space="0" w:color="auto"/>
            </w:tcBorders>
            <w:vAlign w:val="center"/>
          </w:tcPr>
          <w:p w14:paraId="1DD58253"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5BE2C91D" w14:textId="19C8A9C3"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7C2D01C0"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6.2.2.5b</w:t>
            </w:r>
          </w:p>
        </w:tc>
        <w:tc>
          <w:tcPr>
            <w:tcW w:w="5386" w:type="dxa"/>
            <w:tcBorders>
              <w:top w:val="nil"/>
              <w:left w:val="nil"/>
              <w:bottom w:val="single" w:sz="4" w:space="0" w:color="auto"/>
              <w:right w:val="single" w:sz="4" w:space="0" w:color="auto"/>
            </w:tcBorders>
            <w:shd w:val="clear" w:color="auto" w:fill="auto"/>
            <w:hideMark/>
          </w:tcPr>
          <w:p w14:paraId="65A90DAC" w14:textId="4D84B116"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diese regelmäßig überprüft und in Gesprächen mit den für Transporte/Straße ausgewählten Unterauftragnehmern und mittels Verbesserungsprogrammen nachverfolgt, basierend auf deren </w:t>
            </w:r>
            <w:r w:rsidR="007F1E9F" w:rsidRPr="002D3327">
              <w:rPr>
                <w:rFonts w:ascii="Calibri" w:eastAsia="Times New Roman" w:hAnsi="Calibri" w:cs="Calibri"/>
                <w:sz w:val="24"/>
                <w:szCs w:val="24"/>
                <w:lang w:val="de-DE" w:eastAsia="zh-TW"/>
              </w:rPr>
              <w:t>Leistungsbeurteilung?</w:t>
            </w:r>
          </w:p>
        </w:tc>
        <w:tc>
          <w:tcPr>
            <w:tcW w:w="8080" w:type="dxa"/>
            <w:tcBorders>
              <w:top w:val="nil"/>
              <w:left w:val="nil"/>
              <w:bottom w:val="single" w:sz="4" w:space="0" w:color="auto"/>
              <w:right w:val="single" w:sz="4" w:space="0" w:color="auto"/>
            </w:tcBorders>
            <w:shd w:val="clear" w:color="auto" w:fill="auto"/>
            <w:hideMark/>
          </w:tcPr>
          <w:p w14:paraId="217E611E" w14:textId="0A1185F9"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Ein Programm zur Überwachung der Leistung muss vorhanden sein (Aufarbeitung von Abweichungen, Leistungskriterien, </w:t>
            </w:r>
            <w:r w:rsidR="00062AEB" w:rsidRPr="002D3327">
              <w:rPr>
                <w:rFonts w:ascii="Calibri" w:eastAsia="Times New Roman" w:hAnsi="Calibri" w:cs="Calibri"/>
                <w:sz w:val="24"/>
                <w:szCs w:val="24"/>
                <w:lang w:val="de-DE" w:eastAsia="zh-TW"/>
              </w:rPr>
              <w:t>Beurteilungsbögen, …</w:t>
            </w:r>
            <w:r w:rsidRPr="002D3327">
              <w:rPr>
                <w:rFonts w:ascii="Calibri" w:eastAsia="Times New Roman" w:hAnsi="Calibri" w:cs="Calibri"/>
                <w:sz w:val="24"/>
                <w:szCs w:val="24"/>
                <w:lang w:val="de-DE" w:eastAsia="zh-TW"/>
              </w:rPr>
              <w:t xml:space="preserve">) in Kombination mit einer Bewertung der Verbesserungen. Auswahlkriterien der </w:t>
            </w:r>
            <w:proofErr w:type="spellStart"/>
            <w:r w:rsidRPr="002D3327">
              <w:rPr>
                <w:rFonts w:ascii="Calibri" w:eastAsia="Times New Roman" w:hAnsi="Calibri" w:cs="Calibri"/>
                <w:sz w:val="24"/>
                <w:szCs w:val="24"/>
                <w:lang w:val="de-DE" w:eastAsia="zh-TW"/>
              </w:rPr>
              <w:t>Leistungsüberachung</w:t>
            </w:r>
            <w:proofErr w:type="spellEnd"/>
            <w:r w:rsidRPr="002D3327">
              <w:rPr>
                <w:rFonts w:ascii="Calibri" w:eastAsia="Times New Roman" w:hAnsi="Calibri" w:cs="Calibri"/>
                <w:sz w:val="24"/>
                <w:szCs w:val="24"/>
                <w:lang w:val="de-DE" w:eastAsia="zh-TW"/>
              </w:rPr>
              <w:t xml:space="preserve"> sollten die Risikoeinwirkungen im Hinblick auf den für Transporte/Straße eingesetzten </w:t>
            </w:r>
            <w:proofErr w:type="spellStart"/>
            <w:r w:rsidRPr="002D3327">
              <w:rPr>
                <w:rFonts w:ascii="Calibri" w:eastAsia="Times New Roman" w:hAnsi="Calibri" w:cs="Calibri"/>
                <w:sz w:val="24"/>
                <w:szCs w:val="24"/>
                <w:lang w:val="de-DE" w:eastAsia="zh-TW"/>
              </w:rPr>
              <w:t>Unternauftragnehmer</w:t>
            </w:r>
            <w:proofErr w:type="spellEnd"/>
            <w:r w:rsidRPr="002D3327">
              <w:rPr>
                <w:rFonts w:ascii="Calibri" w:eastAsia="Times New Roman" w:hAnsi="Calibri" w:cs="Calibri"/>
                <w:sz w:val="24"/>
                <w:szCs w:val="24"/>
                <w:lang w:val="de-DE" w:eastAsia="zh-TW"/>
              </w:rPr>
              <w:t xml:space="preserve"> berücksichtigen.</w:t>
            </w:r>
          </w:p>
        </w:tc>
        <w:tc>
          <w:tcPr>
            <w:tcW w:w="935" w:type="dxa"/>
            <w:tcBorders>
              <w:top w:val="nil"/>
              <w:left w:val="nil"/>
              <w:bottom w:val="single" w:sz="4" w:space="0" w:color="auto"/>
              <w:right w:val="single" w:sz="4" w:space="0" w:color="auto"/>
            </w:tcBorders>
            <w:vAlign w:val="center"/>
          </w:tcPr>
          <w:p w14:paraId="4225548A"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2D9845DE" w14:textId="280392E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264A416B" w14:textId="77777777" w:rsidR="00D1596B" w:rsidRPr="002D3327" w:rsidRDefault="00D1596B" w:rsidP="003F017F">
            <w:pPr>
              <w:spacing w:after="0" w:line="240" w:lineRule="auto"/>
              <w:rPr>
                <w:rFonts w:ascii="Calibri" w:eastAsia="Times New Roman" w:hAnsi="Calibri" w:cs="Calibri"/>
                <w:b/>
                <w:bCs/>
                <w:sz w:val="32"/>
                <w:szCs w:val="32"/>
                <w:lang w:val="de-DE" w:eastAsia="zh-TW"/>
              </w:rPr>
            </w:pPr>
            <w:r w:rsidRPr="002D3327">
              <w:rPr>
                <w:rFonts w:ascii="Calibri" w:eastAsia="Times New Roman" w:hAnsi="Calibri" w:cs="Calibri"/>
                <w:b/>
                <w:bCs/>
                <w:sz w:val="32"/>
                <w:szCs w:val="32"/>
                <w:lang w:val="de-DE" w:eastAsia="zh-TW"/>
              </w:rPr>
              <w:t>7</w:t>
            </w:r>
          </w:p>
        </w:tc>
        <w:tc>
          <w:tcPr>
            <w:tcW w:w="5386" w:type="dxa"/>
            <w:tcBorders>
              <w:top w:val="nil"/>
              <w:left w:val="nil"/>
              <w:bottom w:val="single" w:sz="4" w:space="0" w:color="auto"/>
              <w:right w:val="single" w:sz="4" w:space="0" w:color="auto"/>
            </w:tcBorders>
            <w:shd w:val="clear" w:color="auto" w:fill="auto"/>
            <w:hideMark/>
          </w:tcPr>
          <w:p w14:paraId="09BC5E39" w14:textId="77777777" w:rsidR="00D1596B" w:rsidRPr="002D3327" w:rsidRDefault="00D1596B" w:rsidP="003F017F">
            <w:pPr>
              <w:spacing w:after="0" w:line="240" w:lineRule="auto"/>
              <w:rPr>
                <w:rFonts w:ascii="Calibri" w:eastAsia="Times New Roman" w:hAnsi="Calibri" w:cs="Calibri"/>
                <w:b/>
                <w:bCs/>
                <w:sz w:val="32"/>
                <w:szCs w:val="32"/>
                <w:u w:val="single"/>
                <w:lang w:val="de-DE" w:eastAsia="zh-TW"/>
              </w:rPr>
            </w:pPr>
            <w:r w:rsidRPr="002D3327">
              <w:rPr>
                <w:rFonts w:ascii="Calibri" w:eastAsia="Times New Roman" w:hAnsi="Calibri" w:cs="Calibri"/>
                <w:b/>
                <w:bCs/>
                <w:sz w:val="32"/>
                <w:szCs w:val="32"/>
                <w:u w:val="single"/>
                <w:lang w:val="de-DE" w:eastAsia="zh-TW"/>
              </w:rPr>
              <w:t xml:space="preserve">Ausstattung: </w:t>
            </w:r>
            <w:r w:rsidRPr="002D3327">
              <w:rPr>
                <w:rFonts w:ascii="Calibri" w:eastAsia="Times New Roman" w:hAnsi="Calibri" w:cs="Calibri"/>
                <w:b/>
                <w:bCs/>
                <w:color w:val="333399"/>
                <w:sz w:val="32"/>
                <w:szCs w:val="32"/>
                <w:u w:val="single"/>
                <w:lang w:val="de-DE" w:eastAsia="zh-TW"/>
              </w:rPr>
              <w:t>Spezifikation, Inspektion, Wartung und Kalibrierung</w:t>
            </w:r>
          </w:p>
        </w:tc>
        <w:tc>
          <w:tcPr>
            <w:tcW w:w="8080" w:type="dxa"/>
            <w:tcBorders>
              <w:top w:val="nil"/>
              <w:left w:val="nil"/>
              <w:bottom w:val="single" w:sz="4" w:space="0" w:color="auto"/>
              <w:right w:val="single" w:sz="4" w:space="0" w:color="auto"/>
            </w:tcBorders>
            <w:shd w:val="clear" w:color="auto" w:fill="auto"/>
            <w:hideMark/>
          </w:tcPr>
          <w:p w14:paraId="1A77549A" w14:textId="77777777" w:rsidR="00D1596B" w:rsidRPr="002D3327" w:rsidRDefault="00D1596B" w:rsidP="003F017F">
            <w:pPr>
              <w:spacing w:after="0" w:line="240" w:lineRule="auto"/>
              <w:rPr>
                <w:rFonts w:ascii="Calibri" w:eastAsia="Times New Roman" w:hAnsi="Calibri" w:cs="Calibri"/>
                <w:b/>
                <w:bCs/>
                <w:sz w:val="32"/>
                <w:szCs w:val="32"/>
                <w:u w:val="single"/>
                <w:lang w:val="de-DE" w:eastAsia="zh-TW"/>
              </w:rPr>
            </w:pPr>
            <w:r w:rsidRPr="002D3327">
              <w:rPr>
                <w:rFonts w:ascii="Calibri" w:eastAsia="Times New Roman" w:hAnsi="Calibri" w:cs="Calibri"/>
                <w:b/>
                <w:bCs/>
                <w:sz w:val="32"/>
                <w:szCs w:val="32"/>
                <w:u w:val="single"/>
                <w:lang w:val="de-DE" w:eastAsia="zh-TW"/>
              </w:rPr>
              <w:t xml:space="preserve">Ausstattung: </w:t>
            </w:r>
            <w:r w:rsidRPr="002D3327">
              <w:rPr>
                <w:rFonts w:ascii="Calibri" w:eastAsia="Times New Roman" w:hAnsi="Calibri" w:cs="Calibri"/>
                <w:b/>
                <w:bCs/>
                <w:color w:val="333399"/>
                <w:sz w:val="32"/>
                <w:szCs w:val="32"/>
                <w:u w:val="single"/>
                <w:lang w:val="de-DE" w:eastAsia="zh-TW"/>
              </w:rPr>
              <w:t>Spezifikation, Inspektion, Wartung und Kalibrierung</w:t>
            </w:r>
          </w:p>
        </w:tc>
        <w:tc>
          <w:tcPr>
            <w:tcW w:w="935" w:type="dxa"/>
            <w:tcBorders>
              <w:top w:val="nil"/>
              <w:left w:val="nil"/>
              <w:bottom w:val="single" w:sz="4" w:space="0" w:color="auto"/>
              <w:right w:val="single" w:sz="4" w:space="0" w:color="auto"/>
            </w:tcBorders>
            <w:vAlign w:val="center"/>
          </w:tcPr>
          <w:p w14:paraId="2C2775B2" w14:textId="77777777" w:rsidR="00D1596B" w:rsidRPr="00A70EBF" w:rsidRDefault="00D1596B" w:rsidP="00A70EBF">
            <w:pPr>
              <w:spacing w:after="0" w:line="240" w:lineRule="auto"/>
              <w:jc w:val="center"/>
              <w:rPr>
                <w:rFonts w:ascii="Calibri" w:eastAsia="Times New Roman" w:hAnsi="Calibri" w:cs="Calibri"/>
                <w:b/>
                <w:bCs/>
                <w:color w:val="0070C0"/>
                <w:sz w:val="32"/>
                <w:szCs w:val="32"/>
                <w:u w:val="single"/>
                <w:lang w:val="de-DE" w:eastAsia="zh-TW"/>
              </w:rPr>
            </w:pPr>
          </w:p>
        </w:tc>
      </w:tr>
      <w:tr w:rsidR="00637FD5" w:rsidRPr="002D3327" w14:paraId="49C67B33" w14:textId="0839E3C0"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45BD30E9" w14:textId="77777777" w:rsidR="00D1596B" w:rsidRPr="002D3327" w:rsidRDefault="00D1596B" w:rsidP="003F017F">
            <w:pPr>
              <w:spacing w:after="0" w:line="240" w:lineRule="auto"/>
              <w:rPr>
                <w:rFonts w:ascii="Calibri" w:eastAsia="Times New Roman" w:hAnsi="Calibri" w:cs="Calibri"/>
                <w:b/>
                <w:bCs/>
                <w:sz w:val="24"/>
                <w:szCs w:val="24"/>
                <w:lang w:val="de-DE" w:eastAsia="zh-TW"/>
              </w:rPr>
            </w:pPr>
            <w:r w:rsidRPr="002D3327">
              <w:rPr>
                <w:rFonts w:ascii="Calibri" w:eastAsia="Times New Roman" w:hAnsi="Calibri" w:cs="Calibri"/>
                <w:b/>
                <w:bCs/>
                <w:sz w:val="24"/>
                <w:szCs w:val="24"/>
                <w:lang w:val="de-DE" w:eastAsia="zh-TW"/>
              </w:rPr>
              <w:t>7.1.</w:t>
            </w:r>
          </w:p>
        </w:tc>
        <w:tc>
          <w:tcPr>
            <w:tcW w:w="5386" w:type="dxa"/>
            <w:tcBorders>
              <w:top w:val="nil"/>
              <w:left w:val="nil"/>
              <w:bottom w:val="single" w:sz="4" w:space="0" w:color="auto"/>
              <w:right w:val="single" w:sz="4" w:space="0" w:color="auto"/>
            </w:tcBorders>
            <w:shd w:val="clear" w:color="auto" w:fill="auto"/>
            <w:hideMark/>
          </w:tcPr>
          <w:p w14:paraId="060A3DA1" w14:textId="77777777" w:rsidR="00D1596B" w:rsidRPr="002D3327" w:rsidRDefault="00D1596B" w:rsidP="003F017F">
            <w:pPr>
              <w:spacing w:after="0" w:line="240" w:lineRule="auto"/>
              <w:rPr>
                <w:rFonts w:ascii="Calibri" w:eastAsia="Times New Roman" w:hAnsi="Calibri" w:cs="Calibri"/>
                <w:b/>
                <w:bCs/>
                <w:sz w:val="24"/>
                <w:szCs w:val="24"/>
                <w:u w:val="single"/>
                <w:lang w:val="de-DE" w:eastAsia="zh-TW"/>
              </w:rPr>
            </w:pPr>
            <w:r w:rsidRPr="002D3327">
              <w:rPr>
                <w:rFonts w:ascii="Calibri" w:eastAsia="Times New Roman" w:hAnsi="Calibri" w:cs="Calibri"/>
                <w:b/>
                <w:bCs/>
                <w:sz w:val="24"/>
                <w:szCs w:val="24"/>
                <w:u w:val="single"/>
                <w:lang w:val="de-DE" w:eastAsia="zh-TW"/>
              </w:rPr>
              <w:t>Ausstattungsspezifikation</w:t>
            </w:r>
          </w:p>
        </w:tc>
        <w:tc>
          <w:tcPr>
            <w:tcW w:w="8080" w:type="dxa"/>
            <w:tcBorders>
              <w:top w:val="nil"/>
              <w:left w:val="nil"/>
              <w:bottom w:val="single" w:sz="4" w:space="0" w:color="auto"/>
              <w:right w:val="single" w:sz="4" w:space="0" w:color="auto"/>
            </w:tcBorders>
            <w:shd w:val="clear" w:color="auto" w:fill="auto"/>
            <w:hideMark/>
          </w:tcPr>
          <w:p w14:paraId="51EAFAF1" w14:textId="77777777" w:rsidR="00D1596B" w:rsidRPr="002D3327" w:rsidRDefault="00D1596B" w:rsidP="003F017F">
            <w:pPr>
              <w:spacing w:after="0" w:line="240" w:lineRule="auto"/>
              <w:rPr>
                <w:rFonts w:ascii="Calibri" w:eastAsia="Times New Roman" w:hAnsi="Calibri" w:cs="Calibri"/>
                <w:b/>
                <w:bCs/>
                <w:sz w:val="24"/>
                <w:szCs w:val="24"/>
                <w:u w:val="single"/>
                <w:lang w:val="de-DE" w:eastAsia="zh-TW"/>
              </w:rPr>
            </w:pPr>
            <w:proofErr w:type="spellStart"/>
            <w:r w:rsidRPr="002D3327">
              <w:rPr>
                <w:rFonts w:ascii="Calibri" w:eastAsia="Times New Roman" w:hAnsi="Calibri" w:cs="Calibri"/>
                <w:b/>
                <w:bCs/>
                <w:sz w:val="24"/>
                <w:szCs w:val="24"/>
                <w:u w:val="single"/>
                <w:lang w:val="de-DE" w:eastAsia="zh-TW"/>
              </w:rPr>
              <w:t>Ausstattungs</w:t>
            </w:r>
            <w:proofErr w:type="spellEnd"/>
            <w:r w:rsidRPr="002D3327">
              <w:rPr>
                <w:rFonts w:ascii="Calibri" w:eastAsia="Times New Roman" w:hAnsi="Calibri" w:cs="Calibri"/>
                <w:b/>
                <w:bCs/>
                <w:sz w:val="24"/>
                <w:szCs w:val="24"/>
                <w:u w:val="single"/>
                <w:lang w:val="de-DE" w:eastAsia="zh-TW"/>
              </w:rPr>
              <w:t xml:space="preserve"> Spezifikation</w:t>
            </w:r>
          </w:p>
        </w:tc>
        <w:tc>
          <w:tcPr>
            <w:tcW w:w="935" w:type="dxa"/>
            <w:tcBorders>
              <w:top w:val="nil"/>
              <w:left w:val="nil"/>
              <w:bottom w:val="single" w:sz="4" w:space="0" w:color="auto"/>
              <w:right w:val="single" w:sz="4" w:space="0" w:color="auto"/>
            </w:tcBorders>
            <w:vAlign w:val="center"/>
          </w:tcPr>
          <w:p w14:paraId="2FE2E54A" w14:textId="77777777" w:rsidR="00D1596B" w:rsidRPr="00A70EBF" w:rsidRDefault="00D1596B" w:rsidP="00A70EBF">
            <w:pPr>
              <w:spacing w:after="0" w:line="240" w:lineRule="auto"/>
              <w:jc w:val="center"/>
              <w:rPr>
                <w:rFonts w:ascii="Calibri" w:eastAsia="Times New Roman" w:hAnsi="Calibri" w:cs="Calibri"/>
                <w:b/>
                <w:bCs/>
                <w:color w:val="0070C0"/>
                <w:sz w:val="24"/>
                <w:szCs w:val="24"/>
                <w:u w:val="single"/>
                <w:lang w:val="de-DE" w:eastAsia="zh-TW"/>
              </w:rPr>
            </w:pPr>
          </w:p>
        </w:tc>
      </w:tr>
      <w:tr w:rsidR="00637FD5" w:rsidRPr="00123A34" w14:paraId="23C55258" w14:textId="67917F21"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5E712832"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7.1.1.</w:t>
            </w:r>
          </w:p>
        </w:tc>
        <w:tc>
          <w:tcPr>
            <w:tcW w:w="5386" w:type="dxa"/>
            <w:tcBorders>
              <w:top w:val="nil"/>
              <w:left w:val="nil"/>
              <w:bottom w:val="single" w:sz="4" w:space="0" w:color="auto"/>
              <w:right w:val="single" w:sz="4" w:space="0" w:color="auto"/>
            </w:tcBorders>
            <w:shd w:val="clear" w:color="auto" w:fill="auto"/>
            <w:hideMark/>
          </w:tcPr>
          <w:p w14:paraId="361FE9BF" w14:textId="16BFB088"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Gibt es eine schriftliche Spezifikation für die Beschaffung oder Anmietung jedes Fahrzeugs/Tanks/ Tankcontainers und des dazugehörigen Zubehörs und umfasst </w:t>
            </w:r>
            <w:r w:rsidR="007F1E9F" w:rsidRPr="002D3327">
              <w:rPr>
                <w:rFonts w:ascii="Calibri" w:eastAsia="Times New Roman" w:hAnsi="Calibri" w:cs="Calibri"/>
                <w:sz w:val="24"/>
                <w:szCs w:val="24"/>
                <w:lang w:val="de-DE" w:eastAsia="zh-TW"/>
              </w:rPr>
              <w:t xml:space="preserve">diese </w:t>
            </w:r>
            <w:r w:rsidR="00AC1D2B">
              <w:rPr>
                <w:rFonts w:ascii="Calibri" w:eastAsia="Times New Roman" w:hAnsi="Calibri" w:cs="Calibri"/>
                <w:sz w:val="24"/>
                <w:szCs w:val="24"/>
                <w:lang w:val="de-DE" w:eastAsia="zh-TW"/>
              </w:rPr>
              <w:t xml:space="preserve">die </w:t>
            </w:r>
            <w:r w:rsidR="007F1E9F" w:rsidRPr="002D3327">
              <w:rPr>
                <w:rFonts w:ascii="Calibri" w:eastAsia="Times New Roman" w:hAnsi="Calibri" w:cs="Calibri"/>
                <w:sz w:val="24"/>
                <w:szCs w:val="24"/>
                <w:lang w:val="de-DE" w:eastAsia="zh-TW"/>
              </w:rPr>
              <w:t>folgende</w:t>
            </w:r>
            <w:r w:rsidR="00AC1D2B">
              <w:rPr>
                <w:rFonts w:ascii="Calibri" w:eastAsia="Times New Roman" w:hAnsi="Calibri" w:cs="Calibri"/>
                <w:sz w:val="24"/>
                <w:szCs w:val="24"/>
                <w:lang w:val="de-DE" w:eastAsia="zh-TW"/>
              </w:rPr>
              <w:t>n</w:t>
            </w:r>
            <w:r w:rsidR="007F1E9F" w:rsidRPr="002D3327">
              <w:rPr>
                <w:rFonts w:ascii="Calibri" w:eastAsia="Times New Roman" w:hAnsi="Calibri" w:cs="Calibri"/>
                <w:sz w:val="24"/>
                <w:szCs w:val="24"/>
                <w:lang w:val="de-DE" w:eastAsia="zh-TW"/>
              </w:rPr>
              <w:t xml:space="preserve"> Punkte</w:t>
            </w:r>
            <w:r w:rsidRPr="002D3327">
              <w:rPr>
                <w:rFonts w:ascii="Calibri" w:eastAsia="Times New Roman" w:hAnsi="Calibri" w:cs="Calibri"/>
                <w:sz w:val="24"/>
                <w:szCs w:val="24"/>
                <w:lang w:val="de-DE" w:eastAsia="zh-TW"/>
              </w:rPr>
              <w:t>:</w:t>
            </w:r>
          </w:p>
        </w:tc>
        <w:tc>
          <w:tcPr>
            <w:tcW w:w="8080" w:type="dxa"/>
            <w:tcBorders>
              <w:top w:val="nil"/>
              <w:left w:val="nil"/>
              <w:bottom w:val="single" w:sz="4" w:space="0" w:color="auto"/>
              <w:right w:val="single" w:sz="4" w:space="0" w:color="auto"/>
            </w:tcBorders>
            <w:shd w:val="clear" w:color="000000" w:fill="FFFFFF"/>
            <w:hideMark/>
          </w:tcPr>
          <w:p w14:paraId="0157073A"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Prüfen Sie die neueste Spezifikation und den (Kauf-) Vertrag für ein kürzlich beschafftes Fahrzeug oder einen Tankcontainer, einschl. des Zubehörs, z.B. Schläuche, Dichtungen. Gesetzlich vorgeschriebene Teile wie Sicherheitsgurte, Spiegel, die auch den toten Winkel erfassen, usw. müssen immer vorhanden sein. Alle erforderlichen nicht gesetzlich vorgeschriebenen Teile </w:t>
            </w:r>
            <w:r w:rsidRPr="002D3327">
              <w:rPr>
                <w:rFonts w:ascii="Calibri" w:eastAsia="Times New Roman" w:hAnsi="Calibri" w:cs="Calibri"/>
                <w:color w:val="333399"/>
                <w:sz w:val="24"/>
                <w:szCs w:val="24"/>
                <w:lang w:val="de-DE" w:eastAsia="zh-TW"/>
              </w:rPr>
              <w:t>müssen</w:t>
            </w:r>
            <w:r w:rsidRPr="002D3327">
              <w:rPr>
                <w:rFonts w:ascii="Calibri" w:eastAsia="Times New Roman" w:hAnsi="Calibri" w:cs="Calibri"/>
                <w:sz w:val="24"/>
                <w:szCs w:val="24"/>
                <w:lang w:val="de-DE" w:eastAsia="zh-TW"/>
              </w:rPr>
              <w:t xml:space="preserve"> beim Kauf des Transportmittels berücksichtigt worden sein.</w:t>
            </w:r>
          </w:p>
        </w:tc>
        <w:tc>
          <w:tcPr>
            <w:tcW w:w="935" w:type="dxa"/>
            <w:tcBorders>
              <w:top w:val="nil"/>
              <w:left w:val="nil"/>
              <w:bottom w:val="single" w:sz="4" w:space="0" w:color="auto"/>
              <w:right w:val="single" w:sz="4" w:space="0" w:color="auto"/>
            </w:tcBorders>
            <w:shd w:val="clear" w:color="000000" w:fill="FFFFFF"/>
            <w:vAlign w:val="center"/>
          </w:tcPr>
          <w:p w14:paraId="53C6F053"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396DAF0B" w14:textId="6E57C9CB"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63F4C72E"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7.1.1a</w:t>
            </w:r>
          </w:p>
        </w:tc>
        <w:tc>
          <w:tcPr>
            <w:tcW w:w="5386" w:type="dxa"/>
            <w:tcBorders>
              <w:top w:val="nil"/>
              <w:left w:val="nil"/>
              <w:bottom w:val="single" w:sz="4" w:space="0" w:color="auto"/>
              <w:right w:val="single" w:sz="4" w:space="0" w:color="auto"/>
            </w:tcBorders>
            <w:shd w:val="clear" w:color="auto" w:fill="auto"/>
            <w:hideMark/>
          </w:tcPr>
          <w:p w14:paraId="408A23AA" w14:textId="19B04FE8" w:rsidR="00D1596B" w:rsidRPr="002D3327" w:rsidRDefault="007F1E9F"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Klimaanlage?</w:t>
            </w:r>
          </w:p>
        </w:tc>
        <w:tc>
          <w:tcPr>
            <w:tcW w:w="8080" w:type="dxa"/>
            <w:tcBorders>
              <w:top w:val="nil"/>
              <w:left w:val="nil"/>
              <w:bottom w:val="single" w:sz="4" w:space="0" w:color="auto"/>
              <w:right w:val="single" w:sz="4" w:space="0" w:color="auto"/>
            </w:tcBorders>
            <w:shd w:val="clear" w:color="000000" w:fill="FFFFFF"/>
            <w:hideMark/>
          </w:tcPr>
          <w:p w14:paraId="0E86FACA" w14:textId="77777777" w:rsidR="00D1596B" w:rsidRPr="002D3327" w:rsidRDefault="00D1596B" w:rsidP="003F017F">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t xml:space="preserve">Hintergrund: Es ist </w:t>
            </w:r>
            <w:r w:rsidRPr="002D3327">
              <w:rPr>
                <w:rFonts w:ascii="Calibri" w:eastAsia="Times New Roman" w:hAnsi="Calibri" w:cs="Calibri"/>
                <w:color w:val="333399"/>
                <w:sz w:val="24"/>
                <w:szCs w:val="24"/>
                <w:lang w:val="de-DE" w:eastAsia="zh-TW"/>
              </w:rPr>
              <w:t>erwiesen</w:t>
            </w:r>
            <w:r w:rsidRPr="002D3327">
              <w:rPr>
                <w:rFonts w:ascii="Calibri" w:eastAsia="Times New Roman" w:hAnsi="Calibri" w:cs="Calibri"/>
                <w:color w:val="000000"/>
                <w:sz w:val="24"/>
                <w:szCs w:val="24"/>
                <w:lang w:val="de-DE" w:eastAsia="zh-TW"/>
              </w:rPr>
              <w:t>, dass Klimatisierung die Konzentration des Fahrers erhöht und somit generell zu sicherem Fahren beiträgt. Zusätzlich trägt das Tragen von Kleidung, die den ganzen Körper bedeckt, indirekt zur Sicherheit bei, da Verletzungen bei plötzlichem Kontakt mit Chemikalien verringert werden.</w:t>
            </w:r>
          </w:p>
        </w:tc>
        <w:tc>
          <w:tcPr>
            <w:tcW w:w="935" w:type="dxa"/>
            <w:tcBorders>
              <w:top w:val="nil"/>
              <w:left w:val="nil"/>
              <w:bottom w:val="single" w:sz="4" w:space="0" w:color="auto"/>
              <w:right w:val="single" w:sz="4" w:space="0" w:color="auto"/>
            </w:tcBorders>
            <w:shd w:val="clear" w:color="000000" w:fill="FFFFFF"/>
            <w:vAlign w:val="center"/>
          </w:tcPr>
          <w:p w14:paraId="38E56928"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28B92930" w14:textId="46751D26"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3FE10AE5"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7.1.1b</w:t>
            </w:r>
          </w:p>
        </w:tc>
        <w:tc>
          <w:tcPr>
            <w:tcW w:w="5386" w:type="dxa"/>
            <w:tcBorders>
              <w:top w:val="nil"/>
              <w:left w:val="nil"/>
              <w:bottom w:val="single" w:sz="4" w:space="0" w:color="auto"/>
              <w:right w:val="single" w:sz="4" w:space="0" w:color="auto"/>
            </w:tcBorders>
            <w:shd w:val="clear" w:color="auto" w:fill="auto"/>
            <w:hideMark/>
          </w:tcPr>
          <w:p w14:paraId="376BBB20" w14:textId="4D322D64"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(Um-)</w:t>
            </w:r>
            <w:r w:rsidR="007F1E9F" w:rsidRPr="002D3327">
              <w:rPr>
                <w:rFonts w:ascii="Calibri" w:eastAsia="Times New Roman" w:hAnsi="Calibri" w:cs="Calibri"/>
                <w:sz w:val="24"/>
                <w:szCs w:val="24"/>
                <w:lang w:val="de-DE" w:eastAsia="zh-TW"/>
              </w:rPr>
              <w:t>Kippwarnanzeige?</w:t>
            </w:r>
          </w:p>
        </w:tc>
        <w:tc>
          <w:tcPr>
            <w:tcW w:w="8080" w:type="dxa"/>
            <w:tcBorders>
              <w:top w:val="nil"/>
              <w:left w:val="nil"/>
              <w:bottom w:val="single" w:sz="4" w:space="0" w:color="auto"/>
              <w:right w:val="single" w:sz="4" w:space="0" w:color="auto"/>
            </w:tcBorders>
            <w:shd w:val="clear" w:color="000000" w:fill="FFFFFF"/>
            <w:hideMark/>
          </w:tcPr>
          <w:p w14:paraId="3AF67C7D" w14:textId="78754DC5"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Ein Warnsystem, das am Instrumentenbrett das Risiko eines Umkippens anzeigt, ist nur ein erster Schritt, der jedoch von einem elektronischen </w:t>
            </w:r>
            <w:r w:rsidRPr="002D3327">
              <w:rPr>
                <w:rFonts w:ascii="Calibri" w:eastAsia="Times New Roman" w:hAnsi="Calibri" w:cs="Calibri"/>
                <w:sz w:val="24"/>
                <w:szCs w:val="24"/>
                <w:lang w:val="de-DE" w:eastAsia="zh-TW"/>
              </w:rPr>
              <w:lastRenderedPageBreak/>
              <w:t>Stabilitätskontrollsystem (</w:t>
            </w:r>
            <w:proofErr w:type="spellStart"/>
            <w:r w:rsidRPr="002D3327">
              <w:rPr>
                <w:rFonts w:ascii="Calibri" w:eastAsia="Times New Roman" w:hAnsi="Calibri" w:cs="Calibri"/>
                <w:sz w:val="24"/>
                <w:szCs w:val="24"/>
                <w:lang w:val="de-DE" w:eastAsia="zh-TW"/>
              </w:rPr>
              <w:t>see</w:t>
            </w:r>
            <w:proofErr w:type="spellEnd"/>
            <w:r w:rsidRPr="002D3327">
              <w:rPr>
                <w:rFonts w:ascii="Calibri" w:eastAsia="Times New Roman" w:hAnsi="Calibri" w:cs="Calibri"/>
                <w:sz w:val="24"/>
                <w:szCs w:val="24"/>
                <w:lang w:val="de-DE" w:eastAsia="zh-TW"/>
              </w:rPr>
              <w:t xml:space="preserve"> 7.1.1 d), </w:t>
            </w:r>
            <w:r w:rsidR="00AC1D2B" w:rsidRPr="002D3327">
              <w:rPr>
                <w:rFonts w:ascii="Calibri" w:eastAsia="Times New Roman" w:hAnsi="Calibri" w:cs="Calibri"/>
                <w:sz w:val="24"/>
                <w:szCs w:val="24"/>
                <w:lang w:val="de-DE" w:eastAsia="zh-TW"/>
              </w:rPr>
              <w:t>dass</w:t>
            </w:r>
            <w:r w:rsidRPr="002D3327">
              <w:rPr>
                <w:rFonts w:ascii="Calibri" w:eastAsia="Times New Roman" w:hAnsi="Calibri" w:cs="Calibri"/>
                <w:sz w:val="24"/>
                <w:szCs w:val="24"/>
                <w:lang w:val="de-DE" w:eastAsia="zh-TW"/>
              </w:rPr>
              <w:t xml:space="preserve"> ein höheres Maß an Sicherheit gewährleistet, zu unterscheiden ist.</w:t>
            </w:r>
          </w:p>
        </w:tc>
        <w:tc>
          <w:tcPr>
            <w:tcW w:w="935" w:type="dxa"/>
            <w:tcBorders>
              <w:top w:val="nil"/>
              <w:left w:val="nil"/>
              <w:bottom w:val="single" w:sz="4" w:space="0" w:color="auto"/>
              <w:right w:val="single" w:sz="4" w:space="0" w:color="auto"/>
            </w:tcBorders>
            <w:shd w:val="clear" w:color="000000" w:fill="FFFFFF"/>
            <w:vAlign w:val="center"/>
          </w:tcPr>
          <w:p w14:paraId="15EC1BEA"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5D75F575" w14:textId="33D3EE7E"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626DE64F"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7.1.1c</w:t>
            </w:r>
          </w:p>
        </w:tc>
        <w:tc>
          <w:tcPr>
            <w:tcW w:w="5386" w:type="dxa"/>
            <w:tcBorders>
              <w:top w:val="nil"/>
              <w:left w:val="nil"/>
              <w:bottom w:val="single" w:sz="4" w:space="0" w:color="auto"/>
              <w:right w:val="single" w:sz="4" w:space="0" w:color="auto"/>
            </w:tcBorders>
            <w:shd w:val="clear" w:color="auto" w:fill="auto"/>
            <w:hideMark/>
          </w:tcPr>
          <w:p w14:paraId="2D2956AB"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Verriegelung der Sattelkupplung</w:t>
            </w:r>
          </w:p>
        </w:tc>
        <w:tc>
          <w:tcPr>
            <w:tcW w:w="8080" w:type="dxa"/>
            <w:tcBorders>
              <w:top w:val="nil"/>
              <w:left w:val="nil"/>
              <w:bottom w:val="single" w:sz="4" w:space="0" w:color="auto"/>
              <w:right w:val="single" w:sz="4" w:space="0" w:color="auto"/>
            </w:tcBorders>
            <w:shd w:val="clear" w:color="000000" w:fill="FFFFFF"/>
            <w:hideMark/>
          </w:tcPr>
          <w:p w14:paraId="0DE4E4B4" w14:textId="6A650C12" w:rsidR="00D1596B" w:rsidRPr="002D3327" w:rsidRDefault="00D1596B" w:rsidP="003F017F">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t xml:space="preserve">Ein Verriegelungssystem beugt der Wegfahrt </w:t>
            </w:r>
            <w:r w:rsidR="00E046B0" w:rsidRPr="002D3327">
              <w:rPr>
                <w:rFonts w:ascii="Calibri" w:eastAsia="Times New Roman" w:hAnsi="Calibri" w:cs="Calibri"/>
                <w:color w:val="000000"/>
                <w:sz w:val="24"/>
                <w:szCs w:val="24"/>
                <w:lang w:val="de-DE" w:eastAsia="zh-TW"/>
              </w:rPr>
              <w:t>vor,</w:t>
            </w:r>
            <w:r w:rsidRPr="002D3327">
              <w:rPr>
                <w:rFonts w:ascii="Calibri" w:eastAsia="Times New Roman" w:hAnsi="Calibri" w:cs="Calibri"/>
                <w:color w:val="000000"/>
                <w:sz w:val="24"/>
                <w:szCs w:val="24"/>
                <w:lang w:val="de-DE" w:eastAsia="zh-TW"/>
              </w:rPr>
              <w:t xml:space="preserve"> wenn die Sattelkupplung nicht verriegelt wäre/ist.</w:t>
            </w:r>
          </w:p>
          <w:p w14:paraId="25EE9C2A" w14:textId="4C0599AA" w:rsidR="00D1596B" w:rsidRPr="002D3327" w:rsidRDefault="00D1596B" w:rsidP="003F017F">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333399"/>
                <w:sz w:val="24"/>
                <w:szCs w:val="24"/>
                <w:lang w:val="de-DE" w:eastAsia="zh-TW"/>
              </w:rPr>
              <w:t>Das System kann mechanisch oder elektronisch sein</w:t>
            </w:r>
          </w:p>
        </w:tc>
        <w:tc>
          <w:tcPr>
            <w:tcW w:w="935" w:type="dxa"/>
            <w:tcBorders>
              <w:top w:val="nil"/>
              <w:left w:val="nil"/>
              <w:bottom w:val="single" w:sz="4" w:space="0" w:color="auto"/>
              <w:right w:val="single" w:sz="4" w:space="0" w:color="auto"/>
            </w:tcBorders>
            <w:shd w:val="clear" w:color="000000" w:fill="FFFFFF"/>
            <w:vAlign w:val="center"/>
          </w:tcPr>
          <w:p w14:paraId="64712732"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805456" w14:paraId="75D31FEE" w14:textId="311D4F7C"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115665F8"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7.1.1d</w:t>
            </w:r>
          </w:p>
        </w:tc>
        <w:tc>
          <w:tcPr>
            <w:tcW w:w="5386" w:type="dxa"/>
            <w:tcBorders>
              <w:top w:val="nil"/>
              <w:left w:val="nil"/>
              <w:bottom w:val="single" w:sz="4" w:space="0" w:color="auto"/>
              <w:right w:val="single" w:sz="4" w:space="0" w:color="auto"/>
            </w:tcBorders>
            <w:shd w:val="clear" w:color="auto" w:fill="auto"/>
            <w:hideMark/>
          </w:tcPr>
          <w:p w14:paraId="3A92941D"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 elektronische Stabilitätskontrolle (ESC - Electronic </w:t>
            </w:r>
            <w:proofErr w:type="spellStart"/>
            <w:r w:rsidRPr="002D3327">
              <w:rPr>
                <w:rFonts w:ascii="Calibri" w:eastAsia="Times New Roman" w:hAnsi="Calibri" w:cs="Calibri"/>
                <w:sz w:val="24"/>
                <w:szCs w:val="24"/>
                <w:lang w:val="de-DE" w:eastAsia="zh-TW"/>
              </w:rPr>
              <w:t>Stability</w:t>
            </w:r>
            <w:proofErr w:type="spellEnd"/>
            <w:r w:rsidRPr="002D3327">
              <w:rPr>
                <w:rFonts w:ascii="Calibri" w:eastAsia="Times New Roman" w:hAnsi="Calibri" w:cs="Calibri"/>
                <w:sz w:val="24"/>
                <w:szCs w:val="24"/>
                <w:lang w:val="de-DE" w:eastAsia="zh-TW"/>
              </w:rPr>
              <w:t xml:space="preserve"> Control)?</w:t>
            </w:r>
          </w:p>
        </w:tc>
        <w:tc>
          <w:tcPr>
            <w:tcW w:w="8080" w:type="dxa"/>
            <w:tcBorders>
              <w:top w:val="nil"/>
              <w:left w:val="nil"/>
              <w:bottom w:val="single" w:sz="4" w:space="0" w:color="auto"/>
              <w:right w:val="single" w:sz="4" w:space="0" w:color="auto"/>
            </w:tcBorders>
            <w:shd w:val="clear" w:color="000000" w:fill="FFFFFF"/>
            <w:hideMark/>
          </w:tcPr>
          <w:p w14:paraId="5F219FB0" w14:textId="77777777" w:rsidR="00D1596B" w:rsidRPr="002D3327" w:rsidRDefault="00D1596B" w:rsidP="003F017F">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t xml:space="preserve">ESC - Electronic </w:t>
            </w:r>
            <w:proofErr w:type="spellStart"/>
            <w:r w:rsidRPr="002D3327">
              <w:rPr>
                <w:rFonts w:ascii="Calibri" w:eastAsia="Times New Roman" w:hAnsi="Calibri" w:cs="Calibri"/>
                <w:color w:val="000000"/>
                <w:sz w:val="24"/>
                <w:szCs w:val="24"/>
                <w:lang w:val="de-DE" w:eastAsia="zh-TW"/>
              </w:rPr>
              <w:t>Stability</w:t>
            </w:r>
            <w:proofErr w:type="spellEnd"/>
            <w:r w:rsidRPr="002D3327">
              <w:rPr>
                <w:rFonts w:ascii="Calibri" w:eastAsia="Times New Roman" w:hAnsi="Calibri" w:cs="Calibri"/>
                <w:color w:val="000000"/>
                <w:sz w:val="24"/>
                <w:szCs w:val="24"/>
                <w:lang w:val="de-DE" w:eastAsia="zh-TW"/>
              </w:rPr>
              <w:t xml:space="preserve"> Control (elektronische Stabilitätskontrolle) ist der Sammelbegriff für Systeme, die die Beherrschbarkeit von Fahrzeugen verbessern sollen, insbesondere in Grenzsituationen, in denen der Fahrer die Kontrolle über das Fahrzeug verlieren könnte. Die Hersteller von Lastkraftwagen verwenden hierfür eine Reihe verschiedener Bezeichnungen (ESP, VSA, DSC, CST, VDC, usw.).</w:t>
            </w:r>
          </w:p>
          <w:p w14:paraId="2448FF25" w14:textId="785CE173" w:rsidR="00D1596B" w:rsidRPr="002D3327" w:rsidRDefault="00E046B0" w:rsidP="003F017F">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t>ESC vergleicht,</w:t>
            </w:r>
            <w:r w:rsidR="00D1596B" w:rsidRPr="002D3327">
              <w:rPr>
                <w:rFonts w:ascii="Calibri" w:eastAsia="Times New Roman" w:hAnsi="Calibri" w:cs="Calibri"/>
                <w:color w:val="000000"/>
                <w:sz w:val="24"/>
                <w:szCs w:val="24"/>
                <w:lang w:val="de-DE" w:eastAsia="zh-TW"/>
              </w:rPr>
              <w:t xml:space="preserve"> die vom Fahrer beabsichtigte Lenk- und Bremseinwirkung mit der Reaktion des Fahrzeugs, korrigiert durch laterale Beschleunigung, Rotation (</w:t>
            </w:r>
            <w:proofErr w:type="spellStart"/>
            <w:r w:rsidR="00D1596B" w:rsidRPr="002D3327">
              <w:rPr>
                <w:rFonts w:ascii="Calibri" w:eastAsia="Times New Roman" w:hAnsi="Calibri" w:cs="Calibri"/>
                <w:color w:val="000000"/>
                <w:sz w:val="24"/>
                <w:szCs w:val="24"/>
                <w:lang w:val="de-DE" w:eastAsia="zh-TW"/>
              </w:rPr>
              <w:t>Gierung</w:t>
            </w:r>
            <w:proofErr w:type="spellEnd"/>
            <w:r w:rsidR="00D1596B" w:rsidRPr="002D3327">
              <w:rPr>
                <w:rFonts w:ascii="Calibri" w:eastAsia="Times New Roman" w:hAnsi="Calibri" w:cs="Calibri"/>
                <w:color w:val="000000"/>
                <w:sz w:val="24"/>
                <w:szCs w:val="24"/>
                <w:lang w:val="de-DE" w:eastAsia="zh-TW"/>
              </w:rPr>
              <w:t>) und individuelle Radgeschwindigkeiten und hilft so dem Fahrer, die Kontrolle über das Fahrzeug zu behalten.</w:t>
            </w:r>
          </w:p>
        </w:tc>
        <w:tc>
          <w:tcPr>
            <w:tcW w:w="935" w:type="dxa"/>
            <w:tcBorders>
              <w:top w:val="nil"/>
              <w:left w:val="nil"/>
              <w:bottom w:val="single" w:sz="4" w:space="0" w:color="auto"/>
              <w:right w:val="single" w:sz="4" w:space="0" w:color="auto"/>
            </w:tcBorders>
            <w:shd w:val="clear" w:color="000000" w:fill="FFFFFF"/>
            <w:vAlign w:val="center"/>
          </w:tcPr>
          <w:p w14:paraId="4C7F0AA8"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1771D5BD" w14:textId="3AD21E2D"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3F7CE9B1"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7.1.1e</w:t>
            </w:r>
          </w:p>
        </w:tc>
        <w:tc>
          <w:tcPr>
            <w:tcW w:w="5386" w:type="dxa"/>
            <w:tcBorders>
              <w:top w:val="nil"/>
              <w:left w:val="nil"/>
              <w:bottom w:val="single" w:sz="4" w:space="0" w:color="auto"/>
              <w:right w:val="single" w:sz="4" w:space="0" w:color="auto"/>
            </w:tcBorders>
            <w:shd w:val="clear" w:color="auto" w:fill="auto"/>
            <w:hideMark/>
          </w:tcPr>
          <w:p w14:paraId="361E0B6F" w14:textId="45789D29"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retroreflektierende Kennzeichnung an der Rückseite und an den Seitenflächen?</w:t>
            </w:r>
          </w:p>
        </w:tc>
        <w:tc>
          <w:tcPr>
            <w:tcW w:w="8080" w:type="dxa"/>
            <w:tcBorders>
              <w:top w:val="nil"/>
              <w:left w:val="nil"/>
              <w:bottom w:val="single" w:sz="4" w:space="0" w:color="auto"/>
              <w:right w:val="single" w:sz="4" w:space="0" w:color="auto"/>
            </w:tcBorders>
            <w:shd w:val="clear" w:color="000000" w:fill="FFFFFF"/>
            <w:hideMark/>
          </w:tcPr>
          <w:p w14:paraId="39A97CE3" w14:textId="77777777" w:rsidR="00D1596B" w:rsidRPr="002D3327" w:rsidRDefault="00D1596B" w:rsidP="003F017F">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t xml:space="preserve">Retro-reflektierende Streifen heben die Kontur an der Rückseite und den Seitenflächen hervor </w:t>
            </w:r>
            <w:r w:rsidRPr="002D3327">
              <w:rPr>
                <w:rFonts w:ascii="Calibri" w:eastAsia="Times New Roman" w:hAnsi="Calibri" w:cs="Calibri"/>
                <w:color w:val="333399"/>
                <w:sz w:val="24"/>
                <w:szCs w:val="24"/>
                <w:lang w:val="de-DE" w:eastAsia="zh-TW"/>
              </w:rPr>
              <w:t xml:space="preserve">(gesetzlich vorgeschrieben). </w:t>
            </w:r>
          </w:p>
        </w:tc>
        <w:tc>
          <w:tcPr>
            <w:tcW w:w="935" w:type="dxa"/>
            <w:tcBorders>
              <w:top w:val="nil"/>
              <w:left w:val="nil"/>
              <w:bottom w:val="single" w:sz="4" w:space="0" w:color="auto"/>
              <w:right w:val="single" w:sz="4" w:space="0" w:color="auto"/>
            </w:tcBorders>
            <w:shd w:val="clear" w:color="000000" w:fill="FFFFFF"/>
            <w:vAlign w:val="center"/>
          </w:tcPr>
          <w:p w14:paraId="29DC81C9"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2D3327" w14:paraId="56E02BF1" w14:textId="49F03C45"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052172E7"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7.1.1f</w:t>
            </w:r>
          </w:p>
        </w:tc>
        <w:tc>
          <w:tcPr>
            <w:tcW w:w="5386" w:type="dxa"/>
            <w:tcBorders>
              <w:top w:val="nil"/>
              <w:left w:val="nil"/>
              <w:bottom w:val="single" w:sz="4" w:space="0" w:color="auto"/>
              <w:right w:val="single" w:sz="4" w:space="0" w:color="auto"/>
            </w:tcBorders>
            <w:shd w:val="clear" w:color="auto" w:fill="auto"/>
            <w:hideMark/>
          </w:tcPr>
          <w:p w14:paraId="6F41C714"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Abstandswarnsystem?</w:t>
            </w:r>
          </w:p>
        </w:tc>
        <w:tc>
          <w:tcPr>
            <w:tcW w:w="8080" w:type="dxa"/>
            <w:tcBorders>
              <w:top w:val="nil"/>
              <w:left w:val="nil"/>
              <w:bottom w:val="single" w:sz="4" w:space="0" w:color="auto"/>
              <w:right w:val="single" w:sz="4" w:space="0" w:color="auto"/>
            </w:tcBorders>
            <w:shd w:val="clear" w:color="000000" w:fill="FFFFFF"/>
            <w:hideMark/>
          </w:tcPr>
          <w:p w14:paraId="497F4F30" w14:textId="77777777" w:rsidR="00D1596B" w:rsidRPr="002D3327" w:rsidRDefault="00D1596B" w:rsidP="003F017F">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t>Das System warnt den Fahrer, wenn sein Fahrzeug je nach Geschwindigkeit zu dicht zum vorausfahrenden Objekt (Pkw, anderer LKW, usw.) ist. Ein automatisches Brems-/Verzögerungssystem ist optional.</w:t>
            </w:r>
          </w:p>
        </w:tc>
        <w:tc>
          <w:tcPr>
            <w:tcW w:w="935" w:type="dxa"/>
            <w:tcBorders>
              <w:top w:val="nil"/>
              <w:left w:val="nil"/>
              <w:bottom w:val="single" w:sz="4" w:space="0" w:color="auto"/>
              <w:right w:val="single" w:sz="4" w:space="0" w:color="auto"/>
            </w:tcBorders>
            <w:shd w:val="clear" w:color="000000" w:fill="FFFFFF"/>
            <w:vAlign w:val="center"/>
          </w:tcPr>
          <w:p w14:paraId="20450599"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330D381A" w14:textId="2EE7C3A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71029D81"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7.1.1g</w:t>
            </w:r>
          </w:p>
        </w:tc>
        <w:tc>
          <w:tcPr>
            <w:tcW w:w="5386" w:type="dxa"/>
            <w:tcBorders>
              <w:top w:val="nil"/>
              <w:left w:val="nil"/>
              <w:bottom w:val="single" w:sz="4" w:space="0" w:color="auto"/>
              <w:right w:val="single" w:sz="4" w:space="0" w:color="auto"/>
            </w:tcBorders>
            <w:shd w:val="clear" w:color="auto" w:fill="auto"/>
            <w:hideMark/>
          </w:tcPr>
          <w:p w14:paraId="0C615FB8"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Spurhaltesystem</w:t>
            </w:r>
          </w:p>
        </w:tc>
        <w:tc>
          <w:tcPr>
            <w:tcW w:w="8080" w:type="dxa"/>
            <w:tcBorders>
              <w:top w:val="nil"/>
              <w:left w:val="nil"/>
              <w:bottom w:val="single" w:sz="4" w:space="0" w:color="auto"/>
              <w:right w:val="single" w:sz="4" w:space="0" w:color="auto"/>
            </w:tcBorders>
            <w:shd w:val="clear" w:color="000000" w:fill="FFFFFF"/>
            <w:hideMark/>
          </w:tcPr>
          <w:p w14:paraId="0EA1C115" w14:textId="6173F4AA" w:rsidR="00D1596B" w:rsidRPr="002D3327" w:rsidRDefault="00D1596B" w:rsidP="003F017F">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t xml:space="preserve">Ein Spurhaltesystem ist ein Mechanismus, welches den Fahrer </w:t>
            </w:r>
            <w:r w:rsidR="00E046B0" w:rsidRPr="002D3327">
              <w:rPr>
                <w:rFonts w:ascii="Calibri" w:eastAsia="Times New Roman" w:hAnsi="Calibri" w:cs="Calibri"/>
                <w:color w:val="000000"/>
                <w:sz w:val="24"/>
                <w:szCs w:val="24"/>
                <w:lang w:val="de-DE" w:eastAsia="zh-TW"/>
              </w:rPr>
              <w:t>warnt,</w:t>
            </w:r>
            <w:r w:rsidRPr="002D3327">
              <w:rPr>
                <w:rFonts w:ascii="Calibri" w:eastAsia="Times New Roman" w:hAnsi="Calibri" w:cs="Calibri"/>
                <w:color w:val="000000"/>
                <w:sz w:val="24"/>
                <w:szCs w:val="24"/>
                <w:lang w:val="de-DE" w:eastAsia="zh-TW"/>
              </w:rPr>
              <w:t xml:space="preserve"> wenn das Fahrzeug die Spur zu verlassen beginnt.</w:t>
            </w:r>
          </w:p>
        </w:tc>
        <w:tc>
          <w:tcPr>
            <w:tcW w:w="935" w:type="dxa"/>
            <w:tcBorders>
              <w:top w:val="nil"/>
              <w:left w:val="nil"/>
              <w:bottom w:val="single" w:sz="4" w:space="0" w:color="auto"/>
              <w:right w:val="single" w:sz="4" w:space="0" w:color="auto"/>
            </w:tcBorders>
            <w:shd w:val="clear" w:color="000000" w:fill="FFFFFF"/>
            <w:vAlign w:val="center"/>
          </w:tcPr>
          <w:p w14:paraId="0C49B6E9"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2D3327" w14:paraId="1ED52565" w14:textId="68BEDF84"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1D2E1078"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7.1.1h</w:t>
            </w:r>
          </w:p>
        </w:tc>
        <w:tc>
          <w:tcPr>
            <w:tcW w:w="5386" w:type="dxa"/>
            <w:tcBorders>
              <w:top w:val="nil"/>
              <w:left w:val="nil"/>
              <w:bottom w:val="single" w:sz="4" w:space="0" w:color="auto"/>
              <w:right w:val="single" w:sz="4" w:space="0" w:color="auto"/>
            </w:tcBorders>
            <w:shd w:val="clear" w:color="auto" w:fill="auto"/>
            <w:hideMark/>
          </w:tcPr>
          <w:p w14:paraId="0B3A88F7" w14:textId="77777777" w:rsidR="00D1596B" w:rsidRPr="002D3327" w:rsidRDefault="00D1596B" w:rsidP="003F017F">
            <w:pPr>
              <w:spacing w:after="0" w:line="240" w:lineRule="auto"/>
              <w:rPr>
                <w:rFonts w:ascii="Calibri" w:eastAsia="Times New Roman" w:hAnsi="Calibri" w:cs="Calibri"/>
                <w:sz w:val="24"/>
                <w:szCs w:val="24"/>
                <w:lang w:val="de-DE" w:eastAsia="zh-TW"/>
              </w:rPr>
            </w:pPr>
            <w:proofErr w:type="spellStart"/>
            <w:r w:rsidRPr="002D3327">
              <w:rPr>
                <w:rFonts w:ascii="Calibri" w:eastAsia="Times New Roman" w:hAnsi="Calibri" w:cs="Calibri"/>
                <w:sz w:val="24"/>
                <w:szCs w:val="24"/>
                <w:lang w:val="de-DE" w:eastAsia="zh-TW"/>
              </w:rPr>
              <w:t>Aufmersamkeitsassistenz</w:t>
            </w:r>
            <w:proofErr w:type="spellEnd"/>
            <w:r w:rsidRPr="002D3327">
              <w:rPr>
                <w:rFonts w:ascii="Calibri" w:eastAsia="Times New Roman" w:hAnsi="Calibri" w:cs="Calibri"/>
                <w:sz w:val="24"/>
                <w:szCs w:val="24"/>
                <w:lang w:val="de-DE" w:eastAsia="zh-TW"/>
              </w:rPr>
              <w:t xml:space="preserve"> System</w:t>
            </w:r>
          </w:p>
        </w:tc>
        <w:tc>
          <w:tcPr>
            <w:tcW w:w="8080" w:type="dxa"/>
            <w:tcBorders>
              <w:top w:val="nil"/>
              <w:left w:val="nil"/>
              <w:bottom w:val="single" w:sz="4" w:space="0" w:color="auto"/>
              <w:right w:val="single" w:sz="4" w:space="0" w:color="auto"/>
            </w:tcBorders>
            <w:shd w:val="clear" w:color="000000" w:fill="FFFFFF"/>
            <w:noWrap/>
            <w:hideMark/>
          </w:tcPr>
          <w:p w14:paraId="5FA51623" w14:textId="77777777" w:rsidR="00D1596B" w:rsidRPr="002D3327" w:rsidRDefault="00D1596B" w:rsidP="003F017F">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t>keine Richtlinien</w:t>
            </w:r>
          </w:p>
        </w:tc>
        <w:tc>
          <w:tcPr>
            <w:tcW w:w="935" w:type="dxa"/>
            <w:tcBorders>
              <w:top w:val="nil"/>
              <w:left w:val="nil"/>
              <w:bottom w:val="single" w:sz="4" w:space="0" w:color="auto"/>
              <w:right w:val="single" w:sz="4" w:space="0" w:color="auto"/>
            </w:tcBorders>
            <w:shd w:val="clear" w:color="000000" w:fill="FFFFFF"/>
            <w:vAlign w:val="center"/>
          </w:tcPr>
          <w:p w14:paraId="7D91C9E1"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2D3327" w14:paraId="5DC63416" w14:textId="4AA6FFCE"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720851CE"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lastRenderedPageBreak/>
              <w:t>7.1.1i</w:t>
            </w:r>
          </w:p>
        </w:tc>
        <w:tc>
          <w:tcPr>
            <w:tcW w:w="5386" w:type="dxa"/>
            <w:tcBorders>
              <w:top w:val="nil"/>
              <w:left w:val="nil"/>
              <w:bottom w:val="single" w:sz="4" w:space="0" w:color="auto"/>
              <w:right w:val="single" w:sz="4" w:space="0" w:color="auto"/>
            </w:tcBorders>
            <w:shd w:val="clear" w:color="auto" w:fill="auto"/>
            <w:hideMark/>
          </w:tcPr>
          <w:p w14:paraId="44373BEE"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Kommunikationssperrsystem?</w:t>
            </w:r>
          </w:p>
        </w:tc>
        <w:tc>
          <w:tcPr>
            <w:tcW w:w="8080" w:type="dxa"/>
            <w:tcBorders>
              <w:top w:val="nil"/>
              <w:left w:val="nil"/>
              <w:bottom w:val="single" w:sz="4" w:space="0" w:color="auto"/>
              <w:right w:val="single" w:sz="4" w:space="0" w:color="auto"/>
            </w:tcBorders>
            <w:shd w:val="clear" w:color="000000" w:fill="FFFFFF"/>
            <w:hideMark/>
          </w:tcPr>
          <w:p w14:paraId="1602E91D" w14:textId="77777777" w:rsidR="00D1596B" w:rsidRPr="002D3327" w:rsidRDefault="00D1596B" w:rsidP="003F017F">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t>Ein solches System, das während der Fahrt automatisch jedwede Kommunikation per Handy, Datenempfänger blockiert, sollte vorhanden sein. Bei Fahrzeugstillstand kann das System die Kommunikation freigeben.</w:t>
            </w:r>
          </w:p>
        </w:tc>
        <w:tc>
          <w:tcPr>
            <w:tcW w:w="935" w:type="dxa"/>
            <w:tcBorders>
              <w:top w:val="nil"/>
              <w:left w:val="nil"/>
              <w:bottom w:val="single" w:sz="4" w:space="0" w:color="auto"/>
              <w:right w:val="single" w:sz="4" w:space="0" w:color="auto"/>
            </w:tcBorders>
            <w:shd w:val="clear" w:color="000000" w:fill="FFFFFF"/>
            <w:vAlign w:val="center"/>
          </w:tcPr>
          <w:p w14:paraId="03B05EFA"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2D3327" w14:paraId="26AE515A" w14:textId="6CF2F6E6"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17C925A2"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7.1.1j</w:t>
            </w:r>
          </w:p>
        </w:tc>
        <w:tc>
          <w:tcPr>
            <w:tcW w:w="5386" w:type="dxa"/>
            <w:tcBorders>
              <w:top w:val="nil"/>
              <w:left w:val="nil"/>
              <w:bottom w:val="single" w:sz="4" w:space="0" w:color="auto"/>
              <w:right w:val="single" w:sz="4" w:space="0" w:color="auto"/>
            </w:tcBorders>
            <w:shd w:val="clear" w:color="auto" w:fill="auto"/>
            <w:hideMark/>
          </w:tcPr>
          <w:p w14:paraId="1AB57213" w14:textId="7BC47B76"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Sicherer Zugang zu allem Be- und Entlade- Equipment?</w:t>
            </w:r>
          </w:p>
        </w:tc>
        <w:tc>
          <w:tcPr>
            <w:tcW w:w="8080" w:type="dxa"/>
            <w:tcBorders>
              <w:top w:val="nil"/>
              <w:left w:val="nil"/>
              <w:bottom w:val="single" w:sz="4" w:space="0" w:color="auto"/>
              <w:right w:val="single" w:sz="4" w:space="0" w:color="auto"/>
            </w:tcBorders>
            <w:shd w:val="clear" w:color="000000" w:fill="FFFFFF"/>
            <w:hideMark/>
          </w:tcPr>
          <w:p w14:paraId="3DE5FB8C"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Der sichere Zugang zu sämtlichem Equipment muss jederzeit möglich sein, z.B. muss bei Nutzung eines 30 Fuß-Chassis für den Transport von 20 Fuß-Containern das Bodenventil ohne Risiko eines Sturzes erreichbar sein. Hier sind immer Anmerkungen zu machen.</w:t>
            </w:r>
          </w:p>
        </w:tc>
        <w:tc>
          <w:tcPr>
            <w:tcW w:w="935" w:type="dxa"/>
            <w:tcBorders>
              <w:top w:val="nil"/>
              <w:left w:val="nil"/>
              <w:bottom w:val="single" w:sz="4" w:space="0" w:color="auto"/>
              <w:right w:val="single" w:sz="4" w:space="0" w:color="auto"/>
            </w:tcBorders>
            <w:shd w:val="clear" w:color="000000" w:fill="FFFFFF"/>
            <w:vAlign w:val="center"/>
          </w:tcPr>
          <w:p w14:paraId="3FF6C62C"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2D3327" w14:paraId="5540CF41" w14:textId="742A3840"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0873B261"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7.1.1k</w:t>
            </w:r>
          </w:p>
        </w:tc>
        <w:tc>
          <w:tcPr>
            <w:tcW w:w="5386" w:type="dxa"/>
            <w:tcBorders>
              <w:top w:val="nil"/>
              <w:left w:val="nil"/>
              <w:bottom w:val="single" w:sz="4" w:space="0" w:color="auto"/>
              <w:right w:val="single" w:sz="4" w:space="0" w:color="auto"/>
            </w:tcBorders>
            <w:shd w:val="clear" w:color="auto" w:fill="auto"/>
            <w:hideMark/>
          </w:tcPr>
          <w:p w14:paraId="598EEE0E"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Fahrzeugmanagementsystem?</w:t>
            </w:r>
          </w:p>
        </w:tc>
        <w:tc>
          <w:tcPr>
            <w:tcW w:w="8080" w:type="dxa"/>
            <w:tcBorders>
              <w:top w:val="nil"/>
              <w:left w:val="nil"/>
              <w:bottom w:val="single" w:sz="4" w:space="0" w:color="auto"/>
              <w:right w:val="single" w:sz="4" w:space="0" w:color="auto"/>
            </w:tcBorders>
            <w:shd w:val="clear" w:color="000000" w:fill="FFFFFF"/>
            <w:hideMark/>
          </w:tcPr>
          <w:p w14:paraId="5B4F7F7A"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Ein an das zentrale Fuhrpark-Managementsystem gekoppeltes Fahrzeugmanagementsystem erlaubt es dem Unternehmen, seine Fahrer aktiv zu unterstützen und zu begleiten. Dieses System überträgt Daten über Kraftstoffverbrauch, sichere Fahrweise, Nutzung der Bremsen, Fahrerverhalten sowie andere nützliche Angaben. Es kann im BBS-Programm des Unternehmens verwendet werden.</w:t>
            </w:r>
          </w:p>
        </w:tc>
        <w:tc>
          <w:tcPr>
            <w:tcW w:w="935" w:type="dxa"/>
            <w:tcBorders>
              <w:top w:val="nil"/>
              <w:left w:val="nil"/>
              <w:bottom w:val="single" w:sz="4" w:space="0" w:color="auto"/>
              <w:right w:val="single" w:sz="4" w:space="0" w:color="auto"/>
            </w:tcBorders>
            <w:shd w:val="clear" w:color="000000" w:fill="FFFFFF"/>
            <w:vAlign w:val="center"/>
          </w:tcPr>
          <w:p w14:paraId="12BCF35A"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3A38407C" w14:textId="35533D73"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325BC5E2"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7.1.1l</w:t>
            </w:r>
          </w:p>
        </w:tc>
        <w:tc>
          <w:tcPr>
            <w:tcW w:w="5386" w:type="dxa"/>
            <w:tcBorders>
              <w:top w:val="nil"/>
              <w:left w:val="nil"/>
              <w:bottom w:val="single" w:sz="4" w:space="0" w:color="auto"/>
              <w:right w:val="single" w:sz="4" w:space="0" w:color="auto"/>
            </w:tcBorders>
            <w:shd w:val="clear" w:color="auto" w:fill="auto"/>
            <w:hideMark/>
          </w:tcPr>
          <w:p w14:paraId="05C33DB5"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Ferngesteuertes Bodenventil,</w:t>
            </w:r>
            <w:r w:rsidRPr="002D3327">
              <w:rPr>
                <w:rFonts w:ascii="Calibri" w:eastAsia="Times New Roman" w:hAnsi="Calibri" w:cs="Calibri"/>
                <w:color w:val="0066CC"/>
                <w:sz w:val="24"/>
                <w:szCs w:val="24"/>
                <w:lang w:val="de-DE" w:eastAsia="zh-TW"/>
              </w:rPr>
              <w:t xml:space="preserve"> </w:t>
            </w:r>
            <w:r w:rsidRPr="002D3327">
              <w:rPr>
                <w:rFonts w:ascii="Calibri" w:eastAsia="Times New Roman" w:hAnsi="Calibri" w:cs="Calibri"/>
                <w:sz w:val="24"/>
                <w:szCs w:val="24"/>
                <w:lang w:val="de-DE" w:eastAsia="zh-TW"/>
              </w:rPr>
              <w:t>wenn Flüssigkeiten transportiert werden?</w:t>
            </w:r>
          </w:p>
        </w:tc>
        <w:tc>
          <w:tcPr>
            <w:tcW w:w="8080" w:type="dxa"/>
            <w:tcBorders>
              <w:top w:val="nil"/>
              <w:left w:val="nil"/>
              <w:bottom w:val="single" w:sz="4" w:space="0" w:color="auto"/>
              <w:right w:val="single" w:sz="4" w:space="0" w:color="auto"/>
            </w:tcBorders>
            <w:shd w:val="clear" w:color="000000" w:fill="FFFFFF"/>
            <w:hideMark/>
          </w:tcPr>
          <w:p w14:paraId="2E22EA9F"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Wenn </w:t>
            </w:r>
            <w:r w:rsidRPr="002D3327">
              <w:rPr>
                <w:rFonts w:ascii="Calibri" w:eastAsia="Times New Roman" w:hAnsi="Calibri" w:cs="Calibri"/>
                <w:color w:val="333399"/>
                <w:sz w:val="24"/>
                <w:szCs w:val="24"/>
                <w:lang w:val="de-DE" w:eastAsia="zh-TW"/>
              </w:rPr>
              <w:t xml:space="preserve">Flüssigkeiten </w:t>
            </w:r>
            <w:r w:rsidRPr="002D3327">
              <w:rPr>
                <w:rFonts w:ascii="Calibri" w:eastAsia="Times New Roman" w:hAnsi="Calibri" w:cs="Calibri"/>
                <w:sz w:val="24"/>
                <w:szCs w:val="24"/>
                <w:lang w:val="de-DE" w:eastAsia="zh-TW"/>
              </w:rPr>
              <w:t>enthaltende Tanks unter Druck entladen werden, muss es dem Fahrer möglich sein, das Ventil ferngesteuert zu schließen, falls die Verbindung undicht ist.</w:t>
            </w:r>
          </w:p>
        </w:tc>
        <w:tc>
          <w:tcPr>
            <w:tcW w:w="935" w:type="dxa"/>
            <w:tcBorders>
              <w:top w:val="nil"/>
              <w:left w:val="nil"/>
              <w:bottom w:val="single" w:sz="4" w:space="0" w:color="auto"/>
              <w:right w:val="single" w:sz="4" w:space="0" w:color="auto"/>
            </w:tcBorders>
            <w:shd w:val="clear" w:color="000000" w:fill="FFFFFF"/>
            <w:vAlign w:val="center"/>
          </w:tcPr>
          <w:p w14:paraId="55694788"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0468107B" w14:textId="46DA2CD1"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1B0E9F9A"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7.1.1.m</w:t>
            </w:r>
          </w:p>
        </w:tc>
        <w:tc>
          <w:tcPr>
            <w:tcW w:w="5386" w:type="dxa"/>
            <w:tcBorders>
              <w:top w:val="nil"/>
              <w:left w:val="nil"/>
              <w:bottom w:val="single" w:sz="4" w:space="0" w:color="auto"/>
              <w:right w:val="single" w:sz="4" w:space="0" w:color="auto"/>
            </w:tcBorders>
            <w:shd w:val="clear" w:color="auto" w:fill="auto"/>
            <w:hideMark/>
          </w:tcPr>
          <w:p w14:paraId="1B0DA686"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Vom Boden aus bedienbare Absperreinrichtung zum Zwecke der Be-/Entlüftung.</w:t>
            </w:r>
          </w:p>
        </w:tc>
        <w:tc>
          <w:tcPr>
            <w:tcW w:w="8080" w:type="dxa"/>
            <w:tcBorders>
              <w:top w:val="nil"/>
              <w:left w:val="nil"/>
              <w:bottom w:val="single" w:sz="4" w:space="0" w:color="auto"/>
              <w:right w:val="single" w:sz="4" w:space="0" w:color="auto"/>
            </w:tcBorders>
            <w:shd w:val="clear" w:color="000000" w:fill="FFFFFF"/>
            <w:hideMark/>
          </w:tcPr>
          <w:p w14:paraId="75BA1268" w14:textId="0085756E"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Dies trägt dazu bei, die Notwendigkeit auf dem Tank zu arbeiten, zu reduzieren. Der Assessor soll nach Bestellaufträgen der letzten 3 Jahre fragen. Wenn kein Kauf vorliegt, wird die Frage als nicht anwendbar gewertet.</w:t>
            </w:r>
          </w:p>
        </w:tc>
        <w:tc>
          <w:tcPr>
            <w:tcW w:w="935" w:type="dxa"/>
            <w:tcBorders>
              <w:top w:val="nil"/>
              <w:left w:val="nil"/>
              <w:bottom w:val="single" w:sz="4" w:space="0" w:color="auto"/>
              <w:right w:val="single" w:sz="4" w:space="0" w:color="auto"/>
            </w:tcBorders>
            <w:shd w:val="clear" w:color="000000" w:fill="FFFFFF"/>
            <w:vAlign w:val="center"/>
          </w:tcPr>
          <w:p w14:paraId="3AF61C9A"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1E222129" w14:textId="572E743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274CFB87"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7.1.2</w:t>
            </w:r>
          </w:p>
        </w:tc>
        <w:tc>
          <w:tcPr>
            <w:tcW w:w="5386" w:type="dxa"/>
            <w:tcBorders>
              <w:top w:val="nil"/>
              <w:left w:val="nil"/>
              <w:bottom w:val="single" w:sz="4" w:space="0" w:color="auto"/>
              <w:right w:val="single" w:sz="4" w:space="0" w:color="auto"/>
            </w:tcBorders>
            <w:shd w:val="clear" w:color="000000" w:fill="FFFFFF"/>
            <w:hideMark/>
          </w:tcPr>
          <w:p w14:paraId="4F5A3066"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Ist zwischen Auslass- </w:t>
            </w:r>
            <w:proofErr w:type="spellStart"/>
            <w:r w:rsidRPr="002D3327">
              <w:rPr>
                <w:rFonts w:ascii="Calibri" w:eastAsia="Times New Roman" w:hAnsi="Calibri" w:cs="Calibri"/>
                <w:sz w:val="24"/>
                <w:szCs w:val="24"/>
                <w:lang w:val="de-DE" w:eastAsia="zh-TW"/>
              </w:rPr>
              <w:t>ventil</w:t>
            </w:r>
            <w:proofErr w:type="spellEnd"/>
            <w:r w:rsidRPr="002D3327">
              <w:rPr>
                <w:rFonts w:ascii="Calibri" w:eastAsia="Times New Roman" w:hAnsi="Calibri" w:cs="Calibri"/>
                <w:sz w:val="24"/>
                <w:szCs w:val="24"/>
                <w:lang w:val="de-DE" w:eastAsia="zh-TW"/>
              </w:rPr>
              <w:t xml:space="preserve"> und der Ventilkappe jeder Entnahmemöglichkeit ein DIN 80 PN 10 Flansch verfügbar?</w:t>
            </w:r>
          </w:p>
        </w:tc>
        <w:tc>
          <w:tcPr>
            <w:tcW w:w="8080" w:type="dxa"/>
            <w:tcBorders>
              <w:top w:val="nil"/>
              <w:left w:val="nil"/>
              <w:bottom w:val="single" w:sz="4" w:space="0" w:color="auto"/>
              <w:right w:val="single" w:sz="4" w:space="0" w:color="auto"/>
            </w:tcBorders>
            <w:shd w:val="clear" w:color="000000" w:fill="FFFFFF"/>
            <w:hideMark/>
          </w:tcPr>
          <w:p w14:paraId="51FFA866" w14:textId="77777777" w:rsidR="00D1596B" w:rsidRPr="002D3327" w:rsidRDefault="00D1596B" w:rsidP="003F017F">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t>Siehe Abschnitt 12.3 der "Best Practice Guidelines für sicheres Be-/Entladen von Straßentransport- Fahrzeugen"</w:t>
            </w:r>
          </w:p>
        </w:tc>
        <w:tc>
          <w:tcPr>
            <w:tcW w:w="935" w:type="dxa"/>
            <w:tcBorders>
              <w:top w:val="nil"/>
              <w:left w:val="nil"/>
              <w:bottom w:val="single" w:sz="4" w:space="0" w:color="auto"/>
              <w:right w:val="single" w:sz="4" w:space="0" w:color="auto"/>
            </w:tcBorders>
            <w:shd w:val="clear" w:color="000000" w:fill="FFFFFF"/>
            <w:vAlign w:val="center"/>
          </w:tcPr>
          <w:p w14:paraId="2C2D47BC"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1F42184E" w14:textId="3C4746F1"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1E5EDCF1" w14:textId="77777777" w:rsidR="00D1596B" w:rsidRPr="002D3327" w:rsidRDefault="00D1596B" w:rsidP="003F017F">
            <w:pPr>
              <w:spacing w:after="0" w:line="240" w:lineRule="auto"/>
              <w:rPr>
                <w:rFonts w:ascii="Calibri" w:eastAsia="Times New Roman" w:hAnsi="Calibri" w:cs="Calibri"/>
                <w:b/>
                <w:bCs/>
                <w:sz w:val="24"/>
                <w:szCs w:val="24"/>
                <w:lang w:val="de-DE" w:eastAsia="zh-TW"/>
              </w:rPr>
            </w:pPr>
            <w:r w:rsidRPr="002D3327">
              <w:rPr>
                <w:rFonts w:ascii="Calibri" w:eastAsia="Times New Roman" w:hAnsi="Calibri" w:cs="Calibri"/>
                <w:b/>
                <w:bCs/>
                <w:sz w:val="24"/>
                <w:szCs w:val="24"/>
                <w:lang w:val="de-DE" w:eastAsia="zh-TW"/>
              </w:rPr>
              <w:t>7.2.</w:t>
            </w:r>
          </w:p>
        </w:tc>
        <w:tc>
          <w:tcPr>
            <w:tcW w:w="5386" w:type="dxa"/>
            <w:tcBorders>
              <w:top w:val="nil"/>
              <w:left w:val="nil"/>
              <w:bottom w:val="single" w:sz="4" w:space="0" w:color="auto"/>
              <w:right w:val="single" w:sz="4" w:space="0" w:color="auto"/>
            </w:tcBorders>
            <w:shd w:val="clear" w:color="auto" w:fill="auto"/>
            <w:hideMark/>
          </w:tcPr>
          <w:p w14:paraId="384EC21F" w14:textId="77777777" w:rsidR="00D1596B" w:rsidRPr="002D3327" w:rsidRDefault="00D1596B" w:rsidP="003F017F">
            <w:pPr>
              <w:spacing w:after="0" w:line="240" w:lineRule="auto"/>
              <w:rPr>
                <w:rFonts w:ascii="Calibri" w:eastAsia="Times New Roman" w:hAnsi="Calibri" w:cs="Calibri"/>
                <w:b/>
                <w:bCs/>
                <w:sz w:val="24"/>
                <w:szCs w:val="24"/>
                <w:u w:val="single"/>
                <w:lang w:val="de-DE" w:eastAsia="zh-TW"/>
              </w:rPr>
            </w:pPr>
            <w:r w:rsidRPr="002D3327">
              <w:rPr>
                <w:rFonts w:ascii="Calibri" w:eastAsia="Times New Roman" w:hAnsi="Calibri" w:cs="Calibri"/>
                <w:b/>
                <w:bCs/>
                <w:sz w:val="24"/>
                <w:szCs w:val="24"/>
                <w:u w:val="single"/>
                <w:lang w:val="de-DE" w:eastAsia="zh-TW"/>
              </w:rPr>
              <w:t>Geräte-Inspektion, Wartung und Kalibrierung</w:t>
            </w:r>
          </w:p>
        </w:tc>
        <w:tc>
          <w:tcPr>
            <w:tcW w:w="8080" w:type="dxa"/>
            <w:tcBorders>
              <w:top w:val="nil"/>
              <w:left w:val="nil"/>
              <w:bottom w:val="single" w:sz="4" w:space="0" w:color="auto"/>
              <w:right w:val="single" w:sz="4" w:space="0" w:color="auto"/>
            </w:tcBorders>
            <w:shd w:val="clear" w:color="auto" w:fill="auto"/>
            <w:hideMark/>
          </w:tcPr>
          <w:p w14:paraId="4079FE6C" w14:textId="77777777" w:rsidR="00D1596B" w:rsidRPr="002D3327" w:rsidRDefault="00D1596B" w:rsidP="003F017F">
            <w:pPr>
              <w:spacing w:after="0" w:line="240" w:lineRule="auto"/>
              <w:rPr>
                <w:rFonts w:ascii="Calibri" w:eastAsia="Times New Roman" w:hAnsi="Calibri" w:cs="Calibri"/>
                <w:b/>
                <w:bCs/>
                <w:sz w:val="24"/>
                <w:szCs w:val="24"/>
                <w:u w:val="single"/>
                <w:lang w:val="de-DE" w:eastAsia="zh-TW"/>
              </w:rPr>
            </w:pPr>
            <w:r w:rsidRPr="002D3327">
              <w:rPr>
                <w:rFonts w:ascii="Calibri" w:eastAsia="Times New Roman" w:hAnsi="Calibri" w:cs="Calibri"/>
                <w:b/>
                <w:bCs/>
                <w:sz w:val="24"/>
                <w:szCs w:val="24"/>
                <w:u w:val="single"/>
                <w:lang w:val="de-DE" w:eastAsia="zh-TW"/>
              </w:rPr>
              <w:t>Geräte Inspektion, Wartung und Kalibrierung</w:t>
            </w:r>
          </w:p>
        </w:tc>
        <w:tc>
          <w:tcPr>
            <w:tcW w:w="935" w:type="dxa"/>
            <w:tcBorders>
              <w:top w:val="nil"/>
              <w:left w:val="nil"/>
              <w:bottom w:val="single" w:sz="4" w:space="0" w:color="auto"/>
              <w:right w:val="single" w:sz="4" w:space="0" w:color="auto"/>
            </w:tcBorders>
            <w:vAlign w:val="center"/>
          </w:tcPr>
          <w:p w14:paraId="157966D1" w14:textId="77777777" w:rsidR="00D1596B" w:rsidRPr="00A70EBF" w:rsidRDefault="00D1596B" w:rsidP="00A70EBF">
            <w:pPr>
              <w:spacing w:after="0" w:line="240" w:lineRule="auto"/>
              <w:jc w:val="center"/>
              <w:rPr>
                <w:rFonts w:ascii="Calibri" w:eastAsia="Times New Roman" w:hAnsi="Calibri" w:cs="Calibri"/>
                <w:b/>
                <w:bCs/>
                <w:color w:val="0070C0"/>
                <w:sz w:val="24"/>
                <w:szCs w:val="24"/>
                <w:u w:val="single"/>
                <w:lang w:val="de-DE" w:eastAsia="zh-TW"/>
              </w:rPr>
            </w:pPr>
          </w:p>
        </w:tc>
      </w:tr>
      <w:tr w:rsidR="00637FD5" w:rsidRPr="00123A34" w14:paraId="2032CE3D" w14:textId="18D84A69"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45AB30A4"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lastRenderedPageBreak/>
              <w:t> </w:t>
            </w:r>
          </w:p>
        </w:tc>
        <w:tc>
          <w:tcPr>
            <w:tcW w:w="5386" w:type="dxa"/>
            <w:tcBorders>
              <w:top w:val="nil"/>
              <w:left w:val="nil"/>
              <w:bottom w:val="single" w:sz="4" w:space="0" w:color="auto"/>
              <w:right w:val="single" w:sz="4" w:space="0" w:color="auto"/>
            </w:tcBorders>
            <w:shd w:val="clear" w:color="auto" w:fill="auto"/>
            <w:hideMark/>
          </w:tcPr>
          <w:p w14:paraId="5375E848"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w:t>
            </w:r>
          </w:p>
        </w:tc>
        <w:tc>
          <w:tcPr>
            <w:tcW w:w="8080" w:type="dxa"/>
            <w:tcBorders>
              <w:top w:val="nil"/>
              <w:left w:val="nil"/>
              <w:bottom w:val="single" w:sz="4" w:space="0" w:color="auto"/>
              <w:right w:val="single" w:sz="4" w:space="0" w:color="auto"/>
            </w:tcBorders>
            <w:shd w:val="clear" w:color="auto" w:fill="auto"/>
            <w:hideMark/>
          </w:tcPr>
          <w:p w14:paraId="70C0036B" w14:textId="0590A238"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Dieser Abschnitt </w:t>
            </w:r>
            <w:r w:rsidRPr="002D3327">
              <w:rPr>
                <w:rFonts w:ascii="Calibri" w:eastAsia="Times New Roman" w:hAnsi="Calibri" w:cs="Calibri"/>
                <w:color w:val="333399"/>
                <w:sz w:val="24"/>
                <w:szCs w:val="24"/>
                <w:lang w:val="de-DE" w:eastAsia="zh-TW"/>
              </w:rPr>
              <w:t>gilt auch</w:t>
            </w:r>
            <w:r w:rsidRPr="002D3327">
              <w:rPr>
                <w:rFonts w:ascii="Calibri" w:eastAsia="Times New Roman" w:hAnsi="Calibri" w:cs="Calibri"/>
                <w:sz w:val="24"/>
                <w:szCs w:val="24"/>
                <w:lang w:val="de-DE" w:eastAsia="zh-TW"/>
              </w:rPr>
              <w:t xml:space="preserve"> für die Fälle, in denen vorbeugende Inspektionen und/oder Wartungsarbeiten ausgelagert werden. Es wird erwartet, dass das Speditionsunternehmen in diesem Fall ein Follow-</w:t>
            </w:r>
            <w:proofErr w:type="spellStart"/>
            <w:r w:rsidRPr="002D3327">
              <w:rPr>
                <w:rFonts w:ascii="Calibri" w:eastAsia="Times New Roman" w:hAnsi="Calibri" w:cs="Calibri"/>
                <w:sz w:val="24"/>
                <w:szCs w:val="24"/>
                <w:lang w:val="de-DE" w:eastAsia="zh-TW"/>
              </w:rPr>
              <w:t>up</w:t>
            </w:r>
            <w:proofErr w:type="spellEnd"/>
            <w:r w:rsidRPr="002D3327">
              <w:rPr>
                <w:rFonts w:ascii="Calibri" w:eastAsia="Times New Roman" w:hAnsi="Calibri" w:cs="Calibri"/>
                <w:sz w:val="24"/>
                <w:szCs w:val="24"/>
                <w:lang w:val="de-DE" w:eastAsia="zh-TW"/>
              </w:rPr>
              <w:t>-System haben wird.</w:t>
            </w:r>
          </w:p>
          <w:p w14:paraId="6D5CF0CA" w14:textId="64DC1AEC"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Ein qualitativ hochwertiger Transport-Dienst sollte nur zuverlässige Geräte verwenden. In diesem Abschnitt soll sichergestellt werden, dass effektive routinemäßige </w:t>
            </w:r>
            <w:proofErr w:type="spellStart"/>
            <w:r w:rsidRPr="002D3327">
              <w:rPr>
                <w:rFonts w:ascii="Calibri" w:eastAsia="Times New Roman" w:hAnsi="Calibri" w:cs="Calibri"/>
                <w:sz w:val="24"/>
                <w:szCs w:val="24"/>
                <w:lang w:val="de-DE" w:eastAsia="zh-TW"/>
              </w:rPr>
              <w:t>Inspektions-und</w:t>
            </w:r>
            <w:proofErr w:type="spellEnd"/>
            <w:r w:rsidRPr="002D3327">
              <w:rPr>
                <w:rFonts w:ascii="Calibri" w:eastAsia="Times New Roman" w:hAnsi="Calibri" w:cs="Calibri"/>
                <w:sz w:val="24"/>
                <w:szCs w:val="24"/>
                <w:lang w:val="de-DE" w:eastAsia="zh-TW"/>
              </w:rPr>
              <w:t xml:space="preserve"> Wartungsprogramme durchlaufen werden, die es erfordern, dass Geräte (im Besitz oder vermietet) ausreichend gewartet, geschmiert, angepasst und anderweitig gewartet werden, um einen ungewöhnlichen Verschleiß zu vermeiden, und Defekte zu erkennen, bevor Sie Unfälle oder Ausfälle verursachen. Bei qualitativ hochwertigen Transport-Unternehmen werden abnorme Verschleißerscheinungen, zufällige Schäden und Misshandlungen untersucht, die durch vorbeugende Inspektionen festgestellt werden. Die Kontrollen der Subunternehmer sind in Abschnitt </w:t>
            </w:r>
            <w:r w:rsidRPr="002D3327">
              <w:rPr>
                <w:rFonts w:ascii="Calibri" w:eastAsia="Times New Roman" w:hAnsi="Calibri" w:cs="Calibri"/>
                <w:color w:val="333399"/>
                <w:sz w:val="24"/>
                <w:szCs w:val="24"/>
                <w:lang w:val="de-DE" w:eastAsia="zh-TW"/>
              </w:rPr>
              <w:t>6, Management der Unterauftragnehmer, abgedeckt.</w:t>
            </w:r>
          </w:p>
        </w:tc>
        <w:tc>
          <w:tcPr>
            <w:tcW w:w="935" w:type="dxa"/>
            <w:tcBorders>
              <w:top w:val="nil"/>
              <w:left w:val="nil"/>
              <w:bottom w:val="single" w:sz="4" w:space="0" w:color="auto"/>
              <w:right w:val="single" w:sz="4" w:space="0" w:color="auto"/>
            </w:tcBorders>
            <w:vAlign w:val="center"/>
          </w:tcPr>
          <w:p w14:paraId="3CAB4D5A"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1B127EF2" w14:textId="5B593026"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581ED08D" w14:textId="77777777" w:rsidR="00D1596B" w:rsidRPr="002D3327" w:rsidRDefault="00D1596B" w:rsidP="003F017F">
            <w:pPr>
              <w:spacing w:after="0" w:line="240" w:lineRule="auto"/>
              <w:rPr>
                <w:rFonts w:ascii="Calibri" w:eastAsia="Times New Roman" w:hAnsi="Calibri" w:cs="Calibri"/>
                <w:color w:val="4F81BD"/>
                <w:sz w:val="24"/>
                <w:szCs w:val="24"/>
                <w:lang w:val="de-DE" w:eastAsia="zh-TW"/>
              </w:rPr>
            </w:pPr>
            <w:r w:rsidRPr="002D3327">
              <w:rPr>
                <w:rFonts w:ascii="Calibri" w:eastAsia="Times New Roman" w:hAnsi="Calibri" w:cs="Calibri"/>
                <w:color w:val="4F81BD"/>
                <w:sz w:val="24"/>
                <w:szCs w:val="24"/>
                <w:lang w:val="de-DE" w:eastAsia="zh-TW"/>
              </w:rPr>
              <w:t> </w:t>
            </w:r>
          </w:p>
        </w:tc>
        <w:tc>
          <w:tcPr>
            <w:tcW w:w="5386" w:type="dxa"/>
            <w:tcBorders>
              <w:top w:val="nil"/>
              <w:left w:val="nil"/>
              <w:bottom w:val="single" w:sz="4" w:space="0" w:color="auto"/>
              <w:right w:val="single" w:sz="4" w:space="0" w:color="auto"/>
            </w:tcBorders>
            <w:shd w:val="clear" w:color="auto" w:fill="auto"/>
            <w:hideMark/>
          </w:tcPr>
          <w:p w14:paraId="31339B9F"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w:t>
            </w:r>
          </w:p>
        </w:tc>
        <w:tc>
          <w:tcPr>
            <w:tcW w:w="8080" w:type="dxa"/>
            <w:tcBorders>
              <w:top w:val="nil"/>
              <w:left w:val="nil"/>
              <w:bottom w:val="single" w:sz="4" w:space="0" w:color="auto"/>
              <w:right w:val="single" w:sz="4" w:space="0" w:color="auto"/>
            </w:tcBorders>
            <w:shd w:val="clear" w:color="auto" w:fill="auto"/>
            <w:hideMark/>
          </w:tcPr>
          <w:p w14:paraId="23E5F9E8" w14:textId="77777777" w:rsidR="00D1596B" w:rsidRPr="002D3327" w:rsidRDefault="00D1596B" w:rsidP="003F017F">
            <w:pPr>
              <w:spacing w:after="0" w:line="240" w:lineRule="auto"/>
              <w:rPr>
                <w:rFonts w:ascii="Calibri" w:eastAsia="Times New Roman" w:hAnsi="Calibri" w:cs="Calibri"/>
                <w:sz w:val="24"/>
                <w:szCs w:val="24"/>
                <w:lang w:val="de-DE" w:eastAsia="zh-TW"/>
              </w:rPr>
            </w:pPr>
            <w:proofErr w:type="spellStart"/>
            <w:r w:rsidRPr="002D3327">
              <w:rPr>
                <w:rFonts w:ascii="Calibri" w:eastAsia="Times New Roman" w:hAnsi="Calibri" w:cs="Calibri"/>
                <w:sz w:val="24"/>
                <w:szCs w:val="24"/>
                <w:lang w:val="de-DE" w:eastAsia="zh-TW"/>
              </w:rPr>
              <w:t>Reparatur-und</w:t>
            </w:r>
            <w:proofErr w:type="spellEnd"/>
            <w:r w:rsidRPr="002D3327">
              <w:rPr>
                <w:rFonts w:ascii="Calibri" w:eastAsia="Times New Roman" w:hAnsi="Calibri" w:cs="Calibri"/>
                <w:sz w:val="24"/>
                <w:szCs w:val="24"/>
                <w:lang w:val="de-DE" w:eastAsia="zh-TW"/>
              </w:rPr>
              <w:t xml:space="preserve"> Ersatzkosten, verbunden mit diesem anormalen Verschleiß, etc., werden aufgezeichnet und als Verlust-Daten ausgewertet. Sie erfordern ähnliche Abhilfemaßnahmen und Aktionen wie bei anderen zufälligen Verlusten. Die Ergebnisse der präventiven Inspektionen sollten im regulären Instandhaltungsprogramm aufgenommen werden.</w:t>
            </w:r>
          </w:p>
        </w:tc>
        <w:tc>
          <w:tcPr>
            <w:tcW w:w="935" w:type="dxa"/>
            <w:tcBorders>
              <w:top w:val="nil"/>
              <w:left w:val="nil"/>
              <w:bottom w:val="single" w:sz="4" w:space="0" w:color="auto"/>
              <w:right w:val="single" w:sz="4" w:space="0" w:color="auto"/>
            </w:tcBorders>
            <w:vAlign w:val="center"/>
          </w:tcPr>
          <w:p w14:paraId="0798F67A"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2D3327" w14:paraId="4196D3D9" w14:textId="42306FD5"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2F9CCDBA" w14:textId="77777777" w:rsidR="00D1596B" w:rsidRPr="002D3327" w:rsidRDefault="00D1596B" w:rsidP="003F017F">
            <w:pPr>
              <w:spacing w:after="0" w:line="240" w:lineRule="auto"/>
              <w:rPr>
                <w:rFonts w:ascii="Calibri" w:eastAsia="Times New Roman" w:hAnsi="Calibri" w:cs="Calibri"/>
                <w:b/>
                <w:bCs/>
                <w:sz w:val="24"/>
                <w:szCs w:val="24"/>
                <w:lang w:val="de-DE" w:eastAsia="zh-TW"/>
              </w:rPr>
            </w:pPr>
            <w:r w:rsidRPr="002D3327">
              <w:rPr>
                <w:rFonts w:ascii="Calibri" w:eastAsia="Times New Roman" w:hAnsi="Calibri" w:cs="Calibri"/>
                <w:b/>
                <w:bCs/>
                <w:sz w:val="24"/>
                <w:szCs w:val="24"/>
                <w:lang w:val="de-DE" w:eastAsia="zh-TW"/>
              </w:rPr>
              <w:t>7.2.1.</w:t>
            </w:r>
          </w:p>
        </w:tc>
        <w:tc>
          <w:tcPr>
            <w:tcW w:w="5386" w:type="dxa"/>
            <w:tcBorders>
              <w:top w:val="nil"/>
              <w:left w:val="nil"/>
              <w:bottom w:val="single" w:sz="4" w:space="0" w:color="auto"/>
              <w:right w:val="single" w:sz="4" w:space="0" w:color="auto"/>
            </w:tcBorders>
            <w:shd w:val="clear" w:color="auto" w:fill="auto"/>
            <w:hideMark/>
          </w:tcPr>
          <w:p w14:paraId="2D8D1ACF" w14:textId="77777777" w:rsidR="00D1596B" w:rsidRPr="002D3327" w:rsidRDefault="00D1596B" w:rsidP="003F017F">
            <w:pPr>
              <w:spacing w:after="0" w:line="240" w:lineRule="auto"/>
              <w:rPr>
                <w:rFonts w:ascii="Calibri" w:eastAsia="Times New Roman" w:hAnsi="Calibri" w:cs="Calibri"/>
                <w:b/>
                <w:bCs/>
                <w:sz w:val="24"/>
                <w:szCs w:val="24"/>
                <w:u w:val="single"/>
                <w:lang w:val="de-DE" w:eastAsia="zh-TW"/>
              </w:rPr>
            </w:pPr>
            <w:r w:rsidRPr="002D3327">
              <w:rPr>
                <w:rFonts w:ascii="Calibri" w:eastAsia="Times New Roman" w:hAnsi="Calibri" w:cs="Calibri"/>
                <w:b/>
                <w:bCs/>
                <w:sz w:val="24"/>
                <w:szCs w:val="24"/>
                <w:u w:val="single"/>
                <w:lang w:val="de-DE" w:eastAsia="zh-TW"/>
              </w:rPr>
              <w:t>Geräte Inspektion und-Wartung</w:t>
            </w:r>
          </w:p>
        </w:tc>
        <w:tc>
          <w:tcPr>
            <w:tcW w:w="8080" w:type="dxa"/>
            <w:tcBorders>
              <w:top w:val="nil"/>
              <w:left w:val="nil"/>
              <w:bottom w:val="single" w:sz="4" w:space="0" w:color="auto"/>
              <w:right w:val="single" w:sz="4" w:space="0" w:color="auto"/>
            </w:tcBorders>
            <w:shd w:val="clear" w:color="auto" w:fill="auto"/>
            <w:hideMark/>
          </w:tcPr>
          <w:p w14:paraId="194A408F" w14:textId="77777777" w:rsidR="00D1596B" w:rsidRPr="002D3327" w:rsidRDefault="00D1596B" w:rsidP="003F017F">
            <w:pPr>
              <w:spacing w:after="0" w:line="240" w:lineRule="auto"/>
              <w:rPr>
                <w:rFonts w:ascii="Calibri" w:eastAsia="Times New Roman" w:hAnsi="Calibri" w:cs="Calibri"/>
                <w:b/>
                <w:bCs/>
                <w:sz w:val="24"/>
                <w:szCs w:val="24"/>
                <w:lang w:val="de-DE" w:eastAsia="zh-TW"/>
              </w:rPr>
            </w:pPr>
            <w:r w:rsidRPr="002D3327">
              <w:rPr>
                <w:rFonts w:ascii="Calibri" w:eastAsia="Times New Roman" w:hAnsi="Calibri" w:cs="Calibri"/>
                <w:b/>
                <w:bCs/>
                <w:sz w:val="24"/>
                <w:szCs w:val="24"/>
                <w:lang w:val="de-DE" w:eastAsia="zh-TW"/>
              </w:rPr>
              <w:t>Geräte Inspektion und-Wartung</w:t>
            </w:r>
          </w:p>
        </w:tc>
        <w:tc>
          <w:tcPr>
            <w:tcW w:w="935" w:type="dxa"/>
            <w:tcBorders>
              <w:top w:val="nil"/>
              <w:left w:val="nil"/>
              <w:bottom w:val="single" w:sz="4" w:space="0" w:color="auto"/>
              <w:right w:val="single" w:sz="4" w:space="0" w:color="auto"/>
            </w:tcBorders>
            <w:vAlign w:val="center"/>
          </w:tcPr>
          <w:p w14:paraId="573F1705" w14:textId="77777777" w:rsidR="00D1596B" w:rsidRPr="00A70EBF" w:rsidRDefault="00D1596B" w:rsidP="00A70EBF">
            <w:pPr>
              <w:spacing w:after="0" w:line="240" w:lineRule="auto"/>
              <w:jc w:val="center"/>
              <w:rPr>
                <w:rFonts w:ascii="Calibri" w:eastAsia="Times New Roman" w:hAnsi="Calibri" w:cs="Calibri"/>
                <w:b/>
                <w:bCs/>
                <w:color w:val="0070C0"/>
                <w:sz w:val="24"/>
                <w:szCs w:val="24"/>
                <w:lang w:val="de-DE" w:eastAsia="zh-TW"/>
              </w:rPr>
            </w:pPr>
          </w:p>
        </w:tc>
      </w:tr>
      <w:tr w:rsidR="00637FD5" w:rsidRPr="00123A34" w14:paraId="022CB029" w14:textId="36B77173"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5249F03E" w14:textId="77777777" w:rsidR="00D1596B" w:rsidRPr="002D3327" w:rsidRDefault="00D1596B" w:rsidP="003F017F">
            <w:pPr>
              <w:spacing w:after="0" w:line="240" w:lineRule="auto"/>
              <w:rPr>
                <w:rFonts w:ascii="Calibri" w:eastAsia="Times New Roman" w:hAnsi="Calibri" w:cs="Calibri"/>
                <w:b/>
                <w:bCs/>
                <w:sz w:val="24"/>
                <w:szCs w:val="24"/>
                <w:lang w:val="de-DE" w:eastAsia="zh-TW"/>
              </w:rPr>
            </w:pPr>
            <w:r w:rsidRPr="002D3327">
              <w:rPr>
                <w:rFonts w:ascii="Calibri" w:eastAsia="Times New Roman" w:hAnsi="Calibri" w:cs="Calibri"/>
                <w:b/>
                <w:bCs/>
                <w:sz w:val="24"/>
                <w:szCs w:val="24"/>
                <w:lang w:val="de-DE" w:eastAsia="zh-TW"/>
              </w:rPr>
              <w:t> </w:t>
            </w:r>
          </w:p>
        </w:tc>
        <w:tc>
          <w:tcPr>
            <w:tcW w:w="5386" w:type="dxa"/>
            <w:tcBorders>
              <w:top w:val="nil"/>
              <w:left w:val="nil"/>
              <w:bottom w:val="single" w:sz="4" w:space="0" w:color="auto"/>
              <w:right w:val="single" w:sz="4" w:space="0" w:color="auto"/>
            </w:tcBorders>
            <w:shd w:val="clear" w:color="auto" w:fill="auto"/>
            <w:hideMark/>
          </w:tcPr>
          <w:p w14:paraId="79924E24"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w:t>
            </w:r>
          </w:p>
        </w:tc>
        <w:tc>
          <w:tcPr>
            <w:tcW w:w="8080" w:type="dxa"/>
            <w:tcBorders>
              <w:top w:val="nil"/>
              <w:left w:val="nil"/>
              <w:bottom w:val="single" w:sz="4" w:space="0" w:color="auto"/>
              <w:right w:val="single" w:sz="4" w:space="0" w:color="auto"/>
            </w:tcBorders>
            <w:shd w:val="clear" w:color="000000" w:fill="FFFFFF"/>
            <w:hideMark/>
          </w:tcPr>
          <w:p w14:paraId="7CCCB030"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Wartung sollte für die gesamte bewegliche Ausstattung durchgeführt werden. Diese Maßnahmen sind getrennt von den regelmäßigen gesetzlichen Fahrzeugprüfungen zu betrachten. Ein Wartungsprogramm sollte entwickelt, </w:t>
            </w:r>
            <w:r w:rsidRPr="002D3327">
              <w:rPr>
                <w:rFonts w:ascii="Calibri" w:eastAsia="Times New Roman" w:hAnsi="Calibri" w:cs="Calibri"/>
                <w:sz w:val="24"/>
                <w:szCs w:val="24"/>
                <w:lang w:val="de-DE" w:eastAsia="zh-TW"/>
              </w:rPr>
              <w:lastRenderedPageBreak/>
              <w:t>eingeführt und dokumentiert sein. Die Erkenntnisse aus den regelmäßigen Wartungen sollten in das Prüfprogramm einfließen und umgekehrt.</w:t>
            </w:r>
          </w:p>
        </w:tc>
        <w:tc>
          <w:tcPr>
            <w:tcW w:w="935" w:type="dxa"/>
            <w:tcBorders>
              <w:top w:val="nil"/>
              <w:left w:val="nil"/>
              <w:bottom w:val="single" w:sz="4" w:space="0" w:color="auto"/>
              <w:right w:val="single" w:sz="4" w:space="0" w:color="auto"/>
            </w:tcBorders>
            <w:shd w:val="clear" w:color="000000" w:fill="FFFFFF"/>
            <w:vAlign w:val="center"/>
          </w:tcPr>
          <w:p w14:paraId="36882683"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7B1685A6" w14:textId="5D9BA33A"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076EB591"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7.2.1.1.</w:t>
            </w:r>
          </w:p>
        </w:tc>
        <w:tc>
          <w:tcPr>
            <w:tcW w:w="5386" w:type="dxa"/>
            <w:tcBorders>
              <w:top w:val="nil"/>
              <w:left w:val="nil"/>
              <w:bottom w:val="single" w:sz="4" w:space="0" w:color="auto"/>
              <w:right w:val="single" w:sz="4" w:space="0" w:color="auto"/>
            </w:tcBorders>
            <w:shd w:val="clear" w:color="auto" w:fill="auto"/>
            <w:hideMark/>
          </w:tcPr>
          <w:p w14:paraId="3D3836A6"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Gibt es ein dokumentiertes Programm zur vorbeugenden Prüfung und Wartung der folgenden Punkte:</w:t>
            </w:r>
          </w:p>
        </w:tc>
        <w:tc>
          <w:tcPr>
            <w:tcW w:w="8080" w:type="dxa"/>
            <w:tcBorders>
              <w:top w:val="nil"/>
              <w:left w:val="nil"/>
              <w:bottom w:val="single" w:sz="4" w:space="0" w:color="auto"/>
              <w:right w:val="single" w:sz="4" w:space="0" w:color="auto"/>
            </w:tcBorders>
            <w:shd w:val="clear" w:color="000000" w:fill="FFFFFF"/>
            <w:hideMark/>
          </w:tcPr>
          <w:p w14:paraId="4770074E"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color w:val="333399"/>
                <w:sz w:val="24"/>
                <w:szCs w:val="24"/>
                <w:lang w:val="de-DE" w:eastAsia="zh-TW"/>
              </w:rPr>
              <w:t>Vorbeugende Wartung ist eine Wartung, die regelmäßig durchgeführt wird, um die Wahrscheinlichkeit eines Ausfalls zu verringern.</w:t>
            </w:r>
            <w:r w:rsidRPr="002D3327">
              <w:rPr>
                <w:rFonts w:ascii="Calibri" w:eastAsia="Times New Roman" w:hAnsi="Calibri" w:cs="Calibri"/>
                <w:color w:val="0066CC"/>
                <w:sz w:val="24"/>
                <w:szCs w:val="24"/>
                <w:lang w:val="de-DE" w:eastAsia="zh-TW"/>
              </w:rPr>
              <w:t xml:space="preserve"> </w:t>
            </w:r>
            <w:r w:rsidRPr="002D3327">
              <w:rPr>
                <w:rFonts w:ascii="Calibri" w:eastAsia="Times New Roman" w:hAnsi="Calibri" w:cs="Calibri"/>
                <w:sz w:val="24"/>
                <w:szCs w:val="24"/>
                <w:lang w:val="de-DE" w:eastAsia="zh-TW"/>
              </w:rPr>
              <w:t xml:space="preserve">Sie wird </w:t>
            </w:r>
            <w:r w:rsidRPr="002D3327">
              <w:rPr>
                <w:rFonts w:ascii="Calibri" w:eastAsia="Times New Roman" w:hAnsi="Calibri" w:cs="Calibri"/>
                <w:color w:val="333399"/>
                <w:sz w:val="24"/>
                <w:szCs w:val="24"/>
                <w:lang w:val="de-DE" w:eastAsia="zh-TW"/>
              </w:rPr>
              <w:t xml:space="preserve">geplant und ausgeführt, bevor der Ausfall eintritt. Sie basiert in der Regel auf Empfehlungen der </w:t>
            </w:r>
            <w:r w:rsidRPr="002D3327">
              <w:rPr>
                <w:rFonts w:ascii="Calibri" w:eastAsia="Times New Roman" w:hAnsi="Calibri" w:cs="Calibri"/>
                <w:sz w:val="24"/>
                <w:szCs w:val="24"/>
                <w:lang w:val="de-DE" w:eastAsia="zh-TW"/>
              </w:rPr>
              <w:t>Geräte</w:t>
            </w:r>
            <w:r w:rsidRPr="002D3327">
              <w:rPr>
                <w:rFonts w:ascii="Calibri" w:eastAsia="Times New Roman" w:hAnsi="Calibri" w:cs="Calibri"/>
                <w:color w:val="333399"/>
                <w:sz w:val="24"/>
                <w:szCs w:val="24"/>
                <w:lang w:val="de-DE" w:eastAsia="zh-TW"/>
              </w:rPr>
              <w:t>herstellers.</w:t>
            </w:r>
          </w:p>
          <w:p w14:paraId="309546E7" w14:textId="3AD032B2"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Bewerten Sie jeden Punkt mit "JA", der im Programm enthalten ist, der in Übereinstimmung mit diesem durchgeführt wurde und durch Aufzeichnungen bestätigt werden kann. Twist-Locks müssen für Transporte von Wechselbrücken, Tankcontainern und andere Containertransporte vorhanden sein. Wenn die Wartung an Dritte vergeben worden ist, </w:t>
            </w:r>
            <w:proofErr w:type="spellStart"/>
            <w:r w:rsidRPr="002D3327">
              <w:rPr>
                <w:rFonts w:ascii="Calibri" w:eastAsia="Times New Roman" w:hAnsi="Calibri" w:cs="Calibri"/>
                <w:sz w:val="24"/>
                <w:szCs w:val="24"/>
                <w:lang w:val="de-DE" w:eastAsia="zh-TW"/>
              </w:rPr>
              <w:t>muß</w:t>
            </w:r>
            <w:proofErr w:type="spellEnd"/>
            <w:r w:rsidRPr="002D3327">
              <w:rPr>
                <w:rFonts w:ascii="Calibri" w:eastAsia="Times New Roman" w:hAnsi="Calibri" w:cs="Calibri"/>
                <w:sz w:val="24"/>
                <w:szCs w:val="24"/>
                <w:lang w:val="de-DE" w:eastAsia="zh-TW"/>
              </w:rPr>
              <w:t xml:space="preserve"> das Unternehmen sicherstellen, dass es über ein detailliertes Rückverfolgungssystem verfügt, das garantiert, dass die ausgeführten Wartungsarbeiten den vereinbarten Spezifikationen entsprechen.</w:t>
            </w:r>
          </w:p>
        </w:tc>
        <w:tc>
          <w:tcPr>
            <w:tcW w:w="935" w:type="dxa"/>
            <w:tcBorders>
              <w:top w:val="nil"/>
              <w:left w:val="nil"/>
              <w:bottom w:val="single" w:sz="4" w:space="0" w:color="auto"/>
              <w:right w:val="single" w:sz="4" w:space="0" w:color="auto"/>
            </w:tcBorders>
            <w:shd w:val="clear" w:color="000000" w:fill="FFFFFF"/>
            <w:vAlign w:val="center"/>
          </w:tcPr>
          <w:p w14:paraId="36D1E2E1"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2D3327" w14:paraId="6DD949FC" w14:textId="31F8E65F"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2A121F3A"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7.2.1.1a</w:t>
            </w:r>
          </w:p>
        </w:tc>
        <w:tc>
          <w:tcPr>
            <w:tcW w:w="5386" w:type="dxa"/>
            <w:tcBorders>
              <w:top w:val="nil"/>
              <w:left w:val="nil"/>
              <w:bottom w:val="single" w:sz="4" w:space="0" w:color="auto"/>
              <w:right w:val="single" w:sz="4" w:space="0" w:color="auto"/>
            </w:tcBorders>
            <w:shd w:val="clear" w:color="auto" w:fill="auto"/>
            <w:hideMark/>
          </w:tcPr>
          <w:p w14:paraId="1444B988" w14:textId="100E4CEC"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 </w:t>
            </w:r>
            <w:r w:rsidR="00254E0E" w:rsidRPr="002D3327">
              <w:rPr>
                <w:rFonts w:ascii="Calibri" w:eastAsia="Times New Roman" w:hAnsi="Calibri" w:cs="Calibri"/>
                <w:sz w:val="24"/>
                <w:szCs w:val="24"/>
                <w:lang w:val="de-DE" w:eastAsia="zh-TW"/>
              </w:rPr>
              <w:t>Zugmaschinen?</w:t>
            </w:r>
          </w:p>
        </w:tc>
        <w:tc>
          <w:tcPr>
            <w:tcW w:w="8080" w:type="dxa"/>
            <w:tcBorders>
              <w:top w:val="nil"/>
              <w:left w:val="nil"/>
              <w:bottom w:val="single" w:sz="4" w:space="0" w:color="auto"/>
              <w:right w:val="single" w:sz="4" w:space="0" w:color="auto"/>
            </w:tcBorders>
            <w:shd w:val="clear" w:color="000000" w:fill="FFFFFF"/>
            <w:hideMark/>
          </w:tcPr>
          <w:p w14:paraId="2B8E587F"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Keine Richtlinien</w:t>
            </w:r>
          </w:p>
        </w:tc>
        <w:tc>
          <w:tcPr>
            <w:tcW w:w="935" w:type="dxa"/>
            <w:tcBorders>
              <w:top w:val="nil"/>
              <w:left w:val="nil"/>
              <w:bottom w:val="single" w:sz="4" w:space="0" w:color="auto"/>
              <w:right w:val="single" w:sz="4" w:space="0" w:color="auto"/>
            </w:tcBorders>
            <w:shd w:val="clear" w:color="000000" w:fill="FFFFFF"/>
            <w:vAlign w:val="center"/>
          </w:tcPr>
          <w:p w14:paraId="34AA8748"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2D3327" w14:paraId="68CEB5F8" w14:textId="5C6D32AF"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43F83D6F"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7.2.1.1b</w:t>
            </w:r>
          </w:p>
        </w:tc>
        <w:tc>
          <w:tcPr>
            <w:tcW w:w="5386" w:type="dxa"/>
            <w:tcBorders>
              <w:top w:val="nil"/>
              <w:left w:val="nil"/>
              <w:bottom w:val="single" w:sz="4" w:space="0" w:color="auto"/>
              <w:right w:val="single" w:sz="4" w:space="0" w:color="auto"/>
            </w:tcBorders>
            <w:shd w:val="clear" w:color="auto" w:fill="auto"/>
            <w:hideMark/>
          </w:tcPr>
          <w:p w14:paraId="2559B2F4" w14:textId="7EE799F0" w:rsidR="00D1596B" w:rsidRPr="002D3327" w:rsidRDefault="00254E0E"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Auflieger?</w:t>
            </w:r>
          </w:p>
        </w:tc>
        <w:tc>
          <w:tcPr>
            <w:tcW w:w="8080" w:type="dxa"/>
            <w:tcBorders>
              <w:top w:val="nil"/>
              <w:left w:val="nil"/>
              <w:bottom w:val="single" w:sz="4" w:space="0" w:color="auto"/>
              <w:right w:val="single" w:sz="4" w:space="0" w:color="auto"/>
            </w:tcBorders>
            <w:shd w:val="clear" w:color="000000" w:fill="FFFFFF"/>
            <w:hideMark/>
          </w:tcPr>
          <w:p w14:paraId="7D32F621"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Keine Richtlinien</w:t>
            </w:r>
          </w:p>
        </w:tc>
        <w:tc>
          <w:tcPr>
            <w:tcW w:w="935" w:type="dxa"/>
            <w:tcBorders>
              <w:top w:val="nil"/>
              <w:left w:val="nil"/>
              <w:bottom w:val="single" w:sz="4" w:space="0" w:color="auto"/>
              <w:right w:val="single" w:sz="4" w:space="0" w:color="auto"/>
            </w:tcBorders>
            <w:shd w:val="clear" w:color="000000" w:fill="FFFFFF"/>
            <w:vAlign w:val="center"/>
          </w:tcPr>
          <w:p w14:paraId="643E4701"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2D3327" w14:paraId="0264838F" w14:textId="27E558A0"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5D27D112"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7.2.1.1c</w:t>
            </w:r>
          </w:p>
        </w:tc>
        <w:tc>
          <w:tcPr>
            <w:tcW w:w="5386" w:type="dxa"/>
            <w:tcBorders>
              <w:top w:val="nil"/>
              <w:left w:val="nil"/>
              <w:bottom w:val="single" w:sz="4" w:space="0" w:color="auto"/>
              <w:right w:val="single" w:sz="4" w:space="0" w:color="auto"/>
            </w:tcBorders>
            <w:shd w:val="clear" w:color="auto" w:fill="auto"/>
            <w:hideMark/>
          </w:tcPr>
          <w:p w14:paraId="5B8C818B" w14:textId="04538CFF"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Tanks/</w:t>
            </w:r>
            <w:r w:rsidR="00254E0E" w:rsidRPr="002D3327">
              <w:rPr>
                <w:rFonts w:ascii="Calibri" w:eastAsia="Times New Roman" w:hAnsi="Calibri" w:cs="Calibri"/>
                <w:sz w:val="24"/>
                <w:szCs w:val="24"/>
                <w:lang w:val="de-DE" w:eastAsia="zh-TW"/>
              </w:rPr>
              <w:t>Tankcontainer?</w:t>
            </w:r>
          </w:p>
        </w:tc>
        <w:tc>
          <w:tcPr>
            <w:tcW w:w="8080" w:type="dxa"/>
            <w:tcBorders>
              <w:top w:val="nil"/>
              <w:left w:val="nil"/>
              <w:bottom w:val="single" w:sz="4" w:space="0" w:color="auto"/>
              <w:right w:val="single" w:sz="4" w:space="0" w:color="auto"/>
            </w:tcBorders>
            <w:shd w:val="clear" w:color="000000" w:fill="FFFFFF"/>
            <w:hideMark/>
          </w:tcPr>
          <w:p w14:paraId="3852A1D0"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Keine Richtlinien</w:t>
            </w:r>
          </w:p>
        </w:tc>
        <w:tc>
          <w:tcPr>
            <w:tcW w:w="935" w:type="dxa"/>
            <w:tcBorders>
              <w:top w:val="nil"/>
              <w:left w:val="nil"/>
              <w:bottom w:val="single" w:sz="4" w:space="0" w:color="auto"/>
              <w:right w:val="single" w:sz="4" w:space="0" w:color="auto"/>
            </w:tcBorders>
            <w:shd w:val="clear" w:color="000000" w:fill="FFFFFF"/>
            <w:vAlign w:val="center"/>
          </w:tcPr>
          <w:p w14:paraId="2485C778"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2D3327" w14:paraId="3DAA163D" w14:textId="7ED56341"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6517B1FB"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7.2.1.1d</w:t>
            </w:r>
          </w:p>
        </w:tc>
        <w:tc>
          <w:tcPr>
            <w:tcW w:w="5386" w:type="dxa"/>
            <w:tcBorders>
              <w:top w:val="nil"/>
              <w:left w:val="nil"/>
              <w:bottom w:val="single" w:sz="4" w:space="0" w:color="auto"/>
              <w:right w:val="single" w:sz="4" w:space="0" w:color="auto"/>
            </w:tcBorders>
            <w:shd w:val="clear" w:color="auto" w:fill="auto"/>
            <w:hideMark/>
          </w:tcPr>
          <w:p w14:paraId="5913CA65" w14:textId="1440ECB3" w:rsidR="00D1596B" w:rsidRPr="002D3327" w:rsidRDefault="00254E0E"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Pumpen?</w:t>
            </w:r>
          </w:p>
        </w:tc>
        <w:tc>
          <w:tcPr>
            <w:tcW w:w="8080" w:type="dxa"/>
            <w:tcBorders>
              <w:top w:val="nil"/>
              <w:left w:val="nil"/>
              <w:bottom w:val="single" w:sz="4" w:space="0" w:color="auto"/>
              <w:right w:val="single" w:sz="4" w:space="0" w:color="auto"/>
            </w:tcBorders>
            <w:shd w:val="clear" w:color="000000" w:fill="FFFFFF"/>
            <w:hideMark/>
          </w:tcPr>
          <w:p w14:paraId="674857DC"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Keine Richtlinien</w:t>
            </w:r>
          </w:p>
        </w:tc>
        <w:tc>
          <w:tcPr>
            <w:tcW w:w="935" w:type="dxa"/>
            <w:tcBorders>
              <w:top w:val="nil"/>
              <w:left w:val="nil"/>
              <w:bottom w:val="single" w:sz="4" w:space="0" w:color="auto"/>
              <w:right w:val="single" w:sz="4" w:space="0" w:color="auto"/>
            </w:tcBorders>
            <w:shd w:val="clear" w:color="000000" w:fill="FFFFFF"/>
            <w:vAlign w:val="center"/>
          </w:tcPr>
          <w:p w14:paraId="5B4DBA36"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2D3327" w14:paraId="7692C8C9" w14:textId="03F5042D"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4123F5C8"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7.2.1.1e</w:t>
            </w:r>
          </w:p>
        </w:tc>
        <w:tc>
          <w:tcPr>
            <w:tcW w:w="5386" w:type="dxa"/>
            <w:tcBorders>
              <w:top w:val="nil"/>
              <w:left w:val="nil"/>
              <w:bottom w:val="single" w:sz="4" w:space="0" w:color="auto"/>
              <w:right w:val="single" w:sz="4" w:space="0" w:color="auto"/>
            </w:tcBorders>
            <w:shd w:val="clear" w:color="auto" w:fill="auto"/>
            <w:hideMark/>
          </w:tcPr>
          <w:p w14:paraId="1B98C869" w14:textId="420AA437" w:rsidR="00D1596B" w:rsidRPr="002D3327" w:rsidRDefault="00254E0E"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Kompressoren?</w:t>
            </w:r>
          </w:p>
        </w:tc>
        <w:tc>
          <w:tcPr>
            <w:tcW w:w="8080" w:type="dxa"/>
            <w:tcBorders>
              <w:top w:val="nil"/>
              <w:left w:val="nil"/>
              <w:bottom w:val="single" w:sz="4" w:space="0" w:color="auto"/>
              <w:right w:val="single" w:sz="4" w:space="0" w:color="auto"/>
            </w:tcBorders>
            <w:shd w:val="clear" w:color="000000" w:fill="FFFFFF"/>
            <w:hideMark/>
          </w:tcPr>
          <w:p w14:paraId="4F4D13F3"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Keine Richtlinien</w:t>
            </w:r>
          </w:p>
        </w:tc>
        <w:tc>
          <w:tcPr>
            <w:tcW w:w="935" w:type="dxa"/>
            <w:tcBorders>
              <w:top w:val="nil"/>
              <w:left w:val="nil"/>
              <w:bottom w:val="single" w:sz="4" w:space="0" w:color="auto"/>
              <w:right w:val="single" w:sz="4" w:space="0" w:color="auto"/>
            </w:tcBorders>
            <w:shd w:val="clear" w:color="000000" w:fill="FFFFFF"/>
            <w:vAlign w:val="center"/>
          </w:tcPr>
          <w:p w14:paraId="69ADE718"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2D3327" w14:paraId="6ACB821B" w14:textId="4B19E42B"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782DBF34"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7.2.1.1f</w:t>
            </w:r>
          </w:p>
        </w:tc>
        <w:tc>
          <w:tcPr>
            <w:tcW w:w="5386" w:type="dxa"/>
            <w:tcBorders>
              <w:top w:val="nil"/>
              <w:left w:val="nil"/>
              <w:bottom w:val="single" w:sz="4" w:space="0" w:color="auto"/>
              <w:right w:val="single" w:sz="4" w:space="0" w:color="auto"/>
            </w:tcBorders>
            <w:shd w:val="clear" w:color="auto" w:fill="auto"/>
            <w:hideMark/>
          </w:tcPr>
          <w:p w14:paraId="0E0D1538" w14:textId="2197EC87" w:rsidR="00D1596B" w:rsidRPr="002D3327" w:rsidRDefault="00254E0E"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Reifen?</w:t>
            </w:r>
          </w:p>
        </w:tc>
        <w:tc>
          <w:tcPr>
            <w:tcW w:w="8080" w:type="dxa"/>
            <w:tcBorders>
              <w:top w:val="nil"/>
              <w:left w:val="nil"/>
              <w:bottom w:val="single" w:sz="4" w:space="0" w:color="auto"/>
              <w:right w:val="single" w:sz="4" w:space="0" w:color="auto"/>
            </w:tcBorders>
            <w:shd w:val="clear" w:color="000000" w:fill="FFFFFF"/>
            <w:hideMark/>
          </w:tcPr>
          <w:p w14:paraId="26F3CB67"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Keine Richtlinien</w:t>
            </w:r>
          </w:p>
        </w:tc>
        <w:tc>
          <w:tcPr>
            <w:tcW w:w="935" w:type="dxa"/>
            <w:tcBorders>
              <w:top w:val="nil"/>
              <w:left w:val="nil"/>
              <w:bottom w:val="single" w:sz="4" w:space="0" w:color="auto"/>
              <w:right w:val="single" w:sz="4" w:space="0" w:color="auto"/>
            </w:tcBorders>
            <w:shd w:val="clear" w:color="000000" w:fill="FFFFFF"/>
            <w:vAlign w:val="center"/>
          </w:tcPr>
          <w:p w14:paraId="3B53223C"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2D3327" w14:paraId="2C85336A" w14:textId="5FAAA08E"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1C4B2B44"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7.2.1.1g</w:t>
            </w:r>
          </w:p>
        </w:tc>
        <w:tc>
          <w:tcPr>
            <w:tcW w:w="5386" w:type="dxa"/>
            <w:tcBorders>
              <w:top w:val="nil"/>
              <w:left w:val="nil"/>
              <w:bottom w:val="single" w:sz="4" w:space="0" w:color="auto"/>
              <w:right w:val="single" w:sz="4" w:space="0" w:color="auto"/>
            </w:tcBorders>
            <w:shd w:val="clear" w:color="auto" w:fill="auto"/>
            <w:hideMark/>
          </w:tcPr>
          <w:p w14:paraId="0AC78116" w14:textId="79FA7EF0" w:rsidR="00D1596B" w:rsidRPr="002D3327" w:rsidRDefault="00254E0E"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Erdungspunkte?</w:t>
            </w:r>
          </w:p>
        </w:tc>
        <w:tc>
          <w:tcPr>
            <w:tcW w:w="8080" w:type="dxa"/>
            <w:tcBorders>
              <w:top w:val="nil"/>
              <w:left w:val="nil"/>
              <w:bottom w:val="single" w:sz="4" w:space="0" w:color="auto"/>
              <w:right w:val="single" w:sz="4" w:space="0" w:color="auto"/>
            </w:tcBorders>
            <w:shd w:val="clear" w:color="000000" w:fill="FFFFFF"/>
            <w:hideMark/>
          </w:tcPr>
          <w:p w14:paraId="22AFD102"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Keine Richtlinien</w:t>
            </w:r>
          </w:p>
        </w:tc>
        <w:tc>
          <w:tcPr>
            <w:tcW w:w="935" w:type="dxa"/>
            <w:tcBorders>
              <w:top w:val="nil"/>
              <w:left w:val="nil"/>
              <w:bottom w:val="single" w:sz="4" w:space="0" w:color="auto"/>
              <w:right w:val="single" w:sz="4" w:space="0" w:color="auto"/>
            </w:tcBorders>
            <w:shd w:val="clear" w:color="000000" w:fill="FFFFFF"/>
            <w:vAlign w:val="center"/>
          </w:tcPr>
          <w:p w14:paraId="2FDE5881"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62B7DF02" w14:textId="69492941"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0D123856"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7.2.1.1h</w:t>
            </w:r>
          </w:p>
        </w:tc>
        <w:tc>
          <w:tcPr>
            <w:tcW w:w="5386" w:type="dxa"/>
            <w:tcBorders>
              <w:top w:val="nil"/>
              <w:left w:val="nil"/>
              <w:bottom w:val="single" w:sz="4" w:space="0" w:color="auto"/>
              <w:right w:val="single" w:sz="4" w:space="0" w:color="auto"/>
            </w:tcBorders>
            <w:shd w:val="clear" w:color="auto" w:fill="auto"/>
            <w:hideMark/>
          </w:tcPr>
          <w:p w14:paraId="0F07F205"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Twist-Locks?</w:t>
            </w:r>
          </w:p>
        </w:tc>
        <w:tc>
          <w:tcPr>
            <w:tcW w:w="8080" w:type="dxa"/>
            <w:tcBorders>
              <w:top w:val="nil"/>
              <w:left w:val="nil"/>
              <w:bottom w:val="single" w:sz="4" w:space="0" w:color="auto"/>
              <w:right w:val="single" w:sz="4" w:space="0" w:color="auto"/>
            </w:tcBorders>
            <w:shd w:val="clear" w:color="000000" w:fill="FFFFFF"/>
            <w:hideMark/>
          </w:tcPr>
          <w:p w14:paraId="3EDC54D3"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Twist-</w:t>
            </w:r>
            <w:proofErr w:type="spellStart"/>
            <w:r w:rsidRPr="002D3327">
              <w:rPr>
                <w:rFonts w:ascii="Calibri" w:eastAsia="Times New Roman" w:hAnsi="Calibri" w:cs="Calibri"/>
                <w:sz w:val="24"/>
                <w:szCs w:val="24"/>
                <w:lang w:val="de-DE" w:eastAsia="zh-TW"/>
              </w:rPr>
              <w:t>locks</w:t>
            </w:r>
            <w:proofErr w:type="spellEnd"/>
            <w:r w:rsidRPr="002D3327">
              <w:rPr>
                <w:rFonts w:ascii="Calibri" w:eastAsia="Times New Roman" w:hAnsi="Calibri" w:cs="Calibri"/>
                <w:sz w:val="24"/>
                <w:szCs w:val="24"/>
                <w:lang w:val="de-DE" w:eastAsia="zh-TW"/>
              </w:rPr>
              <w:t xml:space="preserve"> sind für die Beförderung von Swap-Karosserien, Tankcontainern und anderen Containerverkehr anwendbar.</w:t>
            </w:r>
          </w:p>
        </w:tc>
        <w:tc>
          <w:tcPr>
            <w:tcW w:w="935" w:type="dxa"/>
            <w:tcBorders>
              <w:top w:val="nil"/>
              <w:left w:val="nil"/>
              <w:bottom w:val="single" w:sz="4" w:space="0" w:color="auto"/>
              <w:right w:val="single" w:sz="4" w:space="0" w:color="auto"/>
            </w:tcBorders>
            <w:shd w:val="clear" w:color="000000" w:fill="FFFFFF"/>
            <w:vAlign w:val="center"/>
          </w:tcPr>
          <w:p w14:paraId="36C09135"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5F17AC3A" w14:textId="5E591208"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42F3431E"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lastRenderedPageBreak/>
              <w:t>7.2.1.1i</w:t>
            </w:r>
          </w:p>
        </w:tc>
        <w:tc>
          <w:tcPr>
            <w:tcW w:w="5386" w:type="dxa"/>
            <w:tcBorders>
              <w:top w:val="nil"/>
              <w:left w:val="nil"/>
              <w:bottom w:val="single" w:sz="4" w:space="0" w:color="auto"/>
              <w:right w:val="single" w:sz="4" w:space="0" w:color="auto"/>
            </w:tcBorders>
            <w:shd w:val="clear" w:color="auto" w:fill="auto"/>
            <w:hideMark/>
          </w:tcPr>
          <w:p w14:paraId="0962A540" w14:textId="768D5F25"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 - Ladungssicherungseinrichtungen und -</w:t>
            </w:r>
            <w:r w:rsidR="00254E0E" w:rsidRPr="002D3327">
              <w:rPr>
                <w:rFonts w:ascii="Calibri" w:eastAsia="Times New Roman" w:hAnsi="Calibri" w:cs="Calibri"/>
                <w:sz w:val="24"/>
                <w:szCs w:val="24"/>
                <w:lang w:val="de-DE" w:eastAsia="zh-TW"/>
              </w:rPr>
              <w:t>material?</w:t>
            </w:r>
          </w:p>
        </w:tc>
        <w:tc>
          <w:tcPr>
            <w:tcW w:w="8080" w:type="dxa"/>
            <w:tcBorders>
              <w:top w:val="nil"/>
              <w:left w:val="nil"/>
              <w:bottom w:val="single" w:sz="4" w:space="0" w:color="auto"/>
              <w:right w:val="single" w:sz="4" w:space="0" w:color="auto"/>
            </w:tcBorders>
            <w:shd w:val="clear" w:color="000000" w:fill="FFFFFF"/>
            <w:hideMark/>
          </w:tcPr>
          <w:p w14:paraId="286A4970"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Ladungssicherungsmaterial wie Anti-Rutschmatten, Spanngurte. Materialien wie feste Verzurrösen, Anhängerböden, Planen, Seitenplanken usw.</w:t>
            </w:r>
          </w:p>
        </w:tc>
        <w:tc>
          <w:tcPr>
            <w:tcW w:w="935" w:type="dxa"/>
            <w:tcBorders>
              <w:top w:val="nil"/>
              <w:left w:val="nil"/>
              <w:bottom w:val="single" w:sz="4" w:space="0" w:color="auto"/>
              <w:right w:val="single" w:sz="4" w:space="0" w:color="auto"/>
            </w:tcBorders>
            <w:shd w:val="clear" w:color="000000" w:fill="FFFFFF"/>
            <w:vAlign w:val="center"/>
          </w:tcPr>
          <w:p w14:paraId="1A159E9E"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59C2514E" w14:textId="44184A9F"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2A37196B"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7.2.1.1j</w:t>
            </w:r>
          </w:p>
        </w:tc>
        <w:tc>
          <w:tcPr>
            <w:tcW w:w="5386" w:type="dxa"/>
            <w:tcBorders>
              <w:top w:val="nil"/>
              <w:left w:val="nil"/>
              <w:bottom w:val="single" w:sz="4" w:space="0" w:color="auto"/>
              <w:right w:val="single" w:sz="4" w:space="0" w:color="auto"/>
            </w:tcBorders>
            <w:shd w:val="clear" w:color="auto" w:fill="auto"/>
            <w:hideMark/>
          </w:tcPr>
          <w:p w14:paraId="1ED6EA60" w14:textId="041AB50F"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 -ADR Sicherheitsausrüstung</w:t>
            </w:r>
          </w:p>
        </w:tc>
        <w:tc>
          <w:tcPr>
            <w:tcW w:w="8080" w:type="dxa"/>
            <w:tcBorders>
              <w:top w:val="nil"/>
              <w:left w:val="nil"/>
              <w:bottom w:val="single" w:sz="4" w:space="0" w:color="auto"/>
              <w:right w:val="single" w:sz="4" w:space="0" w:color="auto"/>
            </w:tcBorders>
            <w:shd w:val="clear" w:color="000000" w:fill="FFFFFF"/>
            <w:hideMark/>
          </w:tcPr>
          <w:p w14:paraId="35EA29CF" w14:textId="0678EF87" w:rsidR="00D1596B" w:rsidRPr="002D3327" w:rsidRDefault="00D1596B" w:rsidP="003F017F">
            <w:pPr>
              <w:spacing w:after="0" w:line="240" w:lineRule="auto"/>
              <w:rPr>
                <w:rFonts w:ascii="Calibri" w:eastAsia="Times New Roman" w:hAnsi="Calibri" w:cs="Calibri"/>
                <w:sz w:val="24"/>
                <w:szCs w:val="24"/>
                <w:lang w:val="de-DE" w:eastAsia="zh-TW"/>
              </w:rPr>
            </w:pPr>
            <w:proofErr w:type="spellStart"/>
            <w:r w:rsidRPr="002D3327">
              <w:rPr>
                <w:rFonts w:ascii="Calibri" w:eastAsia="Times New Roman" w:hAnsi="Calibri" w:cs="Calibri"/>
                <w:sz w:val="24"/>
                <w:szCs w:val="24"/>
                <w:lang w:val="de-DE" w:eastAsia="zh-TW"/>
              </w:rPr>
              <w:t>Gullyabdeckungen</w:t>
            </w:r>
            <w:proofErr w:type="spellEnd"/>
            <w:r w:rsidRPr="002D3327">
              <w:rPr>
                <w:rFonts w:ascii="Calibri" w:eastAsia="Times New Roman" w:hAnsi="Calibri" w:cs="Calibri"/>
                <w:sz w:val="24"/>
                <w:szCs w:val="24"/>
                <w:lang w:val="de-DE" w:eastAsia="zh-TW"/>
              </w:rPr>
              <w:t xml:space="preserve">, </w:t>
            </w:r>
            <w:r w:rsidR="00E046B0" w:rsidRPr="002D3327">
              <w:rPr>
                <w:rFonts w:ascii="Calibri" w:eastAsia="Times New Roman" w:hAnsi="Calibri" w:cs="Calibri"/>
                <w:sz w:val="24"/>
                <w:szCs w:val="24"/>
                <w:lang w:val="de-DE" w:eastAsia="zh-TW"/>
              </w:rPr>
              <w:t>Augenspülflaschen, ...</w:t>
            </w:r>
            <w:r w:rsidR="00E046B0">
              <w:rPr>
                <w:rFonts w:ascii="Calibri" w:eastAsia="Times New Roman" w:hAnsi="Calibri" w:cs="Calibri"/>
                <w:sz w:val="24"/>
                <w:szCs w:val="24"/>
                <w:lang w:val="de-DE" w:eastAsia="zh-TW"/>
              </w:rPr>
              <w:t xml:space="preserve"> </w:t>
            </w:r>
            <w:r w:rsidRPr="002D3327">
              <w:rPr>
                <w:rFonts w:ascii="Calibri" w:eastAsia="Times New Roman" w:hAnsi="Calibri" w:cs="Calibri"/>
                <w:sz w:val="24"/>
                <w:szCs w:val="24"/>
                <w:lang w:val="de-DE" w:eastAsia="zh-TW"/>
              </w:rPr>
              <w:t>gemäß Kapitel 8.1.5. ADR</w:t>
            </w:r>
          </w:p>
        </w:tc>
        <w:tc>
          <w:tcPr>
            <w:tcW w:w="935" w:type="dxa"/>
            <w:tcBorders>
              <w:top w:val="nil"/>
              <w:left w:val="nil"/>
              <w:bottom w:val="single" w:sz="4" w:space="0" w:color="auto"/>
              <w:right w:val="single" w:sz="4" w:space="0" w:color="auto"/>
            </w:tcBorders>
            <w:shd w:val="clear" w:color="000000" w:fill="FFFFFF"/>
            <w:vAlign w:val="center"/>
          </w:tcPr>
          <w:p w14:paraId="72F38F60"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2D3327" w14:paraId="15A85E18" w14:textId="672B48DE"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0EB60D6F"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7.2.1.1k</w:t>
            </w:r>
          </w:p>
        </w:tc>
        <w:tc>
          <w:tcPr>
            <w:tcW w:w="5386" w:type="dxa"/>
            <w:tcBorders>
              <w:top w:val="nil"/>
              <w:left w:val="nil"/>
              <w:bottom w:val="single" w:sz="4" w:space="0" w:color="auto"/>
              <w:right w:val="single" w:sz="4" w:space="0" w:color="auto"/>
            </w:tcBorders>
            <w:shd w:val="clear" w:color="auto" w:fill="auto"/>
            <w:hideMark/>
          </w:tcPr>
          <w:p w14:paraId="792E049B" w14:textId="053F51EF" w:rsidR="00D1596B" w:rsidRPr="002D3327" w:rsidRDefault="00D1596B" w:rsidP="00D075AE">
            <w:pPr>
              <w:spacing w:after="0" w:line="240" w:lineRule="auto"/>
              <w:ind w:right="1728"/>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w:t>
            </w:r>
            <w:r w:rsidRPr="002D3327">
              <w:rPr>
                <w:rFonts w:ascii="Calibri" w:eastAsia="Times New Roman" w:hAnsi="Calibri" w:cs="Calibri"/>
                <w:sz w:val="24"/>
                <w:szCs w:val="24"/>
                <w:lang w:val="de-DE" w:eastAsia="zh-TW"/>
              </w:rPr>
              <w:noBreakHyphen/>
              <w:t> Absperrventile/Mannlochverschlüsse/</w:t>
            </w:r>
            <w:r w:rsidR="00254E0E" w:rsidRPr="002D3327">
              <w:rPr>
                <w:rFonts w:ascii="Calibri" w:eastAsia="Times New Roman" w:hAnsi="Calibri" w:cs="Calibri"/>
                <w:sz w:val="24"/>
                <w:szCs w:val="24"/>
                <w:lang w:val="de-DE" w:eastAsia="zh-TW"/>
              </w:rPr>
              <w:t>Sicherheitsventile?</w:t>
            </w:r>
          </w:p>
        </w:tc>
        <w:tc>
          <w:tcPr>
            <w:tcW w:w="8080" w:type="dxa"/>
            <w:tcBorders>
              <w:top w:val="nil"/>
              <w:left w:val="nil"/>
              <w:bottom w:val="single" w:sz="4" w:space="0" w:color="auto"/>
              <w:right w:val="single" w:sz="4" w:space="0" w:color="auto"/>
            </w:tcBorders>
            <w:shd w:val="clear" w:color="000000" w:fill="FFFFFF"/>
            <w:hideMark/>
          </w:tcPr>
          <w:p w14:paraId="7573B1BB"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Keine Richtlinien</w:t>
            </w:r>
          </w:p>
        </w:tc>
        <w:tc>
          <w:tcPr>
            <w:tcW w:w="935" w:type="dxa"/>
            <w:tcBorders>
              <w:top w:val="nil"/>
              <w:left w:val="nil"/>
              <w:bottom w:val="single" w:sz="4" w:space="0" w:color="auto"/>
              <w:right w:val="single" w:sz="4" w:space="0" w:color="auto"/>
            </w:tcBorders>
            <w:shd w:val="clear" w:color="000000" w:fill="FFFFFF"/>
            <w:vAlign w:val="center"/>
          </w:tcPr>
          <w:p w14:paraId="02976536"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2D3327" w14:paraId="6B078E6E" w14:textId="4F72CE2B"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772E7723"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7.2.1.1l</w:t>
            </w:r>
          </w:p>
        </w:tc>
        <w:tc>
          <w:tcPr>
            <w:tcW w:w="5386" w:type="dxa"/>
            <w:tcBorders>
              <w:top w:val="nil"/>
              <w:left w:val="nil"/>
              <w:bottom w:val="single" w:sz="4" w:space="0" w:color="auto"/>
              <w:right w:val="single" w:sz="4" w:space="0" w:color="auto"/>
            </w:tcBorders>
            <w:shd w:val="clear" w:color="auto" w:fill="auto"/>
            <w:hideMark/>
          </w:tcPr>
          <w:p w14:paraId="4C9D714D" w14:textId="7A8F1741"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 - </w:t>
            </w:r>
            <w:r w:rsidR="00254E0E" w:rsidRPr="002D3327">
              <w:rPr>
                <w:rFonts w:ascii="Calibri" w:eastAsia="Times New Roman" w:hAnsi="Calibri" w:cs="Calibri"/>
                <w:sz w:val="24"/>
                <w:szCs w:val="24"/>
                <w:lang w:val="de-DE" w:eastAsia="zh-TW"/>
              </w:rPr>
              <w:t>Kupplungen?</w:t>
            </w:r>
          </w:p>
        </w:tc>
        <w:tc>
          <w:tcPr>
            <w:tcW w:w="8080" w:type="dxa"/>
            <w:tcBorders>
              <w:top w:val="nil"/>
              <w:left w:val="nil"/>
              <w:bottom w:val="single" w:sz="4" w:space="0" w:color="auto"/>
              <w:right w:val="single" w:sz="4" w:space="0" w:color="auto"/>
            </w:tcBorders>
            <w:shd w:val="clear" w:color="000000" w:fill="FFFFFF"/>
            <w:hideMark/>
          </w:tcPr>
          <w:p w14:paraId="4F106CEA"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Keine Richtlinien</w:t>
            </w:r>
          </w:p>
        </w:tc>
        <w:tc>
          <w:tcPr>
            <w:tcW w:w="935" w:type="dxa"/>
            <w:tcBorders>
              <w:top w:val="nil"/>
              <w:left w:val="nil"/>
              <w:bottom w:val="single" w:sz="4" w:space="0" w:color="auto"/>
              <w:right w:val="single" w:sz="4" w:space="0" w:color="auto"/>
            </w:tcBorders>
            <w:shd w:val="clear" w:color="000000" w:fill="FFFFFF"/>
            <w:vAlign w:val="center"/>
          </w:tcPr>
          <w:p w14:paraId="025C2F5D"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2D3327" w14:paraId="3D4BCAD9" w14:textId="534F7C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1BF004AE"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7.2.1.1m</w:t>
            </w:r>
          </w:p>
        </w:tc>
        <w:tc>
          <w:tcPr>
            <w:tcW w:w="5386" w:type="dxa"/>
            <w:tcBorders>
              <w:top w:val="nil"/>
              <w:left w:val="nil"/>
              <w:bottom w:val="single" w:sz="4" w:space="0" w:color="auto"/>
              <w:right w:val="single" w:sz="4" w:space="0" w:color="auto"/>
            </w:tcBorders>
            <w:shd w:val="clear" w:color="auto" w:fill="auto"/>
            <w:hideMark/>
          </w:tcPr>
          <w:p w14:paraId="61F03E48" w14:textId="5A8BB331"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 - </w:t>
            </w:r>
            <w:r w:rsidR="00254E0E" w:rsidRPr="002D3327">
              <w:rPr>
                <w:rFonts w:ascii="Calibri" w:eastAsia="Times New Roman" w:hAnsi="Calibri" w:cs="Calibri"/>
                <w:sz w:val="24"/>
                <w:szCs w:val="24"/>
                <w:lang w:val="de-DE" w:eastAsia="zh-TW"/>
              </w:rPr>
              <w:t>Dichtungen?</w:t>
            </w:r>
          </w:p>
        </w:tc>
        <w:tc>
          <w:tcPr>
            <w:tcW w:w="8080" w:type="dxa"/>
            <w:tcBorders>
              <w:top w:val="nil"/>
              <w:left w:val="nil"/>
              <w:bottom w:val="single" w:sz="4" w:space="0" w:color="auto"/>
              <w:right w:val="single" w:sz="4" w:space="0" w:color="auto"/>
            </w:tcBorders>
            <w:shd w:val="clear" w:color="000000" w:fill="FFFFFF"/>
            <w:hideMark/>
          </w:tcPr>
          <w:p w14:paraId="58923D67"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Keine Richtlinien</w:t>
            </w:r>
          </w:p>
        </w:tc>
        <w:tc>
          <w:tcPr>
            <w:tcW w:w="935" w:type="dxa"/>
            <w:tcBorders>
              <w:top w:val="nil"/>
              <w:left w:val="nil"/>
              <w:bottom w:val="single" w:sz="4" w:space="0" w:color="auto"/>
              <w:right w:val="single" w:sz="4" w:space="0" w:color="auto"/>
            </w:tcBorders>
            <w:shd w:val="clear" w:color="000000" w:fill="FFFFFF"/>
            <w:vAlign w:val="center"/>
          </w:tcPr>
          <w:p w14:paraId="2B66C962"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2D3327" w14:paraId="0610160F" w14:textId="6F1AC9AD"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1FB1BA28"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7.2.1.1n</w:t>
            </w:r>
          </w:p>
        </w:tc>
        <w:tc>
          <w:tcPr>
            <w:tcW w:w="5386" w:type="dxa"/>
            <w:tcBorders>
              <w:top w:val="nil"/>
              <w:left w:val="nil"/>
              <w:bottom w:val="single" w:sz="4" w:space="0" w:color="auto"/>
              <w:right w:val="single" w:sz="4" w:space="0" w:color="auto"/>
            </w:tcBorders>
            <w:shd w:val="clear" w:color="auto" w:fill="auto"/>
            <w:hideMark/>
          </w:tcPr>
          <w:p w14:paraId="003F4369" w14:textId="38A05CDD"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 - </w:t>
            </w:r>
            <w:r w:rsidR="00254E0E" w:rsidRPr="002D3327">
              <w:rPr>
                <w:rFonts w:ascii="Calibri" w:eastAsia="Times New Roman" w:hAnsi="Calibri" w:cs="Calibri"/>
                <w:sz w:val="24"/>
                <w:szCs w:val="24"/>
                <w:lang w:val="de-DE" w:eastAsia="zh-TW"/>
              </w:rPr>
              <w:t>Messeinrichtungen?</w:t>
            </w:r>
          </w:p>
        </w:tc>
        <w:tc>
          <w:tcPr>
            <w:tcW w:w="8080" w:type="dxa"/>
            <w:tcBorders>
              <w:top w:val="nil"/>
              <w:left w:val="nil"/>
              <w:bottom w:val="single" w:sz="4" w:space="0" w:color="auto"/>
              <w:right w:val="single" w:sz="4" w:space="0" w:color="auto"/>
            </w:tcBorders>
            <w:shd w:val="clear" w:color="000000" w:fill="FFFFFF"/>
            <w:hideMark/>
          </w:tcPr>
          <w:p w14:paraId="1609D370"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Manometer, Thermometer, Füllstandsanzeige</w:t>
            </w:r>
          </w:p>
        </w:tc>
        <w:tc>
          <w:tcPr>
            <w:tcW w:w="935" w:type="dxa"/>
            <w:tcBorders>
              <w:top w:val="nil"/>
              <w:left w:val="nil"/>
              <w:bottom w:val="single" w:sz="4" w:space="0" w:color="auto"/>
              <w:right w:val="single" w:sz="4" w:space="0" w:color="auto"/>
            </w:tcBorders>
            <w:shd w:val="clear" w:color="000000" w:fill="FFFFFF"/>
            <w:vAlign w:val="center"/>
          </w:tcPr>
          <w:p w14:paraId="71B7F5F2"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3D788475" w14:textId="7A5FB228"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322AE3AA"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7.2.1.1o</w:t>
            </w:r>
          </w:p>
        </w:tc>
        <w:tc>
          <w:tcPr>
            <w:tcW w:w="5386" w:type="dxa"/>
            <w:tcBorders>
              <w:top w:val="nil"/>
              <w:left w:val="nil"/>
              <w:bottom w:val="single" w:sz="4" w:space="0" w:color="auto"/>
              <w:right w:val="single" w:sz="4" w:space="0" w:color="auto"/>
            </w:tcBorders>
            <w:shd w:val="clear" w:color="auto" w:fill="auto"/>
            <w:hideMark/>
          </w:tcPr>
          <w:p w14:paraId="326CBCA9"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Temperaturkontrolleinheiten?</w:t>
            </w:r>
          </w:p>
        </w:tc>
        <w:tc>
          <w:tcPr>
            <w:tcW w:w="8080" w:type="dxa"/>
            <w:tcBorders>
              <w:top w:val="nil"/>
              <w:left w:val="nil"/>
              <w:bottom w:val="single" w:sz="4" w:space="0" w:color="auto"/>
              <w:right w:val="single" w:sz="4" w:space="0" w:color="auto"/>
            </w:tcBorders>
            <w:shd w:val="clear" w:color="000000" w:fill="FFFFFF"/>
            <w:hideMark/>
          </w:tcPr>
          <w:p w14:paraId="108E7950"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Zur exakten Kontrolle der Temperatur einer temperaturgesteuerten Einheit ohne umfangreiche </w:t>
            </w:r>
            <w:proofErr w:type="spellStart"/>
            <w:r w:rsidRPr="002D3327">
              <w:rPr>
                <w:rFonts w:ascii="Calibri" w:eastAsia="Times New Roman" w:hAnsi="Calibri" w:cs="Calibri"/>
                <w:sz w:val="24"/>
                <w:szCs w:val="24"/>
                <w:lang w:val="de-DE" w:eastAsia="zh-TW"/>
              </w:rPr>
              <w:t>Bedinertätigkeiten</w:t>
            </w:r>
            <w:proofErr w:type="spellEnd"/>
            <w:r w:rsidRPr="002D3327">
              <w:rPr>
                <w:rFonts w:ascii="Calibri" w:eastAsia="Times New Roman" w:hAnsi="Calibri" w:cs="Calibri"/>
                <w:sz w:val="24"/>
                <w:szCs w:val="24"/>
                <w:lang w:val="de-DE" w:eastAsia="zh-TW"/>
              </w:rPr>
              <w:t>, arbeitet das System mit einer Kontrolleinheit, welche einen Temperatursensor wie einen Temperaturfühler oder ein Widerstandsthermometer als Impulsgeber nutzt. Es vergleicht die tatsächliche Temperatur mit der gewünschten Kontrolltemperatur, auch Soll-Wert genannt, und gibt diese Information an die Kontrolleinheit weiter. Diese Einheiten können an Kühlcontainern, Tanks und Kühleinrichtungen (zur Heizung und Kühlung genutzt) montiert werden.</w:t>
            </w:r>
          </w:p>
        </w:tc>
        <w:tc>
          <w:tcPr>
            <w:tcW w:w="935" w:type="dxa"/>
            <w:tcBorders>
              <w:top w:val="nil"/>
              <w:left w:val="nil"/>
              <w:bottom w:val="single" w:sz="4" w:space="0" w:color="auto"/>
              <w:right w:val="single" w:sz="4" w:space="0" w:color="auto"/>
            </w:tcBorders>
            <w:shd w:val="clear" w:color="000000" w:fill="FFFFFF"/>
            <w:vAlign w:val="center"/>
          </w:tcPr>
          <w:p w14:paraId="44429F98"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2D3327" w14:paraId="34CB8020" w14:textId="7E29986C"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537E5F42"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7.2.1.2.</w:t>
            </w:r>
          </w:p>
        </w:tc>
        <w:tc>
          <w:tcPr>
            <w:tcW w:w="5386" w:type="dxa"/>
            <w:tcBorders>
              <w:top w:val="nil"/>
              <w:left w:val="nil"/>
              <w:bottom w:val="single" w:sz="4" w:space="0" w:color="auto"/>
              <w:right w:val="single" w:sz="4" w:space="0" w:color="auto"/>
            </w:tcBorders>
            <w:shd w:val="clear" w:color="auto" w:fill="auto"/>
            <w:hideMark/>
          </w:tcPr>
          <w:p w14:paraId="32195041"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Gibt es eine schriftliche Verfahrensanweisung und ein Verzeichnis der regelmäßigen (mindestens jährlichen) Prüfung von flexiblen Schläuchen, die folgende Elemente umfassen:</w:t>
            </w:r>
          </w:p>
        </w:tc>
        <w:tc>
          <w:tcPr>
            <w:tcW w:w="8080" w:type="dxa"/>
            <w:tcBorders>
              <w:top w:val="nil"/>
              <w:left w:val="nil"/>
              <w:bottom w:val="single" w:sz="4" w:space="0" w:color="auto"/>
              <w:right w:val="single" w:sz="4" w:space="0" w:color="auto"/>
            </w:tcBorders>
            <w:shd w:val="clear" w:color="000000" w:fill="FFFFFF"/>
            <w:hideMark/>
          </w:tcPr>
          <w:p w14:paraId="102888F6" w14:textId="6AF50EC5" w:rsidR="00D1596B" w:rsidRPr="002D3327" w:rsidRDefault="00D1596B" w:rsidP="003F017F">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t xml:space="preserve">Die Frage bezieht sich auf Schläuche zur Entladung sowohl von Flüssig- als auch Schüttgütern. Flexible Schläuche gehören zum kritischen Equipment, da Schlauchbrüche ernste Gesundheits- und Umweltschäden zur Folge haben können. Alle Schläuche müssen eindeutig identifiziert, gekennzeichnet und in ein Verzeichnis aufgenommen sein, um die Durchführung </w:t>
            </w:r>
            <w:r w:rsidR="00254E0E" w:rsidRPr="002D3327">
              <w:rPr>
                <w:rFonts w:ascii="Calibri" w:eastAsia="Times New Roman" w:hAnsi="Calibri" w:cs="Calibri"/>
                <w:color w:val="000000"/>
                <w:sz w:val="24"/>
                <w:szCs w:val="24"/>
                <w:lang w:val="de-DE" w:eastAsia="zh-TW"/>
              </w:rPr>
              <w:t>eines Wartungs- und Prüfprogramms</w:t>
            </w:r>
            <w:r w:rsidRPr="002D3327">
              <w:rPr>
                <w:rFonts w:ascii="Calibri" w:eastAsia="Times New Roman" w:hAnsi="Calibri" w:cs="Calibri"/>
                <w:color w:val="000000"/>
                <w:sz w:val="24"/>
                <w:szCs w:val="24"/>
                <w:lang w:val="de-DE" w:eastAsia="zh-TW"/>
              </w:rPr>
              <w:t xml:space="preserve"> sowie die Nachverfolgung zu ermöglichen. Überprüfen Sie das </w:t>
            </w:r>
            <w:r w:rsidRPr="002D3327">
              <w:rPr>
                <w:rFonts w:ascii="Calibri" w:eastAsia="Times New Roman" w:hAnsi="Calibri" w:cs="Calibri"/>
                <w:color w:val="333399"/>
                <w:sz w:val="24"/>
                <w:szCs w:val="24"/>
                <w:lang w:val="de-DE" w:eastAsia="zh-TW"/>
              </w:rPr>
              <w:t xml:space="preserve">schriftlich festgelegte </w:t>
            </w:r>
            <w:r w:rsidRPr="002D3327">
              <w:rPr>
                <w:rFonts w:ascii="Calibri" w:eastAsia="Times New Roman" w:hAnsi="Calibri" w:cs="Calibri"/>
                <w:color w:val="000000"/>
                <w:sz w:val="24"/>
                <w:szCs w:val="24"/>
                <w:lang w:val="de-DE" w:eastAsia="zh-TW"/>
              </w:rPr>
              <w:t xml:space="preserve">Testverfahren und bewerten Sie jeden in der </w:t>
            </w:r>
            <w:r w:rsidRPr="002D3327">
              <w:rPr>
                <w:rFonts w:ascii="Calibri" w:eastAsia="Times New Roman" w:hAnsi="Calibri" w:cs="Calibri"/>
                <w:color w:val="000000"/>
                <w:sz w:val="24"/>
                <w:szCs w:val="24"/>
                <w:lang w:val="de-DE" w:eastAsia="zh-TW"/>
              </w:rPr>
              <w:lastRenderedPageBreak/>
              <w:t>Verfahrensrichtlinie enthaltenen Punkt mit JA. Prüfen Sie auch, ob dieser umgesetzt wird.</w:t>
            </w:r>
          </w:p>
        </w:tc>
        <w:tc>
          <w:tcPr>
            <w:tcW w:w="935" w:type="dxa"/>
            <w:tcBorders>
              <w:top w:val="nil"/>
              <w:left w:val="nil"/>
              <w:bottom w:val="single" w:sz="4" w:space="0" w:color="auto"/>
              <w:right w:val="single" w:sz="4" w:space="0" w:color="auto"/>
            </w:tcBorders>
            <w:shd w:val="clear" w:color="000000" w:fill="FFFFFF"/>
            <w:vAlign w:val="center"/>
          </w:tcPr>
          <w:p w14:paraId="1CC9615F"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2D3327" w14:paraId="23E8FA67" w14:textId="11A3344C"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7DFF2E01"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7.2.1.2a</w:t>
            </w:r>
          </w:p>
        </w:tc>
        <w:tc>
          <w:tcPr>
            <w:tcW w:w="5386" w:type="dxa"/>
            <w:tcBorders>
              <w:top w:val="nil"/>
              <w:left w:val="nil"/>
              <w:bottom w:val="single" w:sz="4" w:space="0" w:color="auto"/>
              <w:right w:val="single" w:sz="4" w:space="0" w:color="auto"/>
            </w:tcBorders>
            <w:shd w:val="clear" w:color="auto" w:fill="auto"/>
            <w:hideMark/>
          </w:tcPr>
          <w:p w14:paraId="4194C929" w14:textId="1C8C7AC4"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Kompatibilität von Schlauch und </w:t>
            </w:r>
            <w:r w:rsidR="00254E0E" w:rsidRPr="002D3327">
              <w:rPr>
                <w:rFonts w:ascii="Calibri" w:eastAsia="Times New Roman" w:hAnsi="Calibri" w:cs="Calibri"/>
                <w:sz w:val="24"/>
                <w:szCs w:val="24"/>
                <w:lang w:val="de-DE" w:eastAsia="zh-TW"/>
              </w:rPr>
              <w:t>Ladung?</w:t>
            </w:r>
          </w:p>
        </w:tc>
        <w:tc>
          <w:tcPr>
            <w:tcW w:w="8080" w:type="dxa"/>
            <w:tcBorders>
              <w:top w:val="nil"/>
              <w:left w:val="nil"/>
              <w:bottom w:val="single" w:sz="4" w:space="0" w:color="auto"/>
              <w:right w:val="single" w:sz="4" w:space="0" w:color="auto"/>
            </w:tcBorders>
            <w:shd w:val="clear" w:color="000000" w:fill="FFFFFF"/>
            <w:hideMark/>
          </w:tcPr>
          <w:p w14:paraId="03F5F9D9"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Keine Richtlinien</w:t>
            </w:r>
          </w:p>
        </w:tc>
        <w:tc>
          <w:tcPr>
            <w:tcW w:w="935" w:type="dxa"/>
            <w:tcBorders>
              <w:top w:val="nil"/>
              <w:left w:val="nil"/>
              <w:bottom w:val="single" w:sz="4" w:space="0" w:color="auto"/>
              <w:right w:val="single" w:sz="4" w:space="0" w:color="auto"/>
            </w:tcBorders>
            <w:shd w:val="clear" w:color="000000" w:fill="FFFFFF"/>
            <w:vAlign w:val="center"/>
          </w:tcPr>
          <w:p w14:paraId="3D1A0C65"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2D3327" w14:paraId="4FB6E487" w14:textId="48D6B1DE"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3BDB1138"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7.2.1.2b</w:t>
            </w:r>
          </w:p>
        </w:tc>
        <w:tc>
          <w:tcPr>
            <w:tcW w:w="5386" w:type="dxa"/>
            <w:tcBorders>
              <w:top w:val="nil"/>
              <w:left w:val="nil"/>
              <w:bottom w:val="single" w:sz="4" w:space="0" w:color="auto"/>
              <w:right w:val="single" w:sz="4" w:space="0" w:color="auto"/>
            </w:tcBorders>
            <w:shd w:val="clear" w:color="auto" w:fill="auto"/>
            <w:hideMark/>
          </w:tcPr>
          <w:p w14:paraId="5E3055FA" w14:textId="6367201B"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Identifizierung verschiedener Typen und </w:t>
            </w:r>
            <w:r w:rsidR="00254E0E" w:rsidRPr="002D3327">
              <w:rPr>
                <w:rFonts w:ascii="Calibri" w:eastAsia="Times New Roman" w:hAnsi="Calibri" w:cs="Calibri"/>
                <w:sz w:val="24"/>
                <w:szCs w:val="24"/>
                <w:lang w:val="de-DE" w:eastAsia="zh-TW"/>
              </w:rPr>
              <w:t>Nummerierungen?</w:t>
            </w:r>
          </w:p>
        </w:tc>
        <w:tc>
          <w:tcPr>
            <w:tcW w:w="8080" w:type="dxa"/>
            <w:tcBorders>
              <w:top w:val="nil"/>
              <w:left w:val="nil"/>
              <w:bottom w:val="single" w:sz="4" w:space="0" w:color="auto"/>
              <w:right w:val="single" w:sz="4" w:space="0" w:color="auto"/>
            </w:tcBorders>
            <w:shd w:val="clear" w:color="000000" w:fill="FFFFFF"/>
            <w:hideMark/>
          </w:tcPr>
          <w:p w14:paraId="7F5F4057"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Keine Richtlinien</w:t>
            </w:r>
          </w:p>
        </w:tc>
        <w:tc>
          <w:tcPr>
            <w:tcW w:w="935" w:type="dxa"/>
            <w:tcBorders>
              <w:top w:val="nil"/>
              <w:left w:val="nil"/>
              <w:bottom w:val="single" w:sz="4" w:space="0" w:color="auto"/>
              <w:right w:val="single" w:sz="4" w:space="0" w:color="auto"/>
            </w:tcBorders>
            <w:shd w:val="clear" w:color="000000" w:fill="FFFFFF"/>
            <w:vAlign w:val="center"/>
          </w:tcPr>
          <w:p w14:paraId="6F727BE5"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2D3327" w14:paraId="2EA88D41" w14:textId="2DB57952"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3669FEC3"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7.2.1.2c</w:t>
            </w:r>
          </w:p>
        </w:tc>
        <w:tc>
          <w:tcPr>
            <w:tcW w:w="5386" w:type="dxa"/>
            <w:tcBorders>
              <w:top w:val="nil"/>
              <w:left w:val="nil"/>
              <w:bottom w:val="single" w:sz="4" w:space="0" w:color="auto"/>
              <w:right w:val="single" w:sz="4" w:space="0" w:color="auto"/>
            </w:tcBorders>
            <w:shd w:val="clear" w:color="auto" w:fill="auto"/>
            <w:hideMark/>
          </w:tcPr>
          <w:p w14:paraId="1B5F5203" w14:textId="05A4AC04"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regelmäßige Prüfung und Aufzeichnung der </w:t>
            </w:r>
            <w:r w:rsidR="00254E0E" w:rsidRPr="002D3327">
              <w:rPr>
                <w:rFonts w:ascii="Calibri" w:eastAsia="Times New Roman" w:hAnsi="Calibri" w:cs="Calibri"/>
                <w:sz w:val="24"/>
                <w:szCs w:val="24"/>
                <w:lang w:val="de-DE" w:eastAsia="zh-TW"/>
              </w:rPr>
              <w:t>Prüfergebnisse?</w:t>
            </w:r>
          </w:p>
        </w:tc>
        <w:tc>
          <w:tcPr>
            <w:tcW w:w="8080" w:type="dxa"/>
            <w:tcBorders>
              <w:top w:val="nil"/>
              <w:left w:val="nil"/>
              <w:bottom w:val="single" w:sz="4" w:space="0" w:color="auto"/>
              <w:right w:val="single" w:sz="4" w:space="0" w:color="auto"/>
            </w:tcBorders>
            <w:shd w:val="clear" w:color="000000" w:fill="FFFFFF"/>
            <w:hideMark/>
          </w:tcPr>
          <w:p w14:paraId="32DA0865"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Keine Richtlinien</w:t>
            </w:r>
          </w:p>
        </w:tc>
        <w:tc>
          <w:tcPr>
            <w:tcW w:w="935" w:type="dxa"/>
            <w:tcBorders>
              <w:top w:val="nil"/>
              <w:left w:val="nil"/>
              <w:bottom w:val="single" w:sz="4" w:space="0" w:color="auto"/>
              <w:right w:val="single" w:sz="4" w:space="0" w:color="auto"/>
            </w:tcBorders>
            <w:shd w:val="clear" w:color="000000" w:fill="FFFFFF"/>
            <w:vAlign w:val="center"/>
          </w:tcPr>
          <w:p w14:paraId="25FC0274"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7CB5025A" w14:textId="0FCDC2BB"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133FC19F"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7.2.1.2d</w:t>
            </w:r>
          </w:p>
        </w:tc>
        <w:tc>
          <w:tcPr>
            <w:tcW w:w="5386" w:type="dxa"/>
            <w:tcBorders>
              <w:top w:val="nil"/>
              <w:left w:val="nil"/>
              <w:bottom w:val="single" w:sz="4" w:space="0" w:color="auto"/>
              <w:right w:val="single" w:sz="4" w:space="0" w:color="auto"/>
            </w:tcBorders>
            <w:shd w:val="clear" w:color="auto" w:fill="auto"/>
            <w:hideMark/>
          </w:tcPr>
          <w:p w14:paraId="0FF3B46D" w14:textId="3F7FAE05"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regelmäßige </w:t>
            </w:r>
            <w:r w:rsidR="00254E0E" w:rsidRPr="002D3327">
              <w:rPr>
                <w:rFonts w:ascii="Calibri" w:eastAsia="Times New Roman" w:hAnsi="Calibri" w:cs="Calibri"/>
                <w:sz w:val="24"/>
                <w:szCs w:val="24"/>
                <w:lang w:val="de-DE" w:eastAsia="zh-TW"/>
              </w:rPr>
              <w:t>Druckprüfung?</w:t>
            </w:r>
          </w:p>
        </w:tc>
        <w:tc>
          <w:tcPr>
            <w:tcW w:w="8080" w:type="dxa"/>
            <w:tcBorders>
              <w:top w:val="nil"/>
              <w:left w:val="nil"/>
              <w:bottom w:val="single" w:sz="4" w:space="0" w:color="auto"/>
              <w:right w:val="single" w:sz="4" w:space="0" w:color="auto"/>
            </w:tcBorders>
            <w:shd w:val="clear" w:color="000000" w:fill="FFFFFF"/>
            <w:hideMark/>
          </w:tcPr>
          <w:p w14:paraId="135D6DE7"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Unterstützt durch die Spezifikation der Schläuche oder anderer Veröffentlichungen der (Hersteller-)Industrie</w:t>
            </w:r>
          </w:p>
        </w:tc>
        <w:tc>
          <w:tcPr>
            <w:tcW w:w="935" w:type="dxa"/>
            <w:tcBorders>
              <w:top w:val="nil"/>
              <w:left w:val="nil"/>
              <w:bottom w:val="single" w:sz="4" w:space="0" w:color="auto"/>
              <w:right w:val="single" w:sz="4" w:space="0" w:color="auto"/>
            </w:tcBorders>
            <w:shd w:val="clear" w:color="000000" w:fill="FFFFFF"/>
            <w:vAlign w:val="center"/>
          </w:tcPr>
          <w:p w14:paraId="63B42BEA"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55F140A3" w14:textId="1297F061"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47283087"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7.2.1.2e</w:t>
            </w:r>
          </w:p>
        </w:tc>
        <w:tc>
          <w:tcPr>
            <w:tcW w:w="5386" w:type="dxa"/>
            <w:tcBorders>
              <w:top w:val="nil"/>
              <w:left w:val="nil"/>
              <w:bottom w:val="single" w:sz="4" w:space="0" w:color="auto"/>
              <w:right w:val="single" w:sz="4" w:space="0" w:color="auto"/>
            </w:tcBorders>
            <w:shd w:val="clear" w:color="auto" w:fill="auto"/>
            <w:hideMark/>
          </w:tcPr>
          <w:p w14:paraId="6BDA925E" w14:textId="6251AAEB"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elektrische </w:t>
            </w:r>
            <w:r w:rsidR="00254E0E" w:rsidRPr="002D3327">
              <w:rPr>
                <w:rFonts w:ascii="Calibri" w:eastAsia="Times New Roman" w:hAnsi="Calibri" w:cs="Calibri"/>
                <w:sz w:val="24"/>
                <w:szCs w:val="24"/>
                <w:lang w:val="de-DE" w:eastAsia="zh-TW"/>
              </w:rPr>
              <w:t>Leitfähigkeit?</w:t>
            </w:r>
          </w:p>
        </w:tc>
        <w:tc>
          <w:tcPr>
            <w:tcW w:w="8080" w:type="dxa"/>
            <w:tcBorders>
              <w:top w:val="nil"/>
              <w:left w:val="nil"/>
              <w:bottom w:val="single" w:sz="4" w:space="0" w:color="auto"/>
              <w:right w:val="single" w:sz="4" w:space="0" w:color="auto"/>
            </w:tcBorders>
            <w:shd w:val="clear" w:color="000000" w:fill="FFFFFF"/>
            <w:hideMark/>
          </w:tcPr>
          <w:p w14:paraId="3B2E0C7F" w14:textId="25178645"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color w:val="333399"/>
                <w:sz w:val="24"/>
                <w:szCs w:val="24"/>
                <w:lang w:val="de-DE" w:eastAsia="zh-TW"/>
              </w:rPr>
              <w:t>Der</w:t>
            </w:r>
            <w:r w:rsidRPr="002D3327">
              <w:rPr>
                <w:rFonts w:ascii="Calibri" w:eastAsia="Times New Roman" w:hAnsi="Calibri" w:cs="Calibri"/>
                <w:sz w:val="24"/>
                <w:szCs w:val="24"/>
                <w:lang w:val="de-DE" w:eastAsia="zh-TW"/>
              </w:rPr>
              <w:t xml:space="preserve"> Assessor</w:t>
            </w:r>
            <w:r w:rsidRPr="002D3327">
              <w:rPr>
                <w:rFonts w:ascii="Calibri" w:eastAsia="Times New Roman" w:hAnsi="Calibri" w:cs="Calibri"/>
                <w:color w:val="333399"/>
                <w:sz w:val="24"/>
                <w:szCs w:val="24"/>
                <w:lang w:val="de-DE" w:eastAsia="zh-TW"/>
              </w:rPr>
              <w:t xml:space="preserve"> muss</w:t>
            </w:r>
            <w:r w:rsidRPr="002D3327">
              <w:rPr>
                <w:rFonts w:ascii="Calibri" w:eastAsia="Times New Roman" w:hAnsi="Calibri" w:cs="Calibri"/>
                <w:sz w:val="24"/>
                <w:szCs w:val="24"/>
                <w:lang w:val="de-DE" w:eastAsia="zh-TW"/>
              </w:rPr>
              <w:t xml:space="preserve"> die Anforderungen an die elektrische Leitfähigkeit, wie sie vom </w:t>
            </w:r>
            <w:proofErr w:type="spellStart"/>
            <w:r w:rsidRPr="002D3327">
              <w:rPr>
                <w:rFonts w:ascii="Calibri" w:eastAsia="Times New Roman" w:hAnsi="Calibri" w:cs="Calibri"/>
                <w:sz w:val="24"/>
                <w:szCs w:val="24"/>
                <w:lang w:val="de-DE" w:eastAsia="zh-TW"/>
              </w:rPr>
              <w:t>assessierten</w:t>
            </w:r>
            <w:proofErr w:type="spellEnd"/>
            <w:r w:rsidRPr="002D3327">
              <w:rPr>
                <w:rFonts w:ascii="Calibri" w:eastAsia="Times New Roman" w:hAnsi="Calibri" w:cs="Calibri"/>
                <w:sz w:val="24"/>
                <w:szCs w:val="24"/>
                <w:lang w:val="de-DE" w:eastAsia="zh-TW"/>
              </w:rPr>
              <w:t xml:space="preserve"> Unternehmen in einer Verfahrensanweisung oder auf den genutzten </w:t>
            </w:r>
            <w:proofErr w:type="spellStart"/>
            <w:r w:rsidRPr="002D3327">
              <w:rPr>
                <w:rFonts w:ascii="Calibri" w:eastAsia="Times New Roman" w:hAnsi="Calibri" w:cs="Calibri"/>
                <w:sz w:val="24"/>
                <w:szCs w:val="24"/>
                <w:lang w:val="de-DE" w:eastAsia="zh-TW"/>
              </w:rPr>
              <w:t>Zertifkaten</w:t>
            </w:r>
            <w:proofErr w:type="spellEnd"/>
            <w:r w:rsidRPr="002D3327">
              <w:rPr>
                <w:rFonts w:ascii="Calibri" w:eastAsia="Times New Roman" w:hAnsi="Calibri" w:cs="Calibri"/>
                <w:sz w:val="24"/>
                <w:szCs w:val="24"/>
                <w:lang w:val="de-DE" w:eastAsia="zh-TW"/>
              </w:rPr>
              <w:t xml:space="preserve"> festgelegt ist, prüfen und in der Lage sein, diese Anforderung auf eine Unternehmensentscheidung, z.B. auf Basis von Veröffentlichungen der (Hersteller)Industrie, zurückzuverfolgen. Als Richtwert </w:t>
            </w:r>
            <w:r w:rsidRPr="002D3327">
              <w:rPr>
                <w:rFonts w:ascii="Calibri" w:eastAsia="Times New Roman" w:hAnsi="Calibri" w:cs="Calibri"/>
                <w:color w:val="333399"/>
                <w:sz w:val="24"/>
                <w:szCs w:val="24"/>
                <w:lang w:val="de-DE" w:eastAsia="zh-TW"/>
              </w:rPr>
              <w:t>sollten</w:t>
            </w:r>
            <w:r w:rsidRPr="002D3327">
              <w:rPr>
                <w:rFonts w:ascii="Calibri" w:eastAsia="Times New Roman" w:hAnsi="Calibri" w:cs="Calibri"/>
                <w:sz w:val="24"/>
                <w:szCs w:val="24"/>
                <w:lang w:val="de-DE" w:eastAsia="zh-TW"/>
              </w:rPr>
              <w:t xml:space="preserve"> die Schläuche einen Widerstandswert </w:t>
            </w:r>
            <w:r w:rsidRPr="002D3327">
              <w:rPr>
                <w:rFonts w:ascii="Calibri" w:eastAsia="Times New Roman" w:hAnsi="Calibri" w:cs="Calibri"/>
                <w:color w:val="333399"/>
                <w:sz w:val="24"/>
                <w:szCs w:val="24"/>
                <w:lang w:val="de-DE" w:eastAsia="zh-TW"/>
              </w:rPr>
              <w:t>von nicht mehr als 10 Ohm</w:t>
            </w:r>
            <w:r w:rsidRPr="002D3327">
              <w:rPr>
                <w:rFonts w:ascii="Calibri" w:eastAsia="Times New Roman" w:hAnsi="Calibri" w:cs="Calibri"/>
                <w:sz w:val="24"/>
                <w:szCs w:val="24"/>
                <w:lang w:val="de-DE" w:eastAsia="zh-TW"/>
              </w:rPr>
              <w:t xml:space="preserve"> gemessen zwischen den Anschlüssen (Abschlussflansch zu </w:t>
            </w:r>
            <w:proofErr w:type="spellStart"/>
            <w:r w:rsidRPr="002D3327">
              <w:rPr>
                <w:rFonts w:ascii="Calibri" w:eastAsia="Times New Roman" w:hAnsi="Calibri" w:cs="Calibri"/>
                <w:sz w:val="24"/>
                <w:szCs w:val="24"/>
                <w:lang w:val="de-DE" w:eastAsia="zh-TW"/>
              </w:rPr>
              <w:t>Abschlusflansch</w:t>
            </w:r>
            <w:proofErr w:type="spellEnd"/>
            <w:r w:rsidRPr="002D3327">
              <w:rPr>
                <w:rFonts w:ascii="Calibri" w:eastAsia="Times New Roman" w:hAnsi="Calibri" w:cs="Calibri"/>
                <w:sz w:val="24"/>
                <w:szCs w:val="24"/>
                <w:lang w:val="de-DE" w:eastAsia="zh-TW"/>
              </w:rPr>
              <w:t>) aufweisen.</w:t>
            </w:r>
          </w:p>
        </w:tc>
        <w:tc>
          <w:tcPr>
            <w:tcW w:w="935" w:type="dxa"/>
            <w:tcBorders>
              <w:top w:val="nil"/>
              <w:left w:val="nil"/>
              <w:bottom w:val="single" w:sz="4" w:space="0" w:color="auto"/>
              <w:right w:val="single" w:sz="4" w:space="0" w:color="auto"/>
            </w:tcBorders>
            <w:shd w:val="clear" w:color="000000" w:fill="FFFFFF"/>
            <w:vAlign w:val="center"/>
          </w:tcPr>
          <w:p w14:paraId="69ED6585"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2D3327" w14:paraId="25961919" w14:textId="56F63FB5"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23498E53" w14:textId="77777777" w:rsidR="00D1596B" w:rsidRPr="002D3327" w:rsidRDefault="00D1596B" w:rsidP="003F017F">
            <w:pPr>
              <w:spacing w:after="0" w:line="240" w:lineRule="auto"/>
              <w:rPr>
                <w:rFonts w:ascii="Calibri" w:eastAsia="Times New Roman" w:hAnsi="Calibri" w:cs="Calibri"/>
                <w:b/>
                <w:bCs/>
                <w:sz w:val="24"/>
                <w:szCs w:val="24"/>
                <w:lang w:val="de-DE" w:eastAsia="zh-TW"/>
              </w:rPr>
            </w:pPr>
            <w:r w:rsidRPr="002D3327">
              <w:rPr>
                <w:rFonts w:ascii="Calibri" w:eastAsia="Times New Roman" w:hAnsi="Calibri" w:cs="Calibri"/>
                <w:b/>
                <w:bCs/>
                <w:sz w:val="24"/>
                <w:szCs w:val="24"/>
                <w:lang w:val="de-DE" w:eastAsia="zh-TW"/>
              </w:rPr>
              <w:t>7.2.2.</w:t>
            </w:r>
          </w:p>
        </w:tc>
        <w:tc>
          <w:tcPr>
            <w:tcW w:w="5386" w:type="dxa"/>
            <w:tcBorders>
              <w:top w:val="nil"/>
              <w:left w:val="nil"/>
              <w:bottom w:val="single" w:sz="4" w:space="0" w:color="auto"/>
              <w:right w:val="single" w:sz="4" w:space="0" w:color="auto"/>
            </w:tcBorders>
            <w:shd w:val="clear" w:color="auto" w:fill="auto"/>
            <w:hideMark/>
          </w:tcPr>
          <w:p w14:paraId="57E5C936" w14:textId="77777777" w:rsidR="00D1596B" w:rsidRPr="002D3327" w:rsidRDefault="00D1596B" w:rsidP="003F017F">
            <w:pPr>
              <w:spacing w:after="0" w:line="240" w:lineRule="auto"/>
              <w:rPr>
                <w:rFonts w:ascii="Calibri" w:eastAsia="Times New Roman" w:hAnsi="Calibri" w:cs="Calibri"/>
                <w:b/>
                <w:bCs/>
                <w:sz w:val="24"/>
                <w:szCs w:val="24"/>
                <w:u w:val="single"/>
                <w:lang w:val="de-DE" w:eastAsia="zh-TW"/>
              </w:rPr>
            </w:pPr>
            <w:r w:rsidRPr="002D3327">
              <w:rPr>
                <w:rFonts w:ascii="Calibri" w:eastAsia="Times New Roman" w:hAnsi="Calibri" w:cs="Calibri"/>
                <w:b/>
                <w:bCs/>
                <w:sz w:val="24"/>
                <w:szCs w:val="24"/>
                <w:u w:val="single"/>
                <w:lang w:val="de-DE" w:eastAsia="zh-TW"/>
              </w:rPr>
              <w:t>Kalibrierung von Messgeräten</w:t>
            </w:r>
          </w:p>
        </w:tc>
        <w:tc>
          <w:tcPr>
            <w:tcW w:w="8080" w:type="dxa"/>
            <w:tcBorders>
              <w:top w:val="nil"/>
              <w:left w:val="nil"/>
              <w:bottom w:val="single" w:sz="4" w:space="0" w:color="auto"/>
              <w:right w:val="single" w:sz="4" w:space="0" w:color="auto"/>
            </w:tcBorders>
            <w:shd w:val="clear" w:color="auto" w:fill="auto"/>
            <w:hideMark/>
          </w:tcPr>
          <w:p w14:paraId="25650C43" w14:textId="77777777" w:rsidR="00D1596B" w:rsidRPr="002D3327" w:rsidRDefault="00D1596B" w:rsidP="003F017F">
            <w:pPr>
              <w:spacing w:after="0" w:line="240" w:lineRule="auto"/>
              <w:rPr>
                <w:rFonts w:ascii="Calibri" w:eastAsia="Times New Roman" w:hAnsi="Calibri" w:cs="Calibri"/>
                <w:b/>
                <w:bCs/>
                <w:sz w:val="24"/>
                <w:szCs w:val="24"/>
                <w:lang w:val="de-DE" w:eastAsia="zh-TW"/>
              </w:rPr>
            </w:pPr>
            <w:r w:rsidRPr="002D3327">
              <w:rPr>
                <w:rFonts w:ascii="Calibri" w:eastAsia="Times New Roman" w:hAnsi="Calibri" w:cs="Calibri"/>
                <w:b/>
                <w:bCs/>
                <w:sz w:val="24"/>
                <w:szCs w:val="24"/>
                <w:lang w:val="de-DE" w:eastAsia="zh-TW"/>
              </w:rPr>
              <w:t>Kalibrierung von Messgeräten</w:t>
            </w:r>
          </w:p>
        </w:tc>
        <w:tc>
          <w:tcPr>
            <w:tcW w:w="935" w:type="dxa"/>
            <w:tcBorders>
              <w:top w:val="nil"/>
              <w:left w:val="nil"/>
              <w:bottom w:val="single" w:sz="4" w:space="0" w:color="auto"/>
              <w:right w:val="single" w:sz="4" w:space="0" w:color="auto"/>
            </w:tcBorders>
            <w:vAlign w:val="center"/>
          </w:tcPr>
          <w:p w14:paraId="3FF6EDAD" w14:textId="77777777" w:rsidR="00D1596B" w:rsidRPr="00A70EBF" w:rsidRDefault="00D1596B" w:rsidP="00A70EBF">
            <w:pPr>
              <w:spacing w:after="0" w:line="240" w:lineRule="auto"/>
              <w:jc w:val="center"/>
              <w:rPr>
                <w:rFonts w:ascii="Calibri" w:eastAsia="Times New Roman" w:hAnsi="Calibri" w:cs="Calibri"/>
                <w:b/>
                <w:bCs/>
                <w:color w:val="0070C0"/>
                <w:sz w:val="24"/>
                <w:szCs w:val="24"/>
                <w:lang w:val="de-DE" w:eastAsia="zh-TW"/>
              </w:rPr>
            </w:pPr>
          </w:p>
        </w:tc>
      </w:tr>
      <w:tr w:rsidR="00637FD5" w:rsidRPr="002D3327" w14:paraId="3CF032AE" w14:textId="5395B8E0"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0A4D969F"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7.2.2.1.</w:t>
            </w:r>
          </w:p>
        </w:tc>
        <w:tc>
          <w:tcPr>
            <w:tcW w:w="5386" w:type="dxa"/>
            <w:tcBorders>
              <w:top w:val="nil"/>
              <w:left w:val="nil"/>
              <w:bottom w:val="single" w:sz="4" w:space="0" w:color="auto"/>
              <w:right w:val="single" w:sz="4" w:space="0" w:color="auto"/>
            </w:tcBorders>
            <w:shd w:val="clear" w:color="auto" w:fill="auto"/>
            <w:hideMark/>
          </w:tcPr>
          <w:p w14:paraId="5D9810A0"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Verfügt das beurteilte Unternehmen über ein Verzeichnis aller zu kalibrierenden Prüfgeräte?</w:t>
            </w:r>
          </w:p>
        </w:tc>
        <w:tc>
          <w:tcPr>
            <w:tcW w:w="8080" w:type="dxa"/>
            <w:tcBorders>
              <w:top w:val="nil"/>
              <w:left w:val="nil"/>
              <w:bottom w:val="single" w:sz="4" w:space="0" w:color="auto"/>
              <w:right w:val="single" w:sz="4" w:space="0" w:color="auto"/>
            </w:tcBorders>
            <w:shd w:val="clear" w:color="000000" w:fill="FFFFFF"/>
            <w:hideMark/>
          </w:tcPr>
          <w:p w14:paraId="2DC2B32D"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Suchen Sie nach einem Verzeichnis der Prüfgeräte basierend auf der allgemeinen Risikobeurteilung, z.B. Geräte/Equipment für Arbeiten in geschlossenen Räumen. EN 482/</w:t>
            </w:r>
            <w:r w:rsidRPr="002D3327">
              <w:rPr>
                <w:rFonts w:ascii="Calibri" w:eastAsia="Times New Roman" w:hAnsi="Calibri" w:cs="Calibri"/>
                <w:color w:val="333399"/>
                <w:sz w:val="24"/>
                <w:szCs w:val="24"/>
                <w:lang w:val="de-DE" w:eastAsia="zh-TW"/>
              </w:rPr>
              <w:t>2012 + A1:2015</w:t>
            </w:r>
            <w:r w:rsidRPr="002D3327">
              <w:rPr>
                <w:rFonts w:ascii="Calibri" w:eastAsia="Times New Roman" w:hAnsi="Calibri" w:cs="Calibri"/>
                <w:sz w:val="24"/>
                <w:szCs w:val="24"/>
                <w:lang w:val="de-DE" w:eastAsia="zh-TW"/>
              </w:rPr>
              <w:t xml:space="preserve"> </w:t>
            </w:r>
          </w:p>
        </w:tc>
        <w:tc>
          <w:tcPr>
            <w:tcW w:w="935" w:type="dxa"/>
            <w:tcBorders>
              <w:top w:val="nil"/>
              <w:left w:val="nil"/>
              <w:bottom w:val="single" w:sz="4" w:space="0" w:color="auto"/>
              <w:right w:val="single" w:sz="4" w:space="0" w:color="auto"/>
            </w:tcBorders>
            <w:shd w:val="clear" w:color="000000" w:fill="FFFFFF"/>
            <w:vAlign w:val="center"/>
          </w:tcPr>
          <w:p w14:paraId="31E23ECB"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70082DDA" w14:textId="4BDA07B6"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65D51AB8"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7.2.2.2.</w:t>
            </w:r>
          </w:p>
        </w:tc>
        <w:tc>
          <w:tcPr>
            <w:tcW w:w="5386" w:type="dxa"/>
            <w:tcBorders>
              <w:top w:val="nil"/>
              <w:left w:val="nil"/>
              <w:bottom w:val="single" w:sz="4" w:space="0" w:color="auto"/>
              <w:right w:val="single" w:sz="4" w:space="0" w:color="auto"/>
            </w:tcBorders>
            <w:shd w:val="clear" w:color="auto" w:fill="auto"/>
            <w:hideMark/>
          </w:tcPr>
          <w:p w14:paraId="3B6EF90F"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Sind Verfahrensrichtlinien zur Kalibrierung und Aufzeichnungen einschl. der Kennzeichnung der folgenden Prüfgeräte vorhanden?</w:t>
            </w:r>
          </w:p>
        </w:tc>
        <w:tc>
          <w:tcPr>
            <w:tcW w:w="8080" w:type="dxa"/>
            <w:tcBorders>
              <w:top w:val="nil"/>
              <w:left w:val="nil"/>
              <w:bottom w:val="single" w:sz="4" w:space="0" w:color="auto"/>
              <w:right w:val="single" w:sz="4" w:space="0" w:color="auto"/>
            </w:tcBorders>
            <w:shd w:val="clear" w:color="000000" w:fill="FFFFFF"/>
            <w:hideMark/>
          </w:tcPr>
          <w:p w14:paraId="2B5583BA"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Die Kalibrierung sollte, wenn Sie im eigenen Haus durchgeführt wird, von Personen durchgeführt werden, die ordnungsgemäß geschult wurden und mittels verifizierter Verfahren arbeiten. Alternativ kann die Kalibrierung von </w:t>
            </w:r>
            <w:r w:rsidRPr="002D3327">
              <w:rPr>
                <w:rFonts w:ascii="Calibri" w:eastAsia="Times New Roman" w:hAnsi="Calibri" w:cs="Calibri"/>
                <w:sz w:val="24"/>
                <w:szCs w:val="24"/>
                <w:lang w:val="de-DE" w:eastAsia="zh-TW"/>
              </w:rPr>
              <w:lastRenderedPageBreak/>
              <w:t xml:space="preserve">einem </w:t>
            </w:r>
            <w:r w:rsidRPr="002D3327">
              <w:rPr>
                <w:rFonts w:ascii="Calibri" w:eastAsia="Times New Roman" w:hAnsi="Calibri" w:cs="Calibri"/>
                <w:color w:val="333399"/>
                <w:sz w:val="24"/>
                <w:szCs w:val="24"/>
                <w:lang w:val="de-DE" w:eastAsia="zh-TW"/>
              </w:rPr>
              <w:t>qualifizierten Auftragnehmer durchgeführt werden, der nach ISO 9001 von einer akkreditierten Zertifizierungsstelle zertifiziert ist, oder von einem anderen gleichwertigen Zertifizierungssystem, das eine Kalibrierung der verwendeten Instrumente erfordert.</w:t>
            </w:r>
            <w:r w:rsidRPr="002D3327">
              <w:rPr>
                <w:rFonts w:ascii="Calibri" w:eastAsia="Times New Roman" w:hAnsi="Calibri" w:cs="Calibri"/>
                <w:sz w:val="24"/>
                <w:szCs w:val="24"/>
                <w:lang w:val="de-DE" w:eastAsia="zh-TW"/>
              </w:rPr>
              <w:t xml:space="preserve"> In letzterem Fall sollte eine formelle Vereinbarung zwischen dem Spediteur und dem Kalibrierungs-Unternehmer bestehen, die die Anforderung und die Häufigkeit der Kalibrierung festlegt. Erkundigen Sie sich nach einer Kopie der Prozeduren und einer Liste aller Gegenstände, die für die Kalibrierung identifiziert wurden.</w:t>
            </w:r>
          </w:p>
        </w:tc>
        <w:tc>
          <w:tcPr>
            <w:tcW w:w="935" w:type="dxa"/>
            <w:tcBorders>
              <w:top w:val="nil"/>
              <w:left w:val="nil"/>
              <w:bottom w:val="single" w:sz="4" w:space="0" w:color="auto"/>
              <w:right w:val="single" w:sz="4" w:space="0" w:color="auto"/>
            </w:tcBorders>
            <w:shd w:val="clear" w:color="000000" w:fill="FFFFFF"/>
            <w:vAlign w:val="center"/>
          </w:tcPr>
          <w:p w14:paraId="0666ACD5"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2D3327" w14:paraId="7241A862" w14:textId="6220CF74"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04D3F770"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7.2.2.2a</w:t>
            </w:r>
          </w:p>
        </w:tc>
        <w:tc>
          <w:tcPr>
            <w:tcW w:w="5386" w:type="dxa"/>
            <w:tcBorders>
              <w:top w:val="nil"/>
              <w:left w:val="nil"/>
              <w:bottom w:val="single" w:sz="4" w:space="0" w:color="auto"/>
              <w:right w:val="single" w:sz="4" w:space="0" w:color="auto"/>
            </w:tcBorders>
            <w:shd w:val="clear" w:color="auto" w:fill="auto"/>
            <w:hideMark/>
          </w:tcPr>
          <w:p w14:paraId="52C84540" w14:textId="76127257" w:rsidR="00D1596B" w:rsidRPr="002D3327" w:rsidRDefault="00254E0E"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Sauerstoffmessgeräte?</w:t>
            </w:r>
          </w:p>
        </w:tc>
        <w:tc>
          <w:tcPr>
            <w:tcW w:w="8080" w:type="dxa"/>
            <w:tcBorders>
              <w:top w:val="nil"/>
              <w:left w:val="nil"/>
              <w:bottom w:val="single" w:sz="4" w:space="0" w:color="auto"/>
              <w:right w:val="single" w:sz="4" w:space="0" w:color="auto"/>
            </w:tcBorders>
            <w:shd w:val="clear" w:color="000000" w:fill="FFFFFF"/>
            <w:hideMark/>
          </w:tcPr>
          <w:p w14:paraId="1D214AF2" w14:textId="1DF023FF"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Die Eichung und Justierung von Sauerstoffmessgeräten </w:t>
            </w:r>
            <w:r w:rsidR="00791111" w:rsidRPr="002D3327">
              <w:rPr>
                <w:rFonts w:ascii="Calibri" w:eastAsia="Times New Roman" w:hAnsi="Calibri" w:cs="Calibri"/>
                <w:sz w:val="24"/>
                <w:szCs w:val="24"/>
                <w:lang w:val="de-DE" w:eastAsia="zh-TW"/>
              </w:rPr>
              <w:t>sind</w:t>
            </w:r>
            <w:r w:rsidRPr="002D3327">
              <w:rPr>
                <w:rFonts w:ascii="Calibri" w:eastAsia="Times New Roman" w:hAnsi="Calibri" w:cs="Calibri"/>
                <w:sz w:val="24"/>
                <w:szCs w:val="24"/>
                <w:lang w:val="de-DE" w:eastAsia="zh-TW"/>
              </w:rPr>
              <w:t xml:space="preserve"> in der </w:t>
            </w:r>
            <w:r w:rsidR="006C073D" w:rsidRPr="006C073D">
              <w:rPr>
                <w:rFonts w:ascii="Calibri" w:eastAsia="Times New Roman" w:hAnsi="Calibri" w:cs="Calibri"/>
                <w:color w:val="00B050"/>
                <w:sz w:val="24"/>
                <w:szCs w:val="24"/>
                <w:lang w:val="de-DE"/>
              </w:rPr>
              <w:t>2014/34/EU</w:t>
            </w:r>
            <w:r w:rsidR="006C073D" w:rsidRPr="002D3327">
              <w:rPr>
                <w:rFonts w:ascii="Calibri" w:eastAsia="Times New Roman" w:hAnsi="Calibri" w:cs="Calibri"/>
                <w:sz w:val="24"/>
                <w:szCs w:val="24"/>
                <w:lang w:val="de-DE" w:eastAsia="zh-TW"/>
              </w:rPr>
              <w:t xml:space="preserve"> </w:t>
            </w:r>
            <w:r w:rsidRPr="002D3327">
              <w:rPr>
                <w:rFonts w:ascii="Calibri" w:eastAsia="Times New Roman" w:hAnsi="Calibri" w:cs="Calibri"/>
                <w:sz w:val="24"/>
                <w:szCs w:val="24"/>
                <w:lang w:val="de-DE" w:eastAsia="zh-TW"/>
              </w:rPr>
              <w:t>Verordnung geregelt. Auch die EN 60079-2 "Explosive Atmosphäre", Teil 29-2 Gasdetektoren: Auswahl, Installation, Gebrauch und Wartung von Detektoren für brennbare Gase und Sauerstoff, sollte herangezogen werden.</w:t>
            </w:r>
          </w:p>
          <w:p w14:paraId="68157F9D" w14:textId="2FD518B3"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color w:val="333399"/>
                <w:sz w:val="24"/>
                <w:szCs w:val="24"/>
                <w:lang w:val="de-DE" w:eastAsia="zh-TW"/>
              </w:rPr>
              <w:t>Automatische Kalibrierung ist möglich.</w:t>
            </w:r>
          </w:p>
        </w:tc>
        <w:tc>
          <w:tcPr>
            <w:tcW w:w="935" w:type="dxa"/>
            <w:tcBorders>
              <w:top w:val="nil"/>
              <w:left w:val="nil"/>
              <w:bottom w:val="single" w:sz="4" w:space="0" w:color="auto"/>
              <w:right w:val="single" w:sz="4" w:space="0" w:color="auto"/>
            </w:tcBorders>
            <w:shd w:val="clear" w:color="000000" w:fill="FFFFFF"/>
            <w:vAlign w:val="center"/>
          </w:tcPr>
          <w:p w14:paraId="1FC37BF2"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2D3327" w14:paraId="7617E54B" w14:textId="1B25B195"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5BE5A765"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7.2.2.2b</w:t>
            </w:r>
          </w:p>
        </w:tc>
        <w:tc>
          <w:tcPr>
            <w:tcW w:w="5386" w:type="dxa"/>
            <w:tcBorders>
              <w:top w:val="nil"/>
              <w:left w:val="nil"/>
              <w:bottom w:val="single" w:sz="4" w:space="0" w:color="auto"/>
              <w:right w:val="single" w:sz="4" w:space="0" w:color="auto"/>
            </w:tcBorders>
            <w:shd w:val="clear" w:color="auto" w:fill="auto"/>
            <w:hideMark/>
          </w:tcPr>
          <w:p w14:paraId="1453A7D5" w14:textId="3CB961FA" w:rsidR="00D1596B" w:rsidRPr="002D3327" w:rsidRDefault="00D1596B" w:rsidP="003F017F">
            <w:pPr>
              <w:spacing w:after="0" w:line="240" w:lineRule="auto"/>
              <w:rPr>
                <w:rFonts w:ascii="Calibri" w:eastAsia="Times New Roman" w:hAnsi="Calibri" w:cs="Calibri"/>
                <w:sz w:val="24"/>
                <w:szCs w:val="24"/>
                <w:lang w:val="de-DE" w:eastAsia="zh-TW"/>
              </w:rPr>
            </w:pPr>
            <w:proofErr w:type="spellStart"/>
            <w:r w:rsidRPr="002D3327">
              <w:rPr>
                <w:rFonts w:ascii="Calibri" w:eastAsia="Times New Roman" w:hAnsi="Calibri" w:cs="Calibri"/>
                <w:sz w:val="24"/>
                <w:szCs w:val="24"/>
                <w:lang w:val="de-DE" w:eastAsia="zh-TW"/>
              </w:rPr>
              <w:t>Explosimeter</w:t>
            </w:r>
            <w:proofErr w:type="spellEnd"/>
            <w:r w:rsidRPr="002D3327">
              <w:rPr>
                <w:rFonts w:ascii="Calibri" w:eastAsia="Times New Roman" w:hAnsi="Calibri" w:cs="Calibri"/>
                <w:sz w:val="24"/>
                <w:szCs w:val="24"/>
                <w:lang w:val="de-DE" w:eastAsia="zh-TW"/>
              </w:rPr>
              <w:t>?</w:t>
            </w:r>
          </w:p>
        </w:tc>
        <w:tc>
          <w:tcPr>
            <w:tcW w:w="8080" w:type="dxa"/>
            <w:tcBorders>
              <w:top w:val="nil"/>
              <w:left w:val="nil"/>
              <w:bottom w:val="single" w:sz="4" w:space="0" w:color="auto"/>
              <w:right w:val="single" w:sz="4" w:space="0" w:color="auto"/>
            </w:tcBorders>
            <w:shd w:val="clear" w:color="000000" w:fill="FFFFFF"/>
            <w:hideMark/>
          </w:tcPr>
          <w:p w14:paraId="68FB8702" w14:textId="6C0A7ED8"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Die Eichung und Justierung von Sauerstoffmessgeräten </w:t>
            </w:r>
            <w:r w:rsidR="00791111" w:rsidRPr="002D3327">
              <w:rPr>
                <w:rFonts w:ascii="Calibri" w:eastAsia="Times New Roman" w:hAnsi="Calibri" w:cs="Calibri"/>
                <w:sz w:val="24"/>
                <w:szCs w:val="24"/>
                <w:lang w:val="de-DE" w:eastAsia="zh-TW"/>
              </w:rPr>
              <w:t>sind</w:t>
            </w:r>
            <w:r w:rsidRPr="002D3327">
              <w:rPr>
                <w:rFonts w:ascii="Calibri" w:eastAsia="Times New Roman" w:hAnsi="Calibri" w:cs="Calibri"/>
                <w:sz w:val="24"/>
                <w:szCs w:val="24"/>
                <w:lang w:val="de-DE" w:eastAsia="zh-TW"/>
              </w:rPr>
              <w:t xml:space="preserve"> in der </w:t>
            </w:r>
            <w:r w:rsidR="006C073D" w:rsidRPr="00F978FD">
              <w:rPr>
                <w:rFonts w:ascii="Calibri" w:eastAsia="Times New Roman" w:hAnsi="Calibri" w:cs="Calibri"/>
                <w:color w:val="00B050"/>
                <w:sz w:val="24"/>
                <w:szCs w:val="24"/>
                <w:lang w:val="de-DE"/>
              </w:rPr>
              <w:t>2014/34/EU</w:t>
            </w:r>
            <w:r w:rsidR="006C073D" w:rsidRPr="002D3327">
              <w:rPr>
                <w:rFonts w:ascii="Calibri" w:eastAsia="Times New Roman" w:hAnsi="Calibri" w:cs="Calibri"/>
                <w:sz w:val="24"/>
                <w:szCs w:val="24"/>
                <w:lang w:val="de-DE" w:eastAsia="zh-TW"/>
              </w:rPr>
              <w:t xml:space="preserve"> </w:t>
            </w:r>
            <w:r w:rsidRPr="002D3327">
              <w:rPr>
                <w:rFonts w:ascii="Calibri" w:eastAsia="Times New Roman" w:hAnsi="Calibri" w:cs="Calibri"/>
                <w:sz w:val="24"/>
                <w:szCs w:val="24"/>
                <w:lang w:val="de-DE" w:eastAsia="zh-TW"/>
              </w:rPr>
              <w:t>Verordnung geregelt. Auch die EN 60079-2 "Explosive Atmosphäre", Teil 29-2 Gasdetektoren: Auswahl, Installation, Gebrauch und Wartung von Detektoren für brennbare Gase und Sauerstoff, sollte herangezogen werden.</w:t>
            </w:r>
          </w:p>
          <w:p w14:paraId="685A5D8F" w14:textId="2144D712"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color w:val="333399"/>
                <w:sz w:val="24"/>
                <w:szCs w:val="24"/>
                <w:lang w:val="de-DE" w:eastAsia="zh-TW"/>
              </w:rPr>
              <w:t>Automatische Kalibrierung ist möglich.</w:t>
            </w:r>
          </w:p>
        </w:tc>
        <w:tc>
          <w:tcPr>
            <w:tcW w:w="935" w:type="dxa"/>
            <w:tcBorders>
              <w:top w:val="nil"/>
              <w:left w:val="nil"/>
              <w:bottom w:val="single" w:sz="4" w:space="0" w:color="auto"/>
              <w:right w:val="single" w:sz="4" w:space="0" w:color="auto"/>
            </w:tcBorders>
            <w:shd w:val="clear" w:color="000000" w:fill="FFFFFF"/>
            <w:vAlign w:val="center"/>
          </w:tcPr>
          <w:p w14:paraId="101A7175"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70EE1D6B" w14:textId="2E4F98B2"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0DC45700"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7.2.2.2c</w:t>
            </w:r>
          </w:p>
        </w:tc>
        <w:tc>
          <w:tcPr>
            <w:tcW w:w="5386" w:type="dxa"/>
            <w:tcBorders>
              <w:top w:val="nil"/>
              <w:left w:val="nil"/>
              <w:bottom w:val="single" w:sz="4" w:space="0" w:color="auto"/>
              <w:right w:val="single" w:sz="4" w:space="0" w:color="auto"/>
            </w:tcBorders>
            <w:shd w:val="clear" w:color="auto" w:fill="auto"/>
            <w:hideMark/>
          </w:tcPr>
          <w:p w14:paraId="404A4C14" w14:textId="5AEDBB4B"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Geräte zur Messung der Konzentration giftiger Gase und </w:t>
            </w:r>
            <w:r w:rsidR="00254E0E" w:rsidRPr="002D3327">
              <w:rPr>
                <w:rFonts w:ascii="Calibri" w:eastAsia="Times New Roman" w:hAnsi="Calibri" w:cs="Calibri"/>
                <w:sz w:val="24"/>
                <w:szCs w:val="24"/>
                <w:lang w:val="de-DE" w:eastAsia="zh-TW"/>
              </w:rPr>
              <w:t>Dämpfe?</w:t>
            </w:r>
          </w:p>
        </w:tc>
        <w:tc>
          <w:tcPr>
            <w:tcW w:w="8080" w:type="dxa"/>
            <w:tcBorders>
              <w:top w:val="nil"/>
              <w:left w:val="nil"/>
              <w:bottom w:val="single" w:sz="4" w:space="0" w:color="auto"/>
              <w:right w:val="single" w:sz="4" w:space="0" w:color="auto"/>
            </w:tcBorders>
            <w:shd w:val="clear" w:color="000000" w:fill="FFFFFF"/>
            <w:hideMark/>
          </w:tcPr>
          <w:p w14:paraId="7D557421"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Falls die Gefahr besteht, dass giftige Gase und Dämpfe austreten können, sollten diese </w:t>
            </w:r>
            <w:proofErr w:type="spellStart"/>
            <w:r w:rsidRPr="002D3327">
              <w:rPr>
                <w:rFonts w:ascii="Calibri" w:eastAsia="Times New Roman" w:hAnsi="Calibri" w:cs="Calibri"/>
                <w:sz w:val="24"/>
                <w:szCs w:val="24"/>
                <w:lang w:val="de-DE" w:eastAsia="zh-TW"/>
              </w:rPr>
              <w:t>Meßinstrumente</w:t>
            </w:r>
            <w:proofErr w:type="spellEnd"/>
            <w:r w:rsidRPr="002D3327">
              <w:rPr>
                <w:rFonts w:ascii="Calibri" w:eastAsia="Times New Roman" w:hAnsi="Calibri" w:cs="Calibri"/>
                <w:sz w:val="24"/>
                <w:szCs w:val="24"/>
                <w:lang w:val="de-DE" w:eastAsia="zh-TW"/>
              </w:rPr>
              <w:t xml:space="preserve"> vorhanden sein. Einige der </w:t>
            </w:r>
            <w:proofErr w:type="spellStart"/>
            <w:r w:rsidRPr="002D3327">
              <w:rPr>
                <w:rFonts w:ascii="Calibri" w:eastAsia="Times New Roman" w:hAnsi="Calibri" w:cs="Calibri"/>
                <w:sz w:val="24"/>
                <w:szCs w:val="24"/>
                <w:lang w:val="de-DE" w:eastAsia="zh-TW"/>
              </w:rPr>
              <w:t>Meßgeräte</w:t>
            </w:r>
            <w:proofErr w:type="spellEnd"/>
            <w:r w:rsidRPr="002D3327">
              <w:rPr>
                <w:rFonts w:ascii="Calibri" w:eastAsia="Times New Roman" w:hAnsi="Calibri" w:cs="Calibri"/>
                <w:sz w:val="24"/>
                <w:szCs w:val="24"/>
                <w:lang w:val="de-DE" w:eastAsia="zh-TW"/>
              </w:rPr>
              <w:t xml:space="preserve"> können Prüfröhrchen verwenden, die nicht kalibrierfähig sind. Prüfen Sie in diesem Fall das Verfallsdatum (der Prüfröhrchen)</w:t>
            </w:r>
            <w:r w:rsidRPr="002D3327">
              <w:rPr>
                <w:rFonts w:ascii="Calibri" w:eastAsia="Times New Roman" w:hAnsi="Calibri" w:cs="Calibri"/>
                <w:color w:val="000000"/>
                <w:sz w:val="24"/>
                <w:szCs w:val="24"/>
                <w:lang w:val="de-DE" w:eastAsia="zh-TW"/>
              </w:rPr>
              <w:t>. Bezug zu EN 45544</w:t>
            </w:r>
          </w:p>
        </w:tc>
        <w:tc>
          <w:tcPr>
            <w:tcW w:w="935" w:type="dxa"/>
            <w:tcBorders>
              <w:top w:val="nil"/>
              <w:left w:val="nil"/>
              <w:bottom w:val="single" w:sz="4" w:space="0" w:color="auto"/>
              <w:right w:val="single" w:sz="4" w:space="0" w:color="auto"/>
            </w:tcBorders>
            <w:shd w:val="clear" w:color="000000" w:fill="FFFFFF"/>
            <w:vAlign w:val="center"/>
          </w:tcPr>
          <w:p w14:paraId="3EA1A34E"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614C4067" w14:textId="4F480284"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79EB7D3D"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7.2.2.2d</w:t>
            </w:r>
          </w:p>
        </w:tc>
        <w:tc>
          <w:tcPr>
            <w:tcW w:w="5386" w:type="dxa"/>
            <w:tcBorders>
              <w:top w:val="nil"/>
              <w:left w:val="nil"/>
              <w:bottom w:val="single" w:sz="4" w:space="0" w:color="auto"/>
              <w:right w:val="single" w:sz="4" w:space="0" w:color="auto"/>
            </w:tcBorders>
            <w:shd w:val="clear" w:color="auto" w:fill="auto"/>
            <w:hideMark/>
          </w:tcPr>
          <w:p w14:paraId="5A30989A" w14:textId="74783A13" w:rsidR="00D1596B" w:rsidRPr="002D3327" w:rsidRDefault="00254E0E"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Thermometer?</w:t>
            </w:r>
          </w:p>
        </w:tc>
        <w:tc>
          <w:tcPr>
            <w:tcW w:w="8080" w:type="dxa"/>
            <w:tcBorders>
              <w:top w:val="nil"/>
              <w:left w:val="nil"/>
              <w:bottom w:val="single" w:sz="4" w:space="0" w:color="auto"/>
              <w:right w:val="single" w:sz="4" w:space="0" w:color="auto"/>
            </w:tcBorders>
            <w:shd w:val="clear" w:color="000000" w:fill="FFFFFF"/>
            <w:hideMark/>
          </w:tcPr>
          <w:p w14:paraId="155B2723" w14:textId="36D85048"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Nur anwendbar für solche Thermometer, die die Temperatur exakt messen, nicht anwendbar für solche, die </w:t>
            </w:r>
            <w:r w:rsidR="00791111">
              <w:rPr>
                <w:rFonts w:ascii="Calibri" w:eastAsia="Times New Roman" w:hAnsi="Calibri" w:cs="Calibri"/>
                <w:sz w:val="24"/>
                <w:szCs w:val="24"/>
                <w:lang w:val="de-DE" w:eastAsia="zh-TW"/>
              </w:rPr>
              <w:t xml:space="preserve">nur </w:t>
            </w:r>
            <w:r w:rsidRPr="002D3327">
              <w:rPr>
                <w:rFonts w:ascii="Calibri" w:eastAsia="Times New Roman" w:hAnsi="Calibri" w:cs="Calibri"/>
                <w:sz w:val="24"/>
                <w:szCs w:val="24"/>
                <w:lang w:val="de-DE" w:eastAsia="zh-TW"/>
              </w:rPr>
              <w:t>ungefähre Anzeigen abgeben.</w:t>
            </w:r>
          </w:p>
        </w:tc>
        <w:tc>
          <w:tcPr>
            <w:tcW w:w="935" w:type="dxa"/>
            <w:tcBorders>
              <w:top w:val="nil"/>
              <w:left w:val="nil"/>
              <w:bottom w:val="single" w:sz="4" w:space="0" w:color="auto"/>
              <w:right w:val="single" w:sz="4" w:space="0" w:color="auto"/>
            </w:tcBorders>
            <w:shd w:val="clear" w:color="000000" w:fill="FFFFFF"/>
            <w:vAlign w:val="center"/>
          </w:tcPr>
          <w:p w14:paraId="18955A12"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180DD541" w14:textId="614469E6"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454F8BA8"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lastRenderedPageBreak/>
              <w:t>7.2.2.2e</w:t>
            </w:r>
          </w:p>
        </w:tc>
        <w:tc>
          <w:tcPr>
            <w:tcW w:w="5386" w:type="dxa"/>
            <w:tcBorders>
              <w:top w:val="nil"/>
              <w:left w:val="nil"/>
              <w:bottom w:val="single" w:sz="4" w:space="0" w:color="auto"/>
              <w:right w:val="single" w:sz="4" w:space="0" w:color="auto"/>
            </w:tcBorders>
            <w:shd w:val="clear" w:color="auto" w:fill="auto"/>
            <w:hideMark/>
          </w:tcPr>
          <w:p w14:paraId="17AD7683" w14:textId="41B3E56C"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Reifendruck-</w:t>
            </w:r>
            <w:r w:rsidR="00254E0E" w:rsidRPr="002D3327">
              <w:rPr>
                <w:rFonts w:ascii="Calibri" w:eastAsia="Times New Roman" w:hAnsi="Calibri" w:cs="Calibri"/>
                <w:sz w:val="24"/>
                <w:szCs w:val="24"/>
                <w:lang w:val="de-DE" w:eastAsia="zh-TW"/>
              </w:rPr>
              <w:t>Prüfgeräte?</w:t>
            </w:r>
          </w:p>
        </w:tc>
        <w:tc>
          <w:tcPr>
            <w:tcW w:w="8080" w:type="dxa"/>
            <w:tcBorders>
              <w:top w:val="nil"/>
              <w:left w:val="nil"/>
              <w:bottom w:val="single" w:sz="4" w:space="0" w:color="auto"/>
              <w:right w:val="single" w:sz="4" w:space="0" w:color="auto"/>
            </w:tcBorders>
            <w:shd w:val="clear" w:color="000000" w:fill="FFFFFF"/>
            <w:hideMark/>
          </w:tcPr>
          <w:p w14:paraId="3D89E445"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Falls das Unternehmen</w:t>
            </w:r>
            <w:r w:rsidRPr="002D3327">
              <w:rPr>
                <w:rFonts w:ascii="Calibri" w:eastAsia="Times New Roman" w:hAnsi="Calibri" w:cs="Calibri"/>
                <w:color w:val="333399"/>
                <w:sz w:val="24"/>
                <w:szCs w:val="24"/>
                <w:lang w:val="de-DE" w:eastAsia="zh-TW"/>
              </w:rPr>
              <w:t xml:space="preserve"> selbst</w:t>
            </w:r>
            <w:r w:rsidRPr="002D3327">
              <w:rPr>
                <w:rFonts w:ascii="Calibri" w:eastAsia="Times New Roman" w:hAnsi="Calibri" w:cs="Calibri"/>
                <w:sz w:val="24"/>
                <w:szCs w:val="24"/>
                <w:lang w:val="de-DE" w:eastAsia="zh-TW"/>
              </w:rPr>
              <w:t xml:space="preserve"> den Reifendienst durchführt, </w:t>
            </w:r>
            <w:proofErr w:type="spellStart"/>
            <w:r w:rsidRPr="002D3327">
              <w:rPr>
                <w:rFonts w:ascii="Calibri" w:eastAsia="Times New Roman" w:hAnsi="Calibri" w:cs="Calibri"/>
                <w:sz w:val="24"/>
                <w:szCs w:val="24"/>
                <w:lang w:val="de-DE" w:eastAsia="zh-TW"/>
              </w:rPr>
              <w:t>muß</w:t>
            </w:r>
            <w:proofErr w:type="spellEnd"/>
            <w:r w:rsidRPr="002D3327">
              <w:rPr>
                <w:rFonts w:ascii="Calibri" w:eastAsia="Times New Roman" w:hAnsi="Calibri" w:cs="Calibri"/>
                <w:sz w:val="24"/>
                <w:szCs w:val="24"/>
                <w:lang w:val="de-DE" w:eastAsia="zh-TW"/>
              </w:rPr>
              <w:t xml:space="preserve"> das </w:t>
            </w:r>
            <w:r w:rsidRPr="002D3327">
              <w:rPr>
                <w:rFonts w:ascii="Calibri" w:eastAsia="Times New Roman" w:hAnsi="Calibri" w:cs="Calibri"/>
                <w:color w:val="333399"/>
                <w:sz w:val="24"/>
                <w:szCs w:val="24"/>
                <w:lang w:val="de-DE" w:eastAsia="zh-TW"/>
              </w:rPr>
              <w:t>Protokoll der Gerätekalibrierung</w:t>
            </w:r>
            <w:r w:rsidRPr="002D3327">
              <w:rPr>
                <w:rFonts w:ascii="Calibri" w:eastAsia="Times New Roman" w:hAnsi="Calibri" w:cs="Calibri"/>
                <w:sz w:val="24"/>
                <w:szCs w:val="24"/>
                <w:lang w:val="de-DE" w:eastAsia="zh-TW"/>
              </w:rPr>
              <w:t xml:space="preserve"> vorhanden sein. </w:t>
            </w:r>
          </w:p>
          <w:p w14:paraId="74A84831" w14:textId="14773DC8"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Wenn es beauftragt wird, ist ein akzeptabler Nachweis, dass der Subunternehmer nach ISO 9001 durch eine akkreditierte Zertifizierungsstelle zertifiziert ist, oder ein anderes gleichwertiges Zertifizierungssystem, das eine Kalibrierung der verwendeten Instrumente erfordert.</w:t>
            </w:r>
          </w:p>
        </w:tc>
        <w:tc>
          <w:tcPr>
            <w:tcW w:w="935" w:type="dxa"/>
            <w:tcBorders>
              <w:top w:val="nil"/>
              <w:left w:val="nil"/>
              <w:bottom w:val="single" w:sz="4" w:space="0" w:color="auto"/>
              <w:right w:val="single" w:sz="4" w:space="0" w:color="auto"/>
            </w:tcBorders>
            <w:shd w:val="clear" w:color="000000" w:fill="FFFFFF"/>
            <w:vAlign w:val="center"/>
          </w:tcPr>
          <w:p w14:paraId="189F9305"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016EACC2" w14:textId="22E82108"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65BAD0AA"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7.2.2.2f </w:t>
            </w:r>
          </w:p>
        </w:tc>
        <w:tc>
          <w:tcPr>
            <w:tcW w:w="5386" w:type="dxa"/>
            <w:tcBorders>
              <w:top w:val="nil"/>
              <w:left w:val="nil"/>
              <w:bottom w:val="single" w:sz="4" w:space="0" w:color="auto"/>
              <w:right w:val="single" w:sz="4" w:space="0" w:color="auto"/>
            </w:tcBorders>
            <w:shd w:val="clear" w:color="auto" w:fill="auto"/>
            <w:hideMark/>
          </w:tcPr>
          <w:p w14:paraId="4AE3F07C" w14:textId="79C27A9B"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Drehmomentschlüssel zum Anziehen der </w:t>
            </w:r>
            <w:r w:rsidR="00B53C7C" w:rsidRPr="002D3327">
              <w:rPr>
                <w:rFonts w:ascii="Calibri" w:eastAsia="Times New Roman" w:hAnsi="Calibri" w:cs="Calibri"/>
                <w:sz w:val="24"/>
                <w:szCs w:val="24"/>
                <w:lang w:val="de-DE" w:eastAsia="zh-TW"/>
              </w:rPr>
              <w:t>Radmuttern?</w:t>
            </w:r>
          </w:p>
        </w:tc>
        <w:tc>
          <w:tcPr>
            <w:tcW w:w="8080" w:type="dxa"/>
            <w:tcBorders>
              <w:top w:val="nil"/>
              <w:left w:val="nil"/>
              <w:bottom w:val="single" w:sz="4" w:space="0" w:color="auto"/>
              <w:right w:val="single" w:sz="4" w:space="0" w:color="auto"/>
            </w:tcBorders>
            <w:shd w:val="clear" w:color="000000" w:fill="FFFFFF"/>
            <w:hideMark/>
          </w:tcPr>
          <w:p w14:paraId="1B548C7C"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Falls das Unternehmen</w:t>
            </w:r>
            <w:r w:rsidRPr="002D3327">
              <w:rPr>
                <w:rFonts w:ascii="Calibri" w:eastAsia="Times New Roman" w:hAnsi="Calibri" w:cs="Calibri"/>
                <w:color w:val="333399"/>
                <w:sz w:val="24"/>
                <w:szCs w:val="24"/>
                <w:lang w:val="de-DE" w:eastAsia="zh-TW"/>
              </w:rPr>
              <w:t xml:space="preserve"> selbst</w:t>
            </w:r>
            <w:r w:rsidRPr="002D3327">
              <w:rPr>
                <w:rFonts w:ascii="Calibri" w:eastAsia="Times New Roman" w:hAnsi="Calibri" w:cs="Calibri"/>
                <w:sz w:val="24"/>
                <w:szCs w:val="24"/>
                <w:lang w:val="de-DE" w:eastAsia="zh-TW"/>
              </w:rPr>
              <w:t xml:space="preserve"> den Reifendienst durchführt, </w:t>
            </w:r>
            <w:proofErr w:type="spellStart"/>
            <w:r w:rsidRPr="002D3327">
              <w:rPr>
                <w:rFonts w:ascii="Calibri" w:eastAsia="Times New Roman" w:hAnsi="Calibri" w:cs="Calibri"/>
                <w:sz w:val="24"/>
                <w:szCs w:val="24"/>
                <w:lang w:val="de-DE" w:eastAsia="zh-TW"/>
              </w:rPr>
              <w:t>muß</w:t>
            </w:r>
            <w:proofErr w:type="spellEnd"/>
            <w:r w:rsidRPr="002D3327">
              <w:rPr>
                <w:rFonts w:ascii="Calibri" w:eastAsia="Times New Roman" w:hAnsi="Calibri" w:cs="Calibri"/>
                <w:sz w:val="24"/>
                <w:szCs w:val="24"/>
                <w:lang w:val="de-DE" w:eastAsia="zh-TW"/>
              </w:rPr>
              <w:t xml:space="preserve"> das </w:t>
            </w:r>
            <w:r w:rsidRPr="002D3327">
              <w:rPr>
                <w:rFonts w:ascii="Calibri" w:eastAsia="Times New Roman" w:hAnsi="Calibri" w:cs="Calibri"/>
                <w:color w:val="333399"/>
                <w:sz w:val="24"/>
                <w:szCs w:val="24"/>
                <w:lang w:val="de-DE" w:eastAsia="zh-TW"/>
              </w:rPr>
              <w:t>Protokoll der Gerätekalibrierung</w:t>
            </w:r>
            <w:r w:rsidRPr="002D3327">
              <w:rPr>
                <w:rFonts w:ascii="Calibri" w:eastAsia="Times New Roman" w:hAnsi="Calibri" w:cs="Calibri"/>
                <w:sz w:val="24"/>
                <w:szCs w:val="24"/>
                <w:lang w:val="de-DE" w:eastAsia="zh-TW"/>
              </w:rPr>
              <w:t xml:space="preserve"> vorhanden sein. </w:t>
            </w:r>
          </w:p>
          <w:p w14:paraId="258DA003" w14:textId="6E06F0E6"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Wenn es beauftragt wird, ist ein akzeptabler Nachweis, dass der Subunternehmer nach ISO 9001 durch eine akkreditierte Zertifizierungsstelle zertifiziert ist, oder ein anderes gleichwertiges Zertifizierungssystem, das die</w:t>
            </w:r>
            <w:r w:rsidRPr="002D3327">
              <w:rPr>
                <w:rFonts w:ascii="Calibri" w:eastAsia="Times New Roman" w:hAnsi="Calibri" w:cs="Calibri"/>
                <w:color w:val="008000"/>
                <w:sz w:val="24"/>
                <w:szCs w:val="24"/>
                <w:lang w:val="de-DE" w:eastAsia="zh-TW"/>
              </w:rPr>
              <w:t xml:space="preserve"> </w:t>
            </w:r>
            <w:r w:rsidRPr="002D3327">
              <w:rPr>
                <w:rFonts w:ascii="Calibri" w:eastAsia="Times New Roman" w:hAnsi="Calibri" w:cs="Calibri"/>
                <w:sz w:val="24"/>
                <w:szCs w:val="24"/>
                <w:lang w:val="de-DE" w:eastAsia="zh-TW"/>
              </w:rPr>
              <w:t>Kalibrierung der verwendeten Instrumente erfordert.</w:t>
            </w:r>
          </w:p>
        </w:tc>
        <w:tc>
          <w:tcPr>
            <w:tcW w:w="935" w:type="dxa"/>
            <w:tcBorders>
              <w:top w:val="nil"/>
              <w:left w:val="nil"/>
              <w:bottom w:val="single" w:sz="4" w:space="0" w:color="auto"/>
              <w:right w:val="single" w:sz="4" w:space="0" w:color="auto"/>
            </w:tcBorders>
            <w:shd w:val="clear" w:color="000000" w:fill="FFFFFF"/>
            <w:vAlign w:val="center"/>
          </w:tcPr>
          <w:p w14:paraId="3E47F91D"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478BB9C9" w14:textId="75721750"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0DE64A33" w14:textId="77777777" w:rsidR="00D1596B" w:rsidRPr="002D3327" w:rsidRDefault="00D1596B" w:rsidP="003F017F">
            <w:pPr>
              <w:spacing w:after="0" w:line="240" w:lineRule="auto"/>
              <w:rPr>
                <w:rFonts w:ascii="Calibri" w:eastAsia="Times New Roman" w:hAnsi="Calibri" w:cs="Calibri"/>
                <w:b/>
                <w:bCs/>
                <w:sz w:val="32"/>
                <w:szCs w:val="32"/>
                <w:lang w:val="de-DE" w:eastAsia="zh-TW"/>
              </w:rPr>
            </w:pPr>
            <w:r w:rsidRPr="002D3327">
              <w:rPr>
                <w:rFonts w:ascii="Calibri" w:eastAsia="Times New Roman" w:hAnsi="Calibri" w:cs="Calibri"/>
                <w:b/>
                <w:bCs/>
                <w:sz w:val="32"/>
                <w:szCs w:val="32"/>
                <w:lang w:val="de-DE" w:eastAsia="zh-TW"/>
              </w:rPr>
              <w:t>8</w:t>
            </w:r>
          </w:p>
        </w:tc>
        <w:tc>
          <w:tcPr>
            <w:tcW w:w="5386" w:type="dxa"/>
            <w:tcBorders>
              <w:top w:val="nil"/>
              <w:left w:val="nil"/>
              <w:bottom w:val="single" w:sz="4" w:space="0" w:color="auto"/>
              <w:right w:val="single" w:sz="4" w:space="0" w:color="auto"/>
            </w:tcBorders>
            <w:shd w:val="clear" w:color="auto" w:fill="auto"/>
            <w:hideMark/>
          </w:tcPr>
          <w:p w14:paraId="56B93116" w14:textId="77777777" w:rsidR="00D1596B" w:rsidRPr="002D3327" w:rsidRDefault="00D1596B" w:rsidP="003F017F">
            <w:pPr>
              <w:spacing w:after="0" w:line="240" w:lineRule="auto"/>
              <w:rPr>
                <w:rFonts w:ascii="Calibri" w:eastAsia="Times New Roman" w:hAnsi="Calibri" w:cs="Calibri"/>
                <w:b/>
                <w:bCs/>
                <w:sz w:val="32"/>
                <w:szCs w:val="32"/>
                <w:u w:val="single"/>
                <w:lang w:val="de-DE" w:eastAsia="zh-TW"/>
              </w:rPr>
            </w:pPr>
            <w:r w:rsidRPr="002D3327">
              <w:rPr>
                <w:rFonts w:ascii="Calibri" w:eastAsia="Times New Roman" w:hAnsi="Calibri" w:cs="Calibri"/>
                <w:b/>
                <w:bCs/>
                <w:sz w:val="32"/>
                <w:szCs w:val="32"/>
                <w:u w:val="single"/>
                <w:lang w:val="de-DE" w:eastAsia="zh-TW"/>
              </w:rPr>
              <w:t>Verhaltensbasierte Sicherheit (BBS oder gleichwertiges Programm)</w:t>
            </w:r>
          </w:p>
        </w:tc>
        <w:tc>
          <w:tcPr>
            <w:tcW w:w="8080" w:type="dxa"/>
            <w:tcBorders>
              <w:top w:val="nil"/>
              <w:left w:val="nil"/>
              <w:bottom w:val="single" w:sz="4" w:space="0" w:color="auto"/>
              <w:right w:val="single" w:sz="4" w:space="0" w:color="auto"/>
            </w:tcBorders>
            <w:shd w:val="clear" w:color="auto" w:fill="auto"/>
            <w:hideMark/>
          </w:tcPr>
          <w:p w14:paraId="199D04EE" w14:textId="77777777" w:rsidR="00D1596B" w:rsidRPr="002D3327" w:rsidRDefault="00D1596B" w:rsidP="003F017F">
            <w:pPr>
              <w:spacing w:after="0" w:line="240" w:lineRule="auto"/>
              <w:rPr>
                <w:rFonts w:ascii="Calibri" w:eastAsia="Times New Roman" w:hAnsi="Calibri" w:cs="Calibri"/>
                <w:b/>
                <w:bCs/>
                <w:sz w:val="32"/>
                <w:szCs w:val="32"/>
                <w:u w:val="single"/>
                <w:lang w:val="de-DE" w:eastAsia="zh-TW"/>
              </w:rPr>
            </w:pPr>
            <w:r w:rsidRPr="002D3327">
              <w:rPr>
                <w:rFonts w:ascii="Calibri" w:eastAsia="Times New Roman" w:hAnsi="Calibri" w:cs="Calibri"/>
                <w:b/>
                <w:bCs/>
                <w:sz w:val="32"/>
                <w:szCs w:val="32"/>
                <w:u w:val="single"/>
                <w:lang w:val="de-DE" w:eastAsia="zh-TW"/>
              </w:rPr>
              <w:t>Verhaltensbasierte Sicherheit (BBS oder gleichwertiges Programm)</w:t>
            </w:r>
          </w:p>
        </w:tc>
        <w:tc>
          <w:tcPr>
            <w:tcW w:w="935" w:type="dxa"/>
            <w:tcBorders>
              <w:top w:val="nil"/>
              <w:left w:val="nil"/>
              <w:bottom w:val="single" w:sz="4" w:space="0" w:color="auto"/>
              <w:right w:val="single" w:sz="4" w:space="0" w:color="auto"/>
            </w:tcBorders>
            <w:vAlign w:val="center"/>
          </w:tcPr>
          <w:p w14:paraId="34F558B7" w14:textId="77777777" w:rsidR="00D1596B" w:rsidRPr="00A70EBF" w:rsidRDefault="00D1596B" w:rsidP="00A70EBF">
            <w:pPr>
              <w:spacing w:after="0" w:line="240" w:lineRule="auto"/>
              <w:jc w:val="center"/>
              <w:rPr>
                <w:rFonts w:ascii="Calibri" w:eastAsia="Times New Roman" w:hAnsi="Calibri" w:cs="Calibri"/>
                <w:b/>
                <w:bCs/>
                <w:color w:val="0070C0"/>
                <w:sz w:val="32"/>
                <w:szCs w:val="32"/>
                <w:u w:val="single"/>
                <w:lang w:val="de-DE" w:eastAsia="zh-TW"/>
              </w:rPr>
            </w:pPr>
          </w:p>
        </w:tc>
      </w:tr>
      <w:tr w:rsidR="00637FD5" w:rsidRPr="00123A34" w14:paraId="63494071" w14:textId="7E096008"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566335F3" w14:textId="77777777" w:rsidR="00D1596B" w:rsidRPr="002D3327" w:rsidRDefault="00D1596B" w:rsidP="003F017F">
            <w:pPr>
              <w:spacing w:after="0" w:line="240" w:lineRule="auto"/>
              <w:rPr>
                <w:rFonts w:ascii="Calibri" w:eastAsia="Times New Roman" w:hAnsi="Calibri" w:cs="Calibri"/>
                <w:b/>
                <w:bCs/>
                <w:sz w:val="24"/>
                <w:szCs w:val="24"/>
                <w:lang w:val="de-DE" w:eastAsia="zh-TW"/>
              </w:rPr>
            </w:pPr>
            <w:r w:rsidRPr="002D3327">
              <w:rPr>
                <w:rFonts w:ascii="Calibri" w:eastAsia="Times New Roman" w:hAnsi="Calibri" w:cs="Calibri"/>
                <w:b/>
                <w:bCs/>
                <w:sz w:val="24"/>
                <w:szCs w:val="24"/>
                <w:lang w:val="de-DE" w:eastAsia="zh-TW"/>
              </w:rPr>
              <w:t>8.1.</w:t>
            </w:r>
          </w:p>
        </w:tc>
        <w:tc>
          <w:tcPr>
            <w:tcW w:w="5386" w:type="dxa"/>
            <w:tcBorders>
              <w:top w:val="nil"/>
              <w:left w:val="nil"/>
              <w:bottom w:val="single" w:sz="4" w:space="0" w:color="auto"/>
              <w:right w:val="single" w:sz="4" w:space="0" w:color="auto"/>
            </w:tcBorders>
            <w:shd w:val="clear" w:color="auto" w:fill="auto"/>
            <w:hideMark/>
          </w:tcPr>
          <w:p w14:paraId="371994A1" w14:textId="77777777" w:rsidR="00D1596B" w:rsidRPr="002D3327" w:rsidRDefault="00D1596B" w:rsidP="003F017F">
            <w:pPr>
              <w:spacing w:after="0" w:line="240" w:lineRule="auto"/>
              <w:rPr>
                <w:rFonts w:ascii="Calibri" w:eastAsia="Times New Roman" w:hAnsi="Calibri" w:cs="Calibri"/>
                <w:b/>
                <w:bCs/>
                <w:sz w:val="24"/>
                <w:szCs w:val="24"/>
                <w:u w:val="single"/>
                <w:lang w:val="de-DE" w:eastAsia="zh-TW"/>
              </w:rPr>
            </w:pPr>
            <w:r w:rsidRPr="002D3327">
              <w:rPr>
                <w:rFonts w:ascii="Calibri" w:eastAsia="Times New Roman" w:hAnsi="Calibri" w:cs="Calibri"/>
                <w:b/>
                <w:bCs/>
                <w:sz w:val="24"/>
                <w:szCs w:val="24"/>
                <w:u w:val="single"/>
                <w:lang w:val="de-DE" w:eastAsia="zh-TW"/>
              </w:rPr>
              <w:t>Verhaltensbasierte Sicherheit für sicheres Fahren</w:t>
            </w:r>
          </w:p>
        </w:tc>
        <w:tc>
          <w:tcPr>
            <w:tcW w:w="8080" w:type="dxa"/>
            <w:tcBorders>
              <w:top w:val="nil"/>
              <w:left w:val="nil"/>
              <w:bottom w:val="single" w:sz="4" w:space="0" w:color="auto"/>
              <w:right w:val="single" w:sz="4" w:space="0" w:color="auto"/>
            </w:tcBorders>
            <w:shd w:val="clear" w:color="auto" w:fill="auto"/>
            <w:hideMark/>
          </w:tcPr>
          <w:p w14:paraId="6B67A6CC" w14:textId="77777777" w:rsidR="00D1596B" w:rsidRPr="002D3327" w:rsidRDefault="00D1596B" w:rsidP="003F017F">
            <w:pPr>
              <w:spacing w:after="0" w:line="240" w:lineRule="auto"/>
              <w:rPr>
                <w:rFonts w:ascii="Calibri" w:eastAsia="Times New Roman" w:hAnsi="Calibri" w:cs="Calibri"/>
                <w:b/>
                <w:bCs/>
                <w:sz w:val="24"/>
                <w:szCs w:val="24"/>
                <w:u w:val="single"/>
                <w:lang w:val="de-DE" w:eastAsia="zh-TW"/>
              </w:rPr>
            </w:pPr>
            <w:r w:rsidRPr="002D3327">
              <w:rPr>
                <w:rFonts w:ascii="Calibri" w:eastAsia="Times New Roman" w:hAnsi="Calibri" w:cs="Calibri"/>
                <w:b/>
                <w:bCs/>
                <w:sz w:val="24"/>
                <w:szCs w:val="24"/>
                <w:u w:val="single"/>
                <w:lang w:val="de-DE" w:eastAsia="zh-TW"/>
              </w:rPr>
              <w:t>Verhaltensbasierte Sicherheit für sicheres Fahren</w:t>
            </w:r>
          </w:p>
        </w:tc>
        <w:tc>
          <w:tcPr>
            <w:tcW w:w="935" w:type="dxa"/>
            <w:tcBorders>
              <w:top w:val="nil"/>
              <w:left w:val="nil"/>
              <w:bottom w:val="single" w:sz="4" w:space="0" w:color="auto"/>
              <w:right w:val="single" w:sz="4" w:space="0" w:color="auto"/>
            </w:tcBorders>
            <w:vAlign w:val="center"/>
          </w:tcPr>
          <w:p w14:paraId="48B616A1" w14:textId="77777777" w:rsidR="00D1596B" w:rsidRPr="00A70EBF" w:rsidRDefault="00D1596B" w:rsidP="00A70EBF">
            <w:pPr>
              <w:spacing w:after="0" w:line="240" w:lineRule="auto"/>
              <w:jc w:val="center"/>
              <w:rPr>
                <w:rFonts w:ascii="Calibri" w:eastAsia="Times New Roman" w:hAnsi="Calibri" w:cs="Calibri"/>
                <w:b/>
                <w:bCs/>
                <w:color w:val="0070C0"/>
                <w:sz w:val="24"/>
                <w:szCs w:val="24"/>
                <w:u w:val="single"/>
                <w:lang w:val="de-DE" w:eastAsia="zh-TW"/>
              </w:rPr>
            </w:pPr>
          </w:p>
        </w:tc>
      </w:tr>
      <w:tr w:rsidR="00637FD5" w:rsidRPr="002D3327" w14:paraId="4D2244AE" w14:textId="084D0876"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0C3A2A63"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w:t>
            </w:r>
          </w:p>
        </w:tc>
        <w:tc>
          <w:tcPr>
            <w:tcW w:w="5386" w:type="dxa"/>
            <w:tcBorders>
              <w:top w:val="nil"/>
              <w:left w:val="nil"/>
              <w:bottom w:val="single" w:sz="4" w:space="0" w:color="auto"/>
              <w:right w:val="single" w:sz="4" w:space="0" w:color="auto"/>
            </w:tcBorders>
            <w:shd w:val="clear" w:color="auto" w:fill="auto"/>
            <w:hideMark/>
          </w:tcPr>
          <w:p w14:paraId="2E78CAB1"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w:t>
            </w:r>
          </w:p>
        </w:tc>
        <w:tc>
          <w:tcPr>
            <w:tcW w:w="8080" w:type="dxa"/>
            <w:tcBorders>
              <w:top w:val="nil"/>
              <w:left w:val="nil"/>
              <w:bottom w:val="single" w:sz="4" w:space="0" w:color="auto"/>
              <w:right w:val="single" w:sz="4" w:space="0" w:color="auto"/>
            </w:tcBorders>
            <w:shd w:val="clear" w:color="000000" w:fill="FFFFFF"/>
            <w:hideMark/>
          </w:tcPr>
          <w:p w14:paraId="1E6A1D69" w14:textId="77777777" w:rsidR="00D1596B" w:rsidRDefault="00D1596B" w:rsidP="003F017F">
            <w:pPr>
              <w:spacing w:after="0" w:line="240" w:lineRule="auto"/>
              <w:rPr>
                <w:rFonts w:ascii="Calibri" w:eastAsia="Times New Roman" w:hAnsi="Calibri" w:cs="Calibri"/>
                <w:color w:val="000000"/>
                <w:sz w:val="24"/>
                <w:szCs w:val="24"/>
                <w:lang w:eastAsia="zh-TW"/>
              </w:rPr>
            </w:pPr>
            <w:proofErr w:type="spellStart"/>
            <w:r w:rsidRPr="002D3327">
              <w:rPr>
                <w:rFonts w:ascii="Calibri" w:eastAsia="Times New Roman" w:hAnsi="Calibri" w:cs="Calibri"/>
                <w:sz w:val="24"/>
                <w:szCs w:val="24"/>
                <w:lang w:eastAsia="zh-TW"/>
              </w:rPr>
              <w:t>Siehe</w:t>
            </w:r>
            <w:proofErr w:type="spellEnd"/>
            <w:r w:rsidRPr="002D3327">
              <w:rPr>
                <w:rFonts w:ascii="Calibri" w:eastAsia="Times New Roman" w:hAnsi="Calibri" w:cs="Calibri"/>
                <w:sz w:val="24"/>
                <w:szCs w:val="24"/>
                <w:lang w:eastAsia="zh-TW"/>
              </w:rPr>
              <w:t xml:space="preserve"> </w:t>
            </w:r>
            <w:r w:rsidRPr="002D3327">
              <w:rPr>
                <w:rFonts w:ascii="Calibri" w:eastAsia="Times New Roman" w:hAnsi="Calibri" w:cs="Calibri"/>
                <w:color w:val="000000"/>
                <w:sz w:val="24"/>
                <w:szCs w:val="24"/>
                <w:lang w:eastAsia="zh-TW"/>
              </w:rPr>
              <w:t>Cefic/ECTA "Behaviour Based Safety Guidelines for training of drivers and safe driving of road freight vehicles"</w:t>
            </w:r>
          </w:p>
          <w:p w14:paraId="6B04C103" w14:textId="67F70249" w:rsidR="00F978FD" w:rsidRPr="002D3327" w:rsidRDefault="000D1525" w:rsidP="003F017F">
            <w:pPr>
              <w:spacing w:after="0" w:line="240" w:lineRule="auto"/>
              <w:rPr>
                <w:rFonts w:ascii="Calibri" w:eastAsia="Times New Roman" w:hAnsi="Calibri" w:cs="Calibri"/>
                <w:color w:val="0070C0"/>
                <w:sz w:val="24"/>
                <w:szCs w:val="24"/>
                <w:lang w:eastAsia="zh-TW"/>
              </w:rPr>
            </w:pPr>
            <w:hyperlink r:id="rId16" w:history="1">
              <w:r w:rsidR="00F978FD" w:rsidRPr="008D02CA">
                <w:rPr>
                  <w:rStyle w:val="Hyperlink"/>
                  <w:rFonts w:ascii="Calibri" w:eastAsia="Times New Roman" w:hAnsi="Calibri" w:cs="Calibri"/>
                  <w:sz w:val="24"/>
                  <w:szCs w:val="24"/>
                </w:rPr>
                <w:t>https://cefic.org/library-item/behaviour-based-safety-guidelines-training-drivers-safe-driving-road-freight-vehicles</w:t>
              </w:r>
            </w:hyperlink>
          </w:p>
        </w:tc>
        <w:tc>
          <w:tcPr>
            <w:tcW w:w="935" w:type="dxa"/>
            <w:tcBorders>
              <w:top w:val="nil"/>
              <w:left w:val="nil"/>
              <w:bottom w:val="single" w:sz="4" w:space="0" w:color="auto"/>
              <w:right w:val="single" w:sz="4" w:space="0" w:color="auto"/>
            </w:tcBorders>
            <w:shd w:val="clear" w:color="000000" w:fill="FFFFFF"/>
            <w:vAlign w:val="center"/>
          </w:tcPr>
          <w:p w14:paraId="0E4A574F" w14:textId="77777777" w:rsidR="00D1596B" w:rsidRPr="00A70EBF" w:rsidRDefault="00D1596B" w:rsidP="00A70EBF">
            <w:pPr>
              <w:spacing w:after="0" w:line="240" w:lineRule="auto"/>
              <w:jc w:val="center"/>
              <w:rPr>
                <w:rFonts w:ascii="Calibri" w:eastAsia="Times New Roman" w:hAnsi="Calibri" w:cs="Calibri"/>
                <w:color w:val="0070C0"/>
                <w:sz w:val="24"/>
                <w:szCs w:val="24"/>
                <w:lang w:eastAsia="zh-TW"/>
              </w:rPr>
            </w:pPr>
          </w:p>
        </w:tc>
      </w:tr>
      <w:tr w:rsidR="00637FD5" w:rsidRPr="00123A34" w14:paraId="6383CCAC" w14:textId="48CFA266"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36B1A698" w14:textId="77777777" w:rsidR="00D1596B" w:rsidRPr="002D3327" w:rsidRDefault="00D1596B" w:rsidP="003F017F">
            <w:pPr>
              <w:spacing w:after="0" w:line="240" w:lineRule="auto"/>
              <w:rPr>
                <w:rFonts w:ascii="Calibri" w:eastAsia="Times New Roman" w:hAnsi="Calibri" w:cs="Calibri"/>
                <w:b/>
                <w:bCs/>
                <w:sz w:val="24"/>
                <w:szCs w:val="24"/>
                <w:lang w:val="de-DE" w:eastAsia="zh-TW"/>
              </w:rPr>
            </w:pPr>
            <w:r w:rsidRPr="002D3327">
              <w:rPr>
                <w:rFonts w:ascii="Calibri" w:eastAsia="Times New Roman" w:hAnsi="Calibri" w:cs="Calibri"/>
                <w:b/>
                <w:bCs/>
                <w:sz w:val="24"/>
                <w:szCs w:val="24"/>
                <w:lang w:val="de-DE" w:eastAsia="zh-TW"/>
              </w:rPr>
              <w:t>8.1.1.</w:t>
            </w:r>
          </w:p>
        </w:tc>
        <w:tc>
          <w:tcPr>
            <w:tcW w:w="5386" w:type="dxa"/>
            <w:tcBorders>
              <w:top w:val="nil"/>
              <w:left w:val="nil"/>
              <w:bottom w:val="single" w:sz="4" w:space="0" w:color="auto"/>
              <w:right w:val="single" w:sz="4" w:space="0" w:color="auto"/>
            </w:tcBorders>
            <w:shd w:val="clear" w:color="auto" w:fill="auto"/>
            <w:hideMark/>
          </w:tcPr>
          <w:p w14:paraId="5850F7D3" w14:textId="77777777" w:rsidR="00D1596B" w:rsidRPr="002D3327" w:rsidRDefault="00D1596B" w:rsidP="003F017F">
            <w:pPr>
              <w:spacing w:after="0" w:line="240" w:lineRule="auto"/>
              <w:rPr>
                <w:rFonts w:ascii="Calibri" w:eastAsia="Times New Roman" w:hAnsi="Calibri" w:cs="Calibri"/>
                <w:b/>
                <w:bCs/>
                <w:sz w:val="24"/>
                <w:szCs w:val="24"/>
                <w:lang w:val="de-DE" w:eastAsia="zh-TW"/>
              </w:rPr>
            </w:pPr>
            <w:r w:rsidRPr="002D3327">
              <w:rPr>
                <w:rFonts w:ascii="Calibri" w:eastAsia="Times New Roman" w:hAnsi="Calibri" w:cs="Calibri"/>
                <w:b/>
                <w:bCs/>
                <w:sz w:val="24"/>
                <w:szCs w:val="24"/>
                <w:lang w:val="de-DE" w:eastAsia="zh-TW"/>
              </w:rPr>
              <w:t>BBS-Training für sicheres Fahren</w:t>
            </w:r>
          </w:p>
        </w:tc>
        <w:tc>
          <w:tcPr>
            <w:tcW w:w="8080" w:type="dxa"/>
            <w:tcBorders>
              <w:top w:val="nil"/>
              <w:left w:val="nil"/>
              <w:bottom w:val="single" w:sz="4" w:space="0" w:color="auto"/>
              <w:right w:val="single" w:sz="4" w:space="0" w:color="auto"/>
            </w:tcBorders>
            <w:shd w:val="clear" w:color="auto" w:fill="auto"/>
            <w:hideMark/>
          </w:tcPr>
          <w:p w14:paraId="354034FE" w14:textId="77777777" w:rsidR="00D1596B" w:rsidRPr="002D3327" w:rsidRDefault="00D1596B" w:rsidP="003F017F">
            <w:pPr>
              <w:spacing w:after="0" w:line="240" w:lineRule="auto"/>
              <w:rPr>
                <w:rFonts w:ascii="Calibri" w:eastAsia="Times New Roman" w:hAnsi="Calibri" w:cs="Calibri"/>
                <w:b/>
                <w:bCs/>
                <w:sz w:val="24"/>
                <w:szCs w:val="24"/>
                <w:lang w:val="de-DE" w:eastAsia="zh-TW"/>
              </w:rPr>
            </w:pPr>
            <w:r w:rsidRPr="002D3327">
              <w:rPr>
                <w:rFonts w:ascii="Calibri" w:eastAsia="Times New Roman" w:hAnsi="Calibri" w:cs="Calibri"/>
                <w:b/>
                <w:bCs/>
                <w:sz w:val="24"/>
                <w:szCs w:val="24"/>
                <w:lang w:val="de-DE" w:eastAsia="zh-TW"/>
              </w:rPr>
              <w:t>BBS-Training für sicheres Fahren</w:t>
            </w:r>
          </w:p>
        </w:tc>
        <w:tc>
          <w:tcPr>
            <w:tcW w:w="935" w:type="dxa"/>
            <w:tcBorders>
              <w:top w:val="nil"/>
              <w:left w:val="nil"/>
              <w:bottom w:val="single" w:sz="4" w:space="0" w:color="auto"/>
              <w:right w:val="single" w:sz="4" w:space="0" w:color="auto"/>
            </w:tcBorders>
            <w:vAlign w:val="center"/>
          </w:tcPr>
          <w:p w14:paraId="6095F360" w14:textId="77777777" w:rsidR="00D1596B" w:rsidRPr="00A70EBF" w:rsidRDefault="00D1596B" w:rsidP="00A70EBF">
            <w:pPr>
              <w:spacing w:after="0" w:line="240" w:lineRule="auto"/>
              <w:jc w:val="center"/>
              <w:rPr>
                <w:rFonts w:ascii="Calibri" w:eastAsia="Times New Roman" w:hAnsi="Calibri" w:cs="Calibri"/>
                <w:b/>
                <w:bCs/>
                <w:color w:val="0070C0"/>
                <w:sz w:val="24"/>
                <w:szCs w:val="24"/>
                <w:lang w:val="de-DE" w:eastAsia="zh-TW"/>
              </w:rPr>
            </w:pPr>
          </w:p>
        </w:tc>
      </w:tr>
      <w:tr w:rsidR="00637FD5" w:rsidRPr="00123A34" w14:paraId="65C21856" w14:textId="70914A78"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524FC2EB"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8.1.1.1.</w:t>
            </w:r>
          </w:p>
        </w:tc>
        <w:tc>
          <w:tcPr>
            <w:tcW w:w="5386" w:type="dxa"/>
            <w:tcBorders>
              <w:top w:val="nil"/>
              <w:left w:val="nil"/>
              <w:bottom w:val="single" w:sz="4" w:space="0" w:color="auto"/>
              <w:right w:val="single" w:sz="4" w:space="0" w:color="auto"/>
            </w:tcBorders>
            <w:shd w:val="clear" w:color="auto" w:fill="auto"/>
            <w:hideMark/>
          </w:tcPr>
          <w:p w14:paraId="58F58271" w14:textId="0D2D5DF5"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Wird BBS berücksichtigt bei der Überprüfung des Schulungsbedarfs von Managern und </w:t>
            </w:r>
            <w:r w:rsidR="00B53C7C" w:rsidRPr="002D3327">
              <w:rPr>
                <w:rFonts w:ascii="Calibri" w:eastAsia="Times New Roman" w:hAnsi="Calibri" w:cs="Calibri"/>
                <w:sz w:val="24"/>
                <w:szCs w:val="24"/>
                <w:lang w:val="de-DE" w:eastAsia="zh-TW"/>
              </w:rPr>
              <w:t>Disponenten?</w:t>
            </w:r>
          </w:p>
        </w:tc>
        <w:tc>
          <w:tcPr>
            <w:tcW w:w="8080" w:type="dxa"/>
            <w:tcBorders>
              <w:top w:val="nil"/>
              <w:left w:val="nil"/>
              <w:bottom w:val="single" w:sz="4" w:space="0" w:color="auto"/>
              <w:right w:val="single" w:sz="4" w:space="0" w:color="auto"/>
            </w:tcBorders>
            <w:shd w:val="clear" w:color="000000" w:fill="FFFFFF"/>
            <w:hideMark/>
          </w:tcPr>
          <w:p w14:paraId="5D9A176B" w14:textId="77777777" w:rsidR="00D1596B" w:rsidRPr="002D3327" w:rsidRDefault="00D1596B" w:rsidP="003F017F">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t>Auch wenn BBS hauptsächlich auf die Fahrer ausgerichtet ist, muss das Programm in die Unternehmensabläufe voll integriert sein und integraler Bestandteil der Unternehmenskultur werden. Nicht nur Fahrer, sondern auch administrative Mitarbeiter und Hilfskräfte sollten geschult werden und die BBS-</w:t>
            </w:r>
            <w:r w:rsidRPr="002D3327">
              <w:rPr>
                <w:rFonts w:ascii="Calibri" w:eastAsia="Times New Roman" w:hAnsi="Calibri" w:cs="Calibri"/>
                <w:color w:val="000000"/>
                <w:sz w:val="24"/>
                <w:szCs w:val="24"/>
                <w:lang w:val="de-DE" w:eastAsia="zh-TW"/>
              </w:rPr>
              <w:lastRenderedPageBreak/>
              <w:t>Grundsätze verstehen. Suchen Sie nach Schulungsaufzeichnungen und Belegen dafür, dass ein entsprechendes Bewusstsein vorhanden ist.</w:t>
            </w:r>
          </w:p>
        </w:tc>
        <w:tc>
          <w:tcPr>
            <w:tcW w:w="935" w:type="dxa"/>
            <w:tcBorders>
              <w:top w:val="nil"/>
              <w:left w:val="nil"/>
              <w:bottom w:val="single" w:sz="4" w:space="0" w:color="auto"/>
              <w:right w:val="single" w:sz="4" w:space="0" w:color="auto"/>
            </w:tcBorders>
            <w:shd w:val="clear" w:color="000000" w:fill="FFFFFF"/>
            <w:vAlign w:val="center"/>
          </w:tcPr>
          <w:p w14:paraId="10E2D089"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70282D98" w14:textId="5BD0507A"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622C8B09"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8.1.1.2.</w:t>
            </w:r>
          </w:p>
        </w:tc>
        <w:tc>
          <w:tcPr>
            <w:tcW w:w="5386" w:type="dxa"/>
            <w:tcBorders>
              <w:top w:val="nil"/>
              <w:left w:val="nil"/>
              <w:bottom w:val="single" w:sz="4" w:space="0" w:color="auto"/>
              <w:right w:val="single" w:sz="4" w:space="0" w:color="auto"/>
            </w:tcBorders>
            <w:shd w:val="clear" w:color="auto" w:fill="auto"/>
            <w:hideMark/>
          </w:tcPr>
          <w:p w14:paraId="61DEB268"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Wurden entsprechend den Anforderungen gemäß Cefic/ECTA BBS-Richtlinien Personen formal als BBS-Ausbilder ausgewählt und ernannt?</w:t>
            </w:r>
          </w:p>
        </w:tc>
        <w:tc>
          <w:tcPr>
            <w:tcW w:w="8080" w:type="dxa"/>
            <w:tcBorders>
              <w:top w:val="nil"/>
              <w:left w:val="nil"/>
              <w:bottom w:val="single" w:sz="4" w:space="0" w:color="auto"/>
              <w:right w:val="single" w:sz="4" w:space="0" w:color="auto"/>
            </w:tcBorders>
            <w:shd w:val="clear" w:color="auto" w:fill="auto"/>
            <w:hideMark/>
          </w:tcPr>
          <w:p w14:paraId="376F2D54"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Siehe die in 8.1 genannten Richtlinien</w:t>
            </w:r>
          </w:p>
        </w:tc>
        <w:tc>
          <w:tcPr>
            <w:tcW w:w="935" w:type="dxa"/>
            <w:tcBorders>
              <w:top w:val="nil"/>
              <w:left w:val="nil"/>
              <w:bottom w:val="single" w:sz="4" w:space="0" w:color="auto"/>
              <w:right w:val="single" w:sz="4" w:space="0" w:color="auto"/>
            </w:tcBorders>
            <w:vAlign w:val="center"/>
          </w:tcPr>
          <w:p w14:paraId="61AC2E56"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0471F245" w14:textId="6151440F"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506A2165"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8.1.1.3.</w:t>
            </w:r>
          </w:p>
        </w:tc>
        <w:tc>
          <w:tcPr>
            <w:tcW w:w="5386" w:type="dxa"/>
            <w:tcBorders>
              <w:top w:val="nil"/>
              <w:left w:val="nil"/>
              <w:bottom w:val="single" w:sz="4" w:space="0" w:color="auto"/>
              <w:right w:val="single" w:sz="4" w:space="0" w:color="auto"/>
            </w:tcBorders>
            <w:shd w:val="clear" w:color="auto" w:fill="auto"/>
            <w:hideMark/>
          </w:tcPr>
          <w:p w14:paraId="128FFF3A" w14:textId="0A387151"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Wurde die BBS-Fahrerschulung (oder ein vergleichbares System) im Inhalt und Form (basierend auf Beobachtungs-, Betreuungs- und Ergebnissen aus dem Dialog mit den Fahrern) erarbeitet und entspricht diese den Cefic/ECTA BBS-</w:t>
            </w:r>
            <w:r w:rsidR="00B53C7C" w:rsidRPr="002D3327">
              <w:rPr>
                <w:rFonts w:ascii="Calibri" w:eastAsia="Times New Roman" w:hAnsi="Calibri" w:cs="Calibri"/>
                <w:sz w:val="24"/>
                <w:szCs w:val="24"/>
                <w:lang w:val="de-DE" w:eastAsia="zh-TW"/>
              </w:rPr>
              <w:t>Richtlinien?</w:t>
            </w:r>
          </w:p>
        </w:tc>
        <w:tc>
          <w:tcPr>
            <w:tcW w:w="8080" w:type="dxa"/>
            <w:tcBorders>
              <w:top w:val="nil"/>
              <w:left w:val="nil"/>
              <w:bottom w:val="single" w:sz="4" w:space="0" w:color="auto"/>
              <w:right w:val="single" w:sz="4" w:space="0" w:color="auto"/>
            </w:tcBorders>
            <w:shd w:val="clear" w:color="000000" w:fill="FFFFFF"/>
            <w:hideMark/>
          </w:tcPr>
          <w:p w14:paraId="393F1E40" w14:textId="175168AB" w:rsidR="00D1596B" w:rsidRPr="002D3327" w:rsidRDefault="00D1596B" w:rsidP="003F017F">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t>Prüfen Sie, ob Form und Inhalte der Schulung den Grundgedanken der BBS-Richtlinien widerspiegeln, d.h. Einzelausbildung der Fahrer, der Ausbilder beobachtet und schult das vorbeugende Sicherheitsverhalten der einzelnen Fahrer während der Fahrt.</w:t>
            </w:r>
          </w:p>
        </w:tc>
        <w:tc>
          <w:tcPr>
            <w:tcW w:w="935" w:type="dxa"/>
            <w:tcBorders>
              <w:top w:val="nil"/>
              <w:left w:val="nil"/>
              <w:bottom w:val="single" w:sz="4" w:space="0" w:color="auto"/>
              <w:right w:val="single" w:sz="4" w:space="0" w:color="auto"/>
            </w:tcBorders>
            <w:shd w:val="clear" w:color="000000" w:fill="FFFFFF"/>
            <w:vAlign w:val="center"/>
          </w:tcPr>
          <w:p w14:paraId="05ACD95B"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805456" w14:paraId="0FC1B3CF" w14:textId="31EB7EB1"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2267F3B8"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8.1.1.4.</w:t>
            </w:r>
          </w:p>
        </w:tc>
        <w:tc>
          <w:tcPr>
            <w:tcW w:w="5386" w:type="dxa"/>
            <w:tcBorders>
              <w:top w:val="nil"/>
              <w:left w:val="nil"/>
              <w:bottom w:val="single" w:sz="4" w:space="0" w:color="auto"/>
              <w:right w:val="single" w:sz="4" w:space="0" w:color="auto"/>
            </w:tcBorders>
            <w:shd w:val="clear" w:color="auto" w:fill="auto"/>
            <w:hideMark/>
          </w:tcPr>
          <w:p w14:paraId="08FDAB98" w14:textId="25353564"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Wurden die BBS-Fahrerschulungsintervalle festgelegt und werden diese auch </w:t>
            </w:r>
            <w:r w:rsidR="00B53C7C" w:rsidRPr="002D3327">
              <w:rPr>
                <w:rFonts w:ascii="Calibri" w:eastAsia="Times New Roman" w:hAnsi="Calibri" w:cs="Calibri"/>
                <w:sz w:val="24"/>
                <w:szCs w:val="24"/>
                <w:lang w:val="de-DE" w:eastAsia="zh-TW"/>
              </w:rPr>
              <w:t>eingehalten?</w:t>
            </w:r>
          </w:p>
        </w:tc>
        <w:tc>
          <w:tcPr>
            <w:tcW w:w="8080" w:type="dxa"/>
            <w:tcBorders>
              <w:top w:val="nil"/>
              <w:left w:val="nil"/>
              <w:bottom w:val="single" w:sz="4" w:space="0" w:color="auto"/>
              <w:right w:val="single" w:sz="4" w:space="0" w:color="auto"/>
            </w:tcBorders>
            <w:shd w:val="clear" w:color="000000" w:fill="FFFFFF"/>
            <w:hideMark/>
          </w:tcPr>
          <w:p w14:paraId="06ACA038" w14:textId="4988AED8" w:rsidR="00D1596B" w:rsidRPr="002D3327" w:rsidRDefault="00D1596B" w:rsidP="003F017F">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t>Prüfen Sie den Schulungsplan. Die Schulungsintervalle können variieren. Eine Schulung alle 1 bis 5 Jahre, je nach dem Ergebnis der jährlichen Überprüfung der Leistung der einzelnen Fahrer. Die BBS-Schulung kann hierbei mit der Schulung nach der EU Direktive 2003/59/EC kombiniert werden.</w:t>
            </w:r>
          </w:p>
        </w:tc>
        <w:tc>
          <w:tcPr>
            <w:tcW w:w="935" w:type="dxa"/>
            <w:tcBorders>
              <w:top w:val="nil"/>
              <w:left w:val="nil"/>
              <w:bottom w:val="single" w:sz="4" w:space="0" w:color="auto"/>
              <w:right w:val="single" w:sz="4" w:space="0" w:color="auto"/>
            </w:tcBorders>
            <w:shd w:val="clear" w:color="000000" w:fill="FFFFFF"/>
            <w:vAlign w:val="center"/>
          </w:tcPr>
          <w:p w14:paraId="32682085"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676F5CAB" w14:textId="58529B18"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151BB7CF"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8.1.1.5.</w:t>
            </w:r>
          </w:p>
        </w:tc>
        <w:tc>
          <w:tcPr>
            <w:tcW w:w="5386" w:type="dxa"/>
            <w:tcBorders>
              <w:top w:val="nil"/>
              <w:left w:val="nil"/>
              <w:bottom w:val="single" w:sz="4" w:space="0" w:color="auto"/>
              <w:right w:val="single" w:sz="4" w:space="0" w:color="auto"/>
            </w:tcBorders>
            <w:shd w:val="clear" w:color="auto" w:fill="auto"/>
            <w:hideMark/>
          </w:tcPr>
          <w:p w14:paraId="63674F19" w14:textId="1E23D215"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Wird für jeden einzelnen Fahrer, eingeschlossen die der voll integrierten Unternehmer/Vertragsunternehmer, eine BBS-Personalakte mit Bemerkungen über seine Verhaltens- Kenntnisse </w:t>
            </w:r>
            <w:r w:rsidR="00B53C7C" w:rsidRPr="002D3327">
              <w:rPr>
                <w:rFonts w:ascii="Calibri" w:eastAsia="Times New Roman" w:hAnsi="Calibri" w:cs="Calibri"/>
                <w:sz w:val="24"/>
                <w:szCs w:val="24"/>
                <w:lang w:val="de-DE" w:eastAsia="zh-TW"/>
              </w:rPr>
              <w:t>geführt?</w:t>
            </w:r>
          </w:p>
        </w:tc>
        <w:tc>
          <w:tcPr>
            <w:tcW w:w="8080" w:type="dxa"/>
            <w:tcBorders>
              <w:top w:val="nil"/>
              <w:left w:val="nil"/>
              <w:bottom w:val="single" w:sz="4" w:space="0" w:color="auto"/>
              <w:right w:val="single" w:sz="4" w:space="0" w:color="auto"/>
            </w:tcBorders>
            <w:shd w:val="clear" w:color="000000" w:fill="FFFFFF"/>
            <w:hideMark/>
          </w:tcPr>
          <w:p w14:paraId="0D525631" w14:textId="252FBA4F" w:rsidR="00D1596B" w:rsidRPr="002D3327" w:rsidRDefault="00D1596B" w:rsidP="003F017F">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t xml:space="preserve">Prüfen Sie die Schulungsaufzeichnungen. Jeder neue Mitarbeiter, der länger als drei Monate beschäftigt worden ist, muss umfassend geschult worden sein. Alle anderen Mitarbeiten müssen im Schulungsprogramm aufgeführt sein. Kommentare können zu jeder Zeit eingefügt werden. Diese Frage ist ebenso bei voll integrierten Subunternehmern/Vertragsunternehmern und deren Fahrern anzuwenden. </w:t>
            </w:r>
          </w:p>
        </w:tc>
        <w:tc>
          <w:tcPr>
            <w:tcW w:w="935" w:type="dxa"/>
            <w:tcBorders>
              <w:top w:val="nil"/>
              <w:left w:val="nil"/>
              <w:bottom w:val="single" w:sz="4" w:space="0" w:color="auto"/>
              <w:right w:val="single" w:sz="4" w:space="0" w:color="auto"/>
            </w:tcBorders>
            <w:shd w:val="clear" w:color="000000" w:fill="FFFFFF"/>
            <w:vAlign w:val="center"/>
          </w:tcPr>
          <w:p w14:paraId="7414D569"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404FB8FF" w14:textId="78ABA0FE"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36430774" w14:textId="77777777" w:rsidR="00D1596B" w:rsidRPr="002D3327" w:rsidRDefault="00D1596B" w:rsidP="003F017F">
            <w:pPr>
              <w:spacing w:after="0" w:line="240" w:lineRule="auto"/>
              <w:rPr>
                <w:rFonts w:ascii="Calibri" w:eastAsia="Times New Roman" w:hAnsi="Calibri" w:cs="Calibri"/>
                <w:b/>
                <w:bCs/>
                <w:sz w:val="24"/>
                <w:szCs w:val="24"/>
                <w:lang w:val="de-DE" w:eastAsia="zh-TW"/>
              </w:rPr>
            </w:pPr>
            <w:r w:rsidRPr="002D3327">
              <w:rPr>
                <w:rFonts w:ascii="Calibri" w:eastAsia="Times New Roman" w:hAnsi="Calibri" w:cs="Calibri"/>
                <w:b/>
                <w:bCs/>
                <w:sz w:val="24"/>
                <w:szCs w:val="24"/>
                <w:lang w:val="de-DE" w:eastAsia="zh-TW"/>
              </w:rPr>
              <w:t>8.1.2.</w:t>
            </w:r>
          </w:p>
        </w:tc>
        <w:tc>
          <w:tcPr>
            <w:tcW w:w="5386" w:type="dxa"/>
            <w:tcBorders>
              <w:top w:val="nil"/>
              <w:left w:val="nil"/>
              <w:bottom w:val="single" w:sz="4" w:space="0" w:color="auto"/>
              <w:right w:val="single" w:sz="4" w:space="0" w:color="auto"/>
            </w:tcBorders>
            <w:shd w:val="clear" w:color="auto" w:fill="auto"/>
            <w:hideMark/>
          </w:tcPr>
          <w:p w14:paraId="4481C63B" w14:textId="77777777" w:rsidR="00D1596B" w:rsidRPr="002D3327" w:rsidRDefault="00D1596B" w:rsidP="003F017F">
            <w:pPr>
              <w:spacing w:after="0" w:line="240" w:lineRule="auto"/>
              <w:rPr>
                <w:rFonts w:ascii="Calibri" w:eastAsia="Times New Roman" w:hAnsi="Calibri" w:cs="Calibri"/>
                <w:b/>
                <w:bCs/>
                <w:sz w:val="24"/>
                <w:szCs w:val="24"/>
                <w:lang w:val="de-DE" w:eastAsia="zh-TW"/>
              </w:rPr>
            </w:pPr>
            <w:r w:rsidRPr="002D3327">
              <w:rPr>
                <w:rFonts w:ascii="Calibri" w:eastAsia="Times New Roman" w:hAnsi="Calibri" w:cs="Calibri"/>
                <w:b/>
                <w:bCs/>
                <w:sz w:val="24"/>
                <w:szCs w:val="24"/>
                <w:lang w:val="de-DE" w:eastAsia="zh-TW"/>
              </w:rPr>
              <w:t>BBS: Ergebnisse, Analyse und Überwachung</w:t>
            </w:r>
          </w:p>
        </w:tc>
        <w:tc>
          <w:tcPr>
            <w:tcW w:w="8080" w:type="dxa"/>
            <w:tcBorders>
              <w:top w:val="nil"/>
              <w:left w:val="nil"/>
              <w:bottom w:val="single" w:sz="4" w:space="0" w:color="auto"/>
              <w:right w:val="single" w:sz="4" w:space="0" w:color="auto"/>
            </w:tcBorders>
            <w:shd w:val="clear" w:color="000000" w:fill="FFFFFF"/>
            <w:hideMark/>
          </w:tcPr>
          <w:p w14:paraId="419E9E26" w14:textId="77777777" w:rsidR="00D1596B" w:rsidRPr="002D3327" w:rsidRDefault="00D1596B" w:rsidP="003F017F">
            <w:pPr>
              <w:spacing w:after="0" w:line="240" w:lineRule="auto"/>
              <w:rPr>
                <w:rFonts w:ascii="Calibri" w:eastAsia="Times New Roman" w:hAnsi="Calibri" w:cs="Calibri"/>
                <w:b/>
                <w:bCs/>
                <w:color w:val="000000"/>
                <w:sz w:val="24"/>
                <w:szCs w:val="24"/>
                <w:lang w:val="de-DE" w:eastAsia="zh-TW"/>
              </w:rPr>
            </w:pPr>
            <w:r w:rsidRPr="002D3327">
              <w:rPr>
                <w:rFonts w:ascii="Calibri" w:eastAsia="Times New Roman" w:hAnsi="Calibri" w:cs="Calibri"/>
                <w:b/>
                <w:bCs/>
                <w:color w:val="000000"/>
                <w:sz w:val="24"/>
                <w:szCs w:val="24"/>
                <w:lang w:val="de-DE" w:eastAsia="zh-TW"/>
              </w:rPr>
              <w:t>BBS: Ergebnisse, Analyse und Überwachung (Sicheres Fahren)</w:t>
            </w:r>
          </w:p>
        </w:tc>
        <w:tc>
          <w:tcPr>
            <w:tcW w:w="935" w:type="dxa"/>
            <w:tcBorders>
              <w:top w:val="nil"/>
              <w:left w:val="nil"/>
              <w:bottom w:val="single" w:sz="4" w:space="0" w:color="auto"/>
              <w:right w:val="single" w:sz="4" w:space="0" w:color="auto"/>
            </w:tcBorders>
            <w:shd w:val="clear" w:color="000000" w:fill="FFFFFF"/>
            <w:vAlign w:val="center"/>
          </w:tcPr>
          <w:p w14:paraId="6B4C381E" w14:textId="77777777" w:rsidR="00D1596B" w:rsidRPr="00A70EBF" w:rsidRDefault="00D1596B" w:rsidP="00A70EBF">
            <w:pPr>
              <w:spacing w:after="0" w:line="240" w:lineRule="auto"/>
              <w:jc w:val="center"/>
              <w:rPr>
                <w:rFonts w:ascii="Calibri" w:eastAsia="Times New Roman" w:hAnsi="Calibri" w:cs="Calibri"/>
                <w:b/>
                <w:bCs/>
                <w:color w:val="0070C0"/>
                <w:sz w:val="24"/>
                <w:szCs w:val="24"/>
                <w:lang w:val="de-DE" w:eastAsia="zh-TW"/>
              </w:rPr>
            </w:pPr>
          </w:p>
        </w:tc>
      </w:tr>
      <w:tr w:rsidR="00637FD5" w:rsidRPr="00123A34" w14:paraId="5600D740" w14:textId="5FC8BC6D"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4D78D42B"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8.1.2.1.</w:t>
            </w:r>
          </w:p>
        </w:tc>
        <w:tc>
          <w:tcPr>
            <w:tcW w:w="5386" w:type="dxa"/>
            <w:tcBorders>
              <w:top w:val="nil"/>
              <w:left w:val="nil"/>
              <w:bottom w:val="single" w:sz="4" w:space="0" w:color="auto"/>
              <w:right w:val="single" w:sz="4" w:space="0" w:color="auto"/>
            </w:tcBorders>
            <w:shd w:val="clear" w:color="auto" w:fill="auto"/>
            <w:hideMark/>
          </w:tcPr>
          <w:p w14:paraId="2F70650A" w14:textId="16A2586B"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Werden dem einzelnen Fahrer seine Ergebnisse der BBS-Schulung mitgeteilt, werden </w:t>
            </w:r>
            <w:r w:rsidRPr="002D3327">
              <w:rPr>
                <w:rFonts w:ascii="Calibri" w:eastAsia="Times New Roman" w:hAnsi="Calibri" w:cs="Calibri"/>
                <w:sz w:val="24"/>
                <w:szCs w:val="24"/>
                <w:lang w:val="de-DE" w:eastAsia="zh-TW"/>
              </w:rPr>
              <w:lastRenderedPageBreak/>
              <w:t xml:space="preserve">Vorbeugungsmaßnahmen vereinbart, aufgezeichnet und </w:t>
            </w:r>
            <w:r w:rsidR="00B53C7C" w:rsidRPr="002D3327">
              <w:rPr>
                <w:rFonts w:ascii="Calibri" w:eastAsia="Times New Roman" w:hAnsi="Calibri" w:cs="Calibri"/>
                <w:sz w:val="24"/>
                <w:szCs w:val="24"/>
                <w:lang w:val="de-DE" w:eastAsia="zh-TW"/>
              </w:rPr>
              <w:t>überwacht?</w:t>
            </w:r>
          </w:p>
        </w:tc>
        <w:tc>
          <w:tcPr>
            <w:tcW w:w="8080" w:type="dxa"/>
            <w:tcBorders>
              <w:top w:val="nil"/>
              <w:left w:val="nil"/>
              <w:bottom w:val="single" w:sz="4" w:space="0" w:color="auto"/>
              <w:right w:val="single" w:sz="4" w:space="0" w:color="auto"/>
            </w:tcBorders>
            <w:shd w:val="clear" w:color="000000" w:fill="FFFFFF"/>
            <w:hideMark/>
          </w:tcPr>
          <w:p w14:paraId="05E10E4C" w14:textId="4D5E6F58" w:rsidR="00D1596B" w:rsidRPr="002D3327" w:rsidRDefault="00D1596B" w:rsidP="003F017F">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lastRenderedPageBreak/>
              <w:t xml:space="preserve">Prüfen Sie die Schulungsaufzeichnungen und die Aufzeichnungen in Bezug auf die einzelnen Fahrer. </w:t>
            </w:r>
            <w:r w:rsidRPr="002D3327">
              <w:rPr>
                <w:rFonts w:ascii="Calibri" w:eastAsia="Times New Roman" w:hAnsi="Calibri" w:cs="Calibri"/>
                <w:color w:val="333399"/>
                <w:sz w:val="24"/>
                <w:szCs w:val="24"/>
                <w:lang w:val="de-DE" w:eastAsia="zh-TW"/>
              </w:rPr>
              <w:t xml:space="preserve">Fragen Sie die Fahrer (und voll integrierte </w:t>
            </w:r>
            <w:r w:rsidRPr="002D3327">
              <w:rPr>
                <w:rFonts w:ascii="Calibri" w:eastAsia="Times New Roman" w:hAnsi="Calibri" w:cs="Calibri"/>
                <w:color w:val="333399"/>
                <w:sz w:val="24"/>
                <w:szCs w:val="24"/>
                <w:lang w:val="de-DE" w:eastAsia="zh-TW"/>
              </w:rPr>
              <w:lastRenderedPageBreak/>
              <w:t>Subunternehmer), ob Sie über das Ergebnis Ihrer BBS-Ausbildung und die Nachbereitung informiert werden.</w:t>
            </w:r>
          </w:p>
        </w:tc>
        <w:tc>
          <w:tcPr>
            <w:tcW w:w="935" w:type="dxa"/>
            <w:tcBorders>
              <w:top w:val="nil"/>
              <w:left w:val="nil"/>
              <w:bottom w:val="single" w:sz="4" w:space="0" w:color="auto"/>
              <w:right w:val="single" w:sz="4" w:space="0" w:color="auto"/>
            </w:tcBorders>
            <w:shd w:val="clear" w:color="000000" w:fill="FFFFFF"/>
            <w:vAlign w:val="center"/>
          </w:tcPr>
          <w:p w14:paraId="32F18208"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35A311BF" w14:textId="1CDFB6B5"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794EA5F0"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8.1.2.2.</w:t>
            </w:r>
          </w:p>
        </w:tc>
        <w:tc>
          <w:tcPr>
            <w:tcW w:w="5386" w:type="dxa"/>
            <w:tcBorders>
              <w:top w:val="nil"/>
              <w:left w:val="nil"/>
              <w:bottom w:val="single" w:sz="4" w:space="0" w:color="auto"/>
              <w:right w:val="single" w:sz="4" w:space="0" w:color="auto"/>
            </w:tcBorders>
            <w:shd w:val="clear" w:color="auto" w:fill="auto"/>
            <w:hideMark/>
          </w:tcPr>
          <w:p w14:paraId="5940D369"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Werden KPIs ermittelt und gemessen, wie z.B.:</w:t>
            </w:r>
          </w:p>
        </w:tc>
        <w:tc>
          <w:tcPr>
            <w:tcW w:w="8080" w:type="dxa"/>
            <w:tcBorders>
              <w:top w:val="nil"/>
              <w:left w:val="nil"/>
              <w:bottom w:val="single" w:sz="4" w:space="0" w:color="auto"/>
              <w:right w:val="single" w:sz="4" w:space="0" w:color="auto"/>
            </w:tcBorders>
            <w:shd w:val="clear" w:color="000000" w:fill="FFFFFF"/>
            <w:hideMark/>
          </w:tcPr>
          <w:p w14:paraId="29D79ED3" w14:textId="77777777" w:rsidR="00BB552C" w:rsidRDefault="00D1596B" w:rsidP="003F017F">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t xml:space="preserve">Das </w:t>
            </w:r>
            <w:r w:rsidRPr="00F978FD">
              <w:rPr>
                <w:rFonts w:ascii="Calibri" w:eastAsia="Times New Roman" w:hAnsi="Calibri" w:cs="Calibri"/>
                <w:color w:val="00B050"/>
                <w:sz w:val="24"/>
                <w:szCs w:val="24"/>
                <w:lang w:val="de-DE" w:eastAsia="zh-TW"/>
              </w:rPr>
              <w:t>ASSESSIERTE</w:t>
            </w:r>
            <w:r w:rsidRPr="002D3327">
              <w:rPr>
                <w:rFonts w:ascii="Calibri" w:eastAsia="Times New Roman" w:hAnsi="Calibri" w:cs="Calibri"/>
                <w:color w:val="000000"/>
                <w:sz w:val="24"/>
                <w:szCs w:val="24"/>
                <w:lang w:val="de-DE" w:eastAsia="zh-TW"/>
              </w:rPr>
              <w:t xml:space="preserve"> Unternehmen sollte sicherstellen, dass die jährliche Erhebung von Kennzahlen und die Berichterstattung in das Managementsystem integriert sind. (Das ECTA-RC-Programm und die Berichterstattung von Kennzahlen können dem Unternehmen dafür als Referenz dienen.) </w:t>
            </w:r>
          </w:p>
          <w:p w14:paraId="000299B5" w14:textId="7E268F8A" w:rsidR="00BB552C" w:rsidRPr="00BB552C" w:rsidRDefault="00BB552C" w:rsidP="003F017F">
            <w:pPr>
              <w:spacing w:after="0" w:line="240" w:lineRule="auto"/>
              <w:rPr>
                <w:rFonts w:ascii="Calibri" w:eastAsia="Times New Roman" w:hAnsi="Calibri" w:cs="Calibri"/>
                <w:color w:val="000000"/>
                <w:sz w:val="24"/>
                <w:szCs w:val="24"/>
                <w:lang w:val="de-DE" w:eastAsia="zh-TW"/>
              </w:rPr>
            </w:pPr>
            <w:r w:rsidRPr="00BB552C">
              <w:rPr>
                <w:rFonts w:ascii="Calibri" w:eastAsia="Times New Roman" w:hAnsi="Calibri" w:cs="Calibri"/>
                <w:color w:val="00B050"/>
                <w:sz w:val="24"/>
                <w:szCs w:val="24"/>
                <w:lang w:val="de-DE"/>
              </w:rPr>
              <w:t>Die KPIs sollten die Häufigkeit von Unfällen/Vorfällen nach Arbeitsstunden messen.</w:t>
            </w:r>
          </w:p>
          <w:p w14:paraId="26FB3A4A" w14:textId="4FF4DE57" w:rsidR="00D1596B" w:rsidRPr="002D3327" w:rsidRDefault="00D1596B" w:rsidP="003F017F">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t>Zum Zweck der Analyse von Kennzahlen wird angenommen, dass jeder Mitarbeiter 2000 Stunden im Jahr arbeitet.</w:t>
            </w:r>
          </w:p>
        </w:tc>
        <w:tc>
          <w:tcPr>
            <w:tcW w:w="935" w:type="dxa"/>
            <w:tcBorders>
              <w:top w:val="nil"/>
              <w:left w:val="nil"/>
              <w:bottom w:val="single" w:sz="4" w:space="0" w:color="auto"/>
              <w:right w:val="single" w:sz="4" w:space="0" w:color="auto"/>
            </w:tcBorders>
            <w:shd w:val="clear" w:color="000000" w:fill="FFFFFF"/>
            <w:vAlign w:val="center"/>
          </w:tcPr>
          <w:p w14:paraId="4D710D7A"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A32B28" w14:paraId="1359D07E" w14:textId="08DB2633"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4BEC972A"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8.1.2.2a</w:t>
            </w:r>
          </w:p>
        </w:tc>
        <w:tc>
          <w:tcPr>
            <w:tcW w:w="5386" w:type="dxa"/>
            <w:tcBorders>
              <w:top w:val="nil"/>
              <w:left w:val="nil"/>
              <w:bottom w:val="single" w:sz="4" w:space="0" w:color="auto"/>
              <w:right w:val="single" w:sz="4" w:space="0" w:color="auto"/>
            </w:tcBorders>
            <w:shd w:val="clear" w:color="auto" w:fill="auto"/>
            <w:hideMark/>
          </w:tcPr>
          <w:p w14:paraId="4E700ABC"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Unfälle/Vorfälle während des Transports?</w:t>
            </w:r>
          </w:p>
        </w:tc>
        <w:tc>
          <w:tcPr>
            <w:tcW w:w="8080" w:type="dxa"/>
            <w:tcBorders>
              <w:top w:val="nil"/>
              <w:left w:val="nil"/>
              <w:bottom w:val="single" w:sz="4" w:space="0" w:color="auto"/>
              <w:right w:val="single" w:sz="4" w:space="0" w:color="auto"/>
            </w:tcBorders>
            <w:shd w:val="clear" w:color="auto" w:fill="auto"/>
            <w:hideMark/>
          </w:tcPr>
          <w:p w14:paraId="3B58BE64"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Überprüfen Sie die Ereignisberichte </w:t>
            </w:r>
            <w:r w:rsidRPr="002D3327">
              <w:rPr>
                <w:rFonts w:ascii="Calibri" w:eastAsia="Times New Roman" w:hAnsi="Calibri" w:cs="Calibri"/>
                <w:color w:val="333399"/>
                <w:sz w:val="24"/>
                <w:szCs w:val="24"/>
                <w:lang w:val="de-DE" w:eastAsia="zh-TW"/>
              </w:rPr>
              <w:t>(siehe Frage SQAS Core 5.1.1. a)</w:t>
            </w:r>
            <w:r w:rsidRPr="002D3327">
              <w:rPr>
                <w:rFonts w:ascii="Calibri" w:eastAsia="Times New Roman" w:hAnsi="Calibri" w:cs="Calibri"/>
                <w:sz w:val="24"/>
                <w:szCs w:val="24"/>
                <w:lang w:val="de-DE" w:eastAsia="zh-TW"/>
              </w:rPr>
              <w:t xml:space="preserve"> und die einzelnen Fahrer-Aufzeichnungen. </w:t>
            </w:r>
          </w:p>
        </w:tc>
        <w:tc>
          <w:tcPr>
            <w:tcW w:w="935" w:type="dxa"/>
            <w:tcBorders>
              <w:top w:val="nil"/>
              <w:left w:val="nil"/>
              <w:bottom w:val="single" w:sz="4" w:space="0" w:color="auto"/>
              <w:right w:val="single" w:sz="4" w:space="0" w:color="auto"/>
            </w:tcBorders>
            <w:vAlign w:val="center"/>
          </w:tcPr>
          <w:p w14:paraId="5A5526FA" w14:textId="238C9A72" w:rsidR="00D1596B" w:rsidRPr="00A70EBF" w:rsidRDefault="00791111" w:rsidP="00A70EBF">
            <w:pPr>
              <w:spacing w:after="0" w:line="240" w:lineRule="auto"/>
              <w:jc w:val="center"/>
              <w:rPr>
                <w:rFonts w:ascii="Calibri" w:eastAsia="Times New Roman" w:hAnsi="Calibri" w:cs="Calibri"/>
                <w:color w:val="0070C0"/>
                <w:sz w:val="24"/>
                <w:szCs w:val="24"/>
                <w:lang w:val="de-DE" w:eastAsia="zh-TW"/>
              </w:rPr>
            </w:pPr>
            <w:r w:rsidRPr="00724134">
              <w:rPr>
                <w:color w:val="FF0000"/>
              </w:rPr>
              <w:t>M</w:t>
            </w:r>
          </w:p>
        </w:tc>
      </w:tr>
      <w:tr w:rsidR="00637FD5" w:rsidRPr="00880391" w14:paraId="507E72B5" w14:textId="293AD442"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77A03B6D"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8.1.2.2b</w:t>
            </w:r>
          </w:p>
        </w:tc>
        <w:tc>
          <w:tcPr>
            <w:tcW w:w="5386" w:type="dxa"/>
            <w:tcBorders>
              <w:top w:val="nil"/>
              <w:left w:val="nil"/>
              <w:bottom w:val="single" w:sz="4" w:space="0" w:color="auto"/>
              <w:right w:val="single" w:sz="4" w:space="0" w:color="auto"/>
            </w:tcBorders>
            <w:shd w:val="clear" w:color="auto" w:fill="auto"/>
            <w:hideMark/>
          </w:tcPr>
          <w:p w14:paraId="5914B3A4"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Unfälle/Vorfälle am Beladeort?</w:t>
            </w:r>
          </w:p>
        </w:tc>
        <w:tc>
          <w:tcPr>
            <w:tcW w:w="8080" w:type="dxa"/>
            <w:tcBorders>
              <w:top w:val="nil"/>
              <w:left w:val="nil"/>
              <w:bottom w:val="single" w:sz="4" w:space="0" w:color="auto"/>
              <w:right w:val="single" w:sz="4" w:space="0" w:color="auto"/>
            </w:tcBorders>
            <w:shd w:val="clear" w:color="auto" w:fill="auto"/>
            <w:hideMark/>
          </w:tcPr>
          <w:p w14:paraId="0A3C7BEA"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Überprüfen Sie die Ereignisberichte </w:t>
            </w:r>
            <w:r w:rsidRPr="002D3327">
              <w:rPr>
                <w:rFonts w:ascii="Calibri" w:eastAsia="Times New Roman" w:hAnsi="Calibri" w:cs="Calibri"/>
                <w:color w:val="333399"/>
                <w:sz w:val="24"/>
                <w:szCs w:val="24"/>
                <w:lang w:val="de-DE" w:eastAsia="zh-TW"/>
              </w:rPr>
              <w:t>(siehe Frage SQAS Core 5.1.1. a)</w:t>
            </w:r>
            <w:r w:rsidRPr="002D3327">
              <w:rPr>
                <w:rFonts w:ascii="Calibri" w:eastAsia="Times New Roman" w:hAnsi="Calibri" w:cs="Calibri"/>
                <w:sz w:val="24"/>
                <w:szCs w:val="24"/>
                <w:lang w:val="de-DE" w:eastAsia="zh-TW"/>
              </w:rPr>
              <w:t xml:space="preserve"> und die einzelnen Fahrer-Aufzeichnungen. </w:t>
            </w:r>
          </w:p>
        </w:tc>
        <w:tc>
          <w:tcPr>
            <w:tcW w:w="935" w:type="dxa"/>
            <w:tcBorders>
              <w:top w:val="nil"/>
              <w:left w:val="nil"/>
              <w:bottom w:val="single" w:sz="4" w:space="0" w:color="auto"/>
              <w:right w:val="single" w:sz="4" w:space="0" w:color="auto"/>
            </w:tcBorders>
            <w:vAlign w:val="center"/>
          </w:tcPr>
          <w:p w14:paraId="50EDAC4F" w14:textId="09B1D16C" w:rsidR="00D1596B" w:rsidRPr="00A70EBF" w:rsidRDefault="00791111" w:rsidP="00A70EBF">
            <w:pPr>
              <w:spacing w:after="0" w:line="240" w:lineRule="auto"/>
              <w:jc w:val="center"/>
              <w:rPr>
                <w:rFonts w:ascii="Calibri" w:eastAsia="Times New Roman" w:hAnsi="Calibri" w:cs="Calibri"/>
                <w:color w:val="0070C0"/>
                <w:sz w:val="24"/>
                <w:szCs w:val="24"/>
                <w:lang w:val="de-DE" w:eastAsia="zh-TW"/>
              </w:rPr>
            </w:pPr>
            <w:r w:rsidRPr="00724134">
              <w:rPr>
                <w:color w:val="FF0000"/>
              </w:rPr>
              <w:t>M</w:t>
            </w:r>
          </w:p>
        </w:tc>
      </w:tr>
      <w:tr w:rsidR="00637FD5" w:rsidRPr="00880391" w14:paraId="78083842" w14:textId="02F2627E"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1E036625"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8.1.2.2c</w:t>
            </w:r>
          </w:p>
        </w:tc>
        <w:tc>
          <w:tcPr>
            <w:tcW w:w="5386" w:type="dxa"/>
            <w:tcBorders>
              <w:top w:val="nil"/>
              <w:left w:val="nil"/>
              <w:bottom w:val="single" w:sz="4" w:space="0" w:color="auto"/>
              <w:right w:val="single" w:sz="4" w:space="0" w:color="auto"/>
            </w:tcBorders>
            <w:shd w:val="clear" w:color="auto" w:fill="auto"/>
            <w:hideMark/>
          </w:tcPr>
          <w:p w14:paraId="03724B7F"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Unfälle/Vorfälle am Entladeort?</w:t>
            </w:r>
          </w:p>
        </w:tc>
        <w:tc>
          <w:tcPr>
            <w:tcW w:w="8080" w:type="dxa"/>
            <w:tcBorders>
              <w:top w:val="nil"/>
              <w:left w:val="nil"/>
              <w:bottom w:val="single" w:sz="4" w:space="0" w:color="auto"/>
              <w:right w:val="single" w:sz="4" w:space="0" w:color="auto"/>
            </w:tcBorders>
            <w:shd w:val="clear" w:color="auto" w:fill="auto"/>
            <w:hideMark/>
          </w:tcPr>
          <w:p w14:paraId="52C70780"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Überprüfen Sie die Ereignisberichte </w:t>
            </w:r>
            <w:r w:rsidRPr="002D3327">
              <w:rPr>
                <w:rFonts w:ascii="Calibri" w:eastAsia="Times New Roman" w:hAnsi="Calibri" w:cs="Calibri"/>
                <w:color w:val="333399"/>
                <w:sz w:val="24"/>
                <w:szCs w:val="24"/>
                <w:lang w:val="de-DE" w:eastAsia="zh-TW"/>
              </w:rPr>
              <w:t>(siehe Frage SQAS Core 5.1.1. a)</w:t>
            </w:r>
            <w:r w:rsidRPr="002D3327">
              <w:rPr>
                <w:rFonts w:ascii="Calibri" w:eastAsia="Times New Roman" w:hAnsi="Calibri" w:cs="Calibri"/>
                <w:sz w:val="24"/>
                <w:szCs w:val="24"/>
                <w:lang w:val="de-DE" w:eastAsia="zh-TW"/>
              </w:rPr>
              <w:t xml:space="preserve"> und die einzelnen Fahrer-Aufzeichnungen. </w:t>
            </w:r>
          </w:p>
        </w:tc>
        <w:tc>
          <w:tcPr>
            <w:tcW w:w="935" w:type="dxa"/>
            <w:tcBorders>
              <w:top w:val="nil"/>
              <w:left w:val="nil"/>
              <w:bottom w:val="single" w:sz="4" w:space="0" w:color="auto"/>
              <w:right w:val="single" w:sz="4" w:space="0" w:color="auto"/>
            </w:tcBorders>
            <w:vAlign w:val="center"/>
          </w:tcPr>
          <w:p w14:paraId="27B92E80" w14:textId="4E7A255C" w:rsidR="00D1596B" w:rsidRPr="00A70EBF" w:rsidRDefault="00791111" w:rsidP="00A70EBF">
            <w:pPr>
              <w:spacing w:after="0" w:line="240" w:lineRule="auto"/>
              <w:jc w:val="center"/>
              <w:rPr>
                <w:rFonts w:ascii="Calibri" w:eastAsia="Times New Roman" w:hAnsi="Calibri" w:cs="Calibri"/>
                <w:color w:val="0070C0"/>
                <w:sz w:val="24"/>
                <w:szCs w:val="24"/>
                <w:lang w:val="de-DE" w:eastAsia="zh-TW"/>
              </w:rPr>
            </w:pPr>
            <w:r w:rsidRPr="00724134">
              <w:rPr>
                <w:color w:val="FF0000"/>
              </w:rPr>
              <w:t>M</w:t>
            </w:r>
          </w:p>
        </w:tc>
      </w:tr>
      <w:tr w:rsidR="00637FD5" w:rsidRPr="002D3327" w14:paraId="07A7A79C" w14:textId="1DEC7E1F"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vAlign w:val="center"/>
            <w:hideMark/>
          </w:tcPr>
          <w:p w14:paraId="6E632C24"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8.1.2.2d</w:t>
            </w:r>
          </w:p>
        </w:tc>
        <w:tc>
          <w:tcPr>
            <w:tcW w:w="5386" w:type="dxa"/>
            <w:tcBorders>
              <w:top w:val="nil"/>
              <w:left w:val="nil"/>
              <w:bottom w:val="single" w:sz="4" w:space="0" w:color="auto"/>
              <w:right w:val="single" w:sz="4" w:space="0" w:color="auto"/>
            </w:tcBorders>
            <w:shd w:val="clear" w:color="auto" w:fill="auto"/>
            <w:vAlign w:val="center"/>
            <w:hideMark/>
          </w:tcPr>
          <w:p w14:paraId="6DA15E22"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Quote der unfallbedingten Arbeitsausfälle</w:t>
            </w:r>
          </w:p>
        </w:tc>
        <w:tc>
          <w:tcPr>
            <w:tcW w:w="8080" w:type="dxa"/>
            <w:tcBorders>
              <w:top w:val="nil"/>
              <w:left w:val="nil"/>
              <w:bottom w:val="single" w:sz="4" w:space="0" w:color="auto"/>
              <w:right w:val="single" w:sz="4" w:space="0" w:color="auto"/>
            </w:tcBorders>
            <w:shd w:val="clear" w:color="000000" w:fill="FFFFFF"/>
            <w:hideMark/>
          </w:tcPr>
          <w:p w14:paraId="72C8CDDC" w14:textId="77777777" w:rsidR="00D1596B" w:rsidRPr="002D3327" w:rsidRDefault="00D1596B" w:rsidP="003F017F">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t xml:space="preserve">Unfallbedingte Arbeitsausfälle beziehen sich auf Vorfälle am Arbeitsplatz, in deren Folge ein Mitarbeiter nicht die gesamte nächste Arbeitsschicht absolvieren konnte. Die Quote der unfallbedingten Arbeitsausfälle gibt die Anzahl solcher Ausfälle pro Jahr und je Million gefahrener </w:t>
            </w:r>
            <w:r w:rsidRPr="00A67C09">
              <w:rPr>
                <w:rFonts w:ascii="Calibri" w:eastAsia="Times New Roman" w:hAnsi="Calibri" w:cs="Calibri"/>
                <w:color w:val="00B050"/>
                <w:sz w:val="24"/>
                <w:szCs w:val="24"/>
                <w:lang w:val="de-DE" w:eastAsia="zh-TW"/>
              </w:rPr>
              <w:t>Kilometer</w:t>
            </w:r>
            <w:r w:rsidRPr="002D3327">
              <w:rPr>
                <w:rFonts w:ascii="Calibri" w:eastAsia="Times New Roman" w:hAnsi="Calibri" w:cs="Calibri"/>
                <w:color w:val="000000"/>
                <w:sz w:val="24"/>
                <w:szCs w:val="24"/>
                <w:lang w:val="de-DE" w:eastAsia="zh-TW"/>
              </w:rPr>
              <w:t xml:space="preserve"> an. </w:t>
            </w:r>
          </w:p>
          <w:p w14:paraId="62A51E55" w14:textId="6EE3F39C" w:rsidR="00D1596B" w:rsidRPr="002D3327" w:rsidRDefault="00D1596B" w:rsidP="003F017F">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t>Beispiel: In einem Unternehmen gibt es in einem Jahr 5 unfallbedingte Arbeitsausfälle. Die Anzahl der gefahrenen</w:t>
            </w:r>
            <w:r w:rsidRPr="00E51B2C">
              <w:rPr>
                <w:rFonts w:ascii="Calibri" w:eastAsia="Times New Roman" w:hAnsi="Calibri" w:cs="Calibri"/>
                <w:color w:val="00B050"/>
                <w:sz w:val="24"/>
                <w:szCs w:val="24"/>
                <w:lang w:val="de-DE" w:eastAsia="zh-TW"/>
              </w:rPr>
              <w:t xml:space="preserve"> Kilometer </w:t>
            </w:r>
            <w:r w:rsidRPr="002D3327">
              <w:rPr>
                <w:rFonts w:ascii="Calibri" w:eastAsia="Times New Roman" w:hAnsi="Calibri" w:cs="Calibri"/>
                <w:color w:val="000000"/>
                <w:sz w:val="24"/>
                <w:szCs w:val="24"/>
                <w:lang w:val="de-DE" w:eastAsia="zh-TW"/>
              </w:rPr>
              <w:t xml:space="preserve">beträgt 10 Millionen. Die Rate der unfallbedingten Arbeitsausfälle beträgt dann: 5 unfallbedingte Arbeitsausfälle / 10 Millionen gefahrene </w:t>
            </w:r>
            <w:r w:rsidRPr="00E51B2C">
              <w:rPr>
                <w:rFonts w:ascii="Calibri" w:eastAsia="Times New Roman" w:hAnsi="Calibri" w:cs="Calibri"/>
                <w:color w:val="00B050"/>
                <w:sz w:val="24"/>
                <w:szCs w:val="24"/>
                <w:lang w:val="de-DE" w:eastAsia="zh-TW"/>
              </w:rPr>
              <w:t>Kilometer</w:t>
            </w:r>
            <w:r w:rsidRPr="002D3327">
              <w:rPr>
                <w:rFonts w:ascii="Calibri" w:eastAsia="Times New Roman" w:hAnsi="Calibri" w:cs="Calibri"/>
                <w:color w:val="000000"/>
                <w:sz w:val="24"/>
                <w:szCs w:val="24"/>
                <w:lang w:val="de-DE" w:eastAsia="zh-TW"/>
              </w:rPr>
              <w:t xml:space="preserve"> = 0,5 unfallbedingte </w:t>
            </w:r>
            <w:r w:rsidRPr="002D3327">
              <w:rPr>
                <w:rFonts w:ascii="Calibri" w:eastAsia="Times New Roman" w:hAnsi="Calibri" w:cs="Calibri"/>
                <w:color w:val="000000"/>
                <w:sz w:val="24"/>
                <w:szCs w:val="24"/>
                <w:lang w:val="de-DE" w:eastAsia="zh-TW"/>
              </w:rPr>
              <w:lastRenderedPageBreak/>
              <w:t>Arbeitsausfälle / Million Kilometer. Die Verletzungsquote sollte von Transportunternehmen für die eigenen Mitarbeiter sowie für die vom Unternehmen als Unterauftragnehmer beauftragten (vollintegrierten) Fahrer ermittelt werden. Diese KPI steht im Verhältnis zur Unternehmensleistung.</w:t>
            </w:r>
          </w:p>
        </w:tc>
        <w:tc>
          <w:tcPr>
            <w:tcW w:w="935" w:type="dxa"/>
            <w:tcBorders>
              <w:top w:val="nil"/>
              <w:left w:val="nil"/>
              <w:bottom w:val="single" w:sz="4" w:space="0" w:color="auto"/>
              <w:right w:val="single" w:sz="4" w:space="0" w:color="auto"/>
            </w:tcBorders>
            <w:shd w:val="clear" w:color="000000" w:fill="FFFFFF"/>
            <w:vAlign w:val="center"/>
          </w:tcPr>
          <w:p w14:paraId="14AF34C5"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2D3327" w14:paraId="67B3E449" w14:textId="090798E9"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vAlign w:val="center"/>
            <w:hideMark/>
          </w:tcPr>
          <w:p w14:paraId="45D5B0C3"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8.1.2.2e</w:t>
            </w:r>
          </w:p>
        </w:tc>
        <w:tc>
          <w:tcPr>
            <w:tcW w:w="5386" w:type="dxa"/>
            <w:tcBorders>
              <w:top w:val="nil"/>
              <w:left w:val="nil"/>
              <w:bottom w:val="single" w:sz="4" w:space="0" w:color="auto"/>
              <w:right w:val="single" w:sz="4" w:space="0" w:color="auto"/>
            </w:tcBorders>
            <w:shd w:val="clear" w:color="auto" w:fill="auto"/>
            <w:vAlign w:val="center"/>
            <w:hideMark/>
          </w:tcPr>
          <w:p w14:paraId="31EAFF4F"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Quote der Personenschäden</w:t>
            </w:r>
          </w:p>
        </w:tc>
        <w:tc>
          <w:tcPr>
            <w:tcW w:w="8080" w:type="dxa"/>
            <w:tcBorders>
              <w:top w:val="nil"/>
              <w:left w:val="nil"/>
              <w:bottom w:val="single" w:sz="4" w:space="0" w:color="auto"/>
              <w:right w:val="single" w:sz="4" w:space="0" w:color="auto"/>
            </w:tcBorders>
            <w:shd w:val="clear" w:color="000000" w:fill="FFFFFF"/>
            <w:hideMark/>
          </w:tcPr>
          <w:p w14:paraId="1F5144B4" w14:textId="3A0593CB" w:rsidR="00D1596B" w:rsidRPr="002D3327" w:rsidRDefault="00D1596B" w:rsidP="003F017F">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t>Personenschäden sind Arbeitsunfälle, bei denen ein Mitarbeiter verletzt wurde. Die Quote der Personenschäden gibt die Anzahl solcher Verletzungen innerhalb eines bestimmten Zeitraums im Verhältnis zur Anzahl der im gleichen Zeitraum geleisteten Arbeitsstunden an. Die Quote der Personenschäden muss von Transportunternehmen für die eigenen Mitarbeiter sowie für die vom Unternehmen als Unterauftragsnehmerbeauftragten (vollintegrierten) Fahrer pro Million gefahrenen Kilometern ermittelt werden. Diese KPI steht im Verhältnis zur Unternehmensleistung.</w:t>
            </w:r>
          </w:p>
        </w:tc>
        <w:tc>
          <w:tcPr>
            <w:tcW w:w="935" w:type="dxa"/>
            <w:tcBorders>
              <w:top w:val="nil"/>
              <w:left w:val="nil"/>
              <w:bottom w:val="single" w:sz="4" w:space="0" w:color="auto"/>
              <w:right w:val="single" w:sz="4" w:space="0" w:color="auto"/>
            </w:tcBorders>
            <w:shd w:val="clear" w:color="000000" w:fill="FFFFFF"/>
            <w:vAlign w:val="center"/>
          </w:tcPr>
          <w:p w14:paraId="0381C87D"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2D3327" w14:paraId="0015D25C" w14:textId="6E4A9D4D"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vAlign w:val="center"/>
            <w:hideMark/>
          </w:tcPr>
          <w:p w14:paraId="7B49B223"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8.1.2.2f</w:t>
            </w:r>
          </w:p>
        </w:tc>
        <w:tc>
          <w:tcPr>
            <w:tcW w:w="5386" w:type="dxa"/>
            <w:tcBorders>
              <w:top w:val="nil"/>
              <w:left w:val="nil"/>
              <w:bottom w:val="single" w:sz="4" w:space="0" w:color="auto"/>
              <w:right w:val="single" w:sz="4" w:space="0" w:color="auto"/>
            </w:tcBorders>
            <w:shd w:val="clear" w:color="auto" w:fill="auto"/>
            <w:vAlign w:val="center"/>
            <w:hideMark/>
          </w:tcPr>
          <w:p w14:paraId="5543DEF3"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Durchschnittliche Anzahl der Schulungstage pro Jahr</w:t>
            </w:r>
          </w:p>
        </w:tc>
        <w:tc>
          <w:tcPr>
            <w:tcW w:w="8080" w:type="dxa"/>
            <w:tcBorders>
              <w:top w:val="nil"/>
              <w:left w:val="nil"/>
              <w:bottom w:val="single" w:sz="4" w:space="0" w:color="auto"/>
              <w:right w:val="single" w:sz="4" w:space="0" w:color="auto"/>
            </w:tcBorders>
            <w:shd w:val="clear" w:color="000000" w:fill="FFFFFF"/>
            <w:hideMark/>
          </w:tcPr>
          <w:p w14:paraId="27CD0265" w14:textId="0303B0C9" w:rsidR="00D1596B" w:rsidRPr="002D3327" w:rsidRDefault="00D1596B" w:rsidP="003F017F">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t xml:space="preserve">Diese Kennzahl sollte für die eigenen Mitarbeiter (Fahrer und Bürokräfte) sowie für die vom Unternehmen als Unterauftragnehmer beauftragten (vollintegrierten) Fahrer ermittelt werden. Diese Kennzahl entspricht der Anzahl der Schulungstage pro Fahrer/Bürokraft pro Jahr. Für weitere Erläuterungen siehe ECTA-Berichtsanforderungen. Diese Kennzahl erlaubt es dem Logistikdienstleister die Auswirkungen von Investitionen in </w:t>
            </w:r>
            <w:proofErr w:type="spellStart"/>
            <w:r w:rsidRPr="002D3327">
              <w:rPr>
                <w:rFonts w:ascii="Calibri" w:eastAsia="Times New Roman" w:hAnsi="Calibri" w:cs="Calibri"/>
                <w:color w:val="000000"/>
                <w:sz w:val="24"/>
                <w:szCs w:val="24"/>
                <w:lang w:val="de-DE" w:eastAsia="zh-TW"/>
              </w:rPr>
              <w:t>Trainingsmassnahmen</w:t>
            </w:r>
            <w:proofErr w:type="spellEnd"/>
            <w:r w:rsidRPr="002D3327">
              <w:rPr>
                <w:rFonts w:ascii="Calibri" w:eastAsia="Times New Roman" w:hAnsi="Calibri" w:cs="Calibri"/>
                <w:color w:val="000000"/>
                <w:sz w:val="24"/>
                <w:szCs w:val="24"/>
                <w:lang w:val="de-DE" w:eastAsia="zh-TW"/>
              </w:rPr>
              <w:t xml:space="preserve"> auszudrücken. Diese KPI steht im Verhältnis zur Unternehmensleistung.</w:t>
            </w:r>
          </w:p>
        </w:tc>
        <w:tc>
          <w:tcPr>
            <w:tcW w:w="935" w:type="dxa"/>
            <w:tcBorders>
              <w:top w:val="nil"/>
              <w:left w:val="nil"/>
              <w:bottom w:val="single" w:sz="4" w:space="0" w:color="auto"/>
              <w:right w:val="single" w:sz="4" w:space="0" w:color="auto"/>
            </w:tcBorders>
            <w:shd w:val="clear" w:color="000000" w:fill="FFFFFF"/>
            <w:vAlign w:val="center"/>
          </w:tcPr>
          <w:p w14:paraId="3F8179D9"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79475DAB" w14:textId="4C4BC8D6"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6033C76C"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8.1.2.2g</w:t>
            </w:r>
          </w:p>
        </w:tc>
        <w:tc>
          <w:tcPr>
            <w:tcW w:w="5386" w:type="dxa"/>
            <w:tcBorders>
              <w:top w:val="nil"/>
              <w:left w:val="nil"/>
              <w:bottom w:val="single" w:sz="4" w:space="0" w:color="auto"/>
              <w:right w:val="single" w:sz="4" w:space="0" w:color="auto"/>
            </w:tcBorders>
            <w:shd w:val="clear" w:color="auto" w:fill="auto"/>
            <w:hideMark/>
          </w:tcPr>
          <w:p w14:paraId="3D765653"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 - </w:t>
            </w:r>
            <w:proofErr w:type="spellStart"/>
            <w:r w:rsidRPr="002D3327">
              <w:rPr>
                <w:rFonts w:ascii="Calibri" w:eastAsia="Times New Roman" w:hAnsi="Calibri" w:cs="Calibri"/>
                <w:sz w:val="24"/>
                <w:szCs w:val="24"/>
                <w:lang w:val="de-DE" w:eastAsia="zh-TW"/>
              </w:rPr>
              <w:t>Beschädigungenen</w:t>
            </w:r>
            <w:proofErr w:type="spellEnd"/>
            <w:r w:rsidRPr="002D3327">
              <w:rPr>
                <w:rFonts w:ascii="Calibri" w:eastAsia="Times New Roman" w:hAnsi="Calibri" w:cs="Calibri"/>
                <w:sz w:val="24"/>
                <w:szCs w:val="24"/>
                <w:lang w:val="de-DE" w:eastAsia="zh-TW"/>
              </w:rPr>
              <w:t>?</w:t>
            </w:r>
          </w:p>
        </w:tc>
        <w:tc>
          <w:tcPr>
            <w:tcW w:w="8080" w:type="dxa"/>
            <w:tcBorders>
              <w:top w:val="nil"/>
              <w:left w:val="nil"/>
              <w:bottom w:val="single" w:sz="4" w:space="0" w:color="auto"/>
              <w:right w:val="single" w:sz="4" w:space="0" w:color="auto"/>
            </w:tcBorders>
            <w:shd w:val="clear" w:color="000000" w:fill="FFFFFF"/>
            <w:hideMark/>
          </w:tcPr>
          <w:p w14:paraId="7FDA7854"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Bei voll integrierten Unterauftragnehmern </w:t>
            </w:r>
            <w:proofErr w:type="spellStart"/>
            <w:r w:rsidRPr="002D3327">
              <w:rPr>
                <w:rFonts w:ascii="Calibri" w:eastAsia="Times New Roman" w:hAnsi="Calibri" w:cs="Calibri"/>
                <w:sz w:val="24"/>
                <w:szCs w:val="24"/>
                <w:lang w:val="de-DE" w:eastAsia="zh-TW"/>
              </w:rPr>
              <w:t>muß</w:t>
            </w:r>
            <w:proofErr w:type="spellEnd"/>
            <w:r w:rsidRPr="002D3327">
              <w:rPr>
                <w:rFonts w:ascii="Calibri" w:eastAsia="Times New Roman" w:hAnsi="Calibri" w:cs="Calibri"/>
                <w:sz w:val="24"/>
                <w:szCs w:val="24"/>
                <w:lang w:val="de-DE" w:eastAsia="zh-TW"/>
              </w:rPr>
              <w:t xml:space="preserve"> der Assessor das Vorhandensein eines Verfahrens prüfen und ob Aufzeichnungen verfügbar und einer </w:t>
            </w:r>
            <w:proofErr w:type="spellStart"/>
            <w:r w:rsidRPr="002D3327">
              <w:rPr>
                <w:rFonts w:ascii="Calibri" w:eastAsia="Times New Roman" w:hAnsi="Calibri" w:cs="Calibri"/>
                <w:sz w:val="24"/>
                <w:szCs w:val="24"/>
                <w:lang w:val="de-DE" w:eastAsia="zh-TW"/>
              </w:rPr>
              <w:t>Nachverfolgugn</w:t>
            </w:r>
            <w:proofErr w:type="spellEnd"/>
            <w:r w:rsidRPr="002D3327">
              <w:rPr>
                <w:rFonts w:ascii="Calibri" w:eastAsia="Times New Roman" w:hAnsi="Calibri" w:cs="Calibri"/>
                <w:sz w:val="24"/>
                <w:szCs w:val="24"/>
                <w:lang w:val="de-DE" w:eastAsia="zh-TW"/>
              </w:rPr>
              <w:t xml:space="preserve"> unterzogen werden.</w:t>
            </w:r>
          </w:p>
        </w:tc>
        <w:tc>
          <w:tcPr>
            <w:tcW w:w="935" w:type="dxa"/>
            <w:tcBorders>
              <w:top w:val="nil"/>
              <w:left w:val="nil"/>
              <w:bottom w:val="single" w:sz="4" w:space="0" w:color="auto"/>
              <w:right w:val="single" w:sz="4" w:space="0" w:color="auto"/>
            </w:tcBorders>
            <w:shd w:val="clear" w:color="000000" w:fill="FFFFFF"/>
            <w:vAlign w:val="center"/>
          </w:tcPr>
          <w:p w14:paraId="126486FF"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7FB79D0F" w14:textId="3B2AE372"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41E1613B"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lastRenderedPageBreak/>
              <w:t>8.1.2.3</w:t>
            </w:r>
          </w:p>
        </w:tc>
        <w:tc>
          <w:tcPr>
            <w:tcW w:w="5386" w:type="dxa"/>
            <w:tcBorders>
              <w:top w:val="nil"/>
              <w:left w:val="nil"/>
              <w:bottom w:val="single" w:sz="4" w:space="0" w:color="auto"/>
              <w:right w:val="single" w:sz="4" w:space="0" w:color="auto"/>
            </w:tcBorders>
            <w:shd w:val="clear" w:color="auto" w:fill="auto"/>
            <w:hideMark/>
          </w:tcPr>
          <w:p w14:paraId="7E5BF4DD" w14:textId="0AAFABAC"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Ist ein Programm zur Umsetzung der Beobachtung und Stichprobenkontrolle von Fahrern in Bezug auf deren fahrerische Leistung vorhanden? Werden die täglichen Checklisten der Fahrer in den Spot-Checks überprüft?</w:t>
            </w:r>
          </w:p>
        </w:tc>
        <w:tc>
          <w:tcPr>
            <w:tcW w:w="8080" w:type="dxa"/>
            <w:tcBorders>
              <w:top w:val="nil"/>
              <w:left w:val="nil"/>
              <w:bottom w:val="single" w:sz="4" w:space="0" w:color="auto"/>
              <w:right w:val="single" w:sz="4" w:space="0" w:color="auto"/>
            </w:tcBorders>
            <w:shd w:val="clear" w:color="auto" w:fill="auto"/>
            <w:hideMark/>
          </w:tcPr>
          <w:p w14:paraId="28CDB9B9"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Überprüfen Sie, ob Mechanismen, die unter Punkt 10 der „Behaviour </w:t>
            </w:r>
            <w:proofErr w:type="spellStart"/>
            <w:r w:rsidRPr="002D3327">
              <w:rPr>
                <w:rFonts w:ascii="Calibri" w:eastAsia="Times New Roman" w:hAnsi="Calibri" w:cs="Calibri"/>
                <w:sz w:val="24"/>
                <w:szCs w:val="24"/>
                <w:lang w:val="de-DE" w:eastAsia="zh-TW"/>
              </w:rPr>
              <w:t>Based</w:t>
            </w:r>
            <w:proofErr w:type="spellEnd"/>
            <w:r w:rsidRPr="002D3327">
              <w:rPr>
                <w:rFonts w:ascii="Calibri" w:eastAsia="Times New Roman" w:hAnsi="Calibri" w:cs="Calibri"/>
                <w:sz w:val="24"/>
                <w:szCs w:val="24"/>
                <w:lang w:val="de-DE" w:eastAsia="zh-TW"/>
              </w:rPr>
              <w:t xml:space="preserve"> </w:t>
            </w:r>
            <w:proofErr w:type="spellStart"/>
            <w:r w:rsidRPr="002D3327">
              <w:rPr>
                <w:rFonts w:ascii="Calibri" w:eastAsia="Times New Roman" w:hAnsi="Calibri" w:cs="Calibri"/>
                <w:sz w:val="24"/>
                <w:szCs w:val="24"/>
                <w:lang w:val="de-DE" w:eastAsia="zh-TW"/>
              </w:rPr>
              <w:t>Safety</w:t>
            </w:r>
            <w:proofErr w:type="spellEnd"/>
            <w:r w:rsidRPr="002D3327">
              <w:rPr>
                <w:rFonts w:ascii="Calibri" w:eastAsia="Times New Roman" w:hAnsi="Calibri" w:cs="Calibri"/>
                <w:sz w:val="24"/>
                <w:szCs w:val="24"/>
                <w:lang w:val="de-DE" w:eastAsia="zh-TW"/>
              </w:rPr>
              <w:t xml:space="preserve"> Guidelines for </w:t>
            </w:r>
            <w:proofErr w:type="spellStart"/>
            <w:r w:rsidRPr="002D3327">
              <w:rPr>
                <w:rFonts w:ascii="Calibri" w:eastAsia="Times New Roman" w:hAnsi="Calibri" w:cs="Calibri"/>
                <w:sz w:val="24"/>
                <w:szCs w:val="24"/>
                <w:lang w:val="de-DE" w:eastAsia="zh-TW"/>
              </w:rPr>
              <w:t>training</w:t>
            </w:r>
            <w:proofErr w:type="spellEnd"/>
            <w:r w:rsidRPr="002D3327">
              <w:rPr>
                <w:rFonts w:ascii="Calibri" w:eastAsia="Times New Roman" w:hAnsi="Calibri" w:cs="Calibri"/>
                <w:sz w:val="24"/>
                <w:szCs w:val="24"/>
                <w:lang w:val="de-DE" w:eastAsia="zh-TW"/>
              </w:rPr>
              <w:t xml:space="preserve"> of </w:t>
            </w:r>
            <w:proofErr w:type="spellStart"/>
            <w:r w:rsidRPr="002D3327">
              <w:rPr>
                <w:rFonts w:ascii="Calibri" w:eastAsia="Times New Roman" w:hAnsi="Calibri" w:cs="Calibri"/>
                <w:sz w:val="24"/>
                <w:szCs w:val="24"/>
                <w:lang w:val="de-DE" w:eastAsia="zh-TW"/>
              </w:rPr>
              <w:t>drivers</w:t>
            </w:r>
            <w:proofErr w:type="spellEnd"/>
            <w:r w:rsidRPr="002D3327">
              <w:rPr>
                <w:rFonts w:ascii="Calibri" w:eastAsia="Times New Roman" w:hAnsi="Calibri" w:cs="Calibri"/>
                <w:sz w:val="24"/>
                <w:szCs w:val="24"/>
                <w:lang w:val="de-DE" w:eastAsia="zh-TW"/>
              </w:rPr>
              <w:t xml:space="preserve"> and </w:t>
            </w:r>
            <w:proofErr w:type="spellStart"/>
            <w:r w:rsidRPr="002D3327">
              <w:rPr>
                <w:rFonts w:ascii="Calibri" w:eastAsia="Times New Roman" w:hAnsi="Calibri" w:cs="Calibri"/>
                <w:sz w:val="24"/>
                <w:szCs w:val="24"/>
                <w:lang w:val="de-DE" w:eastAsia="zh-TW"/>
              </w:rPr>
              <w:t>safe</w:t>
            </w:r>
            <w:proofErr w:type="spellEnd"/>
            <w:r w:rsidRPr="002D3327">
              <w:rPr>
                <w:rFonts w:ascii="Calibri" w:eastAsia="Times New Roman" w:hAnsi="Calibri" w:cs="Calibri"/>
                <w:sz w:val="24"/>
                <w:szCs w:val="24"/>
                <w:lang w:val="de-DE" w:eastAsia="zh-TW"/>
              </w:rPr>
              <w:t xml:space="preserve"> driving of </w:t>
            </w:r>
            <w:proofErr w:type="spellStart"/>
            <w:r w:rsidRPr="002D3327">
              <w:rPr>
                <w:rFonts w:ascii="Calibri" w:eastAsia="Times New Roman" w:hAnsi="Calibri" w:cs="Calibri"/>
                <w:sz w:val="24"/>
                <w:szCs w:val="24"/>
                <w:lang w:val="de-DE" w:eastAsia="zh-TW"/>
              </w:rPr>
              <w:t>road</w:t>
            </w:r>
            <w:proofErr w:type="spellEnd"/>
            <w:r w:rsidRPr="002D3327">
              <w:rPr>
                <w:rFonts w:ascii="Calibri" w:eastAsia="Times New Roman" w:hAnsi="Calibri" w:cs="Calibri"/>
                <w:sz w:val="24"/>
                <w:szCs w:val="24"/>
                <w:lang w:val="de-DE" w:eastAsia="zh-TW"/>
              </w:rPr>
              <w:t xml:space="preserve"> freight </w:t>
            </w:r>
            <w:proofErr w:type="spellStart"/>
            <w:r w:rsidRPr="002D3327">
              <w:rPr>
                <w:rFonts w:ascii="Calibri" w:eastAsia="Times New Roman" w:hAnsi="Calibri" w:cs="Calibri"/>
                <w:sz w:val="24"/>
                <w:szCs w:val="24"/>
                <w:lang w:val="de-DE" w:eastAsia="zh-TW"/>
              </w:rPr>
              <w:t>vehicles</w:t>
            </w:r>
            <w:proofErr w:type="spellEnd"/>
            <w:r w:rsidRPr="002D3327">
              <w:rPr>
                <w:rFonts w:ascii="Calibri" w:eastAsia="Times New Roman" w:hAnsi="Calibri" w:cs="Calibri"/>
                <w:sz w:val="24"/>
                <w:szCs w:val="24"/>
                <w:lang w:val="de-DE" w:eastAsia="zh-TW"/>
              </w:rPr>
              <w:t>“ (Verhaltensbasierte Sicherheitsrichtlinien für die Fahrerschulung und das sichere Führen von Lastkraftwagen) aufgelistet sind oder ein gleichwertiges System implementiert wurden.</w:t>
            </w:r>
          </w:p>
        </w:tc>
        <w:tc>
          <w:tcPr>
            <w:tcW w:w="935" w:type="dxa"/>
            <w:tcBorders>
              <w:top w:val="nil"/>
              <w:left w:val="nil"/>
              <w:bottom w:val="single" w:sz="4" w:space="0" w:color="auto"/>
              <w:right w:val="single" w:sz="4" w:space="0" w:color="auto"/>
            </w:tcBorders>
            <w:vAlign w:val="center"/>
          </w:tcPr>
          <w:p w14:paraId="77646859"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12277FF6" w14:textId="4AF7884A"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421154A4"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8.1.2.4.</w:t>
            </w:r>
          </w:p>
        </w:tc>
        <w:tc>
          <w:tcPr>
            <w:tcW w:w="5386" w:type="dxa"/>
            <w:tcBorders>
              <w:top w:val="nil"/>
              <w:left w:val="nil"/>
              <w:bottom w:val="single" w:sz="4" w:space="0" w:color="auto"/>
              <w:right w:val="single" w:sz="4" w:space="0" w:color="auto"/>
            </w:tcBorders>
            <w:shd w:val="clear" w:color="auto" w:fill="auto"/>
            <w:hideMark/>
          </w:tcPr>
          <w:p w14:paraId="2DE8EBB9"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Fließen die aus dem BBS-Programm gewonnenen Ergebnisse und Erkenntnisse in die Auffrischungsschulungen ein?</w:t>
            </w:r>
          </w:p>
        </w:tc>
        <w:tc>
          <w:tcPr>
            <w:tcW w:w="8080" w:type="dxa"/>
            <w:tcBorders>
              <w:top w:val="nil"/>
              <w:left w:val="nil"/>
              <w:bottom w:val="single" w:sz="4" w:space="0" w:color="auto"/>
              <w:right w:val="single" w:sz="4" w:space="0" w:color="auto"/>
            </w:tcBorders>
            <w:shd w:val="clear" w:color="000000" w:fill="FFFFFF"/>
            <w:hideMark/>
          </w:tcPr>
          <w:p w14:paraId="5BA7F15F" w14:textId="77777777" w:rsidR="00D1596B" w:rsidRPr="002D3327" w:rsidRDefault="00D1596B" w:rsidP="003F017F">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t xml:space="preserve">Prüfen Sie, ob die Gesamtergebnisse und Trends – wie unter </w:t>
            </w:r>
            <w:r w:rsidRPr="002D3327">
              <w:rPr>
                <w:rFonts w:ascii="Calibri" w:eastAsia="Times New Roman" w:hAnsi="Calibri" w:cs="Calibri"/>
                <w:color w:val="333399"/>
                <w:sz w:val="24"/>
                <w:szCs w:val="24"/>
                <w:lang w:val="de-DE" w:eastAsia="zh-TW"/>
              </w:rPr>
              <w:t>8.1.2.2 a bis g und 8.1.2.3</w:t>
            </w:r>
            <w:r w:rsidRPr="002D3327">
              <w:rPr>
                <w:rFonts w:ascii="Calibri" w:eastAsia="Times New Roman" w:hAnsi="Calibri" w:cs="Calibri"/>
                <w:color w:val="000000"/>
                <w:sz w:val="24"/>
                <w:szCs w:val="24"/>
                <w:lang w:val="de-DE" w:eastAsia="zh-TW"/>
              </w:rPr>
              <w:t xml:space="preserve"> identifiziert – als Lernerfahrungen dokumentiert sind und in die Auffrischungs-Schulung aufgenommen werden.</w:t>
            </w:r>
          </w:p>
        </w:tc>
        <w:tc>
          <w:tcPr>
            <w:tcW w:w="935" w:type="dxa"/>
            <w:tcBorders>
              <w:top w:val="nil"/>
              <w:left w:val="nil"/>
              <w:bottom w:val="single" w:sz="4" w:space="0" w:color="auto"/>
              <w:right w:val="single" w:sz="4" w:space="0" w:color="auto"/>
            </w:tcBorders>
            <w:shd w:val="clear" w:color="000000" w:fill="FFFFFF"/>
            <w:vAlign w:val="center"/>
          </w:tcPr>
          <w:p w14:paraId="153452E1"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55306C66" w14:textId="70BE0F65"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1064AA08" w14:textId="77777777" w:rsidR="00D1596B" w:rsidRPr="002D3327" w:rsidRDefault="00D1596B" w:rsidP="003F017F">
            <w:pPr>
              <w:spacing w:after="0" w:line="240" w:lineRule="auto"/>
              <w:rPr>
                <w:rFonts w:ascii="Calibri" w:eastAsia="Times New Roman" w:hAnsi="Calibri" w:cs="Calibri"/>
                <w:b/>
                <w:bCs/>
                <w:sz w:val="24"/>
                <w:szCs w:val="24"/>
                <w:lang w:val="de-DE" w:eastAsia="zh-TW"/>
              </w:rPr>
            </w:pPr>
            <w:r w:rsidRPr="002D3327">
              <w:rPr>
                <w:rFonts w:ascii="Calibri" w:eastAsia="Times New Roman" w:hAnsi="Calibri" w:cs="Calibri"/>
                <w:b/>
                <w:bCs/>
                <w:sz w:val="24"/>
                <w:szCs w:val="24"/>
                <w:lang w:val="de-DE" w:eastAsia="zh-TW"/>
              </w:rPr>
              <w:t>8.2.</w:t>
            </w:r>
          </w:p>
        </w:tc>
        <w:tc>
          <w:tcPr>
            <w:tcW w:w="5386" w:type="dxa"/>
            <w:tcBorders>
              <w:top w:val="nil"/>
              <w:left w:val="nil"/>
              <w:bottom w:val="single" w:sz="4" w:space="0" w:color="auto"/>
              <w:right w:val="single" w:sz="4" w:space="0" w:color="auto"/>
            </w:tcBorders>
            <w:shd w:val="clear" w:color="auto" w:fill="auto"/>
            <w:hideMark/>
          </w:tcPr>
          <w:p w14:paraId="00DBA816" w14:textId="77777777" w:rsidR="00D1596B" w:rsidRPr="002D3327" w:rsidRDefault="00D1596B" w:rsidP="003F017F">
            <w:pPr>
              <w:spacing w:after="0" w:line="240" w:lineRule="auto"/>
              <w:rPr>
                <w:rFonts w:ascii="Calibri" w:eastAsia="Times New Roman" w:hAnsi="Calibri" w:cs="Calibri"/>
                <w:b/>
                <w:bCs/>
                <w:sz w:val="24"/>
                <w:szCs w:val="24"/>
                <w:u w:val="single"/>
                <w:lang w:val="de-DE" w:eastAsia="zh-TW"/>
              </w:rPr>
            </w:pPr>
            <w:bookmarkStart w:id="2" w:name="_Hlk89332303"/>
            <w:r w:rsidRPr="002D3327">
              <w:rPr>
                <w:rFonts w:ascii="Calibri" w:eastAsia="Times New Roman" w:hAnsi="Calibri" w:cs="Calibri"/>
                <w:b/>
                <w:bCs/>
                <w:sz w:val="24"/>
                <w:szCs w:val="24"/>
                <w:u w:val="single"/>
                <w:lang w:val="de-DE" w:eastAsia="zh-TW"/>
              </w:rPr>
              <w:t xml:space="preserve">Best Practice Richtlinien für sicheres Beladen/Entladen von </w:t>
            </w:r>
            <w:proofErr w:type="spellStart"/>
            <w:r w:rsidRPr="002D3327">
              <w:rPr>
                <w:rFonts w:ascii="Calibri" w:eastAsia="Times New Roman" w:hAnsi="Calibri" w:cs="Calibri"/>
                <w:b/>
                <w:bCs/>
                <w:sz w:val="24"/>
                <w:szCs w:val="24"/>
                <w:u w:val="single"/>
                <w:lang w:val="de-DE" w:eastAsia="zh-TW"/>
              </w:rPr>
              <w:t>Strassentransportmitteln</w:t>
            </w:r>
            <w:bookmarkEnd w:id="2"/>
            <w:proofErr w:type="spellEnd"/>
          </w:p>
        </w:tc>
        <w:tc>
          <w:tcPr>
            <w:tcW w:w="8080" w:type="dxa"/>
            <w:tcBorders>
              <w:top w:val="nil"/>
              <w:left w:val="nil"/>
              <w:bottom w:val="single" w:sz="4" w:space="0" w:color="auto"/>
              <w:right w:val="single" w:sz="4" w:space="0" w:color="auto"/>
            </w:tcBorders>
            <w:shd w:val="clear" w:color="000000" w:fill="FFFFFF"/>
            <w:hideMark/>
          </w:tcPr>
          <w:p w14:paraId="05CC09CB" w14:textId="77777777" w:rsidR="00D1596B" w:rsidRPr="002D3327" w:rsidRDefault="00D1596B" w:rsidP="003F017F">
            <w:pPr>
              <w:spacing w:after="0" w:line="240" w:lineRule="auto"/>
              <w:rPr>
                <w:rFonts w:ascii="Calibri" w:eastAsia="Times New Roman" w:hAnsi="Calibri" w:cs="Calibri"/>
                <w:b/>
                <w:bCs/>
                <w:color w:val="000000"/>
                <w:sz w:val="24"/>
                <w:szCs w:val="24"/>
                <w:u w:val="single"/>
                <w:lang w:val="de-DE" w:eastAsia="zh-TW"/>
              </w:rPr>
            </w:pPr>
            <w:r w:rsidRPr="002D3327">
              <w:rPr>
                <w:rFonts w:ascii="Calibri" w:eastAsia="Times New Roman" w:hAnsi="Calibri" w:cs="Calibri"/>
                <w:b/>
                <w:bCs/>
                <w:color w:val="000000"/>
                <w:sz w:val="24"/>
                <w:szCs w:val="24"/>
                <w:u w:val="single"/>
                <w:lang w:val="de-DE" w:eastAsia="zh-TW"/>
              </w:rPr>
              <w:t xml:space="preserve">Best Practice Richtlinien für sicheres Beladen/Entladen von </w:t>
            </w:r>
            <w:proofErr w:type="spellStart"/>
            <w:r w:rsidRPr="002D3327">
              <w:rPr>
                <w:rFonts w:ascii="Calibri" w:eastAsia="Times New Roman" w:hAnsi="Calibri" w:cs="Calibri"/>
                <w:b/>
                <w:bCs/>
                <w:color w:val="000000"/>
                <w:sz w:val="24"/>
                <w:szCs w:val="24"/>
                <w:u w:val="single"/>
                <w:lang w:val="de-DE" w:eastAsia="zh-TW"/>
              </w:rPr>
              <w:t>Strassentransportmitteln</w:t>
            </w:r>
            <w:proofErr w:type="spellEnd"/>
          </w:p>
        </w:tc>
        <w:tc>
          <w:tcPr>
            <w:tcW w:w="935" w:type="dxa"/>
            <w:tcBorders>
              <w:top w:val="nil"/>
              <w:left w:val="nil"/>
              <w:bottom w:val="single" w:sz="4" w:space="0" w:color="auto"/>
              <w:right w:val="single" w:sz="4" w:space="0" w:color="auto"/>
            </w:tcBorders>
            <w:shd w:val="clear" w:color="000000" w:fill="FFFFFF"/>
            <w:vAlign w:val="center"/>
          </w:tcPr>
          <w:p w14:paraId="46618DF4" w14:textId="77777777" w:rsidR="00D1596B" w:rsidRPr="00A70EBF" w:rsidRDefault="00D1596B" w:rsidP="00A70EBF">
            <w:pPr>
              <w:spacing w:after="0" w:line="240" w:lineRule="auto"/>
              <w:jc w:val="center"/>
              <w:rPr>
                <w:rFonts w:ascii="Calibri" w:eastAsia="Times New Roman" w:hAnsi="Calibri" w:cs="Calibri"/>
                <w:b/>
                <w:bCs/>
                <w:color w:val="0070C0"/>
                <w:sz w:val="24"/>
                <w:szCs w:val="24"/>
                <w:u w:val="single"/>
                <w:lang w:val="de-DE" w:eastAsia="zh-TW"/>
              </w:rPr>
            </w:pPr>
          </w:p>
        </w:tc>
      </w:tr>
      <w:tr w:rsidR="00637FD5" w:rsidRPr="00123A34" w14:paraId="14EE3BC1" w14:textId="4B9C4578"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3DBB767F"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8.2.1.</w:t>
            </w:r>
          </w:p>
        </w:tc>
        <w:tc>
          <w:tcPr>
            <w:tcW w:w="5386" w:type="dxa"/>
            <w:tcBorders>
              <w:top w:val="nil"/>
              <w:left w:val="nil"/>
              <w:bottom w:val="single" w:sz="4" w:space="0" w:color="auto"/>
              <w:right w:val="single" w:sz="4" w:space="0" w:color="auto"/>
            </w:tcBorders>
            <w:shd w:val="clear" w:color="auto" w:fill="auto"/>
            <w:hideMark/>
          </w:tcPr>
          <w:p w14:paraId="5BBDC020" w14:textId="04C6FF22"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Hat die Unternehmensführung auch die Cefic/ECTA Best Practice Guidelines für das sichere Beladen/Entladen von Lastkraftwagen </w:t>
            </w:r>
            <w:r w:rsidR="00B53C7C" w:rsidRPr="002D3327">
              <w:rPr>
                <w:rFonts w:ascii="Calibri" w:eastAsia="Times New Roman" w:hAnsi="Calibri" w:cs="Calibri"/>
                <w:sz w:val="24"/>
                <w:szCs w:val="24"/>
                <w:lang w:val="de-DE" w:eastAsia="zh-TW"/>
              </w:rPr>
              <w:t>übernommen?</w:t>
            </w:r>
          </w:p>
        </w:tc>
        <w:tc>
          <w:tcPr>
            <w:tcW w:w="8080" w:type="dxa"/>
            <w:tcBorders>
              <w:top w:val="nil"/>
              <w:left w:val="nil"/>
              <w:bottom w:val="single" w:sz="4" w:space="0" w:color="auto"/>
              <w:right w:val="single" w:sz="4" w:space="0" w:color="auto"/>
            </w:tcBorders>
            <w:shd w:val="clear" w:color="000000" w:fill="FFFFFF"/>
            <w:hideMark/>
          </w:tcPr>
          <w:p w14:paraId="19806B3C" w14:textId="5165C8B8" w:rsidR="00D1596B" w:rsidRPr="002D3327" w:rsidRDefault="00D1596B" w:rsidP="003F017F">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t xml:space="preserve">Prüfen Sie das Vorhandensein einer Projektakte mit dokumentiertem Umsetzungsplan, der auf dem neuesten Stand ist. Prüfen Sie, ob von den Be-/Entladestellen und/oder Fahrern berichtete Beobachtungen/Ergebnisse zu den Akten genommen, an die Fahrer/Kunden weitergegeben, analysiert und vom Transportunternehmen dazu verwendet werden, Korrekturen und Verbesserungen vorzunehmen. </w:t>
            </w:r>
          </w:p>
        </w:tc>
        <w:tc>
          <w:tcPr>
            <w:tcW w:w="935" w:type="dxa"/>
            <w:tcBorders>
              <w:top w:val="nil"/>
              <w:left w:val="nil"/>
              <w:bottom w:val="single" w:sz="4" w:space="0" w:color="auto"/>
              <w:right w:val="single" w:sz="4" w:space="0" w:color="auto"/>
            </w:tcBorders>
            <w:shd w:val="clear" w:color="000000" w:fill="FFFFFF"/>
            <w:vAlign w:val="center"/>
          </w:tcPr>
          <w:p w14:paraId="4521F4BE"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10CCD1FF" w14:textId="434A4A7F"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12770D2B" w14:textId="77777777" w:rsidR="00D1596B" w:rsidRPr="002D3327" w:rsidRDefault="00D1596B" w:rsidP="003F017F">
            <w:pPr>
              <w:spacing w:after="0" w:line="240" w:lineRule="auto"/>
              <w:rPr>
                <w:rFonts w:ascii="Calibri" w:eastAsia="Times New Roman" w:hAnsi="Calibri" w:cs="Calibri"/>
                <w:b/>
                <w:bCs/>
                <w:sz w:val="24"/>
                <w:szCs w:val="24"/>
                <w:lang w:val="de-DE" w:eastAsia="zh-TW"/>
              </w:rPr>
            </w:pPr>
            <w:r w:rsidRPr="002D3327">
              <w:rPr>
                <w:rFonts w:ascii="Calibri" w:eastAsia="Times New Roman" w:hAnsi="Calibri" w:cs="Calibri"/>
                <w:b/>
                <w:bCs/>
                <w:sz w:val="24"/>
                <w:szCs w:val="24"/>
                <w:lang w:val="de-DE" w:eastAsia="zh-TW"/>
              </w:rPr>
              <w:t>8.3.</w:t>
            </w:r>
          </w:p>
        </w:tc>
        <w:tc>
          <w:tcPr>
            <w:tcW w:w="5386" w:type="dxa"/>
            <w:tcBorders>
              <w:top w:val="nil"/>
              <w:left w:val="nil"/>
              <w:bottom w:val="single" w:sz="4" w:space="0" w:color="auto"/>
              <w:right w:val="single" w:sz="4" w:space="0" w:color="auto"/>
            </w:tcBorders>
            <w:shd w:val="clear" w:color="auto" w:fill="auto"/>
            <w:hideMark/>
          </w:tcPr>
          <w:p w14:paraId="7C40EAFB" w14:textId="77777777" w:rsidR="00D1596B" w:rsidRPr="002D3327" w:rsidRDefault="00D1596B" w:rsidP="003F017F">
            <w:pPr>
              <w:spacing w:after="0" w:line="240" w:lineRule="auto"/>
              <w:rPr>
                <w:rFonts w:ascii="Calibri" w:eastAsia="Times New Roman" w:hAnsi="Calibri" w:cs="Calibri"/>
                <w:b/>
                <w:bCs/>
                <w:sz w:val="24"/>
                <w:szCs w:val="24"/>
                <w:u w:val="single"/>
                <w:lang w:val="de-DE" w:eastAsia="zh-TW"/>
              </w:rPr>
            </w:pPr>
            <w:bookmarkStart w:id="3" w:name="_Hlk89332342"/>
            <w:r w:rsidRPr="002D3327">
              <w:rPr>
                <w:rFonts w:ascii="Calibri" w:eastAsia="Times New Roman" w:hAnsi="Calibri" w:cs="Calibri"/>
                <w:b/>
                <w:bCs/>
                <w:sz w:val="24"/>
                <w:szCs w:val="24"/>
                <w:u w:val="single"/>
                <w:lang w:val="de-DE" w:eastAsia="zh-TW"/>
              </w:rPr>
              <w:t>Vorbeugendes Sicherheitsverhalten aller Dienstleistungspartner durch BBS</w:t>
            </w:r>
            <w:bookmarkEnd w:id="3"/>
          </w:p>
        </w:tc>
        <w:tc>
          <w:tcPr>
            <w:tcW w:w="8080" w:type="dxa"/>
            <w:tcBorders>
              <w:top w:val="nil"/>
              <w:left w:val="nil"/>
              <w:bottom w:val="single" w:sz="4" w:space="0" w:color="auto"/>
              <w:right w:val="single" w:sz="4" w:space="0" w:color="auto"/>
            </w:tcBorders>
            <w:shd w:val="clear" w:color="000000" w:fill="FFFFFF"/>
            <w:hideMark/>
          </w:tcPr>
          <w:p w14:paraId="6183A082" w14:textId="77777777" w:rsidR="00D1596B" w:rsidRPr="002D3327" w:rsidRDefault="00D1596B" w:rsidP="003F017F">
            <w:pPr>
              <w:spacing w:after="0" w:line="240" w:lineRule="auto"/>
              <w:rPr>
                <w:rFonts w:ascii="Calibri" w:eastAsia="Times New Roman" w:hAnsi="Calibri" w:cs="Calibri"/>
                <w:b/>
                <w:bCs/>
                <w:color w:val="000000"/>
                <w:sz w:val="24"/>
                <w:szCs w:val="24"/>
                <w:u w:val="single"/>
                <w:lang w:val="de-DE" w:eastAsia="zh-TW"/>
              </w:rPr>
            </w:pPr>
            <w:r w:rsidRPr="002D3327">
              <w:rPr>
                <w:rFonts w:ascii="Calibri" w:eastAsia="Times New Roman" w:hAnsi="Calibri" w:cs="Calibri"/>
                <w:b/>
                <w:bCs/>
                <w:color w:val="000000"/>
                <w:sz w:val="24"/>
                <w:szCs w:val="24"/>
                <w:u w:val="single"/>
                <w:lang w:val="de-DE" w:eastAsia="zh-TW"/>
              </w:rPr>
              <w:t>Vorbeugendes Sicherheitsverhalten aller Dienstleistungspartner durch BBS</w:t>
            </w:r>
          </w:p>
        </w:tc>
        <w:tc>
          <w:tcPr>
            <w:tcW w:w="935" w:type="dxa"/>
            <w:tcBorders>
              <w:top w:val="nil"/>
              <w:left w:val="nil"/>
              <w:bottom w:val="single" w:sz="4" w:space="0" w:color="auto"/>
              <w:right w:val="single" w:sz="4" w:space="0" w:color="auto"/>
            </w:tcBorders>
            <w:shd w:val="clear" w:color="000000" w:fill="FFFFFF"/>
            <w:vAlign w:val="center"/>
          </w:tcPr>
          <w:p w14:paraId="1418C7CD" w14:textId="77777777" w:rsidR="00D1596B" w:rsidRPr="00A70EBF" w:rsidRDefault="00D1596B" w:rsidP="00A70EBF">
            <w:pPr>
              <w:spacing w:after="0" w:line="240" w:lineRule="auto"/>
              <w:jc w:val="center"/>
              <w:rPr>
                <w:rFonts w:ascii="Calibri" w:eastAsia="Times New Roman" w:hAnsi="Calibri" w:cs="Calibri"/>
                <w:b/>
                <w:bCs/>
                <w:color w:val="0070C0"/>
                <w:sz w:val="24"/>
                <w:szCs w:val="24"/>
                <w:u w:val="single"/>
                <w:lang w:val="de-DE" w:eastAsia="zh-TW"/>
              </w:rPr>
            </w:pPr>
          </w:p>
        </w:tc>
      </w:tr>
      <w:tr w:rsidR="00637FD5" w:rsidRPr="00123A34" w14:paraId="62F07E6E" w14:textId="39775642"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1CA0D10C"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8.3.1.</w:t>
            </w:r>
          </w:p>
        </w:tc>
        <w:tc>
          <w:tcPr>
            <w:tcW w:w="5386" w:type="dxa"/>
            <w:tcBorders>
              <w:top w:val="nil"/>
              <w:left w:val="nil"/>
              <w:bottom w:val="single" w:sz="4" w:space="0" w:color="auto"/>
              <w:right w:val="single" w:sz="4" w:space="0" w:color="auto"/>
            </w:tcBorders>
            <w:shd w:val="clear" w:color="auto" w:fill="auto"/>
            <w:hideMark/>
          </w:tcPr>
          <w:p w14:paraId="608086AF"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Fördert das Unternehmen bei seinen Dienstleistungspartnern die Umsetzung der folgenden BBS-Grundsätze und erfolgt eine Überwachung der Umsetzung?</w:t>
            </w:r>
          </w:p>
        </w:tc>
        <w:tc>
          <w:tcPr>
            <w:tcW w:w="8080" w:type="dxa"/>
            <w:tcBorders>
              <w:top w:val="nil"/>
              <w:left w:val="nil"/>
              <w:bottom w:val="single" w:sz="4" w:space="0" w:color="auto"/>
              <w:right w:val="single" w:sz="4" w:space="0" w:color="auto"/>
            </w:tcBorders>
            <w:shd w:val="clear" w:color="000000" w:fill="FFFFFF"/>
            <w:hideMark/>
          </w:tcPr>
          <w:p w14:paraId="3DBBD2CC" w14:textId="77777777" w:rsidR="00D1596B" w:rsidRPr="002D3327" w:rsidRDefault="00D1596B" w:rsidP="003F017F">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t>Es sollte gegenüber allen Dienstleistungspartnern eine aktive Förderung betrieben werden. Dies kann in schriftlichen Vereinbarungen erfolgen, bei Schulungs- oder Informationsveranstaltungen für den Dienstleister oder unter Nutzung anderer Kommunikationswege. Die Förderung der BBS-Grundsätze ist nur ein Teil,</w:t>
            </w:r>
            <w:r w:rsidRPr="002D3327">
              <w:rPr>
                <w:rFonts w:ascii="Calibri" w:eastAsia="Times New Roman" w:hAnsi="Calibri" w:cs="Calibri"/>
                <w:color w:val="000000"/>
                <w:sz w:val="24"/>
                <w:szCs w:val="24"/>
                <w:u w:val="single"/>
                <w:lang w:val="de-DE" w:eastAsia="zh-TW"/>
              </w:rPr>
              <w:t xml:space="preserve"> die Überwachung/Umsetzung ist wesentlicher</w:t>
            </w:r>
            <w:r w:rsidRPr="002D3327">
              <w:rPr>
                <w:rFonts w:ascii="Calibri" w:eastAsia="Times New Roman" w:hAnsi="Calibri" w:cs="Calibri"/>
                <w:color w:val="000000"/>
                <w:sz w:val="24"/>
                <w:szCs w:val="24"/>
                <w:lang w:val="de-DE" w:eastAsia="zh-TW"/>
              </w:rPr>
              <w:t xml:space="preserve">. Dies kann geschehen durch fortwährende Information des Unternehmens über die beim </w:t>
            </w:r>
            <w:r w:rsidRPr="002D3327">
              <w:rPr>
                <w:rFonts w:ascii="Calibri" w:eastAsia="Times New Roman" w:hAnsi="Calibri" w:cs="Calibri"/>
                <w:color w:val="000000"/>
                <w:sz w:val="24"/>
                <w:szCs w:val="24"/>
                <w:lang w:val="de-DE" w:eastAsia="zh-TW"/>
              </w:rPr>
              <w:lastRenderedPageBreak/>
              <w:t>Dienstleister eingeführten/ umgesetzten BBS-Grundsätze, Bereitstellung der BBS-Grundsätze (bei integrierten Unterauftragnehmern), jährliche Beurteilung.</w:t>
            </w:r>
          </w:p>
        </w:tc>
        <w:tc>
          <w:tcPr>
            <w:tcW w:w="935" w:type="dxa"/>
            <w:tcBorders>
              <w:top w:val="nil"/>
              <w:left w:val="nil"/>
              <w:bottom w:val="single" w:sz="4" w:space="0" w:color="auto"/>
              <w:right w:val="single" w:sz="4" w:space="0" w:color="auto"/>
            </w:tcBorders>
            <w:shd w:val="clear" w:color="000000" w:fill="FFFFFF"/>
            <w:vAlign w:val="center"/>
          </w:tcPr>
          <w:p w14:paraId="3234FA05"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2D3327" w14:paraId="1FECB227" w14:textId="67FEAD62"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3F2F2F6E"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8.3.1.a</w:t>
            </w:r>
          </w:p>
        </w:tc>
        <w:tc>
          <w:tcPr>
            <w:tcW w:w="5386" w:type="dxa"/>
            <w:tcBorders>
              <w:top w:val="nil"/>
              <w:left w:val="nil"/>
              <w:bottom w:val="single" w:sz="4" w:space="0" w:color="auto"/>
              <w:right w:val="single" w:sz="4" w:space="0" w:color="auto"/>
            </w:tcBorders>
            <w:shd w:val="clear" w:color="auto" w:fill="auto"/>
            <w:hideMark/>
          </w:tcPr>
          <w:p w14:paraId="103B7744"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Fahren?</w:t>
            </w:r>
          </w:p>
        </w:tc>
        <w:tc>
          <w:tcPr>
            <w:tcW w:w="8080" w:type="dxa"/>
            <w:tcBorders>
              <w:top w:val="nil"/>
              <w:left w:val="nil"/>
              <w:bottom w:val="single" w:sz="4" w:space="0" w:color="auto"/>
              <w:right w:val="single" w:sz="4" w:space="0" w:color="auto"/>
            </w:tcBorders>
            <w:shd w:val="clear" w:color="000000" w:fill="FFFFFF"/>
            <w:hideMark/>
          </w:tcPr>
          <w:p w14:paraId="545B192F" w14:textId="77777777" w:rsidR="00D1596B" w:rsidRPr="002D3327" w:rsidRDefault="00D1596B" w:rsidP="003F017F">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t>Keine Richtlinien</w:t>
            </w:r>
          </w:p>
        </w:tc>
        <w:tc>
          <w:tcPr>
            <w:tcW w:w="935" w:type="dxa"/>
            <w:tcBorders>
              <w:top w:val="nil"/>
              <w:left w:val="nil"/>
              <w:bottom w:val="single" w:sz="4" w:space="0" w:color="auto"/>
              <w:right w:val="single" w:sz="4" w:space="0" w:color="auto"/>
            </w:tcBorders>
            <w:shd w:val="clear" w:color="000000" w:fill="FFFFFF"/>
            <w:vAlign w:val="center"/>
          </w:tcPr>
          <w:p w14:paraId="304E7BC5"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2D3327" w14:paraId="1E7D3BDF" w14:textId="4E82545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567B4740"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8.3.1.b</w:t>
            </w:r>
          </w:p>
        </w:tc>
        <w:tc>
          <w:tcPr>
            <w:tcW w:w="5386" w:type="dxa"/>
            <w:tcBorders>
              <w:top w:val="nil"/>
              <w:left w:val="nil"/>
              <w:bottom w:val="single" w:sz="4" w:space="0" w:color="auto"/>
              <w:right w:val="single" w:sz="4" w:space="0" w:color="auto"/>
            </w:tcBorders>
            <w:shd w:val="clear" w:color="auto" w:fill="auto"/>
            <w:hideMark/>
          </w:tcPr>
          <w:p w14:paraId="52694E39"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Beladen?</w:t>
            </w:r>
          </w:p>
        </w:tc>
        <w:tc>
          <w:tcPr>
            <w:tcW w:w="8080" w:type="dxa"/>
            <w:tcBorders>
              <w:top w:val="nil"/>
              <w:left w:val="nil"/>
              <w:bottom w:val="single" w:sz="4" w:space="0" w:color="auto"/>
              <w:right w:val="single" w:sz="4" w:space="0" w:color="auto"/>
            </w:tcBorders>
            <w:shd w:val="clear" w:color="000000" w:fill="FFFFFF"/>
            <w:hideMark/>
          </w:tcPr>
          <w:p w14:paraId="2CEAB0BB" w14:textId="77777777" w:rsidR="00D1596B" w:rsidRPr="002D3327" w:rsidRDefault="00D1596B" w:rsidP="003F017F">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t>Keine Richtlinien</w:t>
            </w:r>
          </w:p>
        </w:tc>
        <w:tc>
          <w:tcPr>
            <w:tcW w:w="935" w:type="dxa"/>
            <w:tcBorders>
              <w:top w:val="nil"/>
              <w:left w:val="nil"/>
              <w:bottom w:val="single" w:sz="4" w:space="0" w:color="auto"/>
              <w:right w:val="single" w:sz="4" w:space="0" w:color="auto"/>
            </w:tcBorders>
            <w:shd w:val="clear" w:color="000000" w:fill="FFFFFF"/>
            <w:vAlign w:val="center"/>
          </w:tcPr>
          <w:p w14:paraId="78EA7EAB"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2D3327" w14:paraId="16D893AC" w14:textId="6CF16FAF"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456EABAF"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8.3.1.c</w:t>
            </w:r>
          </w:p>
        </w:tc>
        <w:tc>
          <w:tcPr>
            <w:tcW w:w="5386" w:type="dxa"/>
            <w:tcBorders>
              <w:top w:val="nil"/>
              <w:left w:val="nil"/>
              <w:bottom w:val="single" w:sz="4" w:space="0" w:color="auto"/>
              <w:right w:val="single" w:sz="4" w:space="0" w:color="auto"/>
            </w:tcBorders>
            <w:shd w:val="clear" w:color="auto" w:fill="auto"/>
            <w:hideMark/>
          </w:tcPr>
          <w:p w14:paraId="41BD31F7"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Entladen?</w:t>
            </w:r>
          </w:p>
        </w:tc>
        <w:tc>
          <w:tcPr>
            <w:tcW w:w="8080" w:type="dxa"/>
            <w:tcBorders>
              <w:top w:val="nil"/>
              <w:left w:val="nil"/>
              <w:bottom w:val="single" w:sz="4" w:space="0" w:color="auto"/>
              <w:right w:val="single" w:sz="4" w:space="0" w:color="auto"/>
            </w:tcBorders>
            <w:shd w:val="clear" w:color="000000" w:fill="FFFFFF"/>
            <w:hideMark/>
          </w:tcPr>
          <w:p w14:paraId="12329EF5" w14:textId="77777777" w:rsidR="00D1596B" w:rsidRPr="002D3327" w:rsidRDefault="00D1596B" w:rsidP="003F017F">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t>Keine Richtlinien</w:t>
            </w:r>
          </w:p>
        </w:tc>
        <w:tc>
          <w:tcPr>
            <w:tcW w:w="935" w:type="dxa"/>
            <w:tcBorders>
              <w:top w:val="nil"/>
              <w:left w:val="nil"/>
              <w:bottom w:val="single" w:sz="4" w:space="0" w:color="auto"/>
              <w:right w:val="single" w:sz="4" w:space="0" w:color="auto"/>
            </w:tcBorders>
            <w:shd w:val="clear" w:color="000000" w:fill="FFFFFF"/>
            <w:vAlign w:val="center"/>
          </w:tcPr>
          <w:p w14:paraId="05566D29"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2D3327" w14:paraId="6641525C" w14:textId="6958A7CF"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0DA5F891"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8.3.1.d</w:t>
            </w:r>
          </w:p>
        </w:tc>
        <w:tc>
          <w:tcPr>
            <w:tcW w:w="5386" w:type="dxa"/>
            <w:tcBorders>
              <w:top w:val="nil"/>
              <w:left w:val="nil"/>
              <w:bottom w:val="single" w:sz="4" w:space="0" w:color="auto"/>
              <w:right w:val="single" w:sz="4" w:space="0" w:color="auto"/>
            </w:tcBorders>
            <w:shd w:val="clear" w:color="auto" w:fill="auto"/>
            <w:hideMark/>
          </w:tcPr>
          <w:p w14:paraId="333D864D" w14:textId="77777777" w:rsidR="00D1596B" w:rsidRPr="002D3327" w:rsidRDefault="00D1596B" w:rsidP="003F017F">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Reinigen?</w:t>
            </w:r>
          </w:p>
        </w:tc>
        <w:tc>
          <w:tcPr>
            <w:tcW w:w="8080" w:type="dxa"/>
            <w:tcBorders>
              <w:top w:val="nil"/>
              <w:left w:val="nil"/>
              <w:bottom w:val="single" w:sz="4" w:space="0" w:color="auto"/>
              <w:right w:val="single" w:sz="4" w:space="0" w:color="auto"/>
            </w:tcBorders>
            <w:shd w:val="clear" w:color="000000" w:fill="FFFFFF"/>
            <w:hideMark/>
          </w:tcPr>
          <w:p w14:paraId="5A561794" w14:textId="77777777" w:rsidR="00D1596B" w:rsidRPr="002D3327" w:rsidRDefault="00D1596B" w:rsidP="003F017F">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t>Keine Richtlinien</w:t>
            </w:r>
          </w:p>
        </w:tc>
        <w:tc>
          <w:tcPr>
            <w:tcW w:w="935" w:type="dxa"/>
            <w:tcBorders>
              <w:top w:val="nil"/>
              <w:left w:val="nil"/>
              <w:bottom w:val="single" w:sz="4" w:space="0" w:color="auto"/>
              <w:right w:val="single" w:sz="4" w:space="0" w:color="auto"/>
            </w:tcBorders>
            <w:shd w:val="clear" w:color="000000" w:fill="FFFFFF"/>
            <w:vAlign w:val="center"/>
          </w:tcPr>
          <w:p w14:paraId="092A98A7"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2D3327" w14:paraId="7D3F55AA" w14:textId="0138D55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73019173" w14:textId="4E0DED3B" w:rsidR="00D1596B" w:rsidRPr="002D3327" w:rsidRDefault="00D1596B" w:rsidP="00584193">
            <w:pPr>
              <w:pStyle w:val="H1"/>
            </w:pPr>
            <w:bookmarkStart w:id="4" w:name="_Toc81404717"/>
            <w:r w:rsidRPr="002D3327">
              <w:t>9</w:t>
            </w:r>
            <w:bookmarkEnd w:id="4"/>
          </w:p>
        </w:tc>
        <w:tc>
          <w:tcPr>
            <w:tcW w:w="5386" w:type="dxa"/>
            <w:tcBorders>
              <w:top w:val="nil"/>
              <w:left w:val="nil"/>
              <w:bottom w:val="single" w:sz="4" w:space="0" w:color="auto"/>
              <w:right w:val="single" w:sz="4" w:space="0" w:color="auto"/>
            </w:tcBorders>
            <w:shd w:val="clear" w:color="auto" w:fill="auto"/>
            <w:hideMark/>
          </w:tcPr>
          <w:p w14:paraId="1E35D68D" w14:textId="77777777" w:rsidR="00D1596B" w:rsidRPr="002D3327" w:rsidRDefault="00D1596B" w:rsidP="00584193">
            <w:pPr>
              <w:pStyle w:val="H1"/>
            </w:pPr>
            <w:bookmarkStart w:id="5" w:name="_Toc81404718"/>
            <w:r w:rsidRPr="002D3327">
              <w:t>Management von Treibhausgasemissionen (GHG)</w:t>
            </w:r>
            <w:bookmarkEnd w:id="5"/>
          </w:p>
        </w:tc>
        <w:tc>
          <w:tcPr>
            <w:tcW w:w="8080" w:type="dxa"/>
            <w:tcBorders>
              <w:top w:val="nil"/>
              <w:left w:val="nil"/>
              <w:bottom w:val="single" w:sz="4" w:space="0" w:color="auto"/>
              <w:right w:val="single" w:sz="4" w:space="0" w:color="auto"/>
            </w:tcBorders>
            <w:shd w:val="clear" w:color="auto" w:fill="auto"/>
            <w:hideMark/>
          </w:tcPr>
          <w:p w14:paraId="127496BF" w14:textId="77777777" w:rsidR="00D1596B" w:rsidRPr="002D3327" w:rsidRDefault="00D1596B" w:rsidP="003F017F">
            <w:pPr>
              <w:spacing w:after="0" w:line="240" w:lineRule="auto"/>
              <w:rPr>
                <w:rFonts w:ascii="Calibri" w:eastAsia="Times New Roman" w:hAnsi="Calibri" w:cs="Calibri"/>
                <w:b/>
                <w:bCs/>
                <w:sz w:val="32"/>
                <w:szCs w:val="32"/>
                <w:u w:val="single"/>
                <w:lang w:val="de-DE" w:eastAsia="zh-TW"/>
              </w:rPr>
            </w:pPr>
            <w:r w:rsidRPr="002D3327">
              <w:rPr>
                <w:rFonts w:ascii="Calibri" w:eastAsia="Times New Roman" w:hAnsi="Calibri" w:cs="Calibri"/>
                <w:b/>
                <w:bCs/>
                <w:sz w:val="32"/>
                <w:szCs w:val="32"/>
                <w:u w:val="single"/>
                <w:lang w:val="de-DE" w:eastAsia="zh-TW"/>
              </w:rPr>
              <w:t>Management von Treibhausgasemissionen (GHG)</w:t>
            </w:r>
          </w:p>
        </w:tc>
        <w:tc>
          <w:tcPr>
            <w:tcW w:w="935" w:type="dxa"/>
            <w:tcBorders>
              <w:top w:val="nil"/>
              <w:left w:val="nil"/>
              <w:bottom w:val="single" w:sz="4" w:space="0" w:color="auto"/>
              <w:right w:val="single" w:sz="4" w:space="0" w:color="auto"/>
            </w:tcBorders>
            <w:vAlign w:val="center"/>
          </w:tcPr>
          <w:p w14:paraId="7C5D13D0" w14:textId="77777777" w:rsidR="00D1596B" w:rsidRPr="00A70EBF" w:rsidRDefault="00D1596B" w:rsidP="00A70EBF">
            <w:pPr>
              <w:spacing w:after="0" w:line="240" w:lineRule="auto"/>
              <w:jc w:val="center"/>
              <w:rPr>
                <w:rFonts w:ascii="Calibri" w:eastAsia="Times New Roman" w:hAnsi="Calibri" w:cs="Calibri"/>
                <w:b/>
                <w:bCs/>
                <w:color w:val="0070C0"/>
                <w:sz w:val="32"/>
                <w:szCs w:val="32"/>
                <w:u w:val="single"/>
                <w:lang w:val="de-DE" w:eastAsia="zh-TW"/>
              </w:rPr>
            </w:pPr>
          </w:p>
        </w:tc>
      </w:tr>
      <w:tr w:rsidR="00637FD5" w:rsidRPr="00123A34" w14:paraId="7696FE2A" w14:textId="08B4DA31"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072D2766" w14:textId="77777777" w:rsidR="00D1596B" w:rsidRPr="002D3327" w:rsidRDefault="00D1596B" w:rsidP="003F017F">
            <w:pPr>
              <w:spacing w:after="0" w:line="240" w:lineRule="auto"/>
              <w:rPr>
                <w:rFonts w:ascii="Calibri" w:eastAsia="Times New Roman" w:hAnsi="Calibri" w:cs="Calibri"/>
                <w:b/>
                <w:bCs/>
                <w:color w:val="4F81BD"/>
                <w:sz w:val="32"/>
                <w:szCs w:val="32"/>
                <w:lang w:val="de-DE" w:eastAsia="zh-TW"/>
              </w:rPr>
            </w:pPr>
          </w:p>
        </w:tc>
        <w:tc>
          <w:tcPr>
            <w:tcW w:w="5386" w:type="dxa"/>
            <w:tcBorders>
              <w:top w:val="nil"/>
              <w:left w:val="nil"/>
              <w:bottom w:val="single" w:sz="4" w:space="0" w:color="auto"/>
              <w:right w:val="single" w:sz="4" w:space="0" w:color="auto"/>
            </w:tcBorders>
            <w:shd w:val="clear" w:color="auto" w:fill="auto"/>
          </w:tcPr>
          <w:p w14:paraId="5D31C87A" w14:textId="77777777" w:rsidR="00D1596B" w:rsidRPr="002D3327" w:rsidRDefault="00D1596B" w:rsidP="00321B67">
            <w:pPr>
              <w:spacing w:after="0" w:line="240" w:lineRule="auto"/>
              <w:rPr>
                <w:rFonts w:ascii="Calibri" w:eastAsia="Times New Roman" w:hAnsi="Calibri" w:cs="Calibri"/>
                <w:b/>
                <w:bCs/>
                <w:sz w:val="28"/>
                <w:szCs w:val="28"/>
                <w:u w:val="single"/>
                <w:lang w:val="de-DE"/>
              </w:rPr>
            </w:pPr>
            <w:bookmarkStart w:id="6" w:name="MeasurementandManagementoftransportGHG"/>
            <w:r w:rsidRPr="002D3327">
              <w:rPr>
                <w:rFonts w:ascii="Calibri" w:eastAsia="Times New Roman" w:hAnsi="Calibri" w:cs="Calibri"/>
                <w:b/>
                <w:bCs/>
                <w:color w:val="0070C0"/>
                <w:sz w:val="28"/>
                <w:szCs w:val="28"/>
                <w:u w:val="single"/>
                <w:lang w:val="de-DE"/>
              </w:rPr>
              <w:t xml:space="preserve">Messung und </w:t>
            </w:r>
            <w:r w:rsidRPr="002D3327">
              <w:rPr>
                <w:rFonts w:ascii="Calibri" w:eastAsia="Times New Roman" w:hAnsi="Calibri" w:cs="Calibri"/>
                <w:b/>
                <w:bCs/>
                <w:sz w:val="28"/>
                <w:szCs w:val="28"/>
                <w:u w:val="single"/>
                <w:lang w:val="de-DE"/>
              </w:rPr>
              <w:t xml:space="preserve">Management von Treibhausgas (THG)-Emissionen im Verkehr </w:t>
            </w:r>
          </w:p>
          <w:bookmarkEnd w:id="6"/>
          <w:p w14:paraId="59E4DE64" w14:textId="77777777" w:rsidR="00D1596B" w:rsidRPr="002D3327" w:rsidRDefault="00D1596B" w:rsidP="00321B67">
            <w:pPr>
              <w:spacing w:after="0" w:line="240" w:lineRule="auto"/>
              <w:rPr>
                <w:rFonts w:ascii="Calibri" w:eastAsia="Times New Roman" w:hAnsi="Calibri" w:cs="Calibri"/>
                <w:b/>
                <w:bCs/>
                <w:color w:val="0070C0"/>
                <w:sz w:val="24"/>
                <w:szCs w:val="24"/>
                <w:lang w:val="de-DE"/>
              </w:rPr>
            </w:pPr>
          </w:p>
          <w:p w14:paraId="3C3475A6" w14:textId="77777777" w:rsidR="00D1596B" w:rsidRPr="002D3327" w:rsidRDefault="00D1596B" w:rsidP="00321B67">
            <w:pPr>
              <w:spacing w:after="0" w:line="240" w:lineRule="auto"/>
              <w:rPr>
                <w:rFonts w:ascii="Calibri" w:eastAsia="Times New Roman" w:hAnsi="Calibri" w:cs="Calibri"/>
                <w:b/>
                <w:bCs/>
                <w:color w:val="0070C0"/>
                <w:sz w:val="24"/>
                <w:szCs w:val="24"/>
                <w:lang w:val="de-DE"/>
              </w:rPr>
            </w:pPr>
            <w:r w:rsidRPr="002D3327">
              <w:rPr>
                <w:rFonts w:ascii="Calibri" w:eastAsia="Times New Roman" w:hAnsi="Calibri" w:cs="Calibri"/>
                <w:b/>
                <w:bCs/>
                <w:color w:val="0070C0"/>
                <w:sz w:val="24"/>
                <w:szCs w:val="24"/>
                <w:lang w:val="de-DE"/>
              </w:rPr>
              <w:t>Dieser Abschnitt folgt einer Hierarchie von Fragen, jede Frage erfordert eine detailliertere Berechnung als die vorhergehende</w:t>
            </w:r>
          </w:p>
          <w:p w14:paraId="43923A8B" w14:textId="77777777" w:rsidR="00D1596B" w:rsidRPr="002D3327" w:rsidRDefault="00D1596B" w:rsidP="00321B67">
            <w:pPr>
              <w:spacing w:after="0" w:line="240" w:lineRule="auto"/>
              <w:rPr>
                <w:rFonts w:ascii="Calibri" w:eastAsia="Times New Roman" w:hAnsi="Calibri" w:cs="Calibri"/>
                <w:b/>
                <w:bCs/>
                <w:color w:val="0070C0"/>
                <w:sz w:val="24"/>
                <w:szCs w:val="24"/>
                <w:lang w:val="de-DE"/>
              </w:rPr>
            </w:pPr>
          </w:p>
          <w:p w14:paraId="6A4D33F7" w14:textId="5BDCCD25" w:rsidR="00D1596B" w:rsidRPr="002D3327" w:rsidRDefault="00D1596B" w:rsidP="00321B67">
            <w:pPr>
              <w:spacing w:after="0" w:line="240" w:lineRule="auto"/>
              <w:rPr>
                <w:rFonts w:ascii="Calibri" w:eastAsia="Times New Roman" w:hAnsi="Calibri" w:cs="Calibri"/>
                <w:b/>
                <w:bCs/>
                <w:sz w:val="32"/>
                <w:szCs w:val="32"/>
                <w:lang w:val="de-DE" w:eastAsia="zh-TW"/>
              </w:rPr>
            </w:pPr>
            <w:r w:rsidRPr="002D3327">
              <w:rPr>
                <w:rFonts w:ascii="Calibri" w:eastAsia="Times New Roman" w:hAnsi="Calibri" w:cs="Calibri"/>
                <w:color w:val="0070C0"/>
                <w:sz w:val="24"/>
                <w:szCs w:val="24"/>
                <w:lang w:val="de-DE"/>
              </w:rPr>
              <w:t>Die nachfolgende Grafik zeigt die Logistikdienstleister und deren Beziehung, die bei der Berechnung der THG-Emissionen berücksichtigt werden.</w:t>
            </w:r>
          </w:p>
        </w:tc>
        <w:tc>
          <w:tcPr>
            <w:tcW w:w="8080" w:type="dxa"/>
            <w:tcBorders>
              <w:top w:val="nil"/>
              <w:left w:val="nil"/>
              <w:bottom w:val="single" w:sz="4" w:space="0" w:color="auto"/>
              <w:right w:val="single" w:sz="4" w:space="0" w:color="auto"/>
            </w:tcBorders>
            <w:shd w:val="clear" w:color="auto" w:fill="auto"/>
          </w:tcPr>
          <w:p w14:paraId="041BC9F1" w14:textId="77777777" w:rsidR="00D1596B" w:rsidRPr="002D3327" w:rsidRDefault="00D1596B" w:rsidP="00321B67">
            <w:pPr>
              <w:spacing w:after="0" w:line="240" w:lineRule="auto"/>
              <w:rPr>
                <w:rFonts w:ascii="Calibri" w:eastAsia="Times New Roman" w:hAnsi="Calibri" w:cs="Calibri"/>
                <w:b/>
                <w:bCs/>
                <w:sz w:val="28"/>
                <w:szCs w:val="28"/>
                <w:u w:val="single"/>
                <w:lang w:val="de-DE"/>
              </w:rPr>
            </w:pPr>
            <w:r w:rsidRPr="002D3327">
              <w:rPr>
                <w:rFonts w:ascii="Calibri" w:eastAsia="Times New Roman" w:hAnsi="Calibri" w:cs="Calibri"/>
                <w:b/>
                <w:bCs/>
                <w:color w:val="0070C0"/>
                <w:sz w:val="28"/>
                <w:szCs w:val="28"/>
                <w:u w:val="single"/>
                <w:lang w:val="de-DE"/>
              </w:rPr>
              <w:t xml:space="preserve">Messung und </w:t>
            </w:r>
            <w:r w:rsidRPr="002D3327">
              <w:rPr>
                <w:rFonts w:ascii="Calibri" w:eastAsia="Times New Roman" w:hAnsi="Calibri" w:cs="Calibri"/>
                <w:b/>
                <w:bCs/>
                <w:sz w:val="28"/>
                <w:szCs w:val="28"/>
                <w:u w:val="single"/>
                <w:lang w:val="de-DE"/>
              </w:rPr>
              <w:t>Management von Treibhausgas (THG)-Emissionen im Verkehr</w:t>
            </w:r>
          </w:p>
          <w:p w14:paraId="391EE3F7" w14:textId="77777777" w:rsidR="00D1596B" w:rsidRPr="002D3327" w:rsidRDefault="00D1596B" w:rsidP="00321B67">
            <w:pPr>
              <w:spacing w:after="0" w:line="240" w:lineRule="auto"/>
              <w:rPr>
                <w:color w:val="0070C0"/>
                <w:lang w:val="de-DE"/>
              </w:rPr>
            </w:pPr>
            <w:r w:rsidRPr="002D3327">
              <w:rPr>
                <w:color w:val="0070C0"/>
                <w:lang w:val="de-DE"/>
              </w:rPr>
              <w:t>Die Europäische Kommission plant die Schaffung eines europäischen Rahmens für die harmonisierte Messung der Treibhausgasemissionen von Verkehr und Logistik auf der Grundlage globaler Standards, der dann genutzt werden könnte, um Unternehmen und Endnutzern eine Schätzung des CO2-Fußabdrucks ihrer Wahl zu liefern und die Nachfrage von Endnutzern und Verbrauchern nach nachhaltigeren Transport- und Mobilitätslösungen zu erhöhen.</w:t>
            </w:r>
          </w:p>
          <w:p w14:paraId="711C4428" w14:textId="77777777" w:rsidR="00D1596B" w:rsidRPr="002D3327" w:rsidRDefault="00D1596B" w:rsidP="00321B67">
            <w:pPr>
              <w:spacing w:after="0" w:line="240" w:lineRule="auto"/>
              <w:rPr>
                <w:rFonts w:ascii="Calibri" w:eastAsia="Times New Roman" w:hAnsi="Calibri" w:cs="Calibri"/>
                <w:color w:val="0070C0"/>
                <w:sz w:val="24"/>
                <w:szCs w:val="24"/>
                <w:lang w:val="de-DE"/>
              </w:rPr>
            </w:pPr>
          </w:p>
          <w:p w14:paraId="646FB308" w14:textId="77777777" w:rsidR="00D1596B" w:rsidRPr="002D3327" w:rsidRDefault="00D1596B" w:rsidP="00321B67">
            <w:pPr>
              <w:spacing w:after="0" w:line="240" w:lineRule="auto"/>
              <w:rPr>
                <w:rFonts w:ascii="Calibri" w:eastAsia="Times New Roman" w:hAnsi="Calibri" w:cs="Calibri"/>
                <w:color w:val="0070C0"/>
                <w:sz w:val="24"/>
                <w:szCs w:val="24"/>
                <w:lang w:val="de-DE"/>
              </w:rPr>
            </w:pPr>
            <w:r w:rsidRPr="002D3327">
              <w:rPr>
                <w:rFonts w:ascii="Calibri" w:eastAsia="Times New Roman" w:hAnsi="Calibri" w:cs="Calibri"/>
                <w:color w:val="0070C0"/>
                <w:sz w:val="24"/>
                <w:szCs w:val="24"/>
                <w:lang w:val="de-DE"/>
              </w:rPr>
              <w:t xml:space="preserve">In der von der Europäischen Kommission im Dezember 2020 veröffentlichten Strategie für nachhaltige und intelligente Mobilität wurde folgendes Ziel festgelegt: </w:t>
            </w:r>
          </w:p>
          <w:p w14:paraId="2C342787" w14:textId="77777777" w:rsidR="00D1596B" w:rsidRPr="002D3327" w:rsidRDefault="00D1596B" w:rsidP="00321B67">
            <w:pPr>
              <w:spacing w:after="0" w:line="240" w:lineRule="auto"/>
              <w:rPr>
                <w:rFonts w:ascii="Calibri" w:eastAsia="Times New Roman" w:hAnsi="Calibri" w:cs="Calibri"/>
                <w:b/>
                <w:bCs/>
                <w:color w:val="0070C0"/>
                <w:sz w:val="24"/>
                <w:szCs w:val="24"/>
                <w:lang w:val="de-DE"/>
              </w:rPr>
            </w:pPr>
            <w:r w:rsidRPr="002D3327">
              <w:rPr>
                <w:rFonts w:ascii="Calibri" w:eastAsia="Times New Roman" w:hAnsi="Calibri" w:cs="Calibri"/>
                <w:color w:val="0070C0"/>
                <w:sz w:val="24"/>
                <w:szCs w:val="24"/>
                <w:lang w:val="de-DE"/>
              </w:rPr>
              <w:t xml:space="preserve">Reduzierung der Treibhausgasemissionen </w:t>
            </w:r>
            <w:r w:rsidRPr="002D3327">
              <w:rPr>
                <w:rFonts w:ascii="Calibri" w:eastAsia="Times New Roman" w:hAnsi="Calibri" w:cs="Calibri"/>
                <w:b/>
                <w:bCs/>
                <w:color w:val="0070C0"/>
                <w:sz w:val="24"/>
                <w:szCs w:val="24"/>
                <w:lang w:val="de-DE"/>
              </w:rPr>
              <w:t>im Verkehr</w:t>
            </w:r>
            <w:r w:rsidRPr="002D3327">
              <w:rPr>
                <w:rFonts w:ascii="Calibri" w:eastAsia="Times New Roman" w:hAnsi="Calibri" w:cs="Calibri"/>
                <w:color w:val="0070C0"/>
                <w:sz w:val="24"/>
                <w:szCs w:val="24"/>
                <w:lang w:val="de-DE"/>
              </w:rPr>
              <w:t xml:space="preserve"> um 90 % bis 2050, </w:t>
            </w:r>
            <w:r w:rsidRPr="00E51B2C">
              <w:rPr>
                <w:rFonts w:ascii="Calibri" w:eastAsia="Times New Roman" w:hAnsi="Calibri" w:cs="Calibri"/>
                <w:color w:val="00B050"/>
                <w:sz w:val="24"/>
                <w:szCs w:val="24"/>
                <w:lang w:val="de-DE"/>
              </w:rPr>
              <w:t>bezogen</w:t>
            </w:r>
            <w:r w:rsidRPr="002D3327">
              <w:rPr>
                <w:rFonts w:ascii="Calibri" w:eastAsia="Times New Roman" w:hAnsi="Calibri" w:cs="Calibri"/>
                <w:color w:val="0070C0"/>
                <w:sz w:val="24"/>
                <w:szCs w:val="24"/>
                <w:lang w:val="de-DE"/>
              </w:rPr>
              <w:t xml:space="preserve"> auf 1990</w:t>
            </w:r>
          </w:p>
          <w:p w14:paraId="67DD35EA" w14:textId="77777777" w:rsidR="00D1596B" w:rsidRPr="002D3327" w:rsidRDefault="00D1596B" w:rsidP="00321B67">
            <w:pPr>
              <w:spacing w:after="0" w:line="240" w:lineRule="auto"/>
              <w:rPr>
                <w:rFonts w:ascii="Calibri" w:eastAsia="Times New Roman" w:hAnsi="Calibri" w:cs="Calibri"/>
                <w:b/>
                <w:bCs/>
                <w:color w:val="0070C0"/>
                <w:sz w:val="24"/>
                <w:szCs w:val="24"/>
                <w:lang w:val="de-DE"/>
              </w:rPr>
            </w:pPr>
          </w:p>
          <w:p w14:paraId="2ECF889D" w14:textId="77777777" w:rsidR="00D1596B" w:rsidRPr="002D3327" w:rsidRDefault="00D1596B" w:rsidP="003F017F">
            <w:pPr>
              <w:spacing w:after="0" w:line="240" w:lineRule="auto"/>
              <w:rPr>
                <w:rFonts w:ascii="Calibri" w:eastAsia="Times New Roman" w:hAnsi="Calibri" w:cs="Calibri"/>
                <w:b/>
                <w:bCs/>
                <w:sz w:val="32"/>
                <w:szCs w:val="32"/>
                <w:u w:val="single"/>
                <w:lang w:val="de-DE" w:eastAsia="zh-TW"/>
              </w:rPr>
            </w:pPr>
          </w:p>
        </w:tc>
        <w:tc>
          <w:tcPr>
            <w:tcW w:w="935" w:type="dxa"/>
            <w:tcBorders>
              <w:top w:val="nil"/>
              <w:left w:val="nil"/>
              <w:bottom w:val="single" w:sz="4" w:space="0" w:color="auto"/>
              <w:right w:val="single" w:sz="4" w:space="0" w:color="auto"/>
            </w:tcBorders>
            <w:vAlign w:val="center"/>
          </w:tcPr>
          <w:p w14:paraId="1D232C58" w14:textId="77777777" w:rsidR="00D1596B" w:rsidRPr="00A70EBF" w:rsidRDefault="00D1596B" w:rsidP="00A70EBF">
            <w:pPr>
              <w:spacing w:after="0" w:line="240" w:lineRule="auto"/>
              <w:jc w:val="center"/>
              <w:rPr>
                <w:rFonts w:ascii="Calibri" w:eastAsia="Times New Roman" w:hAnsi="Calibri" w:cs="Calibri"/>
                <w:b/>
                <w:bCs/>
                <w:color w:val="0070C0"/>
                <w:sz w:val="28"/>
                <w:szCs w:val="28"/>
                <w:u w:val="single"/>
                <w:lang w:val="de-DE"/>
              </w:rPr>
            </w:pPr>
          </w:p>
        </w:tc>
      </w:tr>
      <w:tr w:rsidR="00637FD5" w:rsidRPr="00123A34" w14:paraId="2F6E43B0" w14:textId="5BE31829"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59653E85" w14:textId="7896D4C4" w:rsidR="00D1596B" w:rsidRPr="008846DC" w:rsidRDefault="00D1596B" w:rsidP="003F017F">
            <w:pPr>
              <w:spacing w:after="0" w:line="240" w:lineRule="auto"/>
              <w:rPr>
                <w:rFonts w:ascii="Calibri" w:eastAsia="Times New Roman" w:hAnsi="Calibri" w:cs="Calibri"/>
                <w:b/>
                <w:bCs/>
                <w:color w:val="4F81BD"/>
                <w:sz w:val="24"/>
                <w:szCs w:val="24"/>
                <w:lang w:val="de-DE" w:eastAsia="zh-TW"/>
              </w:rPr>
            </w:pPr>
            <w:r w:rsidRPr="008846DC">
              <w:rPr>
                <w:rFonts w:ascii="Calibri" w:eastAsia="Times New Roman" w:hAnsi="Calibri" w:cs="Calibri"/>
                <w:b/>
                <w:bCs/>
                <w:color w:val="0070C0"/>
                <w:sz w:val="24"/>
                <w:szCs w:val="24"/>
                <w:lang w:val="de-DE" w:eastAsia="zh-TW"/>
              </w:rPr>
              <w:lastRenderedPageBreak/>
              <w:t>9.1</w:t>
            </w:r>
          </w:p>
        </w:tc>
        <w:tc>
          <w:tcPr>
            <w:tcW w:w="5386" w:type="dxa"/>
            <w:tcBorders>
              <w:top w:val="nil"/>
              <w:left w:val="nil"/>
              <w:bottom w:val="single" w:sz="4" w:space="0" w:color="auto"/>
              <w:right w:val="single" w:sz="4" w:space="0" w:color="auto"/>
            </w:tcBorders>
            <w:shd w:val="clear" w:color="auto" w:fill="auto"/>
          </w:tcPr>
          <w:p w14:paraId="1C1C5AAC" w14:textId="6CE43439" w:rsidR="00D1596B" w:rsidRPr="002D3327" w:rsidRDefault="00D1596B" w:rsidP="00584193">
            <w:pPr>
              <w:pStyle w:val="H2"/>
              <w:rPr>
                <w:sz w:val="24"/>
                <w:szCs w:val="24"/>
                <w:lang w:eastAsia="zh-TW"/>
              </w:rPr>
            </w:pPr>
            <w:bookmarkStart w:id="7" w:name="Scope1Emissionmeasurementofvehicles"/>
            <w:bookmarkStart w:id="8" w:name="_Toc81404719"/>
            <w:proofErr w:type="spellStart"/>
            <w:r w:rsidRPr="002D3327">
              <w:t>Scope</w:t>
            </w:r>
            <w:proofErr w:type="spellEnd"/>
            <w:r w:rsidRPr="002D3327">
              <w:t xml:space="preserve"> 1: </w:t>
            </w:r>
            <w:r w:rsidRPr="00584193">
              <w:rPr>
                <w:b w:val="0"/>
              </w:rPr>
              <w:t>Emissionsmessung von Fahrzeugen, die sich im Besitz oder unter der Kontrolle des Unternehmens befinden</w:t>
            </w:r>
            <w:bookmarkEnd w:id="7"/>
            <w:bookmarkEnd w:id="8"/>
          </w:p>
        </w:tc>
        <w:tc>
          <w:tcPr>
            <w:tcW w:w="8080" w:type="dxa"/>
            <w:tcBorders>
              <w:top w:val="nil"/>
              <w:left w:val="nil"/>
              <w:bottom w:val="single" w:sz="4" w:space="0" w:color="auto"/>
              <w:right w:val="single" w:sz="4" w:space="0" w:color="auto"/>
            </w:tcBorders>
            <w:shd w:val="clear" w:color="auto" w:fill="auto"/>
          </w:tcPr>
          <w:p w14:paraId="22F03E87" w14:textId="77777777" w:rsidR="00D1596B" w:rsidRPr="002D3327" w:rsidRDefault="00D1596B" w:rsidP="00321B67">
            <w:pPr>
              <w:autoSpaceDE w:val="0"/>
              <w:autoSpaceDN w:val="0"/>
              <w:adjustRightInd w:val="0"/>
              <w:spacing w:after="0" w:line="240" w:lineRule="auto"/>
              <w:rPr>
                <w:rFonts w:ascii="Calibri" w:eastAsia="Times New Roman" w:hAnsi="Calibri" w:cs="Calibri"/>
                <w:color w:val="0070C0"/>
                <w:sz w:val="24"/>
                <w:szCs w:val="24"/>
                <w:lang w:val="de-DE"/>
              </w:rPr>
            </w:pPr>
            <w:proofErr w:type="spellStart"/>
            <w:r w:rsidRPr="002D3327">
              <w:rPr>
                <w:rFonts w:ascii="Calibri" w:eastAsia="Times New Roman" w:hAnsi="Calibri" w:cs="Calibri"/>
                <w:b/>
                <w:bCs/>
                <w:color w:val="0070C0"/>
                <w:sz w:val="24"/>
                <w:szCs w:val="24"/>
                <w:lang w:val="de-DE"/>
              </w:rPr>
              <w:t>Scope</w:t>
            </w:r>
            <w:proofErr w:type="spellEnd"/>
            <w:r w:rsidRPr="002D3327">
              <w:rPr>
                <w:rFonts w:ascii="Calibri" w:eastAsia="Times New Roman" w:hAnsi="Calibri" w:cs="Calibri"/>
                <w:b/>
                <w:bCs/>
                <w:color w:val="0070C0"/>
                <w:sz w:val="24"/>
                <w:szCs w:val="24"/>
                <w:lang w:val="de-DE"/>
              </w:rPr>
              <w:t xml:space="preserve"> 1</w:t>
            </w:r>
            <w:r w:rsidRPr="002D3327">
              <w:rPr>
                <w:rFonts w:ascii="Calibri" w:eastAsia="Times New Roman" w:hAnsi="Calibri" w:cs="Calibri"/>
                <w:color w:val="0070C0"/>
                <w:sz w:val="24"/>
                <w:szCs w:val="24"/>
                <w:lang w:val="de-DE"/>
              </w:rPr>
              <w:t xml:space="preserve"> Emissionen beinhalten die direkten Emissionen aus</w:t>
            </w:r>
          </w:p>
          <w:p w14:paraId="759B7D82" w14:textId="77777777" w:rsidR="00D1596B" w:rsidRPr="002D3327" w:rsidRDefault="00D1596B" w:rsidP="00321B67">
            <w:pPr>
              <w:autoSpaceDE w:val="0"/>
              <w:autoSpaceDN w:val="0"/>
              <w:adjustRightInd w:val="0"/>
              <w:spacing w:after="0" w:line="240" w:lineRule="auto"/>
              <w:rPr>
                <w:rFonts w:ascii="Calibri" w:eastAsia="Times New Roman" w:hAnsi="Calibri" w:cs="Calibri"/>
                <w:color w:val="0070C0"/>
                <w:sz w:val="24"/>
                <w:szCs w:val="24"/>
                <w:lang w:val="de-DE"/>
              </w:rPr>
            </w:pPr>
            <w:r w:rsidRPr="002D3327">
              <w:rPr>
                <w:rFonts w:ascii="Calibri" w:eastAsia="Times New Roman" w:hAnsi="Calibri" w:cs="Calibri"/>
                <w:color w:val="0070C0"/>
                <w:sz w:val="24"/>
                <w:szCs w:val="24"/>
                <w:lang w:val="de-DE"/>
              </w:rPr>
              <w:t>Vermögenswerten, die sich im Eigentum oder unter der Kontrolle des bewerteten</w:t>
            </w:r>
          </w:p>
          <w:p w14:paraId="692AD478" w14:textId="77777777" w:rsidR="00D1596B" w:rsidRPr="002D3327" w:rsidRDefault="00D1596B" w:rsidP="00321B67">
            <w:pPr>
              <w:autoSpaceDE w:val="0"/>
              <w:autoSpaceDN w:val="0"/>
              <w:adjustRightInd w:val="0"/>
              <w:spacing w:after="0" w:line="240" w:lineRule="auto"/>
              <w:rPr>
                <w:rFonts w:ascii="Calibri" w:eastAsia="Times New Roman" w:hAnsi="Calibri" w:cs="Calibri"/>
                <w:sz w:val="24"/>
                <w:szCs w:val="24"/>
                <w:lang w:val="de-DE"/>
              </w:rPr>
            </w:pPr>
            <w:r w:rsidRPr="002D3327">
              <w:rPr>
                <w:rFonts w:ascii="Calibri" w:eastAsia="Times New Roman" w:hAnsi="Calibri" w:cs="Calibri"/>
                <w:color w:val="0070C0"/>
                <w:sz w:val="24"/>
                <w:szCs w:val="24"/>
                <w:lang w:val="de-DE"/>
              </w:rPr>
              <w:t>Unternehmens befinden, das Brennstoffe verwendet, die vom Unternehmen bezahlt werden. Dies umfasst die Verbrennung fester oder flüssiger Brennstoffe, die zur Erzeugung von Energie, Wärme oder Dampf für den Einsatz in stationären oder mobilen Geräten (z. B. LKW, Fahrzeuge, Generatoren) verwendet werden</w:t>
            </w:r>
            <w:r w:rsidRPr="002D3327">
              <w:rPr>
                <w:rFonts w:ascii="Calibri" w:eastAsia="Times New Roman" w:hAnsi="Calibri" w:cs="Calibri"/>
                <w:sz w:val="24"/>
                <w:szCs w:val="24"/>
                <w:lang w:val="de-DE"/>
              </w:rPr>
              <w:t>.</w:t>
            </w:r>
          </w:p>
          <w:p w14:paraId="2B25DD55" w14:textId="77777777" w:rsidR="00D1596B" w:rsidRPr="002D3327" w:rsidRDefault="00D1596B" w:rsidP="00321B67">
            <w:pPr>
              <w:autoSpaceDE w:val="0"/>
              <w:autoSpaceDN w:val="0"/>
              <w:adjustRightInd w:val="0"/>
              <w:spacing w:after="0" w:line="240" w:lineRule="auto"/>
              <w:rPr>
                <w:rFonts w:ascii="Calibri" w:eastAsia="Times New Roman" w:hAnsi="Calibri" w:cs="Calibri"/>
                <w:b/>
                <w:bCs/>
                <w:color w:val="0070C0"/>
                <w:sz w:val="24"/>
                <w:szCs w:val="24"/>
                <w:lang w:val="de-DE"/>
              </w:rPr>
            </w:pPr>
            <w:r w:rsidRPr="002D3327">
              <w:rPr>
                <w:rFonts w:ascii="Calibri" w:eastAsia="Times New Roman" w:hAnsi="Calibri" w:cs="Calibri"/>
                <w:b/>
                <w:bCs/>
                <w:color w:val="0070C0"/>
                <w:sz w:val="24"/>
                <w:szCs w:val="24"/>
                <w:lang w:val="de-DE"/>
              </w:rPr>
              <w:t>FIS sind in diesen Fragen nicht enthalten</w:t>
            </w:r>
          </w:p>
          <w:p w14:paraId="66A8C245" w14:textId="77777777" w:rsidR="00D1596B" w:rsidRPr="002D3327" w:rsidRDefault="00D1596B" w:rsidP="00321B67">
            <w:pPr>
              <w:autoSpaceDE w:val="0"/>
              <w:autoSpaceDN w:val="0"/>
              <w:adjustRightInd w:val="0"/>
              <w:spacing w:after="0" w:line="240" w:lineRule="auto"/>
              <w:rPr>
                <w:rFonts w:ascii="Calibri" w:eastAsia="Times New Roman" w:hAnsi="Calibri" w:cs="Calibri"/>
                <w:b/>
                <w:bCs/>
                <w:color w:val="0070C0"/>
                <w:sz w:val="32"/>
                <w:szCs w:val="32"/>
                <w:u w:val="single"/>
                <w:lang w:val="de-DE"/>
              </w:rPr>
            </w:pPr>
          </w:p>
          <w:p w14:paraId="06CF309C" w14:textId="77777777" w:rsidR="00D1596B" w:rsidRPr="002D3327" w:rsidRDefault="00D1596B" w:rsidP="003F017F">
            <w:pPr>
              <w:spacing w:after="0" w:line="240" w:lineRule="auto"/>
              <w:rPr>
                <w:rFonts w:ascii="Calibri" w:eastAsia="Times New Roman" w:hAnsi="Calibri" w:cs="Calibri"/>
                <w:color w:val="0070C0"/>
                <w:sz w:val="24"/>
                <w:szCs w:val="24"/>
                <w:lang w:val="de-DE" w:eastAsia="zh-TW"/>
              </w:rPr>
            </w:pPr>
          </w:p>
        </w:tc>
        <w:tc>
          <w:tcPr>
            <w:tcW w:w="935" w:type="dxa"/>
            <w:tcBorders>
              <w:top w:val="nil"/>
              <w:left w:val="nil"/>
              <w:bottom w:val="single" w:sz="4" w:space="0" w:color="auto"/>
              <w:right w:val="single" w:sz="4" w:space="0" w:color="auto"/>
            </w:tcBorders>
            <w:vAlign w:val="center"/>
          </w:tcPr>
          <w:p w14:paraId="3222C56C" w14:textId="77777777" w:rsidR="00D1596B" w:rsidRPr="00A70EBF" w:rsidRDefault="00D1596B" w:rsidP="00A70EBF">
            <w:pPr>
              <w:autoSpaceDE w:val="0"/>
              <w:autoSpaceDN w:val="0"/>
              <w:adjustRightInd w:val="0"/>
              <w:spacing w:after="0" w:line="240" w:lineRule="auto"/>
              <w:jc w:val="center"/>
              <w:rPr>
                <w:rFonts w:ascii="Calibri" w:eastAsia="Times New Roman" w:hAnsi="Calibri" w:cs="Calibri"/>
                <w:b/>
                <w:bCs/>
                <w:color w:val="0070C0"/>
                <w:sz w:val="24"/>
                <w:szCs w:val="24"/>
                <w:lang w:val="de-DE"/>
              </w:rPr>
            </w:pPr>
          </w:p>
        </w:tc>
      </w:tr>
      <w:tr w:rsidR="00637FD5" w:rsidRPr="00123A34" w14:paraId="5E56A314" w14:textId="62FF1516"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6E81EEFD" w14:textId="53464B51" w:rsidR="00D1596B" w:rsidRPr="002D3327" w:rsidRDefault="00D1596B" w:rsidP="002E4FC9">
            <w:pPr>
              <w:spacing w:after="0" w:line="240" w:lineRule="auto"/>
              <w:rPr>
                <w:rFonts w:ascii="Calibri" w:eastAsia="Times New Roman" w:hAnsi="Calibri" w:cs="Calibri"/>
                <w:color w:val="4F81BD"/>
                <w:sz w:val="24"/>
                <w:szCs w:val="24"/>
                <w:lang w:val="de-DE" w:eastAsia="zh-TW"/>
              </w:rPr>
            </w:pPr>
            <w:r w:rsidRPr="008846DC">
              <w:rPr>
                <w:rFonts w:ascii="Calibri" w:eastAsia="Times New Roman" w:hAnsi="Calibri" w:cs="Calibri"/>
                <w:color w:val="0070C0"/>
                <w:sz w:val="24"/>
                <w:szCs w:val="24"/>
                <w:lang w:val="de-DE" w:eastAsia="zh-TW"/>
              </w:rPr>
              <w:t>9.1.1</w:t>
            </w:r>
          </w:p>
        </w:tc>
        <w:tc>
          <w:tcPr>
            <w:tcW w:w="5386" w:type="dxa"/>
            <w:tcBorders>
              <w:top w:val="nil"/>
              <w:left w:val="nil"/>
              <w:bottom w:val="single" w:sz="4" w:space="0" w:color="auto"/>
              <w:right w:val="single" w:sz="4" w:space="0" w:color="auto"/>
            </w:tcBorders>
            <w:shd w:val="clear" w:color="auto" w:fill="auto"/>
          </w:tcPr>
          <w:p w14:paraId="09BA51A8" w14:textId="510DA3C0" w:rsidR="00D1596B" w:rsidRPr="008846DC" w:rsidRDefault="00D1596B" w:rsidP="002E4FC9">
            <w:pPr>
              <w:pStyle w:val="H2"/>
              <w:rPr>
                <w:b w:val="0"/>
                <w:bCs w:val="0"/>
                <w:u w:val="none"/>
              </w:rPr>
            </w:pPr>
            <w:r w:rsidRPr="008846DC">
              <w:rPr>
                <w:b w:val="0"/>
                <w:bCs w:val="0"/>
                <w:color w:val="auto"/>
                <w:sz w:val="24"/>
                <w:szCs w:val="24"/>
                <w:u w:val="none"/>
                <w:lang w:eastAsia="zh-TW"/>
              </w:rPr>
              <w:t>Verfügt das bewertete Unternehmen über ein System zur Erfassung von Daten, die eine energetische (Kraftstoff-) Berechnung der Treibhausgasemissionen für alle eigenen LKW ermöglichen, deren Treibstoff von der Firma bezahlt wird?</w:t>
            </w:r>
          </w:p>
        </w:tc>
        <w:tc>
          <w:tcPr>
            <w:tcW w:w="8080" w:type="dxa"/>
            <w:tcBorders>
              <w:top w:val="nil"/>
              <w:left w:val="nil"/>
              <w:bottom w:val="single" w:sz="4" w:space="0" w:color="auto"/>
              <w:right w:val="single" w:sz="4" w:space="0" w:color="auto"/>
            </w:tcBorders>
            <w:shd w:val="clear" w:color="auto" w:fill="auto"/>
          </w:tcPr>
          <w:p w14:paraId="134FEFEB"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In diesem Abschnitt hat der Ausdruck "bewertete Firma" die gleiche Bedeutung wie in den anderen Teilen des Fragebogens: er bezieht sich auf das Unternehmen, das sich an einem bestimmten Standort befindet. Wenn das bewertete Unternehmen keine eigenen LKW betreibt, ist diese Frage nicht anwendbar. Voll integrierte Subunternehmer werden hier nicht berücksichtigt. Das bewertete Unternehmen muss über ein System verfügen, um folgende Daten aufzuzeichnen: </w:t>
            </w:r>
          </w:p>
          <w:p w14:paraId="6623448B" w14:textId="2B4B502B"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rPr>
              <w:t xml:space="preserve">- verbrauchter Brennstoff </w:t>
            </w:r>
            <w:r w:rsidRPr="002D3327">
              <w:rPr>
                <w:rFonts w:ascii="Calibri" w:eastAsia="Times New Roman" w:hAnsi="Calibri" w:cs="Calibri"/>
                <w:color w:val="0066CC"/>
                <w:sz w:val="24"/>
                <w:szCs w:val="24"/>
                <w:lang w:val="de-DE"/>
              </w:rPr>
              <w:t>für jeden Brennstofftyp</w:t>
            </w:r>
            <w:r w:rsidRPr="002D3327">
              <w:rPr>
                <w:rFonts w:ascii="Calibri" w:eastAsia="Times New Roman" w:hAnsi="Calibri" w:cs="Calibri"/>
                <w:sz w:val="24"/>
                <w:szCs w:val="24"/>
                <w:lang w:val="de-DE"/>
              </w:rPr>
              <w:t xml:space="preserve"> (z. B. über die Tankrechnungen)</w:t>
            </w:r>
            <w:r w:rsidRPr="002D3327">
              <w:rPr>
                <w:rFonts w:ascii="Calibri" w:eastAsia="Times New Roman" w:hAnsi="Calibri" w:cs="Calibri"/>
                <w:sz w:val="24"/>
                <w:szCs w:val="24"/>
                <w:lang w:val="de-DE"/>
              </w:rPr>
              <w:br/>
            </w:r>
            <w:r w:rsidRPr="002D3327">
              <w:rPr>
                <w:rFonts w:ascii="Calibri" w:eastAsia="Times New Roman" w:hAnsi="Calibri" w:cs="Calibri"/>
                <w:color w:val="0066CC"/>
                <w:sz w:val="24"/>
                <w:szCs w:val="24"/>
                <w:lang w:val="de-DE"/>
              </w:rPr>
              <w:t>Das Unternehmen könnte zum Beispiel verschiedene Brennstoffe verbrauchen:</w:t>
            </w:r>
            <w:r w:rsidRPr="002D3327">
              <w:rPr>
                <w:rFonts w:ascii="Calibri" w:eastAsia="Times New Roman" w:hAnsi="Calibri" w:cs="Calibri"/>
                <w:color w:val="0066CC"/>
                <w:sz w:val="24"/>
                <w:szCs w:val="24"/>
                <w:lang w:val="de-DE"/>
              </w:rPr>
              <w:br/>
              <w:t xml:space="preserve">- Diesel </w:t>
            </w:r>
            <w:r w:rsidRPr="002D3327">
              <w:rPr>
                <w:rFonts w:ascii="Calibri" w:eastAsia="Times New Roman" w:hAnsi="Calibri" w:cs="Calibri"/>
                <w:color w:val="0066CC"/>
                <w:sz w:val="24"/>
                <w:szCs w:val="24"/>
                <w:lang w:val="de-DE"/>
              </w:rPr>
              <w:br/>
              <w:t>- Diesel/Biodiesel-Gemisch</w:t>
            </w:r>
            <w:r w:rsidRPr="002D3327">
              <w:rPr>
                <w:rFonts w:ascii="Calibri" w:eastAsia="Times New Roman" w:hAnsi="Calibri" w:cs="Calibri"/>
                <w:color w:val="0066CC"/>
                <w:sz w:val="24"/>
                <w:szCs w:val="24"/>
                <w:lang w:val="de-DE"/>
              </w:rPr>
              <w:br/>
              <w:t>- Biodiesel</w:t>
            </w:r>
            <w:r w:rsidRPr="002D3327">
              <w:rPr>
                <w:rFonts w:ascii="Calibri" w:eastAsia="Times New Roman" w:hAnsi="Calibri" w:cs="Calibri"/>
                <w:color w:val="0066CC"/>
                <w:sz w:val="24"/>
                <w:szCs w:val="24"/>
                <w:lang w:val="de-DE"/>
              </w:rPr>
              <w:br/>
            </w:r>
            <w:r w:rsidRPr="002D3327">
              <w:rPr>
                <w:rFonts w:ascii="Calibri" w:eastAsia="Times New Roman" w:hAnsi="Calibri" w:cs="Calibri"/>
                <w:color w:val="0066CC"/>
                <w:sz w:val="24"/>
                <w:szCs w:val="24"/>
                <w:lang w:val="de-DE"/>
              </w:rPr>
              <w:lastRenderedPageBreak/>
              <w:t>- CNG/LNG</w:t>
            </w:r>
            <w:r w:rsidRPr="002D3327">
              <w:rPr>
                <w:rFonts w:ascii="Calibri" w:eastAsia="Times New Roman" w:hAnsi="Calibri" w:cs="Calibri"/>
                <w:color w:val="0066CC"/>
                <w:sz w:val="24"/>
                <w:szCs w:val="24"/>
                <w:lang w:val="de-DE"/>
              </w:rPr>
              <w:br/>
              <w:t>- Wasserstoff</w:t>
            </w:r>
            <w:r w:rsidRPr="002D3327">
              <w:rPr>
                <w:rFonts w:ascii="Calibri" w:eastAsia="Times New Roman" w:hAnsi="Calibri" w:cs="Calibri"/>
                <w:color w:val="0066CC"/>
                <w:sz w:val="24"/>
                <w:szCs w:val="24"/>
                <w:lang w:val="de-DE"/>
              </w:rPr>
              <w:br/>
              <w:t>- usw</w:t>
            </w:r>
            <w:r>
              <w:rPr>
                <w:rFonts w:ascii="Calibri" w:eastAsia="Times New Roman" w:hAnsi="Calibri" w:cs="Calibri"/>
                <w:color w:val="0066CC"/>
                <w:sz w:val="24"/>
                <w:szCs w:val="24"/>
                <w:lang w:val="de-DE"/>
              </w:rPr>
              <w:t>.</w:t>
            </w:r>
          </w:p>
          <w:p w14:paraId="1792537B" w14:textId="2B92AE5A"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w:t>
            </w:r>
            <w:r>
              <w:rPr>
                <w:rFonts w:ascii="Calibri" w:eastAsia="Times New Roman" w:hAnsi="Calibri" w:cs="Calibri"/>
                <w:sz w:val="24"/>
                <w:szCs w:val="24"/>
                <w:lang w:val="de-DE" w:eastAsia="zh-TW"/>
              </w:rPr>
              <w:t xml:space="preserve"> </w:t>
            </w:r>
            <w:r w:rsidRPr="002D3327">
              <w:rPr>
                <w:rFonts w:ascii="Calibri" w:eastAsia="Times New Roman" w:hAnsi="Calibri" w:cs="Calibri"/>
                <w:sz w:val="24"/>
                <w:szCs w:val="24"/>
                <w:lang w:val="de-DE" w:eastAsia="zh-TW"/>
              </w:rPr>
              <w:t>gefahrene Gesamtkilometer (z. B.</w:t>
            </w:r>
            <w:r w:rsidR="0047712A">
              <w:rPr>
                <w:rFonts w:ascii="Calibri" w:eastAsia="Times New Roman" w:hAnsi="Calibri" w:cs="Calibri"/>
                <w:sz w:val="24"/>
                <w:szCs w:val="24"/>
                <w:lang w:val="de-DE" w:eastAsia="zh-TW"/>
              </w:rPr>
              <w:t xml:space="preserve"> </w:t>
            </w:r>
            <w:r w:rsidRPr="002D3327">
              <w:rPr>
                <w:rFonts w:ascii="Calibri" w:eastAsia="Times New Roman" w:hAnsi="Calibri" w:cs="Calibri"/>
                <w:sz w:val="24"/>
                <w:szCs w:val="24"/>
                <w:lang w:val="de-DE" w:eastAsia="zh-TW"/>
              </w:rPr>
              <w:t xml:space="preserve">über den Kilometerzähler auf periodischer Basis) </w:t>
            </w:r>
          </w:p>
          <w:p w14:paraId="4BDB4351" w14:textId="14D0E26C" w:rsidR="00D1596B" w:rsidRPr="002D3327" w:rsidRDefault="00D1596B" w:rsidP="002E4FC9">
            <w:pPr>
              <w:autoSpaceDE w:val="0"/>
              <w:autoSpaceDN w:val="0"/>
              <w:adjustRightInd w:val="0"/>
              <w:spacing w:after="0" w:line="240" w:lineRule="auto"/>
              <w:rPr>
                <w:rFonts w:ascii="Calibri" w:eastAsia="Times New Roman" w:hAnsi="Calibri" w:cs="Calibri"/>
                <w:b/>
                <w:bCs/>
                <w:color w:val="0070C0"/>
                <w:sz w:val="24"/>
                <w:szCs w:val="24"/>
                <w:lang w:val="de-DE"/>
              </w:rPr>
            </w:pPr>
            <w:r w:rsidRPr="002D3327">
              <w:rPr>
                <w:rFonts w:ascii="Calibri" w:eastAsia="Times New Roman" w:hAnsi="Calibri" w:cs="Calibri"/>
                <w:sz w:val="24"/>
                <w:szCs w:val="24"/>
                <w:lang w:val="de-DE" w:eastAsia="zh-TW"/>
              </w:rPr>
              <w:t>-</w:t>
            </w:r>
            <w:r>
              <w:rPr>
                <w:rFonts w:ascii="Calibri" w:eastAsia="Times New Roman" w:hAnsi="Calibri" w:cs="Calibri"/>
                <w:sz w:val="24"/>
                <w:szCs w:val="24"/>
                <w:lang w:val="de-DE" w:eastAsia="zh-TW"/>
              </w:rPr>
              <w:t xml:space="preserve"> </w:t>
            </w:r>
            <w:r w:rsidRPr="002D3327">
              <w:rPr>
                <w:rFonts w:ascii="Calibri" w:eastAsia="Times New Roman" w:hAnsi="Calibri" w:cs="Calibri"/>
                <w:sz w:val="24"/>
                <w:szCs w:val="24"/>
                <w:lang w:val="de-DE" w:eastAsia="zh-TW"/>
              </w:rPr>
              <w:t>transportierte Tonnage (z. B. über Transportaufträge)</w:t>
            </w:r>
          </w:p>
        </w:tc>
        <w:tc>
          <w:tcPr>
            <w:tcW w:w="935" w:type="dxa"/>
            <w:tcBorders>
              <w:top w:val="nil"/>
              <w:left w:val="nil"/>
              <w:bottom w:val="single" w:sz="4" w:space="0" w:color="auto"/>
              <w:right w:val="single" w:sz="4" w:space="0" w:color="auto"/>
            </w:tcBorders>
            <w:vAlign w:val="center"/>
          </w:tcPr>
          <w:p w14:paraId="6ED8E660"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50509C5C" w14:textId="25D14AFF"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1AB8AE6D" w14:textId="3F8B5687" w:rsidR="00D1596B" w:rsidRPr="002D3327" w:rsidRDefault="00D1596B" w:rsidP="002E4FC9">
            <w:pPr>
              <w:spacing w:after="0" w:line="240" w:lineRule="auto"/>
              <w:rPr>
                <w:rFonts w:ascii="Calibri" w:eastAsia="Times New Roman" w:hAnsi="Calibri" w:cs="Calibri"/>
                <w:color w:val="0070C0"/>
                <w:sz w:val="24"/>
                <w:szCs w:val="24"/>
                <w:lang w:val="en"/>
              </w:rPr>
            </w:pPr>
            <w:r w:rsidRPr="002D3327">
              <w:rPr>
                <w:rFonts w:ascii="Calibri" w:eastAsia="Times New Roman" w:hAnsi="Calibri" w:cs="Calibri"/>
                <w:color w:val="0070C0"/>
                <w:sz w:val="24"/>
                <w:szCs w:val="24"/>
                <w:lang w:val="en"/>
              </w:rPr>
              <w:t>9.1.2</w:t>
            </w:r>
          </w:p>
        </w:tc>
        <w:tc>
          <w:tcPr>
            <w:tcW w:w="5386" w:type="dxa"/>
            <w:tcBorders>
              <w:top w:val="nil"/>
              <w:left w:val="nil"/>
              <w:bottom w:val="single" w:sz="4" w:space="0" w:color="auto"/>
              <w:right w:val="single" w:sz="4" w:space="0" w:color="auto"/>
            </w:tcBorders>
            <w:shd w:val="clear" w:color="auto" w:fill="auto"/>
          </w:tcPr>
          <w:p w14:paraId="3A0856D4" w14:textId="21F58394" w:rsidR="00D1596B" w:rsidRPr="002D3327" w:rsidRDefault="00D1596B" w:rsidP="002E4FC9">
            <w:pPr>
              <w:spacing w:after="0" w:line="240" w:lineRule="auto"/>
              <w:rPr>
                <w:rFonts w:ascii="Calibri" w:eastAsia="Times New Roman" w:hAnsi="Calibri" w:cs="Calibri"/>
                <w:b/>
                <w:bCs/>
                <w:color w:val="0070C0"/>
                <w:sz w:val="28"/>
                <w:szCs w:val="28"/>
                <w:u w:val="single"/>
                <w:lang w:val="de-DE"/>
              </w:rPr>
            </w:pPr>
            <w:r w:rsidRPr="002D3327">
              <w:rPr>
                <w:rFonts w:ascii="Calibri" w:eastAsia="Times New Roman" w:hAnsi="Calibri" w:cs="Calibri"/>
                <w:sz w:val="24"/>
                <w:szCs w:val="24"/>
                <w:lang w:val="de-DE"/>
              </w:rPr>
              <w:t>Verfügt das bewertete Unternehmen über ein System</w:t>
            </w:r>
            <w:r w:rsidRPr="002D3327">
              <w:rPr>
                <w:rFonts w:ascii="Calibri" w:eastAsia="Times New Roman" w:hAnsi="Calibri" w:cs="Calibri"/>
                <w:color w:val="0066CC"/>
                <w:sz w:val="24"/>
                <w:szCs w:val="24"/>
                <w:lang w:val="de-DE"/>
              </w:rPr>
              <w:t xml:space="preserve"> zur jährlichen Berechnung</w:t>
            </w:r>
            <w:r w:rsidRPr="002D3327">
              <w:rPr>
                <w:lang w:val="de-DE"/>
              </w:rPr>
              <w:t xml:space="preserve"> </w:t>
            </w:r>
            <w:r w:rsidRPr="002D3327">
              <w:rPr>
                <w:rFonts w:ascii="Calibri" w:eastAsia="Times New Roman" w:hAnsi="Calibri" w:cs="Calibri"/>
                <w:sz w:val="24"/>
                <w:szCs w:val="24"/>
                <w:lang w:val="de-DE"/>
              </w:rPr>
              <w:t>der Treibhausgasemissionsintensität</w:t>
            </w:r>
            <w:r w:rsidRPr="002D3327">
              <w:rPr>
                <w:rFonts w:ascii="Calibri" w:eastAsia="Times New Roman" w:hAnsi="Calibri" w:cs="Calibri"/>
                <w:color w:val="000000"/>
                <w:sz w:val="24"/>
                <w:szCs w:val="24"/>
                <w:lang w:val="de-DE"/>
              </w:rPr>
              <w:t xml:space="preserve"> des Transports</w:t>
            </w:r>
            <w:r w:rsidRPr="002D3327">
              <w:rPr>
                <w:rFonts w:ascii="Calibri" w:eastAsia="Times New Roman" w:hAnsi="Calibri" w:cs="Calibri"/>
                <w:sz w:val="24"/>
                <w:szCs w:val="24"/>
                <w:lang w:val="de-DE"/>
              </w:rPr>
              <w:t xml:space="preserve"> (ausgedrückt in kg CO2-Äquivalent pro tkm)</w:t>
            </w:r>
            <w:r w:rsidRPr="002D3327">
              <w:rPr>
                <w:rFonts w:ascii="Calibri" w:eastAsia="Times New Roman" w:hAnsi="Calibri" w:cs="Calibri"/>
                <w:color w:val="0070C0"/>
                <w:sz w:val="24"/>
                <w:szCs w:val="24"/>
                <w:lang w:val="de-DE"/>
              </w:rPr>
              <w:t xml:space="preserve"> unter Verwendung der in </w:t>
            </w:r>
            <w:r w:rsidRPr="002D3327">
              <w:rPr>
                <w:rFonts w:ascii="Calibri" w:eastAsia="Times New Roman" w:hAnsi="Calibri" w:cs="Calibri"/>
                <w:sz w:val="24"/>
                <w:szCs w:val="24"/>
                <w:lang w:val="de-DE"/>
              </w:rPr>
              <w:t>Frage 9.1.1</w:t>
            </w:r>
            <w:r w:rsidRPr="002D3327">
              <w:rPr>
                <w:rFonts w:ascii="Calibri" w:eastAsia="Times New Roman" w:hAnsi="Calibri" w:cs="Calibri"/>
                <w:color w:val="0066CC"/>
                <w:sz w:val="24"/>
                <w:szCs w:val="24"/>
                <w:lang w:val="de-DE"/>
              </w:rPr>
              <w:t xml:space="preserve"> erfassten Daten?</w:t>
            </w:r>
          </w:p>
        </w:tc>
        <w:tc>
          <w:tcPr>
            <w:tcW w:w="8080" w:type="dxa"/>
            <w:tcBorders>
              <w:top w:val="nil"/>
              <w:left w:val="nil"/>
              <w:bottom w:val="single" w:sz="4" w:space="0" w:color="auto"/>
              <w:right w:val="single" w:sz="4" w:space="0" w:color="auto"/>
            </w:tcBorders>
            <w:shd w:val="clear" w:color="auto" w:fill="auto"/>
          </w:tcPr>
          <w:p w14:paraId="5B43E071" w14:textId="2F39B3E4" w:rsidR="00D1596B" w:rsidRPr="002D3327" w:rsidRDefault="00D1596B" w:rsidP="002E4FC9">
            <w:pPr>
              <w:spacing w:after="0" w:line="240" w:lineRule="auto"/>
              <w:rPr>
                <w:rFonts w:ascii="Calibri" w:eastAsia="Times New Roman" w:hAnsi="Calibri" w:cs="Calibri"/>
                <w:color w:val="0066CC"/>
                <w:sz w:val="24"/>
                <w:szCs w:val="24"/>
                <w:lang w:val="de-DE"/>
              </w:rPr>
            </w:pPr>
            <w:r w:rsidRPr="002D3327">
              <w:rPr>
                <w:rFonts w:ascii="Calibri" w:eastAsia="Times New Roman" w:hAnsi="Calibri" w:cs="Calibri"/>
                <w:b/>
                <w:bCs/>
                <w:color w:val="0070C0"/>
                <w:sz w:val="24"/>
                <w:szCs w:val="24"/>
                <w:lang w:val="de-DE"/>
              </w:rPr>
              <w:t>kg CO2e</w:t>
            </w:r>
            <w:r w:rsidRPr="002D3327">
              <w:rPr>
                <w:rFonts w:ascii="Calibri" w:eastAsia="Times New Roman" w:hAnsi="Calibri" w:cs="Calibri"/>
                <w:color w:val="0070C0"/>
                <w:sz w:val="24"/>
                <w:szCs w:val="24"/>
                <w:lang w:val="de-DE"/>
              </w:rPr>
              <w:t xml:space="preserve"> bedeutet </w:t>
            </w:r>
            <w:r w:rsidRPr="002D3327">
              <w:rPr>
                <w:rFonts w:ascii="Calibri" w:eastAsia="Times New Roman" w:hAnsi="Calibri" w:cs="Calibri"/>
                <w:b/>
                <w:bCs/>
                <w:color w:val="0070C0"/>
                <w:sz w:val="24"/>
                <w:szCs w:val="24"/>
                <w:lang w:val="de-DE"/>
              </w:rPr>
              <w:t>kg CO2-Äquivalent</w:t>
            </w:r>
            <w:r w:rsidRPr="002D3327">
              <w:rPr>
                <w:rFonts w:ascii="Calibri" w:eastAsia="Times New Roman" w:hAnsi="Calibri" w:cs="Calibri"/>
                <w:color w:val="0070C0"/>
                <w:sz w:val="24"/>
                <w:szCs w:val="24"/>
                <w:lang w:val="de-DE"/>
              </w:rPr>
              <w:t>: eine Einheit, die die Auswirkungen verschiedener Treibhausgase als eine einzige Maßnahme in Bezug auf das Treibhauspotenzial von Kohlendioxid beschreibt.</w:t>
            </w:r>
            <w:r w:rsidRPr="002D3327">
              <w:rPr>
                <w:rFonts w:ascii="Calibri" w:eastAsia="Times New Roman" w:hAnsi="Calibri" w:cs="Calibri"/>
                <w:color w:val="0070C0"/>
                <w:sz w:val="24"/>
                <w:szCs w:val="24"/>
                <w:lang w:val="de-DE"/>
              </w:rPr>
              <w:br/>
            </w:r>
            <w:r w:rsidRPr="002D3327">
              <w:rPr>
                <w:rFonts w:ascii="Calibri" w:eastAsia="Times New Roman" w:hAnsi="Calibri" w:cs="Calibri"/>
                <w:color w:val="0066CC"/>
                <w:sz w:val="24"/>
                <w:szCs w:val="24"/>
                <w:lang w:val="de-DE"/>
              </w:rPr>
              <w:t>Der Gutachter akzeptiert die vom Unternehmen vorgenommene Berechnung, sofern die im Zähler verwendete Formel die Summe der Emissionen des/</w:t>
            </w:r>
            <w:r w:rsidR="0047712A" w:rsidRPr="002D3327">
              <w:rPr>
                <w:rFonts w:ascii="Calibri" w:eastAsia="Times New Roman" w:hAnsi="Calibri" w:cs="Calibri"/>
                <w:color w:val="0066CC"/>
                <w:sz w:val="24"/>
                <w:szCs w:val="24"/>
                <w:lang w:val="de-DE"/>
              </w:rPr>
              <w:t>des jährlich verbrauchten Brennstoffs</w:t>
            </w:r>
            <w:r w:rsidRPr="002D3327">
              <w:rPr>
                <w:rFonts w:ascii="Calibri" w:eastAsia="Times New Roman" w:hAnsi="Calibri" w:cs="Calibri"/>
                <w:color w:val="0066CC"/>
                <w:sz w:val="24"/>
                <w:szCs w:val="24"/>
                <w:lang w:val="de-DE"/>
              </w:rPr>
              <w:t>/Brennstoffe ist und der Nenner anhand der in 9.6.1 genannten Formel berechnet wird.</w:t>
            </w:r>
          </w:p>
          <w:p w14:paraId="6CF7C493" w14:textId="560637F3" w:rsidR="00D1596B" w:rsidRPr="002D3327" w:rsidRDefault="00D1596B" w:rsidP="002E4FC9">
            <w:pPr>
              <w:autoSpaceDE w:val="0"/>
              <w:autoSpaceDN w:val="0"/>
              <w:adjustRightInd w:val="0"/>
              <w:spacing w:after="0" w:line="240" w:lineRule="auto"/>
              <w:rPr>
                <w:rFonts w:ascii="Calibri" w:eastAsia="Times New Roman" w:hAnsi="Calibri" w:cs="Calibri"/>
                <w:sz w:val="24"/>
                <w:szCs w:val="24"/>
                <w:lang w:val="de-DE"/>
              </w:rPr>
            </w:pPr>
            <w:r w:rsidRPr="002D3327">
              <w:rPr>
                <w:rFonts w:ascii="Calibri" w:eastAsia="Times New Roman" w:hAnsi="Calibri" w:cs="Calibri"/>
                <w:color w:val="0066CC"/>
                <w:sz w:val="24"/>
                <w:szCs w:val="24"/>
                <w:lang w:val="de-DE"/>
              </w:rPr>
              <w:br/>
            </w:r>
          </w:p>
        </w:tc>
        <w:tc>
          <w:tcPr>
            <w:tcW w:w="935" w:type="dxa"/>
            <w:tcBorders>
              <w:top w:val="nil"/>
              <w:left w:val="nil"/>
              <w:bottom w:val="single" w:sz="4" w:space="0" w:color="auto"/>
              <w:right w:val="single" w:sz="4" w:space="0" w:color="auto"/>
            </w:tcBorders>
            <w:vAlign w:val="center"/>
          </w:tcPr>
          <w:p w14:paraId="6936EDD4" w14:textId="77777777" w:rsidR="00D1596B" w:rsidRPr="00A70EBF" w:rsidRDefault="00D1596B" w:rsidP="00A70EBF">
            <w:pPr>
              <w:spacing w:after="0" w:line="240" w:lineRule="auto"/>
              <w:jc w:val="center"/>
              <w:rPr>
                <w:rFonts w:ascii="Calibri" w:eastAsia="Times New Roman" w:hAnsi="Calibri" w:cs="Calibri"/>
                <w:b/>
                <w:bCs/>
                <w:color w:val="0070C0"/>
                <w:sz w:val="24"/>
                <w:szCs w:val="24"/>
                <w:lang w:val="de-DE"/>
              </w:rPr>
            </w:pPr>
          </w:p>
        </w:tc>
      </w:tr>
      <w:tr w:rsidR="00637FD5" w:rsidRPr="00880391" w14:paraId="047F54C6" w14:textId="17C1DB7D"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3540208C" w14:textId="63844B6B" w:rsidR="00D1596B" w:rsidRPr="002D3327" w:rsidRDefault="00D1596B" w:rsidP="002E4FC9">
            <w:pPr>
              <w:spacing w:after="0" w:line="240" w:lineRule="auto"/>
              <w:rPr>
                <w:rFonts w:ascii="Calibri" w:eastAsia="Times New Roman" w:hAnsi="Calibri" w:cs="Calibri"/>
                <w:color w:val="0070C0"/>
                <w:sz w:val="24"/>
                <w:szCs w:val="24"/>
                <w:lang w:val="en"/>
              </w:rPr>
            </w:pPr>
            <w:r w:rsidRPr="002D3327">
              <w:rPr>
                <w:rFonts w:ascii="Calibri" w:eastAsia="Times New Roman" w:hAnsi="Calibri" w:cs="Calibri"/>
                <w:color w:val="0070C0"/>
                <w:sz w:val="24"/>
                <w:szCs w:val="24"/>
                <w:lang w:val="en"/>
              </w:rPr>
              <w:t>9.1.3</w:t>
            </w:r>
          </w:p>
        </w:tc>
        <w:tc>
          <w:tcPr>
            <w:tcW w:w="5386" w:type="dxa"/>
            <w:tcBorders>
              <w:top w:val="nil"/>
              <w:left w:val="nil"/>
              <w:bottom w:val="single" w:sz="4" w:space="0" w:color="auto"/>
              <w:right w:val="single" w:sz="4" w:space="0" w:color="auto"/>
            </w:tcBorders>
            <w:shd w:val="clear" w:color="auto" w:fill="auto"/>
          </w:tcPr>
          <w:p w14:paraId="782D7A77" w14:textId="0FF8F2FA" w:rsidR="00D1596B" w:rsidRPr="002D3327" w:rsidRDefault="00D1596B" w:rsidP="002E4FC9">
            <w:pPr>
              <w:spacing w:after="0" w:line="240" w:lineRule="auto"/>
              <w:rPr>
                <w:rFonts w:ascii="Calibri" w:eastAsia="Times New Roman" w:hAnsi="Calibri" w:cs="Calibri"/>
                <w:sz w:val="24"/>
                <w:szCs w:val="24"/>
                <w:lang w:val="de-DE"/>
              </w:rPr>
            </w:pPr>
            <w:r w:rsidRPr="002D3327">
              <w:rPr>
                <w:rFonts w:ascii="Calibri" w:eastAsia="Times New Roman" w:hAnsi="Calibri" w:cs="Calibri"/>
                <w:color w:val="0070C0"/>
                <w:sz w:val="24"/>
                <w:szCs w:val="24"/>
                <w:lang w:val="de-DE"/>
              </w:rPr>
              <w:t xml:space="preserve">Kennt das Unternehmen den Brennstoffverbrauch pro </w:t>
            </w:r>
            <w:r w:rsidRPr="002D3327">
              <w:rPr>
                <w:rFonts w:ascii="Calibri" w:eastAsia="Times New Roman" w:hAnsi="Calibri" w:cs="Calibri"/>
                <w:b/>
                <w:bCs/>
                <w:color w:val="0070C0"/>
                <w:sz w:val="24"/>
                <w:szCs w:val="24"/>
                <w:lang w:val="de-DE"/>
              </w:rPr>
              <w:t>Transport-/Geschäftskategorie</w:t>
            </w:r>
            <w:r w:rsidRPr="002D3327">
              <w:rPr>
                <w:rFonts w:ascii="Calibri" w:eastAsia="Times New Roman" w:hAnsi="Calibri" w:cs="Calibri"/>
                <w:color w:val="0070C0"/>
                <w:sz w:val="24"/>
                <w:szCs w:val="24"/>
                <w:lang w:val="de-DE"/>
              </w:rPr>
              <w:t xml:space="preserve"> auf jährlicher Basis?</w:t>
            </w:r>
          </w:p>
        </w:tc>
        <w:tc>
          <w:tcPr>
            <w:tcW w:w="8080" w:type="dxa"/>
            <w:tcBorders>
              <w:top w:val="nil"/>
              <w:left w:val="nil"/>
              <w:bottom w:val="single" w:sz="4" w:space="0" w:color="auto"/>
              <w:right w:val="single" w:sz="4" w:space="0" w:color="auto"/>
            </w:tcBorders>
            <w:shd w:val="clear" w:color="auto" w:fill="auto"/>
          </w:tcPr>
          <w:p w14:paraId="18E76B3E" w14:textId="77777777" w:rsidR="00D1596B" w:rsidRPr="002D3327" w:rsidRDefault="00D1596B" w:rsidP="002E4FC9">
            <w:pPr>
              <w:spacing w:after="0" w:line="240" w:lineRule="auto"/>
              <w:rPr>
                <w:rFonts w:ascii="Calibri" w:eastAsia="Times New Roman" w:hAnsi="Calibri" w:cs="Calibri"/>
                <w:color w:val="0070C0"/>
                <w:sz w:val="24"/>
                <w:szCs w:val="24"/>
                <w:lang w:val="de-DE"/>
              </w:rPr>
            </w:pPr>
            <w:r w:rsidRPr="002D3327">
              <w:rPr>
                <w:rFonts w:ascii="Calibri" w:eastAsia="Times New Roman" w:hAnsi="Calibri" w:cs="Calibri"/>
                <w:color w:val="0070C0"/>
                <w:sz w:val="24"/>
                <w:szCs w:val="24"/>
                <w:lang w:val="de-DE"/>
              </w:rPr>
              <w:t>Ein Unternehmen könnte verschiedene Transport-/Geschäftskategorien haben:</w:t>
            </w:r>
            <w:r w:rsidRPr="002D3327">
              <w:rPr>
                <w:rFonts w:ascii="Calibri" w:eastAsia="Times New Roman" w:hAnsi="Calibri" w:cs="Calibri"/>
                <w:color w:val="0070C0"/>
                <w:sz w:val="24"/>
                <w:szCs w:val="24"/>
                <w:lang w:val="de-DE"/>
              </w:rPr>
              <w:br/>
              <w:t xml:space="preserve">- Schüttgutwagen (flüssig/fest) </w:t>
            </w:r>
            <w:r w:rsidRPr="002D3327">
              <w:rPr>
                <w:rFonts w:ascii="Calibri" w:eastAsia="Times New Roman" w:hAnsi="Calibri" w:cs="Calibri"/>
                <w:color w:val="0070C0"/>
                <w:sz w:val="24"/>
                <w:szCs w:val="24"/>
                <w:lang w:val="de-DE"/>
              </w:rPr>
              <w:br/>
              <w:t xml:space="preserve">- Verpackte Waren </w:t>
            </w:r>
            <w:r w:rsidRPr="002D3327">
              <w:rPr>
                <w:rFonts w:ascii="Calibri" w:eastAsia="Times New Roman" w:hAnsi="Calibri" w:cs="Calibri"/>
                <w:color w:val="0070C0"/>
                <w:sz w:val="24"/>
                <w:szCs w:val="24"/>
                <w:lang w:val="de-DE"/>
              </w:rPr>
              <w:br/>
              <w:t>- Kühllastwagen</w:t>
            </w:r>
            <w:r w:rsidRPr="002D3327">
              <w:rPr>
                <w:rFonts w:ascii="Calibri" w:eastAsia="Times New Roman" w:hAnsi="Calibri" w:cs="Calibri"/>
                <w:color w:val="0070C0"/>
                <w:sz w:val="24"/>
                <w:szCs w:val="24"/>
                <w:lang w:val="de-DE"/>
              </w:rPr>
              <w:br/>
              <w:t>- usw.</w:t>
            </w:r>
            <w:r w:rsidRPr="002D3327">
              <w:rPr>
                <w:rFonts w:ascii="Calibri" w:eastAsia="Times New Roman" w:hAnsi="Calibri" w:cs="Calibri"/>
                <w:color w:val="0070C0"/>
                <w:sz w:val="24"/>
                <w:szCs w:val="24"/>
                <w:lang w:val="de-DE"/>
              </w:rPr>
              <w:br/>
              <w:t>Um die Frage positiv zu bewerten, sollte das Unternehmen den Brennstoffverbrauch für jede Transport-/Geschäftskategorie und jede Art von Brennstoff messen. Falls die genaue Menge nicht bekannt ist, wird eine angemessene Schätzung akzeptiert.</w:t>
            </w:r>
          </w:p>
          <w:p w14:paraId="03C01EBF" w14:textId="15EA75C3" w:rsidR="00D1596B" w:rsidRPr="002D3327" w:rsidRDefault="00D1596B" w:rsidP="002E4FC9">
            <w:pPr>
              <w:spacing w:after="0" w:line="240" w:lineRule="auto"/>
              <w:rPr>
                <w:rFonts w:ascii="Calibri" w:eastAsia="Times New Roman" w:hAnsi="Calibri" w:cs="Calibri"/>
                <w:b/>
                <w:bCs/>
                <w:color w:val="0070C0"/>
                <w:sz w:val="24"/>
                <w:szCs w:val="24"/>
                <w:lang w:val="de-DE"/>
              </w:rPr>
            </w:pPr>
            <w:r w:rsidRPr="002D3327">
              <w:rPr>
                <w:rFonts w:ascii="Calibri" w:eastAsia="Times New Roman" w:hAnsi="Calibri" w:cs="Calibri"/>
                <w:color w:val="0070C0"/>
                <w:sz w:val="24"/>
                <w:szCs w:val="24"/>
                <w:lang w:val="de-DE"/>
              </w:rPr>
              <w:lastRenderedPageBreak/>
              <w:t xml:space="preserve">Eine detaillierte Erläuterung der Transportkategorien finden Sie in der </w:t>
            </w:r>
            <w:r w:rsidRPr="002D3327">
              <w:rPr>
                <w:rFonts w:ascii="Calibri" w:eastAsia="Times New Roman" w:hAnsi="Calibri" w:cs="Calibri"/>
                <w:b/>
                <w:bCs/>
                <w:color w:val="0066CC"/>
                <w:sz w:val="24"/>
                <w:szCs w:val="24"/>
                <w:lang w:val="de-DE"/>
              </w:rPr>
              <w:t xml:space="preserve">GLEC-Rahmenrichtlinie: „Global Logistics </w:t>
            </w:r>
            <w:proofErr w:type="spellStart"/>
            <w:r w:rsidRPr="002D3327">
              <w:rPr>
                <w:rFonts w:ascii="Calibri" w:eastAsia="Times New Roman" w:hAnsi="Calibri" w:cs="Calibri"/>
                <w:b/>
                <w:bCs/>
                <w:color w:val="0066CC"/>
                <w:sz w:val="24"/>
                <w:szCs w:val="24"/>
                <w:lang w:val="de-DE"/>
              </w:rPr>
              <w:t>Emissions</w:t>
            </w:r>
            <w:proofErr w:type="spellEnd"/>
            <w:r w:rsidRPr="002D3327">
              <w:rPr>
                <w:rFonts w:ascii="Calibri" w:eastAsia="Times New Roman" w:hAnsi="Calibri" w:cs="Calibri"/>
                <w:b/>
                <w:bCs/>
                <w:color w:val="0066CC"/>
                <w:sz w:val="24"/>
                <w:szCs w:val="24"/>
                <w:lang w:val="de-DE"/>
              </w:rPr>
              <w:t xml:space="preserve"> Council Framework for Logistics </w:t>
            </w:r>
            <w:proofErr w:type="spellStart"/>
            <w:r w:rsidRPr="002D3327">
              <w:rPr>
                <w:rFonts w:ascii="Calibri" w:eastAsia="Times New Roman" w:hAnsi="Calibri" w:cs="Calibri"/>
                <w:b/>
                <w:bCs/>
                <w:color w:val="0066CC"/>
                <w:sz w:val="24"/>
                <w:szCs w:val="24"/>
                <w:lang w:val="de-DE"/>
              </w:rPr>
              <w:t>Emissions</w:t>
            </w:r>
            <w:proofErr w:type="spellEnd"/>
            <w:r w:rsidRPr="002D3327">
              <w:rPr>
                <w:rFonts w:ascii="Calibri" w:eastAsia="Times New Roman" w:hAnsi="Calibri" w:cs="Calibri"/>
                <w:b/>
                <w:bCs/>
                <w:color w:val="0066CC"/>
                <w:sz w:val="24"/>
                <w:szCs w:val="24"/>
                <w:lang w:val="de-DE"/>
              </w:rPr>
              <w:t xml:space="preserve"> Accounting and Reporting“. Neuste Version. Modul 5 </w:t>
            </w:r>
            <w:hyperlink r:id="rId17">
              <w:r w:rsidR="00791161" w:rsidRPr="39B706A0">
                <w:rPr>
                  <w:rStyle w:val="Hyperlink"/>
                  <w:rFonts w:ascii="Calibri" w:eastAsia="Times New Roman" w:hAnsi="Calibri" w:cs="Calibri"/>
                  <w:color w:val="00B050"/>
                  <w:sz w:val="24"/>
                  <w:szCs w:val="24"/>
                </w:rPr>
                <w:t>https://www.smartfreightcentre.org/en/downloads/</w:t>
              </w:r>
            </w:hyperlink>
            <w:r w:rsidR="00791161" w:rsidRPr="39B706A0">
              <w:rPr>
                <w:rStyle w:val="Hyperlink"/>
                <w:rFonts w:ascii="Calibri" w:eastAsia="Times New Roman" w:hAnsi="Calibri" w:cs="Calibri"/>
                <w:color w:val="00B050"/>
                <w:sz w:val="24"/>
                <w:szCs w:val="24"/>
              </w:rPr>
              <w:t xml:space="preserve"> </w:t>
            </w:r>
            <w:r w:rsidR="00791161" w:rsidRPr="39B706A0">
              <w:rPr>
                <w:rFonts w:ascii="Calibri" w:eastAsia="Times New Roman" w:hAnsi="Calibri" w:cs="Calibri"/>
                <w:b/>
                <w:bCs/>
                <w:color w:val="00B050"/>
                <w:sz w:val="24"/>
                <w:szCs w:val="24"/>
              </w:rPr>
              <w:t xml:space="preserve"> </w:t>
            </w:r>
          </w:p>
        </w:tc>
        <w:tc>
          <w:tcPr>
            <w:tcW w:w="935" w:type="dxa"/>
            <w:tcBorders>
              <w:top w:val="nil"/>
              <w:left w:val="nil"/>
              <w:bottom w:val="single" w:sz="4" w:space="0" w:color="auto"/>
              <w:right w:val="single" w:sz="4" w:space="0" w:color="auto"/>
            </w:tcBorders>
            <w:vAlign w:val="center"/>
          </w:tcPr>
          <w:p w14:paraId="030E114C"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rPr>
            </w:pPr>
          </w:p>
        </w:tc>
      </w:tr>
      <w:tr w:rsidR="00637FD5" w:rsidRPr="00123A34" w14:paraId="35DC920D" w14:textId="101AC48E"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5BCB2D8A" w14:textId="37C3AFD5" w:rsidR="00D1596B" w:rsidRPr="002D3327" w:rsidRDefault="00D1596B" w:rsidP="002E4FC9">
            <w:pPr>
              <w:spacing w:after="0" w:line="240" w:lineRule="auto"/>
              <w:rPr>
                <w:rFonts w:ascii="Calibri" w:eastAsia="Times New Roman" w:hAnsi="Calibri" w:cs="Calibri"/>
                <w:color w:val="0070C0"/>
                <w:sz w:val="24"/>
                <w:szCs w:val="24"/>
                <w:lang w:val="en"/>
              </w:rPr>
            </w:pPr>
            <w:r w:rsidRPr="002D3327">
              <w:rPr>
                <w:rFonts w:ascii="Calibri" w:eastAsia="Times New Roman" w:hAnsi="Calibri" w:cs="Calibri"/>
                <w:color w:val="0070C0"/>
                <w:sz w:val="24"/>
                <w:szCs w:val="24"/>
                <w:lang w:val="en"/>
              </w:rPr>
              <w:t>9.1.4</w:t>
            </w:r>
          </w:p>
        </w:tc>
        <w:tc>
          <w:tcPr>
            <w:tcW w:w="5386" w:type="dxa"/>
            <w:tcBorders>
              <w:top w:val="nil"/>
              <w:left w:val="nil"/>
              <w:bottom w:val="single" w:sz="4" w:space="0" w:color="auto"/>
              <w:right w:val="single" w:sz="4" w:space="0" w:color="auto"/>
            </w:tcBorders>
            <w:shd w:val="clear" w:color="auto" w:fill="auto"/>
          </w:tcPr>
          <w:p w14:paraId="1C9F00BE" w14:textId="30DB0F40" w:rsidR="00D1596B" w:rsidRPr="002D3327" w:rsidRDefault="00D1596B" w:rsidP="002E4FC9">
            <w:pPr>
              <w:spacing w:after="0" w:line="240" w:lineRule="auto"/>
              <w:rPr>
                <w:rFonts w:ascii="Calibri" w:eastAsia="Times New Roman" w:hAnsi="Calibri" w:cs="Calibri"/>
                <w:color w:val="0070C0"/>
                <w:sz w:val="24"/>
                <w:szCs w:val="24"/>
                <w:lang w:val="de-DE"/>
              </w:rPr>
            </w:pPr>
            <w:r w:rsidRPr="002D3327">
              <w:rPr>
                <w:rFonts w:ascii="Calibri" w:eastAsia="Times New Roman" w:hAnsi="Calibri" w:cs="Calibri"/>
                <w:color w:val="0070C0"/>
                <w:sz w:val="24"/>
                <w:szCs w:val="24"/>
                <w:lang w:val="de-DE"/>
              </w:rPr>
              <w:t xml:space="preserve">Hat das Unternehmen die </w:t>
            </w:r>
            <w:r w:rsidRPr="002D3327">
              <w:rPr>
                <w:rFonts w:ascii="Calibri" w:eastAsia="Times New Roman" w:hAnsi="Calibri" w:cs="Calibri"/>
                <w:b/>
                <w:bCs/>
                <w:color w:val="0070C0"/>
                <w:sz w:val="24"/>
                <w:szCs w:val="24"/>
                <w:lang w:val="de-DE"/>
              </w:rPr>
              <w:t>TTW</w:t>
            </w:r>
            <w:r w:rsidRPr="002D3327">
              <w:rPr>
                <w:rFonts w:ascii="Calibri" w:eastAsia="Times New Roman" w:hAnsi="Calibri" w:cs="Calibri"/>
                <w:color w:val="0070C0"/>
                <w:sz w:val="24"/>
                <w:szCs w:val="24"/>
                <w:lang w:val="de-DE"/>
              </w:rPr>
              <w:t>-Emissionen aus dem im letzten Jahr verbrauchten Brennstoff mit der folgenden Formel berechnet:</w:t>
            </w:r>
            <w:r w:rsidRPr="002D3327">
              <w:rPr>
                <w:rFonts w:ascii="Calibri" w:eastAsia="Times New Roman" w:hAnsi="Calibri" w:cs="Calibri"/>
                <w:color w:val="0070C0"/>
                <w:sz w:val="24"/>
                <w:szCs w:val="24"/>
                <w:lang w:val="de-DE"/>
              </w:rPr>
              <w:br/>
              <w:t xml:space="preserve">kg CO2e = </w:t>
            </w:r>
            <w:r w:rsidRPr="002D3327">
              <w:rPr>
                <w:rFonts w:ascii="Calibri" w:eastAsia="Times New Roman" w:hAnsi="Calibri" w:cs="Calibri"/>
                <w:color w:val="0070C0"/>
                <w:sz w:val="24"/>
                <w:szCs w:val="24"/>
                <w:lang w:val="en"/>
              </w:rPr>
              <w:t>Σ</w:t>
            </w:r>
            <w:r w:rsidRPr="002D3327">
              <w:rPr>
                <w:rFonts w:ascii="Calibri" w:eastAsia="Times New Roman" w:hAnsi="Calibri" w:cs="Calibri"/>
                <w:color w:val="0070C0"/>
                <w:sz w:val="24"/>
                <w:szCs w:val="24"/>
                <w:lang w:val="de-DE"/>
              </w:rPr>
              <w:t xml:space="preserve"> (Brennstoff (Liter) × TTW-Brennstoffemissionsfaktor (kg CO2e/Liter Brennstoff))?</w:t>
            </w:r>
          </w:p>
        </w:tc>
        <w:tc>
          <w:tcPr>
            <w:tcW w:w="8080" w:type="dxa"/>
            <w:tcBorders>
              <w:top w:val="nil"/>
              <w:left w:val="nil"/>
              <w:bottom w:val="single" w:sz="4" w:space="0" w:color="auto"/>
              <w:right w:val="single" w:sz="4" w:space="0" w:color="auto"/>
            </w:tcBorders>
            <w:shd w:val="clear" w:color="auto" w:fill="auto"/>
          </w:tcPr>
          <w:p w14:paraId="2F19F285" w14:textId="11719F02" w:rsidR="00D1596B" w:rsidRPr="002D3327" w:rsidRDefault="00D1596B" w:rsidP="002E4FC9">
            <w:pPr>
              <w:spacing w:after="0" w:line="240" w:lineRule="auto"/>
              <w:rPr>
                <w:rFonts w:ascii="Calibri" w:eastAsia="Times New Roman" w:hAnsi="Calibri" w:cs="Calibri"/>
                <w:color w:val="0066CC"/>
                <w:sz w:val="24"/>
                <w:szCs w:val="24"/>
                <w:lang w:val="de-DE"/>
              </w:rPr>
            </w:pPr>
            <w:r w:rsidRPr="002D3327">
              <w:rPr>
                <w:rFonts w:ascii="Calibri" w:eastAsia="Times New Roman" w:hAnsi="Calibri" w:cs="Calibri"/>
                <w:color w:val="0070C0"/>
                <w:sz w:val="24"/>
                <w:szCs w:val="24"/>
                <w:lang w:val="de-DE"/>
              </w:rPr>
              <w:t xml:space="preserve">Das Unternehmen wird Brennstoffemissionsfaktoren aus der </w:t>
            </w:r>
            <w:r w:rsidRPr="002D3327">
              <w:rPr>
                <w:rFonts w:ascii="Calibri" w:eastAsia="Times New Roman" w:hAnsi="Calibri" w:cs="Calibri"/>
                <w:b/>
                <w:bCs/>
                <w:color w:val="0066CC"/>
                <w:sz w:val="24"/>
                <w:szCs w:val="24"/>
                <w:lang w:val="de-DE"/>
              </w:rPr>
              <w:t xml:space="preserve">GLEC-Rahmenrichtlinie: „Global Logistics </w:t>
            </w:r>
            <w:proofErr w:type="spellStart"/>
            <w:r w:rsidRPr="002D3327">
              <w:rPr>
                <w:rFonts w:ascii="Calibri" w:eastAsia="Times New Roman" w:hAnsi="Calibri" w:cs="Calibri"/>
                <w:b/>
                <w:bCs/>
                <w:color w:val="0066CC"/>
                <w:sz w:val="24"/>
                <w:szCs w:val="24"/>
                <w:lang w:val="de-DE"/>
              </w:rPr>
              <w:t>Emissions</w:t>
            </w:r>
            <w:proofErr w:type="spellEnd"/>
            <w:r w:rsidRPr="002D3327">
              <w:rPr>
                <w:rFonts w:ascii="Calibri" w:eastAsia="Times New Roman" w:hAnsi="Calibri" w:cs="Calibri"/>
                <w:b/>
                <w:bCs/>
                <w:color w:val="0066CC"/>
                <w:sz w:val="24"/>
                <w:szCs w:val="24"/>
                <w:lang w:val="de-DE"/>
              </w:rPr>
              <w:t xml:space="preserve"> Council Framework for Logistics </w:t>
            </w:r>
            <w:proofErr w:type="spellStart"/>
            <w:r w:rsidRPr="002D3327">
              <w:rPr>
                <w:rFonts w:ascii="Calibri" w:eastAsia="Times New Roman" w:hAnsi="Calibri" w:cs="Calibri"/>
                <w:b/>
                <w:bCs/>
                <w:color w:val="0066CC"/>
                <w:sz w:val="24"/>
                <w:szCs w:val="24"/>
                <w:lang w:val="de-DE"/>
              </w:rPr>
              <w:t>Emissions</w:t>
            </w:r>
            <w:proofErr w:type="spellEnd"/>
            <w:r w:rsidRPr="002D3327">
              <w:rPr>
                <w:rFonts w:ascii="Calibri" w:eastAsia="Times New Roman" w:hAnsi="Calibri" w:cs="Calibri"/>
                <w:b/>
                <w:bCs/>
                <w:color w:val="0066CC"/>
                <w:sz w:val="24"/>
                <w:szCs w:val="24"/>
                <w:lang w:val="de-DE"/>
              </w:rPr>
              <w:t xml:space="preserve"> Accounting and Reporting“, Version 2.0, Modul 1</w:t>
            </w:r>
            <w:r w:rsidRPr="002D3327">
              <w:rPr>
                <w:rFonts w:ascii="Calibri" w:eastAsia="Times New Roman" w:hAnsi="Calibri" w:cs="Calibri"/>
                <w:color w:val="0066CC"/>
                <w:sz w:val="24"/>
                <w:szCs w:val="24"/>
                <w:lang w:val="de-DE"/>
              </w:rPr>
              <w:t xml:space="preserve"> verwenden. Das Dokument kann unter folgendem Link heruntergeladen werden:</w:t>
            </w:r>
            <w:r w:rsidRPr="002D3327">
              <w:rPr>
                <w:rFonts w:ascii="Calibri" w:eastAsia="Times New Roman" w:hAnsi="Calibri" w:cs="Calibri"/>
                <w:i/>
                <w:iCs/>
                <w:color w:val="0066CC"/>
                <w:sz w:val="24"/>
                <w:szCs w:val="24"/>
                <w:lang w:val="de-DE"/>
              </w:rPr>
              <w:t xml:space="preserve"> </w:t>
            </w:r>
            <w:hyperlink r:id="rId18">
              <w:r w:rsidR="00CA2C93" w:rsidRPr="00CA2C93">
                <w:rPr>
                  <w:rStyle w:val="Hyperlink"/>
                  <w:rFonts w:ascii="Calibri" w:eastAsia="Times New Roman" w:hAnsi="Calibri" w:cs="Calibri"/>
                  <w:color w:val="00B050"/>
                  <w:sz w:val="24"/>
                  <w:szCs w:val="24"/>
                  <w:lang w:val="de-DE"/>
                </w:rPr>
                <w:t>https://www.smartfreightcentre.org/en/downloads/</w:t>
              </w:r>
            </w:hyperlink>
            <w:r w:rsidRPr="002D3327">
              <w:rPr>
                <w:rFonts w:ascii="Calibri" w:eastAsia="Times New Roman" w:hAnsi="Calibri" w:cs="Calibri"/>
                <w:color w:val="0066CC"/>
                <w:sz w:val="24"/>
                <w:szCs w:val="24"/>
                <w:lang w:val="de-DE"/>
              </w:rPr>
              <w:br/>
              <w:t xml:space="preserve">Für jeden Brennstofftyp können drei Faktoren verwendet werden: </w:t>
            </w:r>
            <w:r w:rsidRPr="002D3327">
              <w:rPr>
                <w:rFonts w:ascii="Calibri" w:eastAsia="Times New Roman" w:hAnsi="Calibri" w:cs="Calibri"/>
                <w:b/>
                <w:bCs/>
                <w:color w:val="0066CC"/>
                <w:sz w:val="24"/>
                <w:szCs w:val="24"/>
                <w:lang w:val="de-DE"/>
              </w:rPr>
              <w:t xml:space="preserve">WTT, TTW und WTW. </w:t>
            </w:r>
            <w:r w:rsidRPr="002D3327">
              <w:rPr>
                <w:rFonts w:ascii="Calibri" w:eastAsia="Times New Roman" w:hAnsi="Calibri" w:cs="Calibri"/>
                <w:color w:val="0066CC"/>
                <w:sz w:val="24"/>
                <w:szCs w:val="24"/>
                <w:lang w:val="de-DE"/>
              </w:rPr>
              <w:br/>
              <w:t xml:space="preserve">- </w:t>
            </w:r>
            <w:r w:rsidRPr="002D3327">
              <w:rPr>
                <w:rFonts w:ascii="Calibri" w:eastAsia="Times New Roman" w:hAnsi="Calibri" w:cs="Calibri"/>
                <w:b/>
                <w:bCs/>
                <w:color w:val="0066CC"/>
                <w:sz w:val="24"/>
                <w:szCs w:val="24"/>
                <w:lang w:val="de-DE"/>
              </w:rPr>
              <w:t>Well-to-Tank</w:t>
            </w:r>
            <w:r w:rsidRPr="002D3327">
              <w:rPr>
                <w:rFonts w:ascii="Calibri" w:eastAsia="Times New Roman" w:hAnsi="Calibri" w:cs="Calibri"/>
                <w:color w:val="0066CC"/>
                <w:sz w:val="24"/>
                <w:szCs w:val="24"/>
                <w:lang w:val="de-DE"/>
              </w:rPr>
              <w:t xml:space="preserve"> </w:t>
            </w:r>
            <w:r w:rsidRPr="002D3327">
              <w:rPr>
                <w:rFonts w:ascii="Calibri" w:eastAsia="Times New Roman" w:hAnsi="Calibri" w:cs="Calibri"/>
                <w:b/>
                <w:bCs/>
                <w:color w:val="0066CC"/>
                <w:sz w:val="24"/>
                <w:szCs w:val="24"/>
                <w:lang w:val="de-DE"/>
              </w:rPr>
              <w:t xml:space="preserve">(WTT): </w:t>
            </w:r>
            <w:r w:rsidRPr="002D3327">
              <w:rPr>
                <w:rFonts w:ascii="Calibri" w:eastAsia="Times New Roman" w:hAnsi="Calibri" w:cs="Calibri"/>
                <w:color w:val="0066CC"/>
                <w:sz w:val="24"/>
                <w:szCs w:val="24"/>
                <w:lang w:val="de-DE"/>
              </w:rPr>
              <w:t>WTT-Emissionen umfassen alle Prozesse zwischen der Energiequelle (der Quelle) durch die Energiegewinnungs-, -verarbeitungs-, -speicher- und -</w:t>
            </w:r>
            <w:proofErr w:type="spellStart"/>
            <w:r w:rsidRPr="002D3327">
              <w:rPr>
                <w:rFonts w:ascii="Calibri" w:eastAsia="Times New Roman" w:hAnsi="Calibri" w:cs="Calibri"/>
                <w:color w:val="0066CC"/>
                <w:sz w:val="24"/>
                <w:szCs w:val="24"/>
                <w:lang w:val="de-DE"/>
              </w:rPr>
              <w:t>lieferphasen</w:t>
            </w:r>
            <w:proofErr w:type="spellEnd"/>
            <w:r w:rsidRPr="002D3327">
              <w:rPr>
                <w:rFonts w:ascii="Calibri" w:eastAsia="Times New Roman" w:hAnsi="Calibri" w:cs="Calibri"/>
                <w:color w:val="0066CC"/>
                <w:sz w:val="24"/>
                <w:szCs w:val="24"/>
                <w:lang w:val="de-DE"/>
              </w:rPr>
              <w:t xml:space="preserve"> bis zur Nutzungsstelle (dem Tank)</w:t>
            </w:r>
            <w:r w:rsidRPr="002D3327">
              <w:rPr>
                <w:rFonts w:ascii="Calibri" w:eastAsia="Times New Roman" w:hAnsi="Calibri" w:cs="Calibri"/>
                <w:color w:val="0066CC"/>
                <w:sz w:val="24"/>
                <w:szCs w:val="24"/>
                <w:lang w:val="de-DE"/>
              </w:rPr>
              <w:br/>
              <w:t xml:space="preserve">- </w:t>
            </w:r>
            <w:r w:rsidRPr="002D3327">
              <w:rPr>
                <w:rFonts w:ascii="Calibri" w:eastAsia="Times New Roman" w:hAnsi="Calibri" w:cs="Calibri"/>
                <w:b/>
                <w:bCs/>
                <w:color w:val="0066CC"/>
                <w:sz w:val="24"/>
                <w:szCs w:val="24"/>
                <w:lang w:val="de-DE"/>
              </w:rPr>
              <w:t xml:space="preserve">Tank-to-Wheel (TTW): </w:t>
            </w:r>
            <w:r w:rsidRPr="002D3327">
              <w:rPr>
                <w:rFonts w:ascii="Calibri" w:eastAsia="Times New Roman" w:hAnsi="Calibri" w:cs="Calibri"/>
                <w:color w:val="0066CC"/>
                <w:sz w:val="24"/>
                <w:szCs w:val="24"/>
                <w:lang w:val="de-DE"/>
              </w:rPr>
              <w:t xml:space="preserve">Hierbei handelt es sich um die Emissionen von Brennstoffen, die für Antriebszwecke (das Rad) verbrannt werden. </w:t>
            </w:r>
            <w:r w:rsidRPr="002D3327">
              <w:rPr>
                <w:rFonts w:ascii="Calibri" w:eastAsia="Times New Roman" w:hAnsi="Calibri" w:cs="Calibri"/>
                <w:color w:val="0066CC"/>
                <w:sz w:val="24"/>
                <w:szCs w:val="24"/>
                <w:lang w:val="de-DE"/>
              </w:rPr>
              <w:br/>
              <w:t xml:space="preserve">- </w:t>
            </w:r>
            <w:r w:rsidRPr="002D3327">
              <w:rPr>
                <w:rFonts w:ascii="Calibri" w:eastAsia="Times New Roman" w:hAnsi="Calibri" w:cs="Calibri"/>
                <w:b/>
                <w:bCs/>
                <w:color w:val="0066CC"/>
                <w:sz w:val="24"/>
                <w:szCs w:val="24"/>
                <w:lang w:val="de-DE"/>
              </w:rPr>
              <w:t>Well-to-Wheel (WTW):</w:t>
            </w:r>
            <w:r w:rsidRPr="002D3327">
              <w:rPr>
                <w:rFonts w:ascii="Calibri" w:eastAsia="Times New Roman" w:hAnsi="Calibri" w:cs="Calibri"/>
                <w:color w:val="0066CC"/>
                <w:sz w:val="24"/>
                <w:szCs w:val="24"/>
                <w:lang w:val="de-DE"/>
              </w:rPr>
              <w:t xml:space="preserve"> Hierbei handelt es sich um Emissionen aus dem gesamten Brennstofflebenszyklus, die der Summe der WTT- und TTW-Emissionen entsprechen sollten.</w:t>
            </w:r>
          </w:p>
          <w:p w14:paraId="1AEC4B4C" w14:textId="1179AD10" w:rsidR="00D1596B" w:rsidRPr="002D3327" w:rsidRDefault="00D1596B" w:rsidP="002E4FC9">
            <w:pPr>
              <w:spacing w:after="0" w:line="240" w:lineRule="auto"/>
              <w:rPr>
                <w:rFonts w:ascii="Calibri" w:eastAsia="Times New Roman" w:hAnsi="Calibri" w:cs="Calibri"/>
                <w:color w:val="0070C0"/>
                <w:sz w:val="24"/>
                <w:szCs w:val="24"/>
                <w:lang w:val="de-DE"/>
              </w:rPr>
            </w:pPr>
            <w:r w:rsidRPr="002D3327">
              <w:rPr>
                <w:rFonts w:ascii="Calibri" w:eastAsia="Times New Roman" w:hAnsi="Calibri" w:cs="Calibri"/>
                <w:b/>
                <w:bCs/>
                <w:color w:val="0066CC"/>
                <w:sz w:val="24"/>
                <w:szCs w:val="24"/>
                <w:lang w:val="de-DE"/>
              </w:rPr>
              <w:t>Für diese Frage sollte TTW verwendet werden</w:t>
            </w:r>
            <w:r w:rsidRPr="002D3327">
              <w:rPr>
                <w:rFonts w:ascii="Calibri" w:eastAsia="Times New Roman" w:hAnsi="Calibri" w:cs="Calibri"/>
                <w:color w:val="0066CC"/>
                <w:sz w:val="24"/>
                <w:szCs w:val="24"/>
                <w:lang w:val="de-DE"/>
              </w:rPr>
              <w:br/>
            </w:r>
          </w:p>
        </w:tc>
        <w:tc>
          <w:tcPr>
            <w:tcW w:w="935" w:type="dxa"/>
            <w:tcBorders>
              <w:top w:val="nil"/>
              <w:left w:val="nil"/>
              <w:bottom w:val="single" w:sz="4" w:space="0" w:color="auto"/>
              <w:right w:val="single" w:sz="4" w:space="0" w:color="auto"/>
            </w:tcBorders>
            <w:vAlign w:val="center"/>
          </w:tcPr>
          <w:p w14:paraId="6DF34709"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rPr>
            </w:pPr>
          </w:p>
        </w:tc>
      </w:tr>
      <w:tr w:rsidR="00637FD5" w:rsidRPr="00123A34" w14:paraId="61101022" w14:textId="224BA78B"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7D718A6C" w14:textId="7A42ADA2" w:rsidR="00D1596B" w:rsidRPr="002D3327" w:rsidRDefault="00D1596B" w:rsidP="002E4FC9">
            <w:pPr>
              <w:spacing w:after="0" w:line="240" w:lineRule="auto"/>
              <w:rPr>
                <w:rFonts w:ascii="Calibri" w:eastAsia="Times New Roman" w:hAnsi="Calibri" w:cs="Calibri"/>
                <w:color w:val="0070C0"/>
                <w:sz w:val="24"/>
                <w:szCs w:val="24"/>
                <w:lang w:val="en"/>
              </w:rPr>
            </w:pPr>
            <w:r w:rsidRPr="002D3327">
              <w:rPr>
                <w:rFonts w:ascii="Calibri" w:eastAsia="Times New Roman" w:hAnsi="Calibri" w:cs="Calibri"/>
                <w:color w:val="0070C0"/>
                <w:sz w:val="24"/>
                <w:szCs w:val="24"/>
                <w:lang w:val="en"/>
              </w:rPr>
              <w:t>9.1.5</w:t>
            </w:r>
          </w:p>
        </w:tc>
        <w:tc>
          <w:tcPr>
            <w:tcW w:w="5386" w:type="dxa"/>
            <w:tcBorders>
              <w:top w:val="nil"/>
              <w:left w:val="nil"/>
              <w:bottom w:val="single" w:sz="4" w:space="0" w:color="auto"/>
              <w:right w:val="single" w:sz="4" w:space="0" w:color="auto"/>
            </w:tcBorders>
            <w:shd w:val="clear" w:color="auto" w:fill="auto"/>
          </w:tcPr>
          <w:p w14:paraId="07D83AAA" w14:textId="6B01890A" w:rsidR="00D1596B" w:rsidRPr="002D3327" w:rsidRDefault="00D1596B" w:rsidP="002E4FC9">
            <w:pPr>
              <w:spacing w:after="0" w:line="240" w:lineRule="auto"/>
              <w:rPr>
                <w:rFonts w:ascii="Calibri" w:eastAsia="Times New Roman" w:hAnsi="Calibri" w:cs="Calibri"/>
                <w:color w:val="0070C0"/>
                <w:sz w:val="24"/>
                <w:szCs w:val="24"/>
                <w:lang w:val="de-DE"/>
              </w:rPr>
            </w:pPr>
            <w:r w:rsidRPr="002D3327">
              <w:rPr>
                <w:rFonts w:ascii="Calibri" w:eastAsia="Times New Roman" w:hAnsi="Calibri" w:cs="Calibri"/>
                <w:color w:val="0070C0"/>
                <w:sz w:val="24"/>
                <w:szCs w:val="24"/>
                <w:lang w:val="de-DE"/>
              </w:rPr>
              <w:t xml:space="preserve">Falls das Unternehmen Waren am eigenen Standort oder in einem eigenen Zwischenschritt vor Erreichen des endgültigen Zielorts lagert/handhabt: werden </w:t>
            </w:r>
            <w:r w:rsidRPr="002D3327">
              <w:rPr>
                <w:rFonts w:ascii="Calibri" w:eastAsia="Times New Roman" w:hAnsi="Calibri" w:cs="Calibri"/>
                <w:b/>
                <w:bCs/>
                <w:color w:val="0070C0"/>
                <w:sz w:val="24"/>
                <w:szCs w:val="24"/>
                <w:lang w:val="de-DE"/>
              </w:rPr>
              <w:lastRenderedPageBreak/>
              <w:t>TTW-Emissionen</w:t>
            </w:r>
            <w:r w:rsidRPr="002D3327">
              <w:rPr>
                <w:rFonts w:ascii="Calibri" w:eastAsia="Times New Roman" w:hAnsi="Calibri" w:cs="Calibri"/>
                <w:color w:val="0070C0"/>
                <w:sz w:val="24"/>
                <w:szCs w:val="24"/>
                <w:lang w:val="de-DE"/>
              </w:rPr>
              <w:t xml:space="preserve"> in kg CO2e aus verbrauchtem Brennstoff berechnet?</w:t>
            </w:r>
          </w:p>
        </w:tc>
        <w:tc>
          <w:tcPr>
            <w:tcW w:w="8080" w:type="dxa"/>
            <w:tcBorders>
              <w:top w:val="nil"/>
              <w:left w:val="nil"/>
              <w:bottom w:val="single" w:sz="4" w:space="0" w:color="auto"/>
              <w:right w:val="single" w:sz="4" w:space="0" w:color="auto"/>
            </w:tcBorders>
            <w:shd w:val="clear" w:color="auto" w:fill="auto"/>
          </w:tcPr>
          <w:p w14:paraId="2E54F329" w14:textId="77777777" w:rsidR="00D1596B" w:rsidRPr="002D3327" w:rsidRDefault="00D1596B" w:rsidP="002E4FC9">
            <w:pPr>
              <w:spacing w:after="0" w:line="240" w:lineRule="auto"/>
              <w:rPr>
                <w:rFonts w:ascii="Calibri" w:eastAsia="Times New Roman" w:hAnsi="Calibri" w:cs="Calibri"/>
                <w:color w:val="0070C0"/>
                <w:sz w:val="24"/>
                <w:szCs w:val="24"/>
                <w:lang w:val="de-DE"/>
              </w:rPr>
            </w:pPr>
            <w:r w:rsidRPr="002D3327">
              <w:rPr>
                <w:rFonts w:ascii="Calibri" w:eastAsia="Times New Roman" w:hAnsi="Calibri" w:cs="Calibri"/>
                <w:color w:val="0070C0"/>
                <w:sz w:val="24"/>
                <w:szCs w:val="24"/>
                <w:lang w:val="de-DE"/>
              </w:rPr>
              <w:lastRenderedPageBreak/>
              <w:t xml:space="preserve">Falls eine Lieferung vor dem endgültigen Bestimmungsort eine Zwischenhandhabung erfordert, sollte das Unternehmen über ein System zur Berechnung des zusätzlichen Energieverbrauchs verfügen. </w:t>
            </w:r>
          </w:p>
          <w:p w14:paraId="3BA59BC2" w14:textId="77777777" w:rsidR="00D1596B" w:rsidRDefault="00D1596B" w:rsidP="002E4FC9">
            <w:pPr>
              <w:spacing w:after="0" w:line="240" w:lineRule="auto"/>
              <w:rPr>
                <w:rFonts w:ascii="Calibri" w:eastAsia="Times New Roman" w:hAnsi="Calibri" w:cs="Calibri"/>
                <w:color w:val="0070C0"/>
                <w:sz w:val="24"/>
                <w:szCs w:val="24"/>
                <w:lang w:val="de-DE"/>
              </w:rPr>
            </w:pPr>
            <w:r w:rsidRPr="002D3327">
              <w:rPr>
                <w:rFonts w:ascii="Calibri" w:eastAsia="Times New Roman" w:hAnsi="Calibri" w:cs="Calibri"/>
                <w:color w:val="0070C0"/>
                <w:sz w:val="24"/>
                <w:szCs w:val="24"/>
                <w:lang w:val="de-DE"/>
              </w:rPr>
              <w:lastRenderedPageBreak/>
              <w:t>Wenn Waren in einem Lager gelagert werden, siehe SQAS 2022 Lagerfragebogen Abschnitt 10.3 für die Berechnung des Energieverbrauchs.</w:t>
            </w:r>
          </w:p>
          <w:p w14:paraId="0D4F2EC1" w14:textId="2BC5D206" w:rsidR="003A06ED" w:rsidRPr="003A06ED" w:rsidRDefault="003A06ED" w:rsidP="002E4FC9">
            <w:pPr>
              <w:spacing w:after="0" w:line="240" w:lineRule="auto"/>
              <w:rPr>
                <w:rFonts w:ascii="Calibri" w:eastAsia="Times New Roman" w:hAnsi="Calibri" w:cs="Calibri"/>
                <w:color w:val="0070C0"/>
                <w:sz w:val="24"/>
                <w:szCs w:val="24"/>
                <w:lang w:val="de-DE"/>
              </w:rPr>
            </w:pPr>
            <w:r w:rsidRPr="003A06ED">
              <w:rPr>
                <w:rFonts w:eastAsia="Times New Roman"/>
                <w:color w:val="00B050"/>
                <w:sz w:val="24"/>
                <w:szCs w:val="24"/>
                <w:lang w:val="de-DE"/>
              </w:rPr>
              <w:t>Der für die Beheizung der Büroräume des Unternehmens verwendete Brennstoff oder Gas wird nicht berücksichtigt. Dennoch wird das Unternehmen ermutigt, diesen Energieverbrauch zu messen und zu reduzieren, obwohl dies bei der Bewertung der Frage nicht berücksichtigt wird.</w:t>
            </w:r>
          </w:p>
        </w:tc>
        <w:tc>
          <w:tcPr>
            <w:tcW w:w="935" w:type="dxa"/>
            <w:tcBorders>
              <w:top w:val="nil"/>
              <w:left w:val="nil"/>
              <w:bottom w:val="single" w:sz="4" w:space="0" w:color="auto"/>
              <w:right w:val="single" w:sz="4" w:space="0" w:color="auto"/>
            </w:tcBorders>
            <w:vAlign w:val="center"/>
          </w:tcPr>
          <w:p w14:paraId="4B6734C5" w14:textId="77777777" w:rsidR="00D1596B" w:rsidRPr="003A06ED" w:rsidRDefault="00D1596B" w:rsidP="00A70EBF">
            <w:pPr>
              <w:spacing w:after="0" w:line="240" w:lineRule="auto"/>
              <w:jc w:val="center"/>
              <w:rPr>
                <w:rFonts w:ascii="Calibri" w:eastAsia="Times New Roman" w:hAnsi="Calibri" w:cs="Calibri"/>
                <w:color w:val="0070C0"/>
                <w:sz w:val="24"/>
                <w:szCs w:val="24"/>
                <w:lang w:val="de-DE"/>
              </w:rPr>
            </w:pPr>
          </w:p>
        </w:tc>
      </w:tr>
      <w:tr w:rsidR="00637FD5" w:rsidRPr="00123A34" w14:paraId="76974D53" w14:textId="6D664754"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3AB9471A" w14:textId="3751AF47" w:rsidR="00D1596B" w:rsidRPr="002D3327" w:rsidRDefault="00D1596B" w:rsidP="002E4FC9">
            <w:pPr>
              <w:spacing w:after="0" w:line="240" w:lineRule="auto"/>
              <w:rPr>
                <w:rFonts w:ascii="Calibri" w:eastAsia="Times New Roman" w:hAnsi="Calibri" w:cs="Calibri"/>
                <w:color w:val="0070C0"/>
                <w:sz w:val="24"/>
                <w:szCs w:val="24"/>
                <w:lang w:val="de-DE"/>
              </w:rPr>
            </w:pPr>
            <w:r w:rsidRPr="002D3327">
              <w:rPr>
                <w:rFonts w:ascii="Calibri" w:eastAsia="Times New Roman" w:hAnsi="Calibri" w:cs="Calibri"/>
                <w:color w:val="0070C0"/>
                <w:sz w:val="24"/>
                <w:szCs w:val="24"/>
                <w:lang w:val="en"/>
              </w:rPr>
              <w:t>9.1.6</w:t>
            </w:r>
          </w:p>
        </w:tc>
        <w:tc>
          <w:tcPr>
            <w:tcW w:w="5386" w:type="dxa"/>
            <w:tcBorders>
              <w:top w:val="nil"/>
              <w:left w:val="nil"/>
              <w:bottom w:val="single" w:sz="4" w:space="0" w:color="auto"/>
              <w:right w:val="single" w:sz="4" w:space="0" w:color="auto"/>
            </w:tcBorders>
            <w:shd w:val="clear" w:color="auto" w:fill="auto"/>
          </w:tcPr>
          <w:p w14:paraId="2684BD83" w14:textId="77777777" w:rsidR="00D1596B" w:rsidRPr="002D3327" w:rsidRDefault="00D1596B" w:rsidP="002E4FC9">
            <w:pPr>
              <w:spacing w:after="0" w:line="240" w:lineRule="auto"/>
              <w:rPr>
                <w:rFonts w:ascii="Calibri" w:eastAsia="Times New Roman" w:hAnsi="Calibri" w:cs="Calibri"/>
                <w:b/>
                <w:bCs/>
                <w:color w:val="0070C0"/>
                <w:sz w:val="24"/>
                <w:szCs w:val="24"/>
                <w:lang w:val="de-DE"/>
              </w:rPr>
            </w:pPr>
            <w:r w:rsidRPr="002D3327">
              <w:rPr>
                <w:rFonts w:ascii="Calibri" w:eastAsia="Times New Roman" w:hAnsi="Calibri" w:cs="Calibri"/>
                <w:color w:val="0070C0"/>
                <w:sz w:val="24"/>
                <w:szCs w:val="24"/>
                <w:lang w:val="de-DE"/>
              </w:rPr>
              <w:t xml:space="preserve">Hat das Unternehmen die </w:t>
            </w:r>
            <w:proofErr w:type="spellStart"/>
            <w:r w:rsidRPr="002D3327">
              <w:rPr>
                <w:rFonts w:ascii="Calibri" w:eastAsia="Times New Roman" w:hAnsi="Calibri" w:cs="Calibri"/>
                <w:b/>
                <w:bCs/>
                <w:color w:val="0070C0"/>
                <w:sz w:val="24"/>
                <w:szCs w:val="24"/>
                <w:lang w:val="de-DE"/>
              </w:rPr>
              <w:t>Scope</w:t>
            </w:r>
            <w:proofErr w:type="spellEnd"/>
            <w:r w:rsidRPr="002D3327">
              <w:rPr>
                <w:rFonts w:ascii="Calibri" w:eastAsia="Times New Roman" w:hAnsi="Calibri" w:cs="Calibri"/>
                <w:b/>
                <w:bCs/>
                <w:color w:val="0070C0"/>
                <w:sz w:val="24"/>
                <w:szCs w:val="24"/>
                <w:lang w:val="de-DE"/>
              </w:rPr>
              <w:t xml:space="preserve"> 1 Emissionen</w:t>
            </w:r>
            <w:r w:rsidRPr="002D3327">
              <w:rPr>
                <w:rFonts w:ascii="Calibri" w:eastAsia="Times New Roman" w:hAnsi="Calibri" w:cs="Calibri"/>
                <w:color w:val="0070C0"/>
                <w:sz w:val="24"/>
                <w:szCs w:val="24"/>
                <w:lang w:val="de-DE"/>
              </w:rPr>
              <w:t xml:space="preserve"> berechnet?</w:t>
            </w:r>
          </w:p>
          <w:p w14:paraId="70E98470" w14:textId="4D671871" w:rsidR="00D1596B" w:rsidRPr="002D3327" w:rsidRDefault="00D1596B" w:rsidP="002E4FC9">
            <w:pPr>
              <w:spacing w:after="0" w:line="240" w:lineRule="auto"/>
              <w:rPr>
                <w:rFonts w:ascii="Calibri" w:eastAsia="Times New Roman" w:hAnsi="Calibri" w:cs="Calibri"/>
                <w:color w:val="0070C0"/>
                <w:sz w:val="24"/>
                <w:szCs w:val="24"/>
                <w:lang w:val="de-DE"/>
              </w:rPr>
            </w:pPr>
            <w:r w:rsidRPr="002D3327">
              <w:rPr>
                <w:rFonts w:ascii="Calibri" w:eastAsia="Times New Roman" w:hAnsi="Calibri" w:cs="Calibri"/>
                <w:color w:val="0070C0"/>
                <w:sz w:val="24"/>
                <w:szCs w:val="24"/>
                <w:lang w:val="de-DE"/>
              </w:rPr>
              <w:t>kg CO2e = Summe der Fragen 9.1.4 und 9.1.5</w:t>
            </w:r>
          </w:p>
        </w:tc>
        <w:tc>
          <w:tcPr>
            <w:tcW w:w="8080" w:type="dxa"/>
            <w:tcBorders>
              <w:top w:val="nil"/>
              <w:left w:val="nil"/>
              <w:bottom w:val="single" w:sz="4" w:space="0" w:color="auto"/>
              <w:right w:val="single" w:sz="4" w:space="0" w:color="auto"/>
            </w:tcBorders>
            <w:shd w:val="clear" w:color="auto" w:fill="auto"/>
          </w:tcPr>
          <w:p w14:paraId="498AAE47" w14:textId="77777777" w:rsidR="00D1596B" w:rsidRPr="002D3327" w:rsidRDefault="00D1596B" w:rsidP="002E4FC9">
            <w:pPr>
              <w:spacing w:after="0" w:line="240" w:lineRule="auto"/>
              <w:rPr>
                <w:rFonts w:ascii="Calibri" w:eastAsia="Times New Roman" w:hAnsi="Calibri" w:cs="Calibri"/>
                <w:color w:val="0070C0"/>
                <w:sz w:val="24"/>
                <w:szCs w:val="24"/>
                <w:lang w:val="de-DE"/>
              </w:rPr>
            </w:pPr>
          </w:p>
        </w:tc>
        <w:tc>
          <w:tcPr>
            <w:tcW w:w="935" w:type="dxa"/>
            <w:tcBorders>
              <w:top w:val="nil"/>
              <w:left w:val="nil"/>
              <w:bottom w:val="single" w:sz="4" w:space="0" w:color="auto"/>
              <w:right w:val="single" w:sz="4" w:space="0" w:color="auto"/>
            </w:tcBorders>
            <w:vAlign w:val="center"/>
          </w:tcPr>
          <w:p w14:paraId="07CB4BD8"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rPr>
            </w:pPr>
          </w:p>
        </w:tc>
      </w:tr>
      <w:tr w:rsidR="00637FD5" w:rsidRPr="00123A34" w14:paraId="0D0C4379" w14:textId="3760D2E1"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2BD6ACF6" w14:textId="079B88CB" w:rsidR="00D1596B" w:rsidRPr="008846DC" w:rsidRDefault="00D1596B" w:rsidP="002E4FC9">
            <w:pPr>
              <w:spacing w:after="0" w:line="240" w:lineRule="auto"/>
              <w:rPr>
                <w:rFonts w:ascii="Calibri" w:eastAsia="Times New Roman" w:hAnsi="Calibri" w:cs="Calibri"/>
                <w:b/>
                <w:bCs/>
                <w:color w:val="4F81BD"/>
                <w:sz w:val="24"/>
                <w:szCs w:val="24"/>
                <w:lang w:val="de-DE" w:eastAsia="zh-TW"/>
              </w:rPr>
            </w:pPr>
            <w:r w:rsidRPr="008846DC">
              <w:rPr>
                <w:rFonts w:ascii="Calibri" w:eastAsia="Times New Roman" w:hAnsi="Calibri" w:cs="Calibri"/>
                <w:b/>
                <w:bCs/>
                <w:color w:val="4F81BD"/>
                <w:sz w:val="24"/>
                <w:szCs w:val="24"/>
                <w:lang w:val="de-DE" w:eastAsia="zh-TW"/>
              </w:rPr>
              <w:t>9.2</w:t>
            </w:r>
          </w:p>
        </w:tc>
        <w:tc>
          <w:tcPr>
            <w:tcW w:w="5386" w:type="dxa"/>
            <w:tcBorders>
              <w:top w:val="nil"/>
              <w:left w:val="nil"/>
              <w:bottom w:val="single" w:sz="4" w:space="0" w:color="auto"/>
              <w:right w:val="single" w:sz="4" w:space="0" w:color="auto"/>
            </w:tcBorders>
            <w:shd w:val="clear" w:color="auto" w:fill="auto"/>
          </w:tcPr>
          <w:p w14:paraId="65B61994" w14:textId="2A8521F2" w:rsidR="00D1596B" w:rsidRPr="002D3327" w:rsidRDefault="00D1596B" w:rsidP="002E4FC9">
            <w:pPr>
              <w:pStyle w:val="H2"/>
              <w:rPr>
                <w:sz w:val="24"/>
                <w:szCs w:val="24"/>
                <w:lang w:eastAsia="zh-TW"/>
              </w:rPr>
            </w:pPr>
            <w:bookmarkStart w:id="9" w:name="Scope2Emissionsfromelectricity"/>
            <w:bookmarkStart w:id="10" w:name="_Toc81404720"/>
            <w:proofErr w:type="spellStart"/>
            <w:r w:rsidRPr="002D3327">
              <w:rPr>
                <w:color w:val="4472C4" w:themeColor="accent1"/>
              </w:rPr>
              <w:t>Scope</w:t>
            </w:r>
            <w:proofErr w:type="spellEnd"/>
            <w:r w:rsidRPr="002D3327">
              <w:rPr>
                <w:color w:val="4472C4" w:themeColor="accent1"/>
              </w:rPr>
              <w:t xml:space="preserve"> </w:t>
            </w:r>
            <w:r w:rsidRPr="002D3327">
              <w:t xml:space="preserve">2: </w:t>
            </w:r>
            <w:r w:rsidRPr="00584193">
              <w:rPr>
                <w:b w:val="0"/>
              </w:rPr>
              <w:t>Emissionen aus Elektrizität</w:t>
            </w:r>
            <w:bookmarkEnd w:id="9"/>
            <w:bookmarkEnd w:id="10"/>
          </w:p>
        </w:tc>
        <w:tc>
          <w:tcPr>
            <w:tcW w:w="8080" w:type="dxa"/>
            <w:tcBorders>
              <w:top w:val="nil"/>
              <w:left w:val="nil"/>
              <w:bottom w:val="single" w:sz="4" w:space="0" w:color="auto"/>
              <w:right w:val="single" w:sz="4" w:space="0" w:color="auto"/>
            </w:tcBorders>
            <w:shd w:val="clear" w:color="auto" w:fill="auto"/>
          </w:tcPr>
          <w:p w14:paraId="61864204" w14:textId="77777777" w:rsidR="00D1596B" w:rsidRPr="002D3327" w:rsidRDefault="00D1596B" w:rsidP="002E4FC9">
            <w:pPr>
              <w:autoSpaceDE w:val="0"/>
              <w:autoSpaceDN w:val="0"/>
              <w:adjustRightInd w:val="0"/>
              <w:spacing w:after="0" w:line="240" w:lineRule="auto"/>
              <w:rPr>
                <w:rFonts w:ascii="Calibri" w:hAnsi="Calibri" w:cs="Calibri"/>
                <w:color w:val="4472C4" w:themeColor="accent1"/>
                <w:sz w:val="24"/>
                <w:szCs w:val="24"/>
                <w:lang w:val="de-DE"/>
              </w:rPr>
            </w:pPr>
            <w:proofErr w:type="spellStart"/>
            <w:r w:rsidRPr="002D3327">
              <w:rPr>
                <w:rFonts w:ascii="Calibri" w:hAnsi="Calibri" w:cs="Calibri"/>
                <w:b/>
                <w:bCs/>
                <w:color w:val="4472C4" w:themeColor="accent1"/>
                <w:sz w:val="24"/>
                <w:szCs w:val="24"/>
                <w:lang w:val="de-DE"/>
              </w:rPr>
              <w:t>Scope</w:t>
            </w:r>
            <w:proofErr w:type="spellEnd"/>
            <w:r w:rsidRPr="002D3327">
              <w:rPr>
                <w:rFonts w:ascii="Calibri" w:hAnsi="Calibri" w:cs="Calibri"/>
                <w:b/>
                <w:bCs/>
                <w:color w:val="4472C4" w:themeColor="accent1"/>
                <w:sz w:val="24"/>
                <w:szCs w:val="24"/>
                <w:lang w:val="de-DE"/>
              </w:rPr>
              <w:t xml:space="preserve"> 2 Emissionen </w:t>
            </w:r>
            <w:r w:rsidRPr="002D3327">
              <w:rPr>
                <w:rFonts w:ascii="Calibri" w:hAnsi="Calibri" w:cs="Calibri"/>
                <w:color w:val="4472C4" w:themeColor="accent1"/>
                <w:sz w:val="24"/>
                <w:szCs w:val="24"/>
                <w:lang w:val="de-DE"/>
              </w:rPr>
              <w:t>sind indirekte Emissionen aus dem</w:t>
            </w:r>
          </w:p>
          <w:p w14:paraId="769F8651" w14:textId="77777777" w:rsidR="00D1596B" w:rsidRPr="002D3327" w:rsidRDefault="00D1596B" w:rsidP="002E4FC9">
            <w:pPr>
              <w:autoSpaceDE w:val="0"/>
              <w:autoSpaceDN w:val="0"/>
              <w:adjustRightInd w:val="0"/>
              <w:spacing w:after="0" w:line="240" w:lineRule="auto"/>
              <w:rPr>
                <w:rFonts w:ascii="Calibri" w:hAnsi="Calibri" w:cs="Calibri"/>
                <w:color w:val="4472C4" w:themeColor="accent1"/>
                <w:sz w:val="24"/>
                <w:szCs w:val="24"/>
                <w:lang w:val="de-DE"/>
              </w:rPr>
            </w:pPr>
            <w:r w:rsidRPr="002D3327">
              <w:rPr>
                <w:rFonts w:ascii="Calibri" w:hAnsi="Calibri" w:cs="Calibri"/>
                <w:color w:val="4472C4" w:themeColor="accent1"/>
                <w:sz w:val="24"/>
                <w:szCs w:val="24"/>
                <w:lang w:val="de-DE"/>
              </w:rPr>
              <w:t>Erzeugung und Verteilung von Strom, Wärme und</w:t>
            </w:r>
          </w:p>
          <w:p w14:paraId="0E84E33F" w14:textId="0C9C8231" w:rsidR="00D1596B" w:rsidRPr="002D3327" w:rsidRDefault="00D1596B" w:rsidP="002E4FC9">
            <w:pPr>
              <w:autoSpaceDE w:val="0"/>
              <w:autoSpaceDN w:val="0"/>
              <w:adjustRightInd w:val="0"/>
              <w:spacing w:after="0" w:line="240" w:lineRule="auto"/>
              <w:rPr>
                <w:rFonts w:ascii="Calibri" w:hAnsi="Calibri" w:cs="Calibri"/>
                <w:color w:val="4472C4" w:themeColor="accent1"/>
                <w:sz w:val="24"/>
                <w:szCs w:val="24"/>
                <w:lang w:val="de-DE"/>
              </w:rPr>
            </w:pPr>
            <w:r w:rsidRPr="002D3327">
              <w:rPr>
                <w:rFonts w:ascii="Calibri" w:hAnsi="Calibri" w:cs="Calibri"/>
                <w:color w:val="4472C4" w:themeColor="accent1"/>
                <w:sz w:val="24"/>
                <w:szCs w:val="24"/>
                <w:lang w:val="de-DE"/>
              </w:rPr>
              <w:t>Dampf, der von dem bewerteten Unternehmen zur Verwendung an seinen Logistikstandorte, in Elektrofahrzeugen oder in anderen eigenen</w:t>
            </w:r>
          </w:p>
          <w:p w14:paraId="16003628" w14:textId="1B0E99CB" w:rsidR="00D1596B" w:rsidRPr="002D3327" w:rsidRDefault="00D1596B" w:rsidP="002E4FC9">
            <w:pPr>
              <w:spacing w:after="0" w:line="240" w:lineRule="auto"/>
              <w:rPr>
                <w:rFonts w:ascii="Calibri" w:eastAsia="Times New Roman" w:hAnsi="Calibri" w:cs="Calibri"/>
                <w:color w:val="0070C0"/>
                <w:sz w:val="24"/>
                <w:szCs w:val="24"/>
                <w:lang w:val="de-DE" w:eastAsia="zh-TW"/>
              </w:rPr>
            </w:pPr>
            <w:r w:rsidRPr="002D3327">
              <w:rPr>
                <w:rFonts w:ascii="Calibri" w:hAnsi="Calibri" w:cs="Calibri"/>
                <w:color w:val="4472C4" w:themeColor="accent1"/>
                <w:sz w:val="24"/>
                <w:szCs w:val="24"/>
                <w:lang w:val="de-DE"/>
              </w:rPr>
              <w:t>Anlagen, die Strom benötigen, erworben wird.</w:t>
            </w:r>
          </w:p>
        </w:tc>
        <w:tc>
          <w:tcPr>
            <w:tcW w:w="935" w:type="dxa"/>
            <w:tcBorders>
              <w:top w:val="nil"/>
              <w:left w:val="nil"/>
              <w:bottom w:val="single" w:sz="4" w:space="0" w:color="auto"/>
              <w:right w:val="single" w:sz="4" w:space="0" w:color="auto"/>
            </w:tcBorders>
            <w:vAlign w:val="center"/>
          </w:tcPr>
          <w:p w14:paraId="1886C660" w14:textId="77777777" w:rsidR="00D1596B" w:rsidRPr="00A70EBF" w:rsidRDefault="00D1596B" w:rsidP="00A70EBF">
            <w:pPr>
              <w:autoSpaceDE w:val="0"/>
              <w:autoSpaceDN w:val="0"/>
              <w:adjustRightInd w:val="0"/>
              <w:spacing w:after="0" w:line="240" w:lineRule="auto"/>
              <w:jc w:val="center"/>
              <w:rPr>
                <w:rFonts w:ascii="Calibri" w:hAnsi="Calibri" w:cs="Calibri"/>
                <w:b/>
                <w:bCs/>
                <w:color w:val="0070C0"/>
                <w:sz w:val="24"/>
                <w:szCs w:val="24"/>
                <w:lang w:val="de-DE"/>
              </w:rPr>
            </w:pPr>
          </w:p>
        </w:tc>
      </w:tr>
      <w:tr w:rsidR="00637FD5" w:rsidRPr="00123A34" w14:paraId="0B65B95F" w14:textId="71FA7C1B"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5BFAF1FE" w14:textId="58852151" w:rsidR="00D1596B" w:rsidRPr="002D3327" w:rsidRDefault="00D1596B" w:rsidP="002E4FC9">
            <w:pPr>
              <w:spacing w:after="0" w:line="240" w:lineRule="auto"/>
              <w:rPr>
                <w:rFonts w:ascii="Calibri" w:eastAsia="Times New Roman" w:hAnsi="Calibri" w:cs="Calibri"/>
                <w:color w:val="4F81BD"/>
                <w:sz w:val="24"/>
                <w:szCs w:val="24"/>
                <w:lang w:val="de-DE" w:eastAsia="zh-TW"/>
              </w:rPr>
            </w:pPr>
            <w:r w:rsidRPr="002D3327">
              <w:rPr>
                <w:rFonts w:ascii="Calibri" w:eastAsia="Times New Roman" w:hAnsi="Calibri" w:cs="Calibri"/>
                <w:color w:val="0070C0"/>
                <w:sz w:val="24"/>
                <w:szCs w:val="24"/>
                <w:lang w:val="en"/>
              </w:rPr>
              <w:t>9.2.1</w:t>
            </w:r>
          </w:p>
        </w:tc>
        <w:tc>
          <w:tcPr>
            <w:tcW w:w="5386" w:type="dxa"/>
            <w:tcBorders>
              <w:top w:val="nil"/>
              <w:left w:val="nil"/>
              <w:bottom w:val="single" w:sz="4" w:space="0" w:color="auto"/>
              <w:right w:val="single" w:sz="4" w:space="0" w:color="auto"/>
            </w:tcBorders>
            <w:shd w:val="clear" w:color="auto" w:fill="auto"/>
          </w:tcPr>
          <w:p w14:paraId="4522831A" w14:textId="4C98429B" w:rsidR="00D1596B" w:rsidRPr="002D3327" w:rsidRDefault="00D1596B" w:rsidP="002E4FC9">
            <w:pPr>
              <w:spacing w:after="0" w:line="240" w:lineRule="auto"/>
              <w:rPr>
                <w:rFonts w:ascii="Calibri" w:eastAsia="Times New Roman" w:hAnsi="Calibri" w:cs="Calibri"/>
                <w:b/>
                <w:bCs/>
                <w:color w:val="4472C4" w:themeColor="accent1"/>
                <w:sz w:val="28"/>
                <w:szCs w:val="28"/>
                <w:u w:val="single"/>
                <w:lang w:val="de-DE"/>
              </w:rPr>
            </w:pPr>
            <w:r w:rsidRPr="002D3327">
              <w:rPr>
                <w:rFonts w:ascii="Calibri" w:eastAsia="Times New Roman" w:hAnsi="Calibri" w:cs="Calibri"/>
                <w:color w:val="0070C0"/>
                <w:sz w:val="24"/>
                <w:szCs w:val="24"/>
                <w:lang w:val="de-DE"/>
              </w:rPr>
              <w:t>Hat das Unternehmen den Strom gemessen, der zur Nutzung an seinen Logistikstandorten, in Elektrofahrzeugen oder in anderen Anlagen, die Strom benötigen, erworben wurde?</w:t>
            </w:r>
          </w:p>
        </w:tc>
        <w:tc>
          <w:tcPr>
            <w:tcW w:w="8080" w:type="dxa"/>
            <w:tcBorders>
              <w:top w:val="nil"/>
              <w:left w:val="nil"/>
              <w:bottom w:val="single" w:sz="4" w:space="0" w:color="auto"/>
              <w:right w:val="single" w:sz="4" w:space="0" w:color="auto"/>
            </w:tcBorders>
            <w:shd w:val="clear" w:color="auto" w:fill="auto"/>
          </w:tcPr>
          <w:p w14:paraId="46298372" w14:textId="77777777" w:rsidR="00D1596B" w:rsidRPr="002D3327" w:rsidRDefault="00D1596B" w:rsidP="002E4FC9">
            <w:pPr>
              <w:autoSpaceDE w:val="0"/>
              <w:autoSpaceDN w:val="0"/>
              <w:adjustRightInd w:val="0"/>
              <w:spacing w:after="0" w:line="240" w:lineRule="auto"/>
              <w:rPr>
                <w:rFonts w:ascii="Calibri" w:eastAsia="Times New Roman" w:hAnsi="Calibri" w:cs="Calibri"/>
                <w:color w:val="0070C0"/>
                <w:sz w:val="24"/>
                <w:szCs w:val="24"/>
                <w:lang w:val="de-DE"/>
              </w:rPr>
            </w:pPr>
            <w:r w:rsidRPr="002D3327">
              <w:rPr>
                <w:rFonts w:ascii="Calibri" w:eastAsia="Times New Roman" w:hAnsi="Calibri" w:cs="Calibri"/>
                <w:color w:val="0070C0"/>
                <w:sz w:val="24"/>
                <w:szCs w:val="24"/>
                <w:lang w:val="de-DE"/>
              </w:rPr>
              <w:t>Stromrechnungen liefern die genauesten Informationen</w:t>
            </w:r>
          </w:p>
          <w:p w14:paraId="41A478EB" w14:textId="77777777" w:rsidR="00D1596B" w:rsidRPr="002D3327" w:rsidRDefault="00D1596B" w:rsidP="002E4FC9">
            <w:pPr>
              <w:spacing w:after="0" w:line="240" w:lineRule="auto"/>
              <w:rPr>
                <w:rFonts w:ascii="Calibri" w:eastAsia="Times New Roman" w:hAnsi="Calibri" w:cs="Calibri"/>
                <w:color w:val="0070C0"/>
                <w:sz w:val="24"/>
                <w:szCs w:val="24"/>
                <w:lang w:val="de-DE"/>
              </w:rPr>
            </w:pPr>
            <w:r w:rsidRPr="002D3327">
              <w:rPr>
                <w:rFonts w:ascii="Calibri" w:eastAsia="Times New Roman" w:hAnsi="Calibri" w:cs="Calibri"/>
                <w:color w:val="0070C0"/>
                <w:sz w:val="24"/>
                <w:szCs w:val="24"/>
                <w:lang w:val="de-DE"/>
              </w:rPr>
              <w:t>über den Stromverbrauch.</w:t>
            </w:r>
          </w:p>
          <w:p w14:paraId="5DBF944E" w14:textId="68F428E6" w:rsidR="00D1596B" w:rsidRDefault="00D1596B" w:rsidP="002E4FC9">
            <w:pPr>
              <w:spacing w:after="0" w:line="240" w:lineRule="auto"/>
              <w:rPr>
                <w:rFonts w:ascii="Calibri" w:eastAsia="Times New Roman" w:hAnsi="Calibri" w:cs="Calibri"/>
                <w:color w:val="0070C0"/>
                <w:sz w:val="24"/>
                <w:szCs w:val="24"/>
                <w:lang w:val="de-DE"/>
              </w:rPr>
            </w:pPr>
            <w:r w:rsidRPr="002D3327">
              <w:rPr>
                <w:rFonts w:ascii="Calibri" w:eastAsia="Times New Roman" w:hAnsi="Calibri" w:cs="Calibri"/>
                <w:color w:val="0070C0"/>
                <w:sz w:val="24"/>
                <w:szCs w:val="24"/>
                <w:lang w:val="de-DE"/>
              </w:rPr>
              <w:t xml:space="preserve">Der typische Energieverbrauch stammt von Fahrzeugen, die mit Batterien betrieben werden und Strom, der für Heizung/Kühlung und Beleuchtung verwendet wird. </w:t>
            </w:r>
          </w:p>
          <w:p w14:paraId="79D1FF9B" w14:textId="0B29EF44" w:rsidR="00B01D36" w:rsidRPr="006024DA" w:rsidRDefault="00B01D36" w:rsidP="002E4FC9">
            <w:pPr>
              <w:spacing w:after="0" w:line="240" w:lineRule="auto"/>
              <w:rPr>
                <w:rFonts w:ascii="Calibri" w:eastAsia="Times New Roman" w:hAnsi="Calibri" w:cs="Calibri"/>
                <w:color w:val="0070C0"/>
                <w:sz w:val="24"/>
                <w:szCs w:val="24"/>
                <w:lang w:val="de-DE"/>
              </w:rPr>
            </w:pPr>
            <w:r w:rsidRPr="006024DA">
              <w:rPr>
                <w:color w:val="00B050"/>
                <w:sz w:val="24"/>
                <w:szCs w:val="24"/>
                <w:lang w:val="de-DE"/>
              </w:rPr>
              <w:t>Der von den Büros des Unternehmens verbrauchte Strom muss nicht berücksichtigt werden. Dennoch wird das Unternehmen aufgefordert, diesen Energieverbrauch zu messen und zu reduzieren.</w:t>
            </w:r>
          </w:p>
          <w:p w14:paraId="580C5BFA" w14:textId="77777777" w:rsidR="00D1596B" w:rsidRPr="006024DA" w:rsidRDefault="00D1596B" w:rsidP="002E4FC9">
            <w:pPr>
              <w:autoSpaceDE w:val="0"/>
              <w:autoSpaceDN w:val="0"/>
              <w:adjustRightInd w:val="0"/>
              <w:spacing w:after="0" w:line="240" w:lineRule="auto"/>
              <w:rPr>
                <w:rFonts w:ascii="Calibri" w:hAnsi="Calibri" w:cs="Calibri"/>
                <w:b/>
                <w:bCs/>
                <w:color w:val="4472C4" w:themeColor="accent1"/>
                <w:sz w:val="24"/>
                <w:szCs w:val="24"/>
                <w:lang w:val="de-DE"/>
              </w:rPr>
            </w:pPr>
          </w:p>
        </w:tc>
        <w:tc>
          <w:tcPr>
            <w:tcW w:w="935" w:type="dxa"/>
            <w:tcBorders>
              <w:top w:val="nil"/>
              <w:left w:val="nil"/>
              <w:bottom w:val="single" w:sz="4" w:space="0" w:color="auto"/>
              <w:right w:val="single" w:sz="4" w:space="0" w:color="auto"/>
            </w:tcBorders>
            <w:vAlign w:val="center"/>
          </w:tcPr>
          <w:p w14:paraId="3178092D" w14:textId="77777777" w:rsidR="00D1596B" w:rsidRPr="006024DA" w:rsidRDefault="00D1596B" w:rsidP="00A70EBF">
            <w:pPr>
              <w:autoSpaceDE w:val="0"/>
              <w:autoSpaceDN w:val="0"/>
              <w:adjustRightInd w:val="0"/>
              <w:spacing w:after="0" w:line="240" w:lineRule="auto"/>
              <w:jc w:val="center"/>
              <w:rPr>
                <w:rFonts w:ascii="Calibri" w:eastAsia="Times New Roman" w:hAnsi="Calibri" w:cs="Calibri"/>
                <w:color w:val="0070C0"/>
                <w:sz w:val="24"/>
                <w:szCs w:val="24"/>
                <w:lang w:val="de-DE"/>
              </w:rPr>
            </w:pPr>
          </w:p>
        </w:tc>
      </w:tr>
      <w:tr w:rsidR="00637FD5" w:rsidRPr="00123A34" w14:paraId="29692043" w14:textId="70016D66"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6AE14DCA" w14:textId="55029170" w:rsidR="00D1596B" w:rsidRPr="002D3327" w:rsidRDefault="00D1596B" w:rsidP="002E4FC9">
            <w:pPr>
              <w:spacing w:after="0" w:line="240" w:lineRule="auto"/>
              <w:rPr>
                <w:rFonts w:ascii="Calibri" w:eastAsia="Times New Roman" w:hAnsi="Calibri" w:cs="Calibri"/>
                <w:color w:val="0070C0"/>
                <w:sz w:val="24"/>
                <w:szCs w:val="24"/>
                <w:lang w:val="en"/>
              </w:rPr>
            </w:pPr>
            <w:r w:rsidRPr="002D3327">
              <w:rPr>
                <w:rFonts w:ascii="Calibri" w:eastAsia="Times New Roman" w:hAnsi="Calibri" w:cs="Calibri"/>
                <w:color w:val="0070C0"/>
                <w:sz w:val="24"/>
                <w:szCs w:val="24"/>
                <w:lang w:val="en"/>
              </w:rPr>
              <w:lastRenderedPageBreak/>
              <w:t>9.2.2</w:t>
            </w:r>
          </w:p>
        </w:tc>
        <w:tc>
          <w:tcPr>
            <w:tcW w:w="5386" w:type="dxa"/>
            <w:tcBorders>
              <w:top w:val="nil"/>
              <w:left w:val="nil"/>
              <w:bottom w:val="single" w:sz="4" w:space="0" w:color="auto"/>
              <w:right w:val="single" w:sz="4" w:space="0" w:color="auto"/>
            </w:tcBorders>
            <w:shd w:val="clear" w:color="auto" w:fill="auto"/>
          </w:tcPr>
          <w:p w14:paraId="60722B67" w14:textId="58A7A8D1" w:rsidR="00D1596B" w:rsidRPr="002D3327" w:rsidRDefault="00D1596B" w:rsidP="002E4FC9">
            <w:pPr>
              <w:spacing w:after="0" w:line="240" w:lineRule="auto"/>
              <w:rPr>
                <w:rFonts w:ascii="Calibri" w:eastAsia="Times New Roman" w:hAnsi="Calibri" w:cs="Calibri"/>
                <w:color w:val="0070C0"/>
                <w:sz w:val="24"/>
                <w:szCs w:val="24"/>
                <w:lang w:val="de-DE"/>
              </w:rPr>
            </w:pPr>
            <w:r w:rsidRPr="002D3327">
              <w:rPr>
                <w:rFonts w:ascii="Calibri" w:eastAsia="Times New Roman" w:hAnsi="Calibri" w:cs="Calibri"/>
                <w:color w:val="0070C0"/>
                <w:sz w:val="24"/>
                <w:szCs w:val="24"/>
                <w:lang w:val="de-DE"/>
              </w:rPr>
              <w:t xml:space="preserve">Hat das Unternehmen die </w:t>
            </w:r>
            <w:proofErr w:type="spellStart"/>
            <w:r w:rsidRPr="002D3327">
              <w:rPr>
                <w:rFonts w:ascii="Calibri" w:eastAsia="Times New Roman" w:hAnsi="Calibri" w:cs="Calibri"/>
                <w:b/>
                <w:bCs/>
                <w:color w:val="0066CC"/>
                <w:sz w:val="24"/>
                <w:szCs w:val="24"/>
                <w:lang w:val="de-DE"/>
              </w:rPr>
              <w:t>Scope</w:t>
            </w:r>
            <w:proofErr w:type="spellEnd"/>
            <w:r w:rsidRPr="002D3327">
              <w:rPr>
                <w:rFonts w:ascii="Calibri" w:eastAsia="Times New Roman" w:hAnsi="Calibri" w:cs="Calibri"/>
                <w:b/>
                <w:bCs/>
                <w:color w:val="0066CC"/>
                <w:sz w:val="24"/>
                <w:szCs w:val="24"/>
                <w:lang w:val="de-DE"/>
              </w:rPr>
              <w:t xml:space="preserve"> 2 Emissionen aus dem in 9.2.1 genannten zugekauften WTT-Strom</w:t>
            </w:r>
            <w:r w:rsidRPr="002D3327">
              <w:rPr>
                <w:rFonts w:ascii="Calibri" w:eastAsia="Times New Roman" w:hAnsi="Calibri" w:cs="Calibri"/>
                <w:color w:val="0066CC"/>
                <w:sz w:val="24"/>
                <w:szCs w:val="24"/>
                <w:lang w:val="de-DE"/>
              </w:rPr>
              <w:t xml:space="preserve"> im letzten Jahr mit der Formel berechnet:</w:t>
            </w:r>
            <w:r w:rsidRPr="002D3327">
              <w:rPr>
                <w:rFonts w:ascii="Calibri" w:eastAsia="Times New Roman" w:hAnsi="Calibri" w:cs="Calibri"/>
                <w:color w:val="0066CC"/>
                <w:sz w:val="24"/>
                <w:szCs w:val="24"/>
                <w:lang w:val="de-DE"/>
              </w:rPr>
              <w:br/>
              <w:t xml:space="preserve">kg CO2e = </w:t>
            </w:r>
            <w:r w:rsidRPr="002D3327">
              <w:rPr>
                <w:rFonts w:ascii="Calibri" w:eastAsia="Times New Roman" w:hAnsi="Calibri" w:cs="Calibri"/>
                <w:color w:val="0066CC"/>
                <w:sz w:val="24"/>
                <w:szCs w:val="24"/>
                <w:lang w:val="en"/>
              </w:rPr>
              <w:t>Σ</w:t>
            </w:r>
            <w:r w:rsidRPr="002D3327">
              <w:rPr>
                <w:rFonts w:ascii="Calibri" w:eastAsia="Times New Roman" w:hAnsi="Calibri" w:cs="Calibri"/>
                <w:color w:val="0066CC"/>
                <w:sz w:val="24"/>
                <w:szCs w:val="24"/>
                <w:lang w:val="de-DE"/>
              </w:rPr>
              <w:t xml:space="preserve"> (Strom (kWh)× Stromemissionsfaktor (kg CO2e/ kWh Strom))</w:t>
            </w:r>
          </w:p>
        </w:tc>
        <w:tc>
          <w:tcPr>
            <w:tcW w:w="8080" w:type="dxa"/>
            <w:tcBorders>
              <w:top w:val="nil"/>
              <w:left w:val="nil"/>
              <w:bottom w:val="single" w:sz="4" w:space="0" w:color="auto"/>
              <w:right w:val="single" w:sz="4" w:space="0" w:color="auto"/>
            </w:tcBorders>
            <w:shd w:val="clear" w:color="auto" w:fill="auto"/>
          </w:tcPr>
          <w:p w14:paraId="49ED2BD9" w14:textId="77777777" w:rsidR="00D1596B" w:rsidRPr="002D3327" w:rsidRDefault="00D1596B" w:rsidP="002E4FC9">
            <w:pPr>
              <w:spacing w:after="0" w:line="240" w:lineRule="auto"/>
              <w:rPr>
                <w:rFonts w:ascii="Calibri" w:eastAsia="Times New Roman" w:hAnsi="Calibri" w:cs="Calibri"/>
                <w:color w:val="0070C0"/>
                <w:sz w:val="24"/>
                <w:szCs w:val="24"/>
                <w:lang w:val="de-DE"/>
              </w:rPr>
            </w:pPr>
            <w:r w:rsidRPr="002D3327">
              <w:rPr>
                <w:rFonts w:ascii="Calibri" w:eastAsia="Times New Roman" w:hAnsi="Calibri" w:cs="Calibri"/>
                <w:color w:val="0070C0"/>
                <w:sz w:val="24"/>
                <w:szCs w:val="24"/>
                <w:lang w:val="de-DE"/>
              </w:rPr>
              <w:t>TTW wird für Strom als Null angenommen, alle Emissionen befinden sich in den WTT-Stufen am Nutzungsort.</w:t>
            </w:r>
          </w:p>
          <w:p w14:paraId="2AB80A30" w14:textId="77777777" w:rsidR="00D1596B" w:rsidRPr="002D3327" w:rsidRDefault="00D1596B" w:rsidP="002E4FC9">
            <w:pPr>
              <w:spacing w:after="0" w:line="240" w:lineRule="auto"/>
              <w:rPr>
                <w:rFonts w:ascii="Calibri" w:eastAsia="Times New Roman" w:hAnsi="Calibri" w:cs="Calibri"/>
                <w:color w:val="0070C0"/>
                <w:sz w:val="24"/>
                <w:szCs w:val="24"/>
                <w:lang w:val="de-DE"/>
              </w:rPr>
            </w:pPr>
            <w:r w:rsidRPr="002D3327">
              <w:rPr>
                <w:rFonts w:ascii="Calibri" w:eastAsia="Times New Roman" w:hAnsi="Calibri" w:cs="Calibri"/>
                <w:b/>
                <w:bCs/>
                <w:color w:val="0070C0"/>
                <w:sz w:val="24"/>
                <w:szCs w:val="24"/>
                <w:lang w:val="de-DE"/>
              </w:rPr>
              <w:t>Die zu verwendenden Emissionsfaktoren hängen von der Elektrizitätsquelle ab.</w:t>
            </w:r>
            <w:r w:rsidRPr="002D3327">
              <w:rPr>
                <w:rFonts w:ascii="Calibri" w:eastAsia="Times New Roman" w:hAnsi="Calibri" w:cs="Calibri"/>
                <w:color w:val="0070C0"/>
                <w:sz w:val="24"/>
                <w:szCs w:val="24"/>
                <w:lang w:val="de-DE"/>
              </w:rPr>
              <w:t xml:space="preserve"> Unternehmen müssen Stromemissionsfaktoren für die Länder oder Regionen sammeln, in denen sich die Logistikstandorte befinden. </w:t>
            </w:r>
          </w:p>
          <w:p w14:paraId="716B8B8E" w14:textId="77777777" w:rsidR="00D1596B" w:rsidRPr="002D3327" w:rsidRDefault="00D1596B" w:rsidP="002E4FC9">
            <w:pPr>
              <w:autoSpaceDE w:val="0"/>
              <w:autoSpaceDN w:val="0"/>
              <w:adjustRightInd w:val="0"/>
              <w:spacing w:after="0" w:line="240" w:lineRule="auto"/>
              <w:rPr>
                <w:rFonts w:cstheme="minorHAnsi"/>
                <w:color w:val="0070C0"/>
                <w:sz w:val="24"/>
                <w:szCs w:val="24"/>
                <w:lang w:val="de-DE"/>
              </w:rPr>
            </w:pPr>
            <w:r w:rsidRPr="002D3327">
              <w:rPr>
                <w:rFonts w:ascii="Calibri" w:hAnsi="Calibri"/>
                <w:color w:val="0070C0"/>
                <w:sz w:val="24"/>
                <w:szCs w:val="24"/>
                <w:lang w:val="de-DE"/>
              </w:rPr>
              <w:t xml:space="preserve">Batterien von Fahrzeugen werden in der Regel über Nacht geladen, können aber auch unterwegs aufgeladen werden. </w:t>
            </w:r>
            <w:r w:rsidRPr="002D3327">
              <w:rPr>
                <w:color w:val="0070C0"/>
                <w:sz w:val="24"/>
                <w:szCs w:val="24"/>
                <w:lang w:val="de-DE"/>
              </w:rPr>
              <w:t xml:space="preserve">Stromfaktoren nach Ländern können auch von der Internationalen Energieagentur (IEA) bezogen werden: </w:t>
            </w:r>
            <w:hyperlink r:id="rId19" w:anchor="emissions-factors" w:history="1">
              <w:r w:rsidRPr="002D3327">
                <w:rPr>
                  <w:rStyle w:val="Hyperlink"/>
                  <w:rFonts w:cstheme="minorHAnsi"/>
                  <w:color w:val="0070C0"/>
                  <w:sz w:val="24"/>
                  <w:szCs w:val="24"/>
                  <w:lang w:val="de-DE"/>
                </w:rPr>
                <w:t>https://www.IEA.org/data-and-statistics/data-product/emissions-factors-2020#emissions-factors</w:t>
              </w:r>
            </w:hyperlink>
            <w:r w:rsidRPr="002D3327">
              <w:rPr>
                <w:color w:val="0070C0"/>
                <w:sz w:val="24"/>
                <w:szCs w:val="24"/>
                <w:lang w:val="de-DE"/>
              </w:rPr>
              <w:t xml:space="preserve"> (gebührenpflichtig)</w:t>
            </w:r>
          </w:p>
          <w:p w14:paraId="16F7F359" w14:textId="1E581C25" w:rsidR="00D1596B" w:rsidRPr="002D3327" w:rsidRDefault="00D1596B" w:rsidP="002E4FC9">
            <w:pPr>
              <w:autoSpaceDE w:val="0"/>
              <w:autoSpaceDN w:val="0"/>
              <w:adjustRightInd w:val="0"/>
              <w:spacing w:after="0" w:line="240" w:lineRule="auto"/>
              <w:rPr>
                <w:rFonts w:ascii="Calibri" w:eastAsia="Times New Roman" w:hAnsi="Calibri" w:cs="Calibri"/>
                <w:color w:val="0070C0"/>
                <w:sz w:val="24"/>
                <w:szCs w:val="24"/>
                <w:lang w:val="de-DE"/>
              </w:rPr>
            </w:pPr>
            <w:r w:rsidRPr="002D3327">
              <w:rPr>
                <w:color w:val="0070C0"/>
                <w:lang w:val="de-DE"/>
              </w:rPr>
              <w:t>Ohne weitere Daten kann von einem EU-Durchschnittsstromfaktor von 420 g CO</w:t>
            </w:r>
            <w:r w:rsidRPr="002D3327">
              <w:rPr>
                <w:color w:val="0070C0"/>
                <w:vertAlign w:val="subscript"/>
                <w:lang w:val="de-DE"/>
              </w:rPr>
              <w:t>2</w:t>
            </w:r>
            <w:r w:rsidRPr="002D3327">
              <w:rPr>
                <w:color w:val="0070C0"/>
                <w:lang w:val="de-DE"/>
              </w:rPr>
              <w:t xml:space="preserve">e/kWh ausgegangen werden (Quelle: GLEC-Rahmenrichtlinie). Die Verwendung einzelner Ländermixe kann zu deutlich unterschiedlichen Werten führen, insbesondere in Ländern mit einer stark </w:t>
            </w:r>
            <w:proofErr w:type="spellStart"/>
            <w:r w:rsidRPr="002D3327">
              <w:rPr>
                <w:color w:val="0070C0"/>
                <w:lang w:val="de-DE"/>
              </w:rPr>
              <w:t>dekarbonisierten</w:t>
            </w:r>
            <w:proofErr w:type="spellEnd"/>
            <w:r w:rsidRPr="002D3327">
              <w:rPr>
                <w:color w:val="0070C0"/>
                <w:lang w:val="de-DE"/>
              </w:rPr>
              <w:t xml:space="preserve"> Stromversorgung</w:t>
            </w:r>
          </w:p>
        </w:tc>
        <w:tc>
          <w:tcPr>
            <w:tcW w:w="935" w:type="dxa"/>
            <w:tcBorders>
              <w:top w:val="nil"/>
              <w:left w:val="nil"/>
              <w:bottom w:val="single" w:sz="4" w:space="0" w:color="auto"/>
              <w:right w:val="single" w:sz="4" w:space="0" w:color="auto"/>
            </w:tcBorders>
            <w:vAlign w:val="center"/>
          </w:tcPr>
          <w:p w14:paraId="01CEDB4B"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rPr>
            </w:pPr>
          </w:p>
        </w:tc>
      </w:tr>
      <w:tr w:rsidR="00637FD5" w:rsidRPr="00123A34" w14:paraId="5B45A8CF" w14:textId="3E34FEE4"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1ACCF43F" w14:textId="125DC59E" w:rsidR="00D1596B" w:rsidRPr="002D3327" w:rsidRDefault="00D1596B" w:rsidP="002E4FC9">
            <w:pPr>
              <w:spacing w:after="0" w:line="240" w:lineRule="auto"/>
              <w:rPr>
                <w:rFonts w:ascii="Calibri" w:eastAsia="Times New Roman" w:hAnsi="Calibri" w:cs="Calibri"/>
                <w:color w:val="4F81BD"/>
                <w:sz w:val="24"/>
                <w:szCs w:val="24"/>
                <w:lang w:val="de-DE" w:eastAsia="zh-TW"/>
              </w:rPr>
            </w:pPr>
            <w:r>
              <w:rPr>
                <w:rFonts w:ascii="Calibri" w:eastAsia="Times New Roman" w:hAnsi="Calibri" w:cs="Calibri"/>
                <w:color w:val="4F81BD"/>
                <w:sz w:val="24"/>
                <w:szCs w:val="24"/>
                <w:lang w:val="de-DE" w:eastAsia="zh-TW"/>
              </w:rPr>
              <w:t>9.3</w:t>
            </w:r>
          </w:p>
        </w:tc>
        <w:tc>
          <w:tcPr>
            <w:tcW w:w="5386" w:type="dxa"/>
            <w:tcBorders>
              <w:top w:val="nil"/>
              <w:left w:val="nil"/>
              <w:bottom w:val="single" w:sz="4" w:space="0" w:color="auto"/>
              <w:right w:val="single" w:sz="4" w:space="0" w:color="auto"/>
            </w:tcBorders>
            <w:shd w:val="clear" w:color="auto" w:fill="auto"/>
          </w:tcPr>
          <w:p w14:paraId="43C2E728" w14:textId="13D1A97C" w:rsidR="00D1596B" w:rsidRPr="00584193" w:rsidRDefault="00D1596B" w:rsidP="002E4FC9">
            <w:pPr>
              <w:pStyle w:val="H2"/>
              <w:rPr>
                <w:b w:val="0"/>
                <w:sz w:val="24"/>
                <w:szCs w:val="24"/>
                <w:lang w:eastAsia="zh-TW"/>
              </w:rPr>
            </w:pPr>
            <w:bookmarkStart w:id="11" w:name="Scope3"/>
            <w:bookmarkStart w:id="12" w:name="_Toc81404721"/>
            <w:proofErr w:type="spellStart"/>
            <w:r w:rsidRPr="00584193">
              <w:rPr>
                <w:b w:val="0"/>
              </w:rPr>
              <w:t>Scope</w:t>
            </w:r>
            <w:proofErr w:type="spellEnd"/>
            <w:r w:rsidRPr="00584193">
              <w:rPr>
                <w:b w:val="0"/>
              </w:rPr>
              <w:t xml:space="preserve"> 3</w:t>
            </w:r>
            <w:bookmarkEnd w:id="11"/>
            <w:bookmarkEnd w:id="12"/>
          </w:p>
        </w:tc>
        <w:tc>
          <w:tcPr>
            <w:tcW w:w="8080" w:type="dxa"/>
            <w:tcBorders>
              <w:top w:val="nil"/>
              <w:left w:val="nil"/>
              <w:bottom w:val="single" w:sz="4" w:space="0" w:color="auto"/>
              <w:right w:val="single" w:sz="4" w:space="0" w:color="auto"/>
            </w:tcBorders>
            <w:shd w:val="clear" w:color="auto" w:fill="auto"/>
          </w:tcPr>
          <w:p w14:paraId="0F2E49F6" w14:textId="77777777" w:rsidR="00D1596B" w:rsidRPr="002D3327" w:rsidRDefault="00D1596B" w:rsidP="002E4FC9">
            <w:pPr>
              <w:autoSpaceDE w:val="0"/>
              <w:autoSpaceDN w:val="0"/>
              <w:adjustRightInd w:val="0"/>
              <w:spacing w:after="0" w:line="240" w:lineRule="auto"/>
              <w:rPr>
                <w:rFonts w:ascii="Calibri" w:hAnsi="Calibri" w:cs="Calibri"/>
                <w:color w:val="4472C4" w:themeColor="accent1"/>
                <w:sz w:val="24"/>
                <w:szCs w:val="24"/>
                <w:lang w:val="de-DE"/>
              </w:rPr>
            </w:pPr>
            <w:proofErr w:type="spellStart"/>
            <w:r w:rsidRPr="002D3327">
              <w:rPr>
                <w:rFonts w:ascii="Calibri" w:hAnsi="Calibri" w:cs="Calibri"/>
                <w:b/>
                <w:bCs/>
                <w:color w:val="4472C4" w:themeColor="accent1"/>
                <w:sz w:val="24"/>
                <w:szCs w:val="24"/>
                <w:lang w:val="de-DE"/>
              </w:rPr>
              <w:t>Scope</w:t>
            </w:r>
            <w:proofErr w:type="spellEnd"/>
            <w:r w:rsidRPr="002D3327">
              <w:rPr>
                <w:rFonts w:ascii="Calibri" w:hAnsi="Calibri" w:cs="Calibri"/>
                <w:b/>
                <w:bCs/>
                <w:color w:val="4472C4" w:themeColor="accent1"/>
                <w:sz w:val="24"/>
                <w:szCs w:val="24"/>
                <w:lang w:val="de-DE"/>
              </w:rPr>
              <w:t xml:space="preserve"> 3 Emissionen </w:t>
            </w:r>
            <w:r w:rsidRPr="002D3327">
              <w:rPr>
                <w:rFonts w:ascii="Calibri" w:hAnsi="Calibri" w:cs="Calibri"/>
                <w:color w:val="4472C4" w:themeColor="accent1"/>
                <w:sz w:val="24"/>
                <w:szCs w:val="24"/>
                <w:lang w:val="de-DE"/>
              </w:rPr>
              <w:t>sind indirekte Emissionen aus der</w:t>
            </w:r>
          </w:p>
          <w:p w14:paraId="7DD8298C" w14:textId="77777777" w:rsidR="00D1596B" w:rsidRPr="002D3327" w:rsidRDefault="00D1596B" w:rsidP="002E4FC9">
            <w:pPr>
              <w:autoSpaceDE w:val="0"/>
              <w:autoSpaceDN w:val="0"/>
              <w:adjustRightInd w:val="0"/>
              <w:spacing w:after="0" w:line="240" w:lineRule="auto"/>
              <w:rPr>
                <w:rFonts w:ascii="Calibri" w:hAnsi="Calibri" w:cs="Calibri"/>
                <w:color w:val="4472C4" w:themeColor="accent1"/>
                <w:sz w:val="24"/>
                <w:szCs w:val="24"/>
                <w:lang w:val="de-DE"/>
              </w:rPr>
            </w:pPr>
            <w:r w:rsidRPr="002D3327">
              <w:rPr>
                <w:rFonts w:ascii="Calibri" w:hAnsi="Calibri" w:cs="Calibri"/>
                <w:color w:val="4472C4" w:themeColor="accent1"/>
                <w:sz w:val="24"/>
                <w:szCs w:val="24"/>
                <w:lang w:val="de-DE"/>
              </w:rPr>
              <w:t>Lieferkette des bewerteten Unternehmens.</w:t>
            </w:r>
          </w:p>
          <w:p w14:paraId="68BECF20" w14:textId="77777777" w:rsidR="00D1596B" w:rsidRPr="002D3327" w:rsidRDefault="00D1596B" w:rsidP="002E4FC9">
            <w:pPr>
              <w:autoSpaceDE w:val="0"/>
              <w:autoSpaceDN w:val="0"/>
              <w:adjustRightInd w:val="0"/>
              <w:spacing w:after="0" w:line="240" w:lineRule="auto"/>
              <w:rPr>
                <w:rFonts w:ascii="Calibri" w:hAnsi="Calibri" w:cs="Calibri"/>
                <w:color w:val="4472C4" w:themeColor="accent1"/>
                <w:sz w:val="24"/>
                <w:szCs w:val="24"/>
                <w:lang w:val="de-DE"/>
              </w:rPr>
            </w:pPr>
            <w:r w:rsidRPr="002D3327">
              <w:rPr>
                <w:rFonts w:ascii="Calibri" w:hAnsi="Calibri" w:cs="Calibri"/>
                <w:color w:val="4472C4" w:themeColor="accent1"/>
                <w:sz w:val="24"/>
                <w:szCs w:val="24"/>
                <w:lang w:val="de-DE"/>
              </w:rPr>
              <w:t>Dazu gehören Emissionen von Subunternehmern und untervergebenen Dienstleistungen (z. B. Lagerhaltung, Tankreinigung)</w:t>
            </w:r>
          </w:p>
          <w:p w14:paraId="7B1CF4C9" w14:textId="77777777" w:rsidR="00D1596B" w:rsidRPr="002D3327" w:rsidRDefault="00D1596B" w:rsidP="002E4FC9">
            <w:pPr>
              <w:autoSpaceDE w:val="0"/>
              <w:autoSpaceDN w:val="0"/>
              <w:adjustRightInd w:val="0"/>
              <w:spacing w:after="0" w:line="240" w:lineRule="auto"/>
              <w:rPr>
                <w:rFonts w:ascii="Calibri" w:hAnsi="Calibri" w:cs="Calibri"/>
                <w:color w:val="4472C4" w:themeColor="accent1"/>
                <w:sz w:val="24"/>
                <w:szCs w:val="24"/>
                <w:lang w:val="de-DE"/>
              </w:rPr>
            </w:pPr>
          </w:p>
          <w:p w14:paraId="20E7AE05" w14:textId="11E7E45F" w:rsidR="00D1596B" w:rsidRDefault="00D1596B" w:rsidP="002E4FC9">
            <w:pPr>
              <w:autoSpaceDE w:val="0"/>
              <w:autoSpaceDN w:val="0"/>
              <w:adjustRightInd w:val="0"/>
              <w:spacing w:after="0" w:line="240" w:lineRule="auto"/>
              <w:rPr>
                <w:rFonts w:ascii="Calibri" w:hAnsi="Calibri" w:cs="Calibri"/>
                <w:color w:val="4472C4" w:themeColor="accent1"/>
                <w:lang w:val="de-DE"/>
              </w:rPr>
            </w:pPr>
            <w:proofErr w:type="spellStart"/>
            <w:r w:rsidRPr="002D3327">
              <w:rPr>
                <w:rFonts w:ascii="Calibri" w:hAnsi="Calibri" w:cs="Calibri"/>
                <w:color w:val="4472C4" w:themeColor="accent1"/>
                <w:sz w:val="24"/>
                <w:szCs w:val="24"/>
                <w:lang w:val="de-DE"/>
              </w:rPr>
              <w:t>Scope</w:t>
            </w:r>
            <w:proofErr w:type="spellEnd"/>
            <w:r w:rsidRPr="002D3327">
              <w:rPr>
                <w:rFonts w:ascii="Calibri" w:hAnsi="Calibri" w:cs="Calibri"/>
                <w:color w:val="4472C4" w:themeColor="accent1"/>
                <w:sz w:val="24"/>
                <w:szCs w:val="24"/>
                <w:lang w:val="de-DE"/>
              </w:rPr>
              <w:t xml:space="preserve"> 3 umfasst auch die Herstellung und den Vertrieb von in </w:t>
            </w:r>
            <w:proofErr w:type="spellStart"/>
            <w:r w:rsidRPr="002D3327">
              <w:rPr>
                <w:rFonts w:ascii="Calibri" w:hAnsi="Calibri" w:cs="Calibri"/>
                <w:color w:val="4472C4" w:themeColor="accent1"/>
                <w:sz w:val="24"/>
                <w:szCs w:val="24"/>
                <w:lang w:val="de-DE"/>
              </w:rPr>
              <w:t>Scope</w:t>
            </w:r>
            <w:proofErr w:type="spellEnd"/>
            <w:r w:rsidRPr="002D3327">
              <w:rPr>
                <w:rFonts w:ascii="Calibri" w:hAnsi="Calibri" w:cs="Calibri"/>
                <w:color w:val="4472C4" w:themeColor="accent1"/>
                <w:sz w:val="24"/>
                <w:szCs w:val="24"/>
                <w:lang w:val="de-DE"/>
              </w:rPr>
              <w:t xml:space="preserve"> 1 (WTT) verbrannten Brennstoffen, Transportemissionen, die in gekauften Waren und Dienstleistungen, Produktnutzung und End-of-Life</w:t>
            </w:r>
            <w:r w:rsidRPr="002D3327">
              <w:rPr>
                <w:rFonts w:ascii="Calibri" w:hAnsi="Calibri" w:cs="Calibri"/>
                <w:color w:val="4472C4" w:themeColor="accent1"/>
                <w:lang w:val="de-DE"/>
              </w:rPr>
              <w:t xml:space="preserve"> beinhaltet sind.</w:t>
            </w:r>
          </w:p>
          <w:p w14:paraId="0830BA8D" w14:textId="77777777" w:rsidR="00DE0795" w:rsidRDefault="00DE0795" w:rsidP="002E4FC9">
            <w:pPr>
              <w:autoSpaceDE w:val="0"/>
              <w:autoSpaceDN w:val="0"/>
              <w:adjustRightInd w:val="0"/>
              <w:spacing w:after="0" w:line="240" w:lineRule="auto"/>
              <w:rPr>
                <w:rFonts w:ascii="Calibri" w:hAnsi="Calibri" w:cs="Calibri"/>
                <w:color w:val="4472C4" w:themeColor="accent1"/>
                <w:lang w:val="de-DE"/>
              </w:rPr>
            </w:pPr>
          </w:p>
          <w:p w14:paraId="215A77DC" w14:textId="6FBF74B4" w:rsidR="006024DA" w:rsidRPr="00DE0795" w:rsidRDefault="006024DA" w:rsidP="006024DA">
            <w:pPr>
              <w:spacing w:after="0" w:line="240" w:lineRule="auto"/>
              <w:rPr>
                <w:rFonts w:ascii="Calibri" w:eastAsia="Times New Roman" w:hAnsi="Calibri" w:cs="Calibri"/>
                <w:color w:val="00B050"/>
                <w:sz w:val="24"/>
                <w:szCs w:val="24"/>
                <w:lang w:val="de-DE"/>
              </w:rPr>
            </w:pPr>
            <w:r w:rsidRPr="00DE0795">
              <w:rPr>
                <w:rFonts w:ascii="Calibri" w:eastAsia="Times New Roman" w:hAnsi="Calibri" w:cs="Calibri"/>
                <w:color w:val="00B050"/>
                <w:sz w:val="24"/>
                <w:szCs w:val="24"/>
                <w:lang w:val="de-DE"/>
              </w:rPr>
              <w:t xml:space="preserve">Im Falle </w:t>
            </w:r>
            <w:r w:rsidR="00DE0795">
              <w:rPr>
                <w:rFonts w:ascii="Calibri" w:eastAsia="Times New Roman" w:hAnsi="Calibri" w:cs="Calibri"/>
                <w:color w:val="00B050"/>
                <w:sz w:val="24"/>
                <w:szCs w:val="24"/>
                <w:lang w:val="de-DE"/>
              </w:rPr>
              <w:t>der</w:t>
            </w:r>
            <w:r w:rsidRPr="00DE0795">
              <w:rPr>
                <w:rFonts w:ascii="Calibri" w:eastAsia="Times New Roman" w:hAnsi="Calibri" w:cs="Calibri"/>
                <w:color w:val="00B050"/>
                <w:sz w:val="24"/>
                <w:szCs w:val="24"/>
                <w:lang w:val="de-DE"/>
              </w:rPr>
              <w:t xml:space="preserve"> Bewertung</w:t>
            </w:r>
            <w:r w:rsidR="00DE0795">
              <w:rPr>
                <w:rFonts w:ascii="Calibri" w:eastAsia="Times New Roman" w:hAnsi="Calibri" w:cs="Calibri"/>
                <w:color w:val="00B050"/>
                <w:sz w:val="24"/>
                <w:szCs w:val="24"/>
                <w:lang w:val="de-DE"/>
              </w:rPr>
              <w:t xml:space="preserve"> von Multisite</w:t>
            </w:r>
            <w:r w:rsidRPr="00DE0795">
              <w:rPr>
                <w:rFonts w:ascii="Calibri" w:eastAsia="Times New Roman" w:hAnsi="Calibri" w:cs="Calibri"/>
                <w:color w:val="00B050"/>
                <w:sz w:val="24"/>
                <w:szCs w:val="24"/>
                <w:lang w:val="de-DE"/>
              </w:rPr>
              <w:t xml:space="preserve"> Standorten kann die Zentrale ihre Tochtergesellschaften als </w:t>
            </w:r>
            <w:proofErr w:type="spellStart"/>
            <w:r w:rsidRPr="00DE0795">
              <w:rPr>
                <w:rFonts w:ascii="Calibri" w:eastAsia="Times New Roman" w:hAnsi="Calibri" w:cs="Calibri"/>
                <w:color w:val="00B050"/>
                <w:sz w:val="24"/>
                <w:szCs w:val="24"/>
                <w:lang w:val="de-DE"/>
              </w:rPr>
              <w:t>Scope</w:t>
            </w:r>
            <w:proofErr w:type="spellEnd"/>
            <w:r w:rsidRPr="00DE0795">
              <w:rPr>
                <w:rFonts w:ascii="Calibri" w:eastAsia="Times New Roman" w:hAnsi="Calibri" w:cs="Calibri"/>
                <w:color w:val="00B050"/>
                <w:sz w:val="24"/>
                <w:szCs w:val="24"/>
                <w:lang w:val="de-DE"/>
              </w:rPr>
              <w:t xml:space="preserve"> 3, 2 oder 1 einstufen; die Entscheidung liegt </w:t>
            </w:r>
            <w:r w:rsidRPr="00DE0795">
              <w:rPr>
                <w:rFonts w:ascii="Calibri" w:eastAsia="Times New Roman" w:hAnsi="Calibri" w:cs="Calibri"/>
                <w:color w:val="00B050"/>
                <w:sz w:val="24"/>
                <w:szCs w:val="24"/>
                <w:lang w:val="de-DE"/>
              </w:rPr>
              <w:lastRenderedPageBreak/>
              <w:t>beim Unternehmen. Wie auch immer der Ansatz aussieht, die folgenden Grundsätze müssen eingehalten werden:</w:t>
            </w:r>
          </w:p>
          <w:p w14:paraId="26B4E7E6" w14:textId="77777777" w:rsidR="006024DA" w:rsidRPr="00DE0795" w:rsidRDefault="006024DA" w:rsidP="006024DA">
            <w:pPr>
              <w:spacing w:after="0" w:line="240" w:lineRule="auto"/>
              <w:rPr>
                <w:rFonts w:ascii="Calibri" w:eastAsia="Times New Roman" w:hAnsi="Calibri" w:cs="Calibri"/>
                <w:color w:val="00B050"/>
                <w:sz w:val="24"/>
                <w:szCs w:val="24"/>
                <w:lang w:val="de-DE"/>
              </w:rPr>
            </w:pPr>
            <w:r w:rsidRPr="00DE0795">
              <w:rPr>
                <w:rFonts w:ascii="Calibri" w:eastAsia="Times New Roman" w:hAnsi="Calibri" w:cs="Calibri"/>
                <w:color w:val="00B050"/>
                <w:sz w:val="24"/>
                <w:szCs w:val="24"/>
                <w:lang w:val="de-DE"/>
              </w:rPr>
              <w:t>- Die THG-Emissionen auf Ebene der Tochtergesellschaften sollten verfügbar sein.</w:t>
            </w:r>
          </w:p>
          <w:p w14:paraId="05312625" w14:textId="77777777" w:rsidR="006024DA" w:rsidRPr="00DE0795" w:rsidRDefault="006024DA" w:rsidP="006024DA">
            <w:pPr>
              <w:spacing w:after="0" w:line="240" w:lineRule="auto"/>
              <w:rPr>
                <w:rFonts w:ascii="Calibri" w:eastAsia="Times New Roman" w:hAnsi="Calibri" w:cs="Calibri"/>
                <w:color w:val="00B050"/>
                <w:sz w:val="24"/>
                <w:szCs w:val="24"/>
                <w:lang w:val="de-DE"/>
              </w:rPr>
            </w:pPr>
            <w:r w:rsidRPr="00DE0795">
              <w:rPr>
                <w:rFonts w:ascii="Calibri" w:eastAsia="Times New Roman" w:hAnsi="Calibri" w:cs="Calibri"/>
                <w:color w:val="00B050"/>
                <w:sz w:val="24"/>
                <w:szCs w:val="24"/>
                <w:lang w:val="de-DE"/>
              </w:rPr>
              <w:t>- Es sollte sichergestellt werden, dass es keine Doppelzählung zwischen den Emissionen der Zentrale und der Tochtergesellschaften gibt.</w:t>
            </w:r>
          </w:p>
          <w:p w14:paraId="6E8CF166" w14:textId="499106C6" w:rsidR="006024DA" w:rsidRPr="00DE0795" w:rsidRDefault="006024DA" w:rsidP="006024DA">
            <w:pPr>
              <w:autoSpaceDE w:val="0"/>
              <w:autoSpaceDN w:val="0"/>
              <w:adjustRightInd w:val="0"/>
              <w:spacing w:after="0" w:line="240" w:lineRule="auto"/>
              <w:rPr>
                <w:rFonts w:ascii="Calibri" w:hAnsi="Calibri" w:cs="Calibri"/>
                <w:color w:val="4472C4" w:themeColor="accent1"/>
                <w:lang w:val="de-DE"/>
              </w:rPr>
            </w:pPr>
            <w:r w:rsidRPr="00DE0795">
              <w:rPr>
                <w:rFonts w:ascii="Calibri" w:eastAsia="Times New Roman" w:hAnsi="Calibri" w:cs="Calibri"/>
                <w:color w:val="00B050"/>
                <w:sz w:val="24"/>
                <w:szCs w:val="24"/>
                <w:lang w:val="de-DE"/>
              </w:rPr>
              <w:t>- Im Rahmen der Managementbewertung des Hauptsitzes (SQAS 2022 Rev, Abschnitt 5.4) wird das Programm zur Messung und Reduzierung der THG-Emissionen der Tochtergesellschaften analysiert und es werden Entscheidungen zur Reduzierung der Emissionen getroffen.</w:t>
            </w:r>
          </w:p>
          <w:p w14:paraId="272AD44E" w14:textId="77777777" w:rsidR="00D1596B" w:rsidRPr="00DE0795" w:rsidRDefault="00D1596B" w:rsidP="002E4FC9">
            <w:pPr>
              <w:spacing w:after="0" w:line="240" w:lineRule="auto"/>
              <w:rPr>
                <w:rFonts w:ascii="Calibri" w:eastAsia="Times New Roman" w:hAnsi="Calibri" w:cs="Calibri"/>
                <w:color w:val="0070C0"/>
                <w:sz w:val="24"/>
                <w:szCs w:val="24"/>
                <w:lang w:val="de-DE" w:eastAsia="zh-TW"/>
              </w:rPr>
            </w:pPr>
          </w:p>
        </w:tc>
        <w:tc>
          <w:tcPr>
            <w:tcW w:w="935" w:type="dxa"/>
            <w:tcBorders>
              <w:top w:val="nil"/>
              <w:left w:val="nil"/>
              <w:bottom w:val="single" w:sz="4" w:space="0" w:color="auto"/>
              <w:right w:val="single" w:sz="4" w:space="0" w:color="auto"/>
            </w:tcBorders>
            <w:vAlign w:val="center"/>
          </w:tcPr>
          <w:p w14:paraId="12234FD7" w14:textId="77777777" w:rsidR="00D1596B" w:rsidRPr="00DE0795" w:rsidRDefault="00D1596B" w:rsidP="00A70EBF">
            <w:pPr>
              <w:autoSpaceDE w:val="0"/>
              <w:autoSpaceDN w:val="0"/>
              <w:adjustRightInd w:val="0"/>
              <w:spacing w:after="0" w:line="240" w:lineRule="auto"/>
              <w:jc w:val="center"/>
              <w:rPr>
                <w:rFonts w:ascii="Calibri" w:hAnsi="Calibri" w:cs="Calibri"/>
                <w:b/>
                <w:bCs/>
                <w:color w:val="0070C0"/>
                <w:sz w:val="24"/>
                <w:szCs w:val="24"/>
                <w:lang w:val="de-DE"/>
              </w:rPr>
            </w:pPr>
          </w:p>
        </w:tc>
      </w:tr>
      <w:tr w:rsidR="00637FD5" w:rsidRPr="00123A34" w14:paraId="2BC8A71A" w14:textId="35B5E715"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182C385F" w14:textId="2B620C29" w:rsidR="00D1596B" w:rsidRPr="002D3327" w:rsidRDefault="00D1596B" w:rsidP="002E4FC9">
            <w:pPr>
              <w:spacing w:after="0" w:line="240" w:lineRule="auto"/>
              <w:rPr>
                <w:rFonts w:ascii="Calibri" w:eastAsia="Times New Roman" w:hAnsi="Calibri" w:cs="Calibri"/>
                <w:color w:val="4F81BD"/>
                <w:sz w:val="24"/>
                <w:szCs w:val="24"/>
                <w:lang w:val="de-DE" w:eastAsia="zh-TW"/>
              </w:rPr>
            </w:pPr>
            <w:r w:rsidRPr="002D3327">
              <w:rPr>
                <w:rFonts w:ascii="Calibri" w:eastAsia="Times New Roman" w:hAnsi="Calibri" w:cs="Calibri"/>
                <w:color w:val="0070C0"/>
                <w:sz w:val="28"/>
                <w:szCs w:val="28"/>
                <w:lang w:val="en"/>
              </w:rPr>
              <w:t>9.3.1</w:t>
            </w:r>
          </w:p>
        </w:tc>
        <w:tc>
          <w:tcPr>
            <w:tcW w:w="5386" w:type="dxa"/>
            <w:tcBorders>
              <w:top w:val="nil"/>
              <w:left w:val="nil"/>
              <w:bottom w:val="single" w:sz="4" w:space="0" w:color="auto"/>
              <w:right w:val="single" w:sz="4" w:space="0" w:color="auto"/>
            </w:tcBorders>
            <w:shd w:val="clear" w:color="auto" w:fill="auto"/>
          </w:tcPr>
          <w:p w14:paraId="737B4FB4" w14:textId="5F9D7393" w:rsidR="00D1596B" w:rsidRPr="002D3327" w:rsidRDefault="00D1596B" w:rsidP="002E4FC9">
            <w:pPr>
              <w:spacing w:after="0" w:line="240" w:lineRule="auto"/>
              <w:rPr>
                <w:rFonts w:ascii="Calibri" w:eastAsia="Times New Roman" w:hAnsi="Calibri" w:cs="Calibri"/>
                <w:color w:val="4472C4" w:themeColor="accent1"/>
                <w:sz w:val="28"/>
                <w:szCs w:val="28"/>
                <w:u w:val="single"/>
                <w:lang w:val="de-DE"/>
              </w:rPr>
            </w:pPr>
            <w:r w:rsidRPr="002D3327">
              <w:rPr>
                <w:rFonts w:ascii="Calibri" w:eastAsia="Times New Roman" w:hAnsi="Calibri" w:cs="Calibri"/>
                <w:color w:val="0070C0"/>
                <w:sz w:val="28"/>
                <w:szCs w:val="28"/>
                <w:u w:val="single"/>
                <w:lang w:val="de-DE"/>
              </w:rPr>
              <w:t>Vollständig integrierte Subunternehmer und nicht integrierte Subunternehmer</w:t>
            </w:r>
          </w:p>
        </w:tc>
        <w:tc>
          <w:tcPr>
            <w:tcW w:w="8080" w:type="dxa"/>
            <w:tcBorders>
              <w:top w:val="nil"/>
              <w:left w:val="nil"/>
              <w:bottom w:val="single" w:sz="4" w:space="0" w:color="auto"/>
              <w:right w:val="single" w:sz="4" w:space="0" w:color="auto"/>
            </w:tcBorders>
            <w:shd w:val="clear" w:color="auto" w:fill="auto"/>
          </w:tcPr>
          <w:p w14:paraId="0F2067FE" w14:textId="77777777" w:rsidR="00D1596B" w:rsidRPr="002D3327" w:rsidRDefault="00D1596B" w:rsidP="002E4FC9">
            <w:pPr>
              <w:spacing w:after="0" w:line="240" w:lineRule="auto"/>
              <w:rPr>
                <w:rFonts w:ascii="Calibri" w:eastAsia="Times New Roman" w:hAnsi="Calibri" w:cs="Calibri"/>
                <w:color w:val="0070C0"/>
                <w:sz w:val="28"/>
                <w:szCs w:val="28"/>
                <w:lang w:val="de-DE"/>
              </w:rPr>
            </w:pPr>
            <w:r w:rsidRPr="002D3327">
              <w:rPr>
                <w:rFonts w:ascii="Calibri" w:eastAsia="Times New Roman" w:hAnsi="Calibri" w:cs="Calibri"/>
                <w:color w:val="0070C0"/>
                <w:sz w:val="28"/>
                <w:szCs w:val="28"/>
                <w:lang w:val="de-DE"/>
              </w:rPr>
              <w:t>Wenn das bewertete Unternehmen weder FIS noch NIS hat, ist dieser Abschnitt nicht anwendbar</w:t>
            </w:r>
          </w:p>
          <w:p w14:paraId="5CAD9943" w14:textId="77777777" w:rsidR="00D1596B" w:rsidRPr="002D3327" w:rsidRDefault="00D1596B" w:rsidP="002E4FC9">
            <w:pPr>
              <w:autoSpaceDE w:val="0"/>
              <w:autoSpaceDN w:val="0"/>
              <w:adjustRightInd w:val="0"/>
              <w:spacing w:after="0" w:line="240" w:lineRule="auto"/>
              <w:rPr>
                <w:rFonts w:ascii="Calibri" w:hAnsi="Calibri" w:cs="Calibri"/>
                <w:b/>
                <w:bCs/>
                <w:color w:val="4472C4" w:themeColor="accent1"/>
                <w:sz w:val="24"/>
                <w:szCs w:val="24"/>
                <w:lang w:val="de-DE"/>
              </w:rPr>
            </w:pPr>
          </w:p>
        </w:tc>
        <w:tc>
          <w:tcPr>
            <w:tcW w:w="935" w:type="dxa"/>
            <w:tcBorders>
              <w:top w:val="nil"/>
              <w:left w:val="nil"/>
              <w:bottom w:val="single" w:sz="4" w:space="0" w:color="auto"/>
              <w:right w:val="single" w:sz="4" w:space="0" w:color="auto"/>
            </w:tcBorders>
            <w:vAlign w:val="center"/>
          </w:tcPr>
          <w:p w14:paraId="1E6EDD82" w14:textId="77777777" w:rsidR="00D1596B" w:rsidRPr="00A70EBF" w:rsidRDefault="00D1596B" w:rsidP="00A70EBF">
            <w:pPr>
              <w:spacing w:after="0" w:line="240" w:lineRule="auto"/>
              <w:jc w:val="center"/>
              <w:rPr>
                <w:rFonts w:ascii="Calibri" w:eastAsia="Times New Roman" w:hAnsi="Calibri" w:cs="Calibri"/>
                <w:color w:val="0070C0"/>
                <w:sz w:val="28"/>
                <w:szCs w:val="28"/>
                <w:lang w:val="de-DE"/>
              </w:rPr>
            </w:pPr>
          </w:p>
        </w:tc>
      </w:tr>
      <w:tr w:rsidR="00637FD5" w:rsidRPr="00123A34" w14:paraId="0D8F81CD" w14:textId="3BDB5CDE"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5E331AA8" w14:textId="557351F0" w:rsidR="00D1596B" w:rsidRPr="002D3327" w:rsidRDefault="00D1596B" w:rsidP="002E4FC9">
            <w:pPr>
              <w:spacing w:after="0" w:line="240" w:lineRule="auto"/>
              <w:rPr>
                <w:rFonts w:ascii="Calibri" w:eastAsia="Times New Roman" w:hAnsi="Calibri" w:cs="Calibri"/>
                <w:color w:val="0070C0"/>
                <w:sz w:val="28"/>
                <w:szCs w:val="28"/>
                <w:lang w:val="en"/>
              </w:rPr>
            </w:pPr>
            <w:r w:rsidRPr="002D3327">
              <w:rPr>
                <w:rFonts w:ascii="Calibri" w:eastAsia="Times New Roman" w:hAnsi="Calibri" w:cs="Calibri"/>
                <w:color w:val="0070C0"/>
                <w:sz w:val="24"/>
                <w:szCs w:val="24"/>
                <w:lang w:val="en"/>
              </w:rPr>
              <w:t>9.3.1.1</w:t>
            </w:r>
          </w:p>
        </w:tc>
        <w:tc>
          <w:tcPr>
            <w:tcW w:w="5386" w:type="dxa"/>
            <w:tcBorders>
              <w:top w:val="nil"/>
              <w:left w:val="nil"/>
              <w:bottom w:val="single" w:sz="4" w:space="0" w:color="auto"/>
              <w:right w:val="single" w:sz="4" w:space="0" w:color="auto"/>
            </w:tcBorders>
            <w:shd w:val="clear" w:color="auto" w:fill="auto"/>
          </w:tcPr>
          <w:p w14:paraId="699295DE" w14:textId="227A18AE" w:rsidR="00D1596B" w:rsidRPr="002D3327" w:rsidRDefault="00D1596B" w:rsidP="002E4FC9">
            <w:pPr>
              <w:spacing w:after="0" w:line="240" w:lineRule="auto"/>
              <w:rPr>
                <w:rFonts w:ascii="Calibri" w:eastAsia="Times New Roman" w:hAnsi="Calibri" w:cs="Calibri"/>
                <w:color w:val="0070C0"/>
                <w:sz w:val="28"/>
                <w:szCs w:val="28"/>
                <w:u w:val="single"/>
                <w:lang w:val="de-DE"/>
              </w:rPr>
            </w:pPr>
            <w:r w:rsidRPr="002D3327">
              <w:rPr>
                <w:rFonts w:ascii="Calibri" w:eastAsia="Times New Roman" w:hAnsi="Calibri" w:cs="Calibri"/>
                <w:sz w:val="24"/>
                <w:szCs w:val="24"/>
                <w:lang w:val="de-DE"/>
              </w:rPr>
              <w:t>Verfügt das bewertete Unternehmen über ein System zur Datenerfassung</w:t>
            </w:r>
            <w:r w:rsidRPr="002D3327">
              <w:rPr>
                <w:rFonts w:ascii="Calibri" w:eastAsia="Times New Roman" w:hAnsi="Calibri" w:cs="Calibri"/>
                <w:color w:val="0070C0"/>
                <w:sz w:val="24"/>
                <w:szCs w:val="24"/>
                <w:lang w:val="de-DE"/>
              </w:rPr>
              <w:t>, das eine aktivitätsbasierte Berechnung</w:t>
            </w:r>
            <w:r w:rsidRPr="002D3327">
              <w:rPr>
                <w:rFonts w:ascii="Calibri" w:eastAsia="Times New Roman" w:hAnsi="Calibri" w:cs="Calibri"/>
                <w:sz w:val="24"/>
                <w:szCs w:val="24"/>
                <w:lang w:val="de-DE"/>
              </w:rPr>
              <w:t xml:space="preserve"> der THG-Emissionen</w:t>
            </w:r>
            <w:r w:rsidRPr="002D3327">
              <w:rPr>
                <w:rFonts w:ascii="Calibri" w:eastAsia="Times New Roman" w:hAnsi="Calibri" w:cs="Calibri"/>
                <w:color w:val="0070C0"/>
                <w:sz w:val="24"/>
                <w:szCs w:val="24"/>
                <w:lang w:val="de-DE"/>
              </w:rPr>
              <w:t xml:space="preserve"> durch WTW-Transport</w:t>
            </w:r>
            <w:r w:rsidRPr="002D3327">
              <w:rPr>
                <w:rFonts w:ascii="Calibri" w:eastAsia="Times New Roman" w:hAnsi="Calibri" w:cs="Calibri"/>
                <w:sz w:val="24"/>
                <w:szCs w:val="24"/>
                <w:lang w:val="de-DE"/>
              </w:rPr>
              <w:t xml:space="preserve"> von seinen voll integrierten Subunternehmern (FIS)</w:t>
            </w:r>
            <w:r w:rsidRPr="002D3327">
              <w:rPr>
                <w:rFonts w:ascii="Calibri" w:eastAsia="Times New Roman" w:hAnsi="Calibri" w:cs="Calibri"/>
                <w:color w:val="0070C0"/>
                <w:sz w:val="24"/>
                <w:szCs w:val="24"/>
                <w:lang w:val="de-DE"/>
              </w:rPr>
              <w:t xml:space="preserve"> und/oder nicht integrierten Subunternehmern (NIS) ermöglicht?</w:t>
            </w:r>
          </w:p>
        </w:tc>
        <w:tc>
          <w:tcPr>
            <w:tcW w:w="8080" w:type="dxa"/>
            <w:tcBorders>
              <w:top w:val="nil"/>
              <w:left w:val="nil"/>
              <w:bottom w:val="single" w:sz="4" w:space="0" w:color="auto"/>
              <w:right w:val="single" w:sz="4" w:space="0" w:color="auto"/>
            </w:tcBorders>
            <w:shd w:val="clear" w:color="auto" w:fill="auto"/>
          </w:tcPr>
          <w:p w14:paraId="6B059A7B" w14:textId="6672C505" w:rsidR="00D671C8" w:rsidRPr="008147D3" w:rsidRDefault="00D671C8" w:rsidP="00D671C8">
            <w:pPr>
              <w:spacing w:after="0" w:line="240" w:lineRule="auto"/>
              <w:rPr>
                <w:rFonts w:ascii="Calibri" w:eastAsia="Times New Roman" w:hAnsi="Calibri" w:cs="Calibri"/>
                <w:color w:val="00B050"/>
                <w:sz w:val="24"/>
                <w:szCs w:val="24"/>
                <w:lang w:val="de-DE"/>
              </w:rPr>
            </w:pPr>
            <w:r w:rsidRPr="008147D3">
              <w:rPr>
                <w:rFonts w:ascii="Calibri" w:eastAsia="Times New Roman" w:hAnsi="Calibri" w:cs="Calibri"/>
                <w:color w:val="00B050"/>
                <w:sz w:val="24"/>
                <w:szCs w:val="24"/>
                <w:lang w:val="de-DE"/>
              </w:rPr>
              <w:t xml:space="preserve">Es gibt zwei Ansätze zur Berechnung von Treibhausgasemissionen aus dem </w:t>
            </w:r>
            <w:r w:rsidR="008147D3">
              <w:rPr>
                <w:rFonts w:ascii="Calibri" w:eastAsia="Times New Roman" w:hAnsi="Calibri" w:cs="Calibri"/>
                <w:color w:val="00B050"/>
                <w:sz w:val="24"/>
                <w:szCs w:val="24"/>
                <w:lang w:val="de-DE"/>
              </w:rPr>
              <w:t>Transport</w:t>
            </w:r>
            <w:r w:rsidRPr="008147D3">
              <w:rPr>
                <w:rFonts w:ascii="Calibri" w:eastAsia="Times New Roman" w:hAnsi="Calibri" w:cs="Calibri"/>
                <w:color w:val="00B050"/>
                <w:sz w:val="24"/>
                <w:szCs w:val="24"/>
                <w:lang w:val="de-DE"/>
              </w:rPr>
              <w:t>: "tätigkeitsbezogen" und "energiebezogen".</w:t>
            </w:r>
          </w:p>
          <w:p w14:paraId="51045FB0" w14:textId="77777777" w:rsidR="00D671C8" w:rsidRPr="008147D3" w:rsidRDefault="00D671C8" w:rsidP="00D671C8">
            <w:pPr>
              <w:spacing w:after="0" w:line="240" w:lineRule="auto"/>
              <w:rPr>
                <w:rFonts w:ascii="Calibri" w:eastAsia="Times New Roman" w:hAnsi="Calibri" w:cs="Calibri"/>
                <w:color w:val="00B050"/>
                <w:sz w:val="24"/>
                <w:szCs w:val="24"/>
                <w:lang w:val="de-DE"/>
              </w:rPr>
            </w:pPr>
            <w:r w:rsidRPr="008147D3">
              <w:rPr>
                <w:rFonts w:ascii="Calibri" w:eastAsia="Times New Roman" w:hAnsi="Calibri" w:cs="Calibri"/>
                <w:color w:val="00B050"/>
                <w:sz w:val="24"/>
                <w:szCs w:val="24"/>
                <w:lang w:val="de-DE"/>
              </w:rPr>
              <w:t xml:space="preserve">Bei der "tätigkeitsbezogenen" Berechnung werden die THG-Emissionen durch Multiplikation der Tonnenkilometer mit einem Emissionsfaktor ermittelt. </w:t>
            </w:r>
          </w:p>
          <w:p w14:paraId="34F50ED0" w14:textId="2FD7B848" w:rsidR="001706DF" w:rsidRPr="00DE23D9" w:rsidRDefault="00D671C8" w:rsidP="00D671C8">
            <w:pPr>
              <w:spacing w:after="0" w:line="240" w:lineRule="auto"/>
              <w:rPr>
                <w:rFonts w:ascii="Calibri" w:eastAsia="Times New Roman" w:hAnsi="Calibri" w:cs="Calibri"/>
                <w:color w:val="0070C0"/>
                <w:lang w:val="de-DE"/>
              </w:rPr>
            </w:pPr>
            <w:r w:rsidRPr="008147D3">
              <w:rPr>
                <w:rFonts w:ascii="Calibri" w:eastAsia="Times New Roman" w:hAnsi="Calibri" w:cs="Calibri"/>
                <w:color w:val="00B050"/>
                <w:sz w:val="24"/>
                <w:szCs w:val="24"/>
                <w:lang w:val="de-DE"/>
              </w:rPr>
              <w:t xml:space="preserve">Bei der "energiebasierten" Berechnung werden die THG-Emissionen durch Multiplikation des tatsächlich verbrauchten Kraftstoffs mit einem Standard-Emissionsumrechnungsfaktor ermittelt. </w:t>
            </w:r>
            <w:r w:rsidRPr="00DE23D9">
              <w:rPr>
                <w:rFonts w:ascii="Calibri" w:eastAsia="Times New Roman" w:hAnsi="Calibri" w:cs="Calibri"/>
                <w:color w:val="00B050"/>
                <w:sz w:val="24"/>
                <w:szCs w:val="24"/>
                <w:lang w:val="de-DE"/>
              </w:rPr>
              <w:t>Diese Methode ist präziser als der "tätigkeitsbasierte" Ansatz.</w:t>
            </w:r>
          </w:p>
          <w:p w14:paraId="727108CA" w14:textId="77777777" w:rsidR="001706DF" w:rsidRPr="00DE23D9" w:rsidRDefault="001706DF" w:rsidP="002E4FC9">
            <w:pPr>
              <w:spacing w:after="0" w:line="240" w:lineRule="auto"/>
              <w:rPr>
                <w:rFonts w:ascii="Calibri" w:eastAsia="Times New Roman" w:hAnsi="Calibri" w:cs="Calibri"/>
                <w:color w:val="0070C0"/>
                <w:lang w:val="de-DE"/>
              </w:rPr>
            </w:pPr>
          </w:p>
          <w:p w14:paraId="46C46426" w14:textId="77777777" w:rsidR="00D1596B" w:rsidRDefault="00D1596B" w:rsidP="002E4FC9">
            <w:pPr>
              <w:spacing w:after="0" w:line="240" w:lineRule="auto"/>
              <w:rPr>
                <w:rFonts w:ascii="Calibri" w:eastAsia="Times New Roman" w:hAnsi="Calibri" w:cs="Calibri"/>
                <w:color w:val="0070C0"/>
                <w:lang w:val="de-DE"/>
              </w:rPr>
            </w:pPr>
            <w:r w:rsidRPr="002D3327">
              <w:rPr>
                <w:rFonts w:ascii="Calibri" w:eastAsia="Times New Roman" w:hAnsi="Calibri" w:cs="Calibri"/>
                <w:color w:val="0070C0"/>
                <w:lang w:val="de-DE"/>
              </w:rPr>
              <w:lastRenderedPageBreak/>
              <w:t>Falls der Hauptfrachtführer Transporte an FIS/NIS auslagert, muss das bewertete Unternehmen die Menge dieser ausgelagerten Tonnen und Kilometer kennen</w:t>
            </w:r>
          </w:p>
          <w:p w14:paraId="5CD51FBD" w14:textId="77777777" w:rsidR="001706DF" w:rsidRDefault="001706DF" w:rsidP="002E4FC9">
            <w:pPr>
              <w:spacing w:after="0" w:line="240" w:lineRule="auto"/>
              <w:rPr>
                <w:rFonts w:ascii="Calibri" w:eastAsia="Times New Roman" w:hAnsi="Calibri" w:cs="Calibri"/>
                <w:color w:val="0070C0"/>
                <w:lang w:val="de-DE"/>
              </w:rPr>
            </w:pPr>
          </w:p>
          <w:p w14:paraId="0A742063" w14:textId="0BB50BB2" w:rsidR="00992A62" w:rsidRPr="00992A62" w:rsidRDefault="00992A62" w:rsidP="00992A62">
            <w:pPr>
              <w:spacing w:after="0" w:line="240" w:lineRule="auto"/>
              <w:rPr>
                <w:rFonts w:ascii="Calibri" w:eastAsia="Times New Roman" w:hAnsi="Calibri" w:cs="Calibri"/>
                <w:color w:val="00B050"/>
                <w:sz w:val="24"/>
                <w:szCs w:val="24"/>
                <w:lang w:val="de-DE"/>
              </w:rPr>
            </w:pPr>
            <w:r w:rsidRPr="00992A62">
              <w:rPr>
                <w:rFonts w:ascii="Calibri" w:eastAsia="Times New Roman" w:hAnsi="Calibri" w:cs="Calibri"/>
                <w:color w:val="00B050"/>
                <w:sz w:val="24"/>
                <w:szCs w:val="24"/>
                <w:lang w:val="de-DE"/>
              </w:rPr>
              <w:t xml:space="preserve">Wenn der Unterauftragnehmer die Informationen nicht zur Verfügung stellt, können die </w:t>
            </w:r>
            <w:r w:rsidR="00362A21">
              <w:rPr>
                <w:rFonts w:ascii="Calibri" w:eastAsia="Times New Roman" w:hAnsi="Calibri" w:cs="Calibri"/>
                <w:color w:val="00B050"/>
                <w:sz w:val="24"/>
                <w:szCs w:val="24"/>
                <w:lang w:val="de-DE"/>
              </w:rPr>
              <w:t>Tonnen-</w:t>
            </w:r>
            <w:r w:rsidRPr="00992A62">
              <w:rPr>
                <w:rFonts w:ascii="Calibri" w:eastAsia="Times New Roman" w:hAnsi="Calibri" w:cs="Calibri"/>
                <w:color w:val="00B050"/>
                <w:sz w:val="24"/>
                <w:szCs w:val="24"/>
                <w:lang w:val="de-DE"/>
              </w:rPr>
              <w:t>Kilometer geschätzt werden, vorausgesetzt, die Schätzung wird für jeden Transportauftrag vorgenommen.</w:t>
            </w:r>
          </w:p>
          <w:p w14:paraId="378C42A3" w14:textId="240B3342" w:rsidR="001706DF" w:rsidRPr="00992A62" w:rsidRDefault="00992A62" w:rsidP="00992A62">
            <w:pPr>
              <w:spacing w:after="0" w:line="240" w:lineRule="auto"/>
              <w:rPr>
                <w:rFonts w:ascii="Calibri" w:eastAsia="Times New Roman" w:hAnsi="Calibri" w:cs="Calibri"/>
                <w:color w:val="0070C0"/>
                <w:sz w:val="28"/>
                <w:szCs w:val="28"/>
                <w:lang w:val="de-DE"/>
              </w:rPr>
            </w:pPr>
            <w:r w:rsidRPr="00992A62">
              <w:rPr>
                <w:rFonts w:ascii="Calibri" w:eastAsia="Times New Roman" w:hAnsi="Calibri" w:cs="Calibri"/>
                <w:color w:val="00B050"/>
                <w:sz w:val="24"/>
                <w:szCs w:val="24"/>
                <w:lang w:val="de-DE"/>
              </w:rPr>
              <w:t>Wenn der vom Subunternehmer verbrauchte Kraftstoff bekannt ist, sollte die Berechnung der THG-Emissionen wie in Abschnitt 9.1 beschrieben durchgeführt werden.</w:t>
            </w:r>
          </w:p>
        </w:tc>
        <w:tc>
          <w:tcPr>
            <w:tcW w:w="935" w:type="dxa"/>
            <w:tcBorders>
              <w:top w:val="nil"/>
              <w:left w:val="nil"/>
              <w:bottom w:val="single" w:sz="4" w:space="0" w:color="auto"/>
              <w:right w:val="single" w:sz="4" w:space="0" w:color="auto"/>
            </w:tcBorders>
            <w:vAlign w:val="center"/>
          </w:tcPr>
          <w:p w14:paraId="698677D4" w14:textId="77777777" w:rsidR="00D1596B" w:rsidRPr="00992A62" w:rsidRDefault="00D1596B" w:rsidP="00A70EBF">
            <w:pPr>
              <w:spacing w:after="0" w:line="240" w:lineRule="auto"/>
              <w:jc w:val="center"/>
              <w:rPr>
                <w:rFonts w:ascii="Calibri" w:eastAsia="Times New Roman" w:hAnsi="Calibri" w:cs="Calibri"/>
                <w:color w:val="0070C0"/>
                <w:lang w:val="de-DE"/>
              </w:rPr>
            </w:pPr>
          </w:p>
        </w:tc>
      </w:tr>
      <w:tr w:rsidR="00637FD5" w:rsidRPr="00123A34" w14:paraId="4B9EED4E" w14:textId="4DCC958D"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3680C8A3" w14:textId="2B02AC2B" w:rsidR="00D1596B" w:rsidRPr="002D3327" w:rsidRDefault="00D1596B" w:rsidP="002E4FC9">
            <w:pPr>
              <w:spacing w:after="0" w:line="240" w:lineRule="auto"/>
              <w:rPr>
                <w:rFonts w:ascii="Calibri" w:eastAsia="Times New Roman" w:hAnsi="Calibri" w:cs="Calibri"/>
                <w:color w:val="0070C0"/>
                <w:sz w:val="24"/>
                <w:szCs w:val="24"/>
                <w:lang w:val="en"/>
              </w:rPr>
            </w:pPr>
            <w:r w:rsidRPr="002D3327">
              <w:rPr>
                <w:rFonts w:ascii="Calibri" w:eastAsia="Times New Roman" w:hAnsi="Calibri" w:cs="Calibri"/>
                <w:color w:val="0070C0"/>
                <w:sz w:val="24"/>
                <w:szCs w:val="24"/>
                <w:lang w:val="en"/>
              </w:rPr>
              <w:t>9.3.1.2</w:t>
            </w:r>
          </w:p>
        </w:tc>
        <w:tc>
          <w:tcPr>
            <w:tcW w:w="5386" w:type="dxa"/>
            <w:tcBorders>
              <w:top w:val="nil"/>
              <w:left w:val="nil"/>
              <w:bottom w:val="single" w:sz="4" w:space="0" w:color="auto"/>
              <w:right w:val="single" w:sz="4" w:space="0" w:color="auto"/>
            </w:tcBorders>
            <w:shd w:val="clear" w:color="auto" w:fill="auto"/>
          </w:tcPr>
          <w:p w14:paraId="62922BCF" w14:textId="77777777" w:rsidR="00D1596B" w:rsidRPr="002D3327" w:rsidRDefault="00D1596B" w:rsidP="002E4FC9">
            <w:pPr>
              <w:spacing w:after="0" w:line="240" w:lineRule="auto"/>
              <w:rPr>
                <w:rFonts w:ascii="Calibri" w:eastAsia="Times New Roman" w:hAnsi="Calibri" w:cs="Calibri"/>
                <w:color w:val="0070C0"/>
                <w:sz w:val="24"/>
                <w:szCs w:val="24"/>
                <w:lang w:val="de-DE"/>
              </w:rPr>
            </w:pPr>
            <w:r w:rsidRPr="002D3327">
              <w:rPr>
                <w:rFonts w:ascii="Calibri" w:eastAsia="Times New Roman" w:hAnsi="Calibri" w:cs="Calibri"/>
                <w:color w:val="0070C0"/>
                <w:sz w:val="24"/>
                <w:szCs w:val="24"/>
                <w:lang w:val="de-DE"/>
              </w:rPr>
              <w:t xml:space="preserve">Berechnet das Unternehmen die WTW-Emissionen aus FIS und/oder NIS? </w:t>
            </w:r>
          </w:p>
          <w:p w14:paraId="059DE5B1" w14:textId="77777777" w:rsidR="00D1596B" w:rsidRPr="002D3327" w:rsidRDefault="00D1596B" w:rsidP="002E4FC9">
            <w:pPr>
              <w:spacing w:after="0" w:line="240" w:lineRule="auto"/>
              <w:rPr>
                <w:rFonts w:ascii="Calibri" w:eastAsia="Times New Roman" w:hAnsi="Calibri" w:cs="Calibri"/>
                <w:sz w:val="24"/>
                <w:szCs w:val="24"/>
                <w:lang w:val="de-DE"/>
              </w:rPr>
            </w:pPr>
          </w:p>
        </w:tc>
        <w:tc>
          <w:tcPr>
            <w:tcW w:w="8080" w:type="dxa"/>
            <w:tcBorders>
              <w:top w:val="nil"/>
              <w:left w:val="nil"/>
              <w:bottom w:val="single" w:sz="4" w:space="0" w:color="auto"/>
              <w:right w:val="single" w:sz="4" w:space="0" w:color="auto"/>
            </w:tcBorders>
            <w:shd w:val="clear" w:color="auto" w:fill="auto"/>
          </w:tcPr>
          <w:p w14:paraId="15816DED" w14:textId="64276E70" w:rsidR="00D1596B" w:rsidRPr="002D3327" w:rsidRDefault="00D1596B" w:rsidP="002E4FC9">
            <w:pPr>
              <w:spacing w:after="0" w:line="240" w:lineRule="auto"/>
              <w:rPr>
                <w:rFonts w:ascii="Calibri" w:eastAsia="Times New Roman" w:hAnsi="Calibri" w:cs="Calibri"/>
                <w:color w:val="0070C0"/>
                <w:lang w:val="de-DE"/>
              </w:rPr>
            </w:pPr>
            <w:r w:rsidRPr="002D3327">
              <w:rPr>
                <w:rFonts w:ascii="Calibri" w:eastAsia="Times New Roman" w:hAnsi="Calibri" w:cs="Calibri"/>
                <w:color w:val="0066CC"/>
                <w:sz w:val="24"/>
                <w:szCs w:val="24"/>
                <w:lang w:val="de-DE"/>
              </w:rPr>
              <w:t xml:space="preserve">Für die Berechnung der THG-Emissionen durch Transport sollte das Unternehmen die GLEC-Rahmenrichtlinie heranziehen: „Global Logistics </w:t>
            </w:r>
            <w:proofErr w:type="spellStart"/>
            <w:r w:rsidRPr="002D3327">
              <w:rPr>
                <w:rFonts w:ascii="Calibri" w:eastAsia="Times New Roman" w:hAnsi="Calibri" w:cs="Calibri"/>
                <w:color w:val="0066CC"/>
                <w:sz w:val="24"/>
                <w:szCs w:val="24"/>
                <w:lang w:val="de-DE"/>
              </w:rPr>
              <w:t>Emissions</w:t>
            </w:r>
            <w:proofErr w:type="spellEnd"/>
            <w:r w:rsidRPr="002D3327">
              <w:rPr>
                <w:rFonts w:ascii="Calibri" w:eastAsia="Times New Roman" w:hAnsi="Calibri" w:cs="Calibri"/>
                <w:color w:val="0066CC"/>
                <w:sz w:val="24"/>
                <w:szCs w:val="24"/>
                <w:lang w:val="de-DE"/>
              </w:rPr>
              <w:t xml:space="preserve"> Council Framework for Logistics </w:t>
            </w:r>
            <w:proofErr w:type="spellStart"/>
            <w:r w:rsidRPr="002D3327">
              <w:rPr>
                <w:rFonts w:ascii="Calibri" w:eastAsia="Times New Roman" w:hAnsi="Calibri" w:cs="Calibri"/>
                <w:color w:val="0066CC"/>
                <w:sz w:val="24"/>
                <w:szCs w:val="24"/>
                <w:lang w:val="de-DE"/>
              </w:rPr>
              <w:t>Emissions</w:t>
            </w:r>
            <w:proofErr w:type="spellEnd"/>
            <w:r w:rsidRPr="002D3327">
              <w:rPr>
                <w:rFonts w:ascii="Calibri" w:eastAsia="Times New Roman" w:hAnsi="Calibri" w:cs="Calibri"/>
                <w:color w:val="0066CC"/>
                <w:sz w:val="24"/>
                <w:szCs w:val="24"/>
                <w:lang w:val="de-DE"/>
              </w:rPr>
              <w:t xml:space="preserve"> Accounting and Reporting“ </w:t>
            </w:r>
            <w:proofErr w:type="spellStart"/>
            <w:r w:rsidRPr="002D3327">
              <w:rPr>
                <w:rFonts w:ascii="Calibri" w:eastAsia="Times New Roman" w:hAnsi="Calibri" w:cs="Calibri"/>
                <w:color w:val="0066CC"/>
                <w:sz w:val="24"/>
                <w:szCs w:val="24"/>
                <w:lang w:val="de-DE"/>
              </w:rPr>
              <w:t>Scope</w:t>
            </w:r>
            <w:proofErr w:type="spellEnd"/>
            <w:r w:rsidRPr="002D3327">
              <w:rPr>
                <w:rFonts w:ascii="Calibri" w:eastAsia="Times New Roman" w:hAnsi="Calibri" w:cs="Calibri"/>
                <w:color w:val="0066CC"/>
                <w:sz w:val="24"/>
                <w:szCs w:val="24"/>
                <w:lang w:val="de-DE"/>
              </w:rPr>
              <w:t xml:space="preserve"> 3, neueste Version. Das Dokument kann unter folgendem Link heruntergeladen werden: </w:t>
            </w:r>
            <w:hyperlink r:id="rId20" w:history="1">
              <w:r w:rsidRPr="007342FB">
                <w:rPr>
                  <w:rStyle w:val="Hyperlink"/>
                  <w:rFonts w:ascii="Calibri" w:eastAsia="Times New Roman" w:hAnsi="Calibri" w:cs="Calibri"/>
                  <w:sz w:val="24"/>
                  <w:szCs w:val="24"/>
                  <w:u w:val="single"/>
                  <w:lang w:val="de-DE"/>
                </w:rPr>
                <w:t>https://www.flexmail.eu/f-844a1f54174eb51e</w:t>
              </w:r>
            </w:hyperlink>
          </w:p>
        </w:tc>
        <w:tc>
          <w:tcPr>
            <w:tcW w:w="935" w:type="dxa"/>
            <w:tcBorders>
              <w:top w:val="nil"/>
              <w:left w:val="nil"/>
              <w:bottom w:val="single" w:sz="4" w:space="0" w:color="auto"/>
              <w:right w:val="single" w:sz="4" w:space="0" w:color="auto"/>
            </w:tcBorders>
            <w:vAlign w:val="center"/>
          </w:tcPr>
          <w:p w14:paraId="3C922EDF"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rPr>
            </w:pPr>
          </w:p>
        </w:tc>
      </w:tr>
      <w:tr w:rsidR="00637FD5" w:rsidRPr="00123A34" w14:paraId="00537B94" w14:textId="47F6EACF"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13F32EF8" w14:textId="4D921377" w:rsidR="00D1596B" w:rsidRPr="002D3327" w:rsidRDefault="00D1596B" w:rsidP="002E4FC9">
            <w:pPr>
              <w:spacing w:after="0" w:line="240" w:lineRule="auto"/>
              <w:rPr>
                <w:rFonts w:ascii="Calibri" w:eastAsia="Times New Roman" w:hAnsi="Calibri" w:cs="Calibri"/>
                <w:color w:val="0070C0"/>
                <w:sz w:val="24"/>
                <w:szCs w:val="24"/>
                <w:lang w:val="de-DE"/>
              </w:rPr>
            </w:pPr>
            <w:r w:rsidRPr="002D3327">
              <w:rPr>
                <w:rFonts w:ascii="Calibri" w:eastAsia="Times New Roman" w:hAnsi="Calibri" w:cs="Calibri"/>
                <w:color w:val="0070C0"/>
                <w:sz w:val="24"/>
                <w:szCs w:val="24"/>
                <w:lang w:val="en"/>
              </w:rPr>
              <w:t>9.3.2</w:t>
            </w:r>
          </w:p>
        </w:tc>
        <w:tc>
          <w:tcPr>
            <w:tcW w:w="5386" w:type="dxa"/>
            <w:tcBorders>
              <w:top w:val="nil"/>
              <w:left w:val="nil"/>
              <w:bottom w:val="single" w:sz="4" w:space="0" w:color="auto"/>
              <w:right w:val="single" w:sz="4" w:space="0" w:color="auto"/>
            </w:tcBorders>
            <w:shd w:val="clear" w:color="auto" w:fill="auto"/>
          </w:tcPr>
          <w:p w14:paraId="5FE200C5" w14:textId="77777777" w:rsidR="00D1596B" w:rsidRPr="002D3327" w:rsidRDefault="00D1596B" w:rsidP="002E4FC9">
            <w:pPr>
              <w:spacing w:after="0" w:line="240" w:lineRule="auto"/>
              <w:rPr>
                <w:rFonts w:ascii="Calibri" w:eastAsia="Times New Roman" w:hAnsi="Calibri" w:cs="Calibri"/>
                <w:color w:val="0070C0"/>
                <w:sz w:val="28"/>
                <w:szCs w:val="28"/>
                <w:u w:val="single"/>
                <w:lang w:val="de-DE"/>
              </w:rPr>
            </w:pPr>
            <w:r w:rsidRPr="002D3327">
              <w:rPr>
                <w:rFonts w:ascii="Calibri" w:eastAsia="Times New Roman" w:hAnsi="Calibri" w:cs="Calibri"/>
                <w:color w:val="0070C0"/>
                <w:sz w:val="28"/>
                <w:szCs w:val="28"/>
                <w:u w:val="single"/>
                <w:lang w:val="de-DE"/>
              </w:rPr>
              <w:t>Intermodal/Multimodal</w:t>
            </w:r>
          </w:p>
          <w:p w14:paraId="735D930B" w14:textId="7C447F8C" w:rsidR="00D1596B" w:rsidRPr="002D3327" w:rsidRDefault="00D1596B" w:rsidP="002E4FC9">
            <w:pPr>
              <w:spacing w:after="0" w:line="240" w:lineRule="auto"/>
              <w:rPr>
                <w:rFonts w:ascii="Calibri" w:eastAsia="Times New Roman" w:hAnsi="Calibri" w:cs="Calibri"/>
                <w:sz w:val="24"/>
                <w:szCs w:val="24"/>
                <w:lang w:val="de-DE"/>
              </w:rPr>
            </w:pPr>
            <w:r w:rsidRPr="002D3327">
              <w:rPr>
                <w:rFonts w:ascii="Calibri" w:eastAsia="Times New Roman" w:hAnsi="Calibri" w:cs="Calibri"/>
                <w:b/>
                <w:bCs/>
                <w:color w:val="0070C0"/>
                <w:sz w:val="24"/>
                <w:szCs w:val="24"/>
                <w:lang w:val="de-DE"/>
              </w:rPr>
              <w:t>Dieser Abschnitt folgt einer Hierarchie von Fragen, jede Frage erfordert eine detailliertere Berechnung als die vorhergehende</w:t>
            </w:r>
          </w:p>
        </w:tc>
        <w:tc>
          <w:tcPr>
            <w:tcW w:w="8080" w:type="dxa"/>
            <w:tcBorders>
              <w:top w:val="nil"/>
              <w:left w:val="nil"/>
              <w:bottom w:val="single" w:sz="4" w:space="0" w:color="auto"/>
              <w:right w:val="single" w:sz="4" w:space="0" w:color="auto"/>
            </w:tcBorders>
            <w:shd w:val="clear" w:color="auto" w:fill="auto"/>
          </w:tcPr>
          <w:p w14:paraId="015B3DAB" w14:textId="77777777" w:rsidR="00D1596B" w:rsidRPr="002D3327" w:rsidRDefault="00D1596B" w:rsidP="002E4FC9">
            <w:pPr>
              <w:spacing w:after="240" w:line="240" w:lineRule="auto"/>
              <w:rPr>
                <w:rFonts w:ascii="Calibri" w:eastAsia="Times New Roman" w:hAnsi="Calibri" w:cs="Calibri"/>
                <w:color w:val="0066CC"/>
                <w:sz w:val="24"/>
                <w:szCs w:val="24"/>
                <w:lang w:val="de-DE"/>
              </w:rPr>
            </w:pPr>
            <w:r w:rsidRPr="002D3327">
              <w:rPr>
                <w:rFonts w:ascii="Calibri" w:eastAsia="Times New Roman" w:hAnsi="Calibri" w:cs="Calibri"/>
                <w:color w:val="0070C0"/>
                <w:sz w:val="24"/>
                <w:szCs w:val="24"/>
                <w:lang w:val="de-DE"/>
              </w:rPr>
              <w:t>Dieser Abschnitt gilt nur, wenn das Transportunternehmen</w:t>
            </w:r>
            <w:r w:rsidRPr="002D3327">
              <w:rPr>
                <w:rFonts w:ascii="Calibri" w:eastAsia="Times New Roman" w:hAnsi="Calibri" w:cs="Calibri"/>
                <w:color w:val="0066CC"/>
                <w:sz w:val="24"/>
                <w:szCs w:val="24"/>
                <w:lang w:val="de-DE"/>
              </w:rPr>
              <w:t xml:space="preserve"> </w:t>
            </w:r>
            <w:r w:rsidRPr="002D3327">
              <w:rPr>
                <w:rFonts w:ascii="Calibri" w:eastAsia="Times New Roman" w:hAnsi="Calibri" w:cs="Calibri"/>
                <w:b/>
                <w:bCs/>
                <w:color w:val="0066CC"/>
                <w:sz w:val="24"/>
                <w:szCs w:val="24"/>
                <w:lang w:val="de-DE"/>
              </w:rPr>
              <w:t>intermodalen/multimodalen Verkehr in seine Dienstleistungen einbezieht</w:t>
            </w:r>
            <w:r w:rsidRPr="002D3327">
              <w:rPr>
                <w:rFonts w:ascii="Calibri" w:eastAsia="Times New Roman" w:hAnsi="Calibri" w:cs="Calibri"/>
                <w:color w:val="0066CC"/>
                <w:sz w:val="24"/>
                <w:szCs w:val="24"/>
                <w:lang w:val="de-DE"/>
              </w:rPr>
              <w:t>.</w:t>
            </w:r>
            <w:r w:rsidRPr="002D3327">
              <w:rPr>
                <w:rFonts w:ascii="Calibri" w:eastAsia="Times New Roman" w:hAnsi="Calibri" w:cs="Calibri"/>
                <w:color w:val="0066CC"/>
                <w:sz w:val="24"/>
                <w:szCs w:val="24"/>
                <w:lang w:val="de-DE"/>
              </w:rPr>
              <w:br/>
            </w:r>
            <w:r w:rsidRPr="002D3327">
              <w:rPr>
                <w:rFonts w:ascii="Calibri" w:eastAsia="Times New Roman" w:hAnsi="Calibri" w:cs="Calibri"/>
                <w:b/>
                <w:bCs/>
                <w:color w:val="0066CC"/>
                <w:sz w:val="24"/>
                <w:szCs w:val="24"/>
                <w:lang w:val="de-DE"/>
              </w:rPr>
              <w:t>Intermodal</w:t>
            </w:r>
            <w:r w:rsidRPr="002D3327">
              <w:rPr>
                <w:rFonts w:ascii="Calibri" w:eastAsia="Times New Roman" w:hAnsi="Calibri" w:cs="Calibri"/>
                <w:color w:val="0066CC"/>
                <w:sz w:val="24"/>
                <w:szCs w:val="24"/>
                <w:lang w:val="de-DE"/>
              </w:rPr>
              <w:t xml:space="preserve"> ist der Transport von Gütern in ein und derselben intermodalen Transporteinheit durch aufeinander folgende Beförderungsarten ohne Handhabung der eigentlichen Güter bei einem Verkehrsträgerwechsel. Dieser Begriff wird in der Regel verwendet, wenn Straße und Schiene involviert sind. Bei der intermodalen Transporteinheit kann es sich um einen Container, eine Wechselbrücke, ein Straßen- oder Schienenfahrzeug oder ein Schiff handeln</w:t>
            </w:r>
            <w:r w:rsidRPr="002D3327">
              <w:rPr>
                <w:rFonts w:ascii="Calibri" w:eastAsia="Times New Roman" w:hAnsi="Calibri" w:cs="Calibri"/>
                <w:color w:val="0066CC"/>
                <w:sz w:val="24"/>
                <w:szCs w:val="24"/>
                <w:lang w:val="de-DE"/>
              </w:rPr>
              <w:br/>
            </w:r>
            <w:r w:rsidRPr="002D3327">
              <w:rPr>
                <w:rFonts w:ascii="Calibri" w:eastAsia="Times New Roman" w:hAnsi="Calibri" w:cs="Calibri"/>
                <w:b/>
                <w:bCs/>
                <w:color w:val="0066CC"/>
                <w:sz w:val="24"/>
                <w:szCs w:val="24"/>
                <w:lang w:val="de-DE"/>
              </w:rPr>
              <w:t>Multimodal:</w:t>
            </w:r>
            <w:r w:rsidRPr="002D3327">
              <w:rPr>
                <w:rFonts w:ascii="Calibri" w:eastAsia="Times New Roman" w:hAnsi="Calibri" w:cs="Calibri"/>
                <w:color w:val="0066CC"/>
                <w:sz w:val="24"/>
                <w:szCs w:val="24"/>
                <w:lang w:val="de-DE"/>
              </w:rPr>
              <w:t xml:space="preserve"> Beförderung von Gütern mit mindestens zwei verschiedenen Verkehrsträgern. Der intermodale Verkehr ist eine besondere Form des multimodalen Verkehrs, die häufig auf einem Vertrag beruht, der den gesamten </w:t>
            </w:r>
            <w:r w:rsidRPr="002D3327">
              <w:rPr>
                <w:rFonts w:ascii="Calibri" w:eastAsia="Times New Roman" w:hAnsi="Calibri" w:cs="Calibri"/>
                <w:color w:val="0066CC"/>
                <w:sz w:val="24"/>
                <w:szCs w:val="24"/>
                <w:lang w:val="de-DE"/>
              </w:rPr>
              <w:lastRenderedPageBreak/>
              <w:t>multimodalen Verkehr regelt.</w:t>
            </w:r>
            <w:r w:rsidRPr="002D3327">
              <w:rPr>
                <w:rFonts w:ascii="Calibri" w:eastAsia="Times New Roman" w:hAnsi="Calibri" w:cs="Calibri"/>
                <w:color w:val="0066CC"/>
                <w:sz w:val="24"/>
                <w:szCs w:val="24"/>
                <w:lang w:val="de-DE"/>
              </w:rPr>
              <w:br/>
              <w:t xml:space="preserve">In der Regel werden </w:t>
            </w:r>
            <w:r w:rsidRPr="002D3327">
              <w:rPr>
                <w:rFonts w:ascii="Calibri" w:eastAsia="Times New Roman" w:hAnsi="Calibri" w:cs="Calibri"/>
                <w:b/>
                <w:bCs/>
                <w:color w:val="0066CC"/>
                <w:sz w:val="24"/>
                <w:szCs w:val="24"/>
                <w:lang w:val="de-DE"/>
              </w:rPr>
              <w:t>Schienen- oder Wasserstraßendienste (Binnenwasserstraßen und Kurzstreckenseeverkehr)</w:t>
            </w:r>
            <w:r w:rsidRPr="002D3327">
              <w:rPr>
                <w:rFonts w:ascii="Calibri" w:eastAsia="Times New Roman" w:hAnsi="Calibri" w:cs="Calibri"/>
                <w:color w:val="0066CC"/>
                <w:sz w:val="24"/>
                <w:szCs w:val="24"/>
                <w:lang w:val="de-DE"/>
              </w:rPr>
              <w:t xml:space="preserve"> mit Zubringerbewegungen an einem oder beiden Enden eingesetzt. </w:t>
            </w:r>
          </w:p>
          <w:p w14:paraId="67DEFA9D" w14:textId="2459813F" w:rsidR="00D1596B" w:rsidRPr="002D3327" w:rsidRDefault="00D1596B" w:rsidP="002E4FC9">
            <w:pPr>
              <w:spacing w:after="0" w:line="240" w:lineRule="auto"/>
              <w:rPr>
                <w:rFonts w:ascii="Calibri" w:eastAsia="Times New Roman" w:hAnsi="Calibri" w:cs="Calibri"/>
                <w:color w:val="0070C0"/>
                <w:lang w:val="de-DE"/>
              </w:rPr>
            </w:pPr>
            <w:r w:rsidRPr="002D3327">
              <w:rPr>
                <w:rFonts w:ascii="Calibri" w:eastAsia="Times New Roman" w:hAnsi="Calibri" w:cs="Calibri"/>
                <w:color w:val="0066CC"/>
                <w:sz w:val="24"/>
                <w:szCs w:val="24"/>
                <w:lang w:val="de-DE"/>
              </w:rPr>
              <w:t xml:space="preserve">Die Tonnen und Kilometer sollten auch alle </w:t>
            </w:r>
            <w:r w:rsidRPr="002D3327">
              <w:rPr>
                <w:rFonts w:ascii="Calibri" w:eastAsia="Times New Roman" w:hAnsi="Calibri" w:cs="Calibri"/>
                <w:b/>
                <w:bCs/>
                <w:color w:val="0066CC"/>
                <w:sz w:val="24"/>
                <w:szCs w:val="24"/>
                <w:lang w:val="de-DE"/>
              </w:rPr>
              <w:t>Unterauftragnehmer</w:t>
            </w:r>
            <w:r w:rsidRPr="002D3327">
              <w:rPr>
                <w:rFonts w:ascii="Calibri" w:eastAsia="Times New Roman" w:hAnsi="Calibri" w:cs="Calibri"/>
                <w:color w:val="0066CC"/>
                <w:sz w:val="24"/>
                <w:szCs w:val="24"/>
                <w:lang w:val="de-DE"/>
              </w:rPr>
              <w:t xml:space="preserve"> umfassen, die die vom Haupttransportunternehmer angeforderte Ladung transportieren.</w:t>
            </w:r>
          </w:p>
        </w:tc>
        <w:tc>
          <w:tcPr>
            <w:tcW w:w="935" w:type="dxa"/>
            <w:tcBorders>
              <w:top w:val="nil"/>
              <w:left w:val="nil"/>
              <w:bottom w:val="single" w:sz="4" w:space="0" w:color="auto"/>
              <w:right w:val="single" w:sz="4" w:space="0" w:color="auto"/>
            </w:tcBorders>
            <w:vAlign w:val="center"/>
          </w:tcPr>
          <w:p w14:paraId="669AD160" w14:textId="77777777" w:rsidR="00D1596B" w:rsidRPr="00A70EBF" w:rsidRDefault="00D1596B" w:rsidP="00A70EBF">
            <w:pPr>
              <w:spacing w:after="240" w:line="240" w:lineRule="auto"/>
              <w:jc w:val="center"/>
              <w:rPr>
                <w:rFonts w:ascii="Calibri" w:eastAsia="Times New Roman" w:hAnsi="Calibri" w:cs="Calibri"/>
                <w:color w:val="0070C0"/>
                <w:sz w:val="24"/>
                <w:szCs w:val="24"/>
                <w:lang w:val="de-DE"/>
              </w:rPr>
            </w:pPr>
          </w:p>
        </w:tc>
      </w:tr>
      <w:tr w:rsidR="00637FD5" w:rsidRPr="00880391" w14:paraId="5C8F51FA" w14:textId="18F3F66C"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2ACB68BF" w14:textId="576CA8DC" w:rsidR="00D1596B" w:rsidRPr="002D3327" w:rsidRDefault="00D1596B" w:rsidP="002E4FC9">
            <w:pPr>
              <w:spacing w:after="0" w:line="240" w:lineRule="auto"/>
              <w:rPr>
                <w:rFonts w:ascii="Calibri" w:eastAsia="Times New Roman" w:hAnsi="Calibri" w:cs="Calibri"/>
                <w:color w:val="0070C0"/>
                <w:sz w:val="24"/>
                <w:szCs w:val="24"/>
                <w:lang w:val="en"/>
              </w:rPr>
            </w:pPr>
            <w:r w:rsidRPr="002D3327">
              <w:rPr>
                <w:rFonts w:ascii="Calibri" w:eastAsia="Times New Roman" w:hAnsi="Calibri" w:cs="Calibri"/>
                <w:color w:val="0070C0"/>
                <w:sz w:val="24"/>
                <w:szCs w:val="24"/>
                <w:lang w:val="en"/>
              </w:rPr>
              <w:t>9.3.2.1</w:t>
            </w:r>
          </w:p>
        </w:tc>
        <w:tc>
          <w:tcPr>
            <w:tcW w:w="5386" w:type="dxa"/>
            <w:tcBorders>
              <w:top w:val="nil"/>
              <w:left w:val="nil"/>
              <w:bottom w:val="single" w:sz="4" w:space="0" w:color="auto"/>
              <w:right w:val="single" w:sz="4" w:space="0" w:color="auto"/>
            </w:tcBorders>
            <w:shd w:val="clear" w:color="auto" w:fill="auto"/>
          </w:tcPr>
          <w:p w14:paraId="587E4199" w14:textId="55A9D6F0" w:rsidR="00D1596B" w:rsidRPr="002D3327" w:rsidRDefault="00D1596B" w:rsidP="002E4FC9">
            <w:pPr>
              <w:spacing w:after="0" w:line="240" w:lineRule="auto"/>
              <w:rPr>
                <w:rFonts w:ascii="Calibri" w:eastAsia="Times New Roman" w:hAnsi="Calibri" w:cs="Calibri"/>
                <w:color w:val="0070C0"/>
                <w:sz w:val="28"/>
                <w:szCs w:val="28"/>
                <w:u w:val="single"/>
                <w:lang w:val="de-DE"/>
              </w:rPr>
            </w:pPr>
            <w:r w:rsidRPr="002D3327">
              <w:rPr>
                <w:rFonts w:ascii="Calibri" w:eastAsia="Times New Roman" w:hAnsi="Calibri" w:cs="Calibri"/>
                <w:color w:val="0070C0"/>
                <w:sz w:val="24"/>
                <w:szCs w:val="24"/>
                <w:lang w:val="de-DE"/>
              </w:rPr>
              <w:t>Verfügt das bewertete Unternehmen über ein System zur Berechnung der aktivitätsbasierten THG-Emissionen des intermodalen Verkehrs?</w:t>
            </w:r>
          </w:p>
        </w:tc>
        <w:tc>
          <w:tcPr>
            <w:tcW w:w="8080" w:type="dxa"/>
            <w:tcBorders>
              <w:top w:val="nil"/>
              <w:left w:val="nil"/>
              <w:bottom w:val="single" w:sz="4" w:space="0" w:color="auto"/>
              <w:right w:val="single" w:sz="4" w:space="0" w:color="auto"/>
            </w:tcBorders>
            <w:shd w:val="clear" w:color="auto" w:fill="auto"/>
          </w:tcPr>
          <w:p w14:paraId="25540E12" w14:textId="77777777" w:rsidR="00D1596B" w:rsidRPr="002D3327" w:rsidRDefault="00D1596B" w:rsidP="002E4FC9">
            <w:pPr>
              <w:spacing w:after="0" w:line="240" w:lineRule="auto"/>
              <w:rPr>
                <w:rFonts w:ascii="Calibri" w:eastAsia="Times New Roman" w:hAnsi="Calibri" w:cs="Calibri"/>
                <w:color w:val="0066CC"/>
                <w:sz w:val="24"/>
                <w:szCs w:val="24"/>
                <w:lang w:val="de-DE"/>
              </w:rPr>
            </w:pPr>
            <w:r w:rsidRPr="002D3327">
              <w:rPr>
                <w:rFonts w:ascii="Calibri" w:eastAsia="Times New Roman" w:hAnsi="Calibri" w:cs="Calibri"/>
                <w:color w:val="0066CC"/>
                <w:sz w:val="24"/>
                <w:szCs w:val="24"/>
                <w:lang w:val="de-DE"/>
              </w:rPr>
              <w:t xml:space="preserve">Die Berechnung der Emissionen kann anhand </w:t>
            </w:r>
            <w:r w:rsidRPr="002D3327">
              <w:rPr>
                <w:rFonts w:ascii="Calibri" w:eastAsia="Times New Roman" w:hAnsi="Calibri" w:cs="Calibri"/>
                <w:b/>
                <w:bCs/>
                <w:color w:val="0066CC"/>
                <w:sz w:val="24"/>
                <w:szCs w:val="24"/>
                <w:lang w:val="de-DE"/>
              </w:rPr>
              <w:t>von zusammengesetzten Faktoren</w:t>
            </w:r>
            <w:r w:rsidRPr="002D3327">
              <w:rPr>
                <w:rFonts w:ascii="Calibri" w:eastAsia="Times New Roman" w:hAnsi="Calibri" w:cs="Calibri"/>
                <w:color w:val="0066CC"/>
                <w:sz w:val="24"/>
                <w:szCs w:val="24"/>
                <w:lang w:val="de-DE"/>
              </w:rPr>
              <w:t xml:space="preserve"> oder </w:t>
            </w:r>
            <w:r w:rsidRPr="002D3327">
              <w:rPr>
                <w:rFonts w:ascii="Calibri" w:eastAsia="Times New Roman" w:hAnsi="Calibri" w:cs="Calibri"/>
                <w:b/>
                <w:bCs/>
                <w:color w:val="0066CC"/>
                <w:sz w:val="24"/>
                <w:szCs w:val="24"/>
                <w:lang w:val="de-DE"/>
              </w:rPr>
              <w:t xml:space="preserve">durch Addition der Emissionen der verschiedenen Streckenabschnitte jeder Sendung </w:t>
            </w:r>
            <w:r w:rsidRPr="002D3327">
              <w:rPr>
                <w:rFonts w:ascii="Calibri" w:eastAsia="Times New Roman" w:hAnsi="Calibri" w:cs="Calibri"/>
                <w:color w:val="0066CC"/>
                <w:sz w:val="24"/>
                <w:szCs w:val="24"/>
                <w:lang w:val="de-DE"/>
              </w:rPr>
              <w:t>erfolgen.</w:t>
            </w:r>
          </w:p>
          <w:p w14:paraId="24AC8B74" w14:textId="77777777" w:rsidR="00D1596B" w:rsidRPr="002D3327" w:rsidRDefault="00D1596B" w:rsidP="002E4FC9">
            <w:pPr>
              <w:spacing w:after="0" w:line="240" w:lineRule="auto"/>
              <w:rPr>
                <w:rFonts w:ascii="Calibri" w:eastAsia="Times New Roman" w:hAnsi="Calibri" w:cs="Calibri"/>
                <w:color w:val="0070C0"/>
                <w:sz w:val="24"/>
                <w:szCs w:val="24"/>
                <w:lang w:val="de-DE"/>
              </w:rPr>
            </w:pPr>
          </w:p>
          <w:p w14:paraId="0A6E9C7D" w14:textId="77777777" w:rsidR="00D1596B" w:rsidRPr="002D3327" w:rsidRDefault="00D1596B" w:rsidP="002E4FC9">
            <w:pPr>
              <w:spacing w:after="0" w:line="240" w:lineRule="auto"/>
              <w:rPr>
                <w:rFonts w:ascii="Calibri" w:eastAsia="Times New Roman" w:hAnsi="Calibri" w:cs="Calibri"/>
                <w:color w:val="0066CC"/>
                <w:sz w:val="24"/>
                <w:szCs w:val="24"/>
                <w:lang w:val="de-DE"/>
              </w:rPr>
            </w:pPr>
            <w:r w:rsidRPr="002D3327">
              <w:rPr>
                <w:rFonts w:ascii="Calibri" w:eastAsia="Times New Roman" w:hAnsi="Calibri" w:cs="Calibri"/>
                <w:color w:val="0070C0"/>
                <w:sz w:val="24"/>
                <w:szCs w:val="24"/>
                <w:lang w:val="de-DE"/>
              </w:rPr>
              <w:t xml:space="preserve">Ein </w:t>
            </w:r>
            <w:r w:rsidRPr="002D3327">
              <w:rPr>
                <w:rFonts w:ascii="Calibri" w:eastAsia="Times New Roman" w:hAnsi="Calibri" w:cs="Calibri"/>
                <w:b/>
                <w:bCs/>
                <w:color w:val="0066CC"/>
                <w:sz w:val="24"/>
                <w:szCs w:val="24"/>
                <w:lang w:val="de-DE"/>
              </w:rPr>
              <w:t>Streckenabschnitt</w:t>
            </w:r>
            <w:r w:rsidRPr="002D3327">
              <w:rPr>
                <w:rFonts w:ascii="Calibri" w:eastAsia="Times New Roman" w:hAnsi="Calibri" w:cs="Calibri"/>
                <w:color w:val="0066CC"/>
                <w:sz w:val="24"/>
                <w:szCs w:val="24"/>
                <w:lang w:val="de-DE"/>
              </w:rPr>
              <w:t xml:space="preserve"> bezieht sich auf den Start- und Endpunkt einer Sendung, die den gleichen Transportmodus verwendet.</w:t>
            </w:r>
          </w:p>
          <w:p w14:paraId="5076157E" w14:textId="77777777" w:rsidR="00D1596B" w:rsidRPr="002D3327" w:rsidRDefault="00D1596B" w:rsidP="002E4FC9">
            <w:pPr>
              <w:spacing w:after="0" w:line="240" w:lineRule="auto"/>
              <w:rPr>
                <w:rFonts w:ascii="Calibri" w:eastAsia="Times New Roman" w:hAnsi="Calibri" w:cs="Calibri"/>
                <w:color w:val="0066CC"/>
                <w:sz w:val="24"/>
                <w:szCs w:val="24"/>
                <w:lang w:val="de-DE"/>
              </w:rPr>
            </w:pPr>
          </w:p>
          <w:p w14:paraId="7EA77F18" w14:textId="61BE1D47" w:rsidR="00D1596B" w:rsidRPr="002D3327" w:rsidRDefault="00D1596B" w:rsidP="002E4FC9">
            <w:pPr>
              <w:spacing w:after="0" w:line="240" w:lineRule="auto"/>
              <w:rPr>
                <w:rFonts w:ascii="Calibri" w:eastAsia="Times New Roman" w:hAnsi="Calibri" w:cs="Calibri"/>
                <w:color w:val="0070C0"/>
                <w:sz w:val="24"/>
                <w:szCs w:val="24"/>
                <w:lang w:val="de-DE"/>
              </w:rPr>
            </w:pPr>
            <w:proofErr w:type="spellStart"/>
            <w:r w:rsidRPr="002D3327">
              <w:rPr>
                <w:rFonts w:ascii="Calibri" w:eastAsia="Times New Roman" w:hAnsi="Calibri" w:cs="Calibri"/>
                <w:color w:val="0070C0"/>
                <w:sz w:val="24"/>
                <w:szCs w:val="24"/>
                <w:lang w:val="en"/>
              </w:rPr>
              <w:t>Berechnungsmethode</w:t>
            </w:r>
            <w:proofErr w:type="spellEnd"/>
            <w:r w:rsidRPr="002D3327">
              <w:rPr>
                <w:rFonts w:ascii="Calibri" w:eastAsia="Times New Roman" w:hAnsi="Calibri" w:cs="Calibri"/>
                <w:color w:val="0070C0"/>
                <w:sz w:val="24"/>
                <w:szCs w:val="24"/>
                <w:lang w:val="en"/>
              </w:rPr>
              <w:t xml:space="preserve"> </w:t>
            </w:r>
            <w:proofErr w:type="spellStart"/>
            <w:r w:rsidRPr="002D3327">
              <w:rPr>
                <w:rFonts w:ascii="Calibri" w:eastAsia="Times New Roman" w:hAnsi="Calibri" w:cs="Calibri"/>
                <w:color w:val="0070C0"/>
                <w:sz w:val="24"/>
                <w:szCs w:val="24"/>
                <w:lang w:val="en"/>
              </w:rPr>
              <w:t>siehe</w:t>
            </w:r>
            <w:proofErr w:type="spellEnd"/>
            <w:r w:rsidRPr="002D3327">
              <w:rPr>
                <w:rFonts w:ascii="Calibri" w:eastAsia="Times New Roman" w:hAnsi="Calibri" w:cs="Calibri"/>
                <w:color w:val="0070C0"/>
                <w:sz w:val="24"/>
                <w:szCs w:val="24"/>
                <w:lang w:val="en"/>
              </w:rPr>
              <w:t xml:space="preserve"> </w:t>
            </w:r>
            <w:r w:rsidRPr="002D3327">
              <w:rPr>
                <w:rFonts w:ascii="Calibri" w:eastAsia="Times New Roman" w:hAnsi="Calibri" w:cs="Calibri"/>
                <w:b/>
                <w:bCs/>
                <w:color w:val="0066CC"/>
                <w:sz w:val="24"/>
                <w:szCs w:val="24"/>
                <w:lang w:val="en"/>
              </w:rPr>
              <w:t>GLEC-</w:t>
            </w:r>
            <w:proofErr w:type="spellStart"/>
            <w:r w:rsidRPr="002D3327">
              <w:rPr>
                <w:rFonts w:ascii="Calibri" w:eastAsia="Times New Roman" w:hAnsi="Calibri" w:cs="Calibri"/>
                <w:b/>
                <w:bCs/>
                <w:color w:val="0066CC"/>
                <w:sz w:val="24"/>
                <w:szCs w:val="24"/>
                <w:lang w:val="en"/>
              </w:rPr>
              <w:t>Rahmenrichtlinie</w:t>
            </w:r>
            <w:proofErr w:type="spellEnd"/>
            <w:r w:rsidRPr="002D3327">
              <w:rPr>
                <w:rFonts w:ascii="Calibri" w:eastAsia="Times New Roman" w:hAnsi="Calibri" w:cs="Calibri"/>
                <w:b/>
                <w:bCs/>
                <w:color w:val="0066CC"/>
                <w:sz w:val="24"/>
                <w:szCs w:val="24"/>
                <w:lang w:val="en"/>
              </w:rPr>
              <w:t xml:space="preserve">: „Global Logistics Emissions Council Framework for Logistics Emissions Accounting and Reporting“. </w:t>
            </w:r>
            <w:r w:rsidRPr="002D3327">
              <w:rPr>
                <w:rFonts w:ascii="Calibri" w:eastAsia="Times New Roman" w:hAnsi="Calibri" w:cs="Calibri"/>
                <w:b/>
                <w:bCs/>
                <w:color w:val="0066CC"/>
                <w:sz w:val="24"/>
                <w:szCs w:val="24"/>
                <w:lang w:val="de-DE"/>
              </w:rPr>
              <w:t xml:space="preserve">Neuste Version. Modul 5 </w:t>
            </w:r>
            <w:hyperlink r:id="rId21" w:history="1">
              <w:r w:rsidR="008D26D9" w:rsidRPr="00B36F15">
                <w:rPr>
                  <w:rStyle w:val="Hyperlink"/>
                  <w:rFonts w:ascii="Calibri" w:eastAsia="Times New Roman" w:hAnsi="Calibri" w:cs="Calibri"/>
                  <w:color w:val="00B050"/>
                  <w:sz w:val="24"/>
                  <w:szCs w:val="24"/>
                </w:rPr>
                <w:t>https://www.smartfreightcentre.org/en/downloads/</w:t>
              </w:r>
            </w:hyperlink>
            <w:r w:rsidR="008D26D9" w:rsidRPr="00B36F15">
              <w:rPr>
                <w:rFonts w:ascii="Calibri" w:eastAsia="Times New Roman" w:hAnsi="Calibri" w:cs="Calibri"/>
                <w:color w:val="00B050"/>
                <w:sz w:val="24"/>
                <w:szCs w:val="24"/>
              </w:rPr>
              <w:t xml:space="preserve"> </w:t>
            </w:r>
          </w:p>
        </w:tc>
        <w:tc>
          <w:tcPr>
            <w:tcW w:w="935" w:type="dxa"/>
            <w:tcBorders>
              <w:top w:val="nil"/>
              <w:left w:val="nil"/>
              <w:bottom w:val="single" w:sz="4" w:space="0" w:color="auto"/>
              <w:right w:val="single" w:sz="4" w:space="0" w:color="auto"/>
            </w:tcBorders>
            <w:vAlign w:val="center"/>
          </w:tcPr>
          <w:p w14:paraId="624139BD"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rPr>
            </w:pPr>
          </w:p>
        </w:tc>
      </w:tr>
      <w:tr w:rsidR="00637FD5" w:rsidRPr="00123A34" w14:paraId="3B34610F" w14:textId="674A8C4C"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6F242CD6" w14:textId="0352E02B" w:rsidR="00D1596B" w:rsidRPr="002D3327" w:rsidRDefault="00D1596B" w:rsidP="002E4FC9">
            <w:pPr>
              <w:spacing w:after="0" w:line="240" w:lineRule="auto"/>
              <w:rPr>
                <w:rFonts w:ascii="Calibri" w:eastAsia="Times New Roman" w:hAnsi="Calibri" w:cs="Calibri"/>
                <w:color w:val="0070C0"/>
                <w:sz w:val="24"/>
                <w:szCs w:val="24"/>
                <w:lang w:val="en"/>
              </w:rPr>
            </w:pPr>
            <w:r w:rsidRPr="002D3327">
              <w:rPr>
                <w:rFonts w:ascii="Calibri" w:eastAsia="Times New Roman" w:hAnsi="Calibri" w:cs="Calibri"/>
                <w:color w:val="0070C0"/>
                <w:sz w:val="24"/>
                <w:szCs w:val="24"/>
                <w:lang w:val="en"/>
              </w:rPr>
              <w:t>9.3.2.2</w:t>
            </w:r>
          </w:p>
        </w:tc>
        <w:tc>
          <w:tcPr>
            <w:tcW w:w="5386" w:type="dxa"/>
            <w:tcBorders>
              <w:top w:val="nil"/>
              <w:left w:val="nil"/>
              <w:bottom w:val="single" w:sz="4" w:space="0" w:color="auto"/>
              <w:right w:val="single" w:sz="4" w:space="0" w:color="auto"/>
            </w:tcBorders>
            <w:shd w:val="clear" w:color="auto" w:fill="auto"/>
          </w:tcPr>
          <w:p w14:paraId="59D90913" w14:textId="22F8BBE5" w:rsidR="00D1596B" w:rsidRPr="002D3327" w:rsidRDefault="00D1596B" w:rsidP="002E4FC9">
            <w:pPr>
              <w:spacing w:after="0" w:line="240" w:lineRule="auto"/>
              <w:rPr>
                <w:rFonts w:ascii="Calibri" w:eastAsia="Times New Roman" w:hAnsi="Calibri" w:cs="Calibri"/>
                <w:color w:val="0070C0"/>
                <w:sz w:val="28"/>
                <w:szCs w:val="28"/>
                <w:u w:val="single"/>
                <w:lang w:val="de-DE"/>
              </w:rPr>
            </w:pPr>
            <w:r w:rsidRPr="002D3327">
              <w:rPr>
                <w:rFonts w:ascii="Calibri" w:eastAsia="Times New Roman" w:hAnsi="Calibri" w:cs="Calibri"/>
                <w:color w:val="0070C0"/>
                <w:sz w:val="24"/>
                <w:szCs w:val="24"/>
                <w:lang w:val="de-DE"/>
              </w:rPr>
              <w:t>Verfügt das bewertete Unternehmen über ein System zur Erfassung von Daten, das die Berechnung der THG-Emissionen von Straße, Schiene und Wasserstraße ermöglicht?</w:t>
            </w:r>
          </w:p>
        </w:tc>
        <w:tc>
          <w:tcPr>
            <w:tcW w:w="8080" w:type="dxa"/>
            <w:tcBorders>
              <w:top w:val="nil"/>
              <w:left w:val="nil"/>
              <w:bottom w:val="single" w:sz="4" w:space="0" w:color="auto"/>
              <w:right w:val="single" w:sz="4" w:space="0" w:color="auto"/>
            </w:tcBorders>
            <w:shd w:val="clear" w:color="auto" w:fill="auto"/>
          </w:tcPr>
          <w:p w14:paraId="2ACB93BE" w14:textId="77777777" w:rsidR="00D1596B" w:rsidRPr="002D3327" w:rsidRDefault="00D1596B" w:rsidP="002E4FC9">
            <w:pPr>
              <w:spacing w:after="0" w:line="240" w:lineRule="auto"/>
              <w:rPr>
                <w:rFonts w:ascii="Calibri" w:eastAsia="Times New Roman" w:hAnsi="Calibri" w:cs="Calibri"/>
                <w:color w:val="0066CC"/>
                <w:sz w:val="24"/>
                <w:szCs w:val="24"/>
                <w:lang w:val="de-DE"/>
              </w:rPr>
            </w:pPr>
            <w:r w:rsidRPr="002D3327">
              <w:rPr>
                <w:rFonts w:ascii="Calibri" w:eastAsia="Times New Roman" w:hAnsi="Calibri" w:cs="Calibri"/>
                <w:color w:val="0066CC"/>
                <w:sz w:val="24"/>
                <w:szCs w:val="24"/>
                <w:lang w:val="de-DE"/>
              </w:rPr>
              <w:t>Das Unternehmen muss in der Lage sein, Daten über die Emissionen, Tonnen und Kilometer jedes Streckenabschnitts jeder transportierten Sendung zu sammeln.</w:t>
            </w:r>
          </w:p>
          <w:p w14:paraId="763DF724" w14:textId="77777777" w:rsidR="00D1596B" w:rsidRPr="002D3327" w:rsidRDefault="00D1596B" w:rsidP="002E4FC9">
            <w:pPr>
              <w:spacing w:after="0" w:line="240" w:lineRule="auto"/>
              <w:rPr>
                <w:rFonts w:ascii="Calibri" w:eastAsia="Times New Roman" w:hAnsi="Calibri" w:cs="Calibri"/>
                <w:color w:val="0070C0"/>
                <w:sz w:val="24"/>
                <w:szCs w:val="24"/>
                <w:lang w:val="de-DE"/>
              </w:rPr>
            </w:pPr>
          </w:p>
        </w:tc>
        <w:tc>
          <w:tcPr>
            <w:tcW w:w="935" w:type="dxa"/>
            <w:tcBorders>
              <w:top w:val="nil"/>
              <w:left w:val="nil"/>
              <w:bottom w:val="single" w:sz="4" w:space="0" w:color="auto"/>
              <w:right w:val="single" w:sz="4" w:space="0" w:color="auto"/>
            </w:tcBorders>
            <w:vAlign w:val="center"/>
          </w:tcPr>
          <w:p w14:paraId="31F5200B"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rPr>
            </w:pPr>
          </w:p>
        </w:tc>
      </w:tr>
      <w:tr w:rsidR="00637FD5" w:rsidRPr="00805456" w14:paraId="07C52A92" w14:textId="4BDD24B0"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065A524A" w14:textId="1D6E8A92" w:rsidR="00D1596B" w:rsidRPr="002D3327" w:rsidRDefault="00D1596B" w:rsidP="002E4FC9">
            <w:pPr>
              <w:spacing w:after="0" w:line="240" w:lineRule="auto"/>
              <w:rPr>
                <w:rFonts w:ascii="Calibri" w:eastAsia="Times New Roman" w:hAnsi="Calibri" w:cs="Calibri"/>
                <w:color w:val="0070C0"/>
                <w:sz w:val="24"/>
                <w:szCs w:val="24"/>
                <w:lang w:val="en"/>
              </w:rPr>
            </w:pPr>
            <w:r w:rsidRPr="002D3327">
              <w:rPr>
                <w:rFonts w:ascii="Calibri" w:eastAsia="Times New Roman" w:hAnsi="Calibri" w:cs="Calibri"/>
                <w:color w:val="0070C0"/>
                <w:sz w:val="24"/>
                <w:szCs w:val="24"/>
                <w:lang w:val="en"/>
              </w:rPr>
              <w:t>9.3.2.3</w:t>
            </w:r>
          </w:p>
        </w:tc>
        <w:tc>
          <w:tcPr>
            <w:tcW w:w="5386" w:type="dxa"/>
            <w:tcBorders>
              <w:top w:val="nil"/>
              <w:left w:val="nil"/>
              <w:bottom w:val="single" w:sz="4" w:space="0" w:color="auto"/>
              <w:right w:val="single" w:sz="4" w:space="0" w:color="auto"/>
            </w:tcBorders>
            <w:shd w:val="clear" w:color="auto" w:fill="auto"/>
          </w:tcPr>
          <w:p w14:paraId="52138E71" w14:textId="2DF0C280" w:rsidR="00D1596B" w:rsidRPr="002D3327" w:rsidRDefault="00D1596B" w:rsidP="002E4FC9">
            <w:pPr>
              <w:spacing w:after="0" w:line="240" w:lineRule="auto"/>
              <w:rPr>
                <w:rFonts w:ascii="Calibri" w:eastAsia="Times New Roman" w:hAnsi="Calibri" w:cs="Calibri"/>
                <w:color w:val="0070C0"/>
                <w:sz w:val="28"/>
                <w:szCs w:val="28"/>
                <w:u w:val="single"/>
                <w:lang w:val="de-DE"/>
              </w:rPr>
            </w:pPr>
            <w:r w:rsidRPr="002D3327">
              <w:rPr>
                <w:rFonts w:ascii="Calibri" w:eastAsia="Times New Roman" w:hAnsi="Calibri" w:cs="Calibri"/>
                <w:color w:val="0070C0"/>
                <w:sz w:val="24"/>
                <w:szCs w:val="24"/>
                <w:lang w:val="de-DE"/>
              </w:rPr>
              <w:t>Berechnet das bewertete Unternehmen die THG-Emissionen aller beteiligten Strecken?</w:t>
            </w:r>
          </w:p>
        </w:tc>
        <w:tc>
          <w:tcPr>
            <w:tcW w:w="8080" w:type="dxa"/>
            <w:tcBorders>
              <w:top w:val="nil"/>
              <w:left w:val="nil"/>
              <w:bottom w:val="single" w:sz="4" w:space="0" w:color="auto"/>
              <w:right w:val="single" w:sz="4" w:space="0" w:color="auto"/>
            </w:tcBorders>
            <w:shd w:val="clear" w:color="auto" w:fill="auto"/>
          </w:tcPr>
          <w:p w14:paraId="200BBFF8" w14:textId="6E64F6EC" w:rsidR="00D1596B" w:rsidRPr="002D3327" w:rsidRDefault="00D1596B" w:rsidP="002E4FC9">
            <w:pPr>
              <w:spacing w:after="0" w:line="240" w:lineRule="auto"/>
              <w:rPr>
                <w:rFonts w:ascii="Calibri" w:eastAsia="Times New Roman" w:hAnsi="Calibri" w:cs="Calibri"/>
                <w:color w:val="0066CC"/>
                <w:sz w:val="24"/>
                <w:szCs w:val="24"/>
                <w:lang w:val="de-DE"/>
              </w:rPr>
            </w:pPr>
            <w:r w:rsidRPr="002D3327">
              <w:rPr>
                <w:rFonts w:ascii="Calibri" w:eastAsia="Times New Roman" w:hAnsi="Calibri" w:cs="Calibri"/>
                <w:color w:val="0066CC"/>
                <w:sz w:val="24"/>
                <w:szCs w:val="24"/>
                <w:lang w:val="de-DE"/>
              </w:rPr>
              <w:t>Erfolgt die Teilstrecke der Sendung mit eigenen LKWs, wird die Emissionsberechnung dieser Teilstrecke in Abschnitt 9.1 (</w:t>
            </w:r>
            <w:proofErr w:type="spellStart"/>
            <w:r w:rsidRPr="002D3327">
              <w:rPr>
                <w:rFonts w:ascii="Calibri" w:eastAsia="Times New Roman" w:hAnsi="Calibri" w:cs="Calibri"/>
                <w:color w:val="0066CC"/>
                <w:sz w:val="24"/>
                <w:szCs w:val="24"/>
                <w:lang w:val="de-DE"/>
              </w:rPr>
              <w:t>Scope</w:t>
            </w:r>
            <w:proofErr w:type="spellEnd"/>
            <w:r w:rsidRPr="002D3327">
              <w:rPr>
                <w:rFonts w:ascii="Calibri" w:eastAsia="Times New Roman" w:hAnsi="Calibri" w:cs="Calibri"/>
                <w:color w:val="0066CC"/>
                <w:sz w:val="24"/>
                <w:szCs w:val="24"/>
                <w:lang w:val="de-DE"/>
              </w:rPr>
              <w:t xml:space="preserve"> 1) oder 9.2 </w:t>
            </w:r>
            <w:r w:rsidRPr="002D3327">
              <w:rPr>
                <w:rFonts w:ascii="Calibri" w:eastAsia="Times New Roman" w:hAnsi="Calibri" w:cs="Calibri"/>
                <w:color w:val="0066CC"/>
                <w:sz w:val="24"/>
                <w:szCs w:val="24"/>
                <w:lang w:val="de-DE"/>
              </w:rPr>
              <w:lastRenderedPageBreak/>
              <w:t>(</w:t>
            </w:r>
            <w:proofErr w:type="spellStart"/>
            <w:r w:rsidRPr="002D3327">
              <w:rPr>
                <w:rFonts w:ascii="Calibri" w:eastAsia="Times New Roman" w:hAnsi="Calibri" w:cs="Calibri"/>
                <w:color w:val="0066CC"/>
                <w:sz w:val="24"/>
                <w:szCs w:val="24"/>
                <w:lang w:val="de-DE"/>
              </w:rPr>
              <w:t>Scope</w:t>
            </w:r>
            <w:proofErr w:type="spellEnd"/>
            <w:r w:rsidRPr="002D3327">
              <w:rPr>
                <w:rFonts w:ascii="Calibri" w:eastAsia="Times New Roman" w:hAnsi="Calibri" w:cs="Calibri"/>
                <w:color w:val="0066CC"/>
                <w:sz w:val="24"/>
                <w:szCs w:val="24"/>
                <w:lang w:val="de-DE"/>
              </w:rPr>
              <w:t xml:space="preserve"> 2) aufgenommen. Wenn es als Unterauftrag vergeben wird, wird es in 9.3.1 (</w:t>
            </w:r>
            <w:proofErr w:type="spellStart"/>
            <w:r w:rsidRPr="002D3327">
              <w:rPr>
                <w:rFonts w:ascii="Calibri" w:eastAsia="Times New Roman" w:hAnsi="Calibri" w:cs="Calibri"/>
                <w:color w:val="0066CC"/>
                <w:sz w:val="24"/>
                <w:szCs w:val="24"/>
                <w:lang w:val="de-DE"/>
              </w:rPr>
              <w:t>Scope</w:t>
            </w:r>
            <w:proofErr w:type="spellEnd"/>
            <w:r w:rsidRPr="002D3327">
              <w:rPr>
                <w:rFonts w:ascii="Calibri" w:eastAsia="Times New Roman" w:hAnsi="Calibri" w:cs="Calibri"/>
                <w:color w:val="0066CC"/>
                <w:sz w:val="24"/>
                <w:szCs w:val="24"/>
                <w:lang w:val="de-DE"/>
              </w:rPr>
              <w:t xml:space="preserve"> 3) enthalten sein </w:t>
            </w:r>
          </w:p>
          <w:p w14:paraId="7DD05339" w14:textId="77777777" w:rsidR="00D1596B" w:rsidRPr="002D3327" w:rsidRDefault="00D1596B" w:rsidP="002E4FC9">
            <w:pPr>
              <w:spacing w:after="0" w:line="240" w:lineRule="auto"/>
              <w:rPr>
                <w:rFonts w:ascii="Calibri" w:eastAsia="Times New Roman" w:hAnsi="Calibri" w:cs="Calibri"/>
                <w:color w:val="0070C0"/>
                <w:sz w:val="24"/>
                <w:szCs w:val="24"/>
                <w:lang w:val="de-DE"/>
              </w:rPr>
            </w:pPr>
          </w:p>
          <w:p w14:paraId="3C15B282" w14:textId="63D17FB1" w:rsidR="00D1596B" w:rsidRPr="002D3327" w:rsidRDefault="00D1596B" w:rsidP="002E4FC9">
            <w:pPr>
              <w:spacing w:after="0" w:line="240" w:lineRule="auto"/>
              <w:rPr>
                <w:rFonts w:ascii="Calibri" w:eastAsia="Times New Roman" w:hAnsi="Calibri" w:cs="Calibri"/>
                <w:color w:val="0066CC"/>
                <w:sz w:val="24"/>
                <w:szCs w:val="24"/>
                <w:lang w:val="de-DE"/>
              </w:rPr>
            </w:pPr>
            <w:r w:rsidRPr="002D3327">
              <w:rPr>
                <w:rFonts w:ascii="Calibri" w:eastAsia="Times New Roman" w:hAnsi="Calibri" w:cs="Calibri"/>
                <w:color w:val="0066CC"/>
                <w:sz w:val="24"/>
                <w:szCs w:val="24"/>
                <w:lang w:val="de-DE"/>
              </w:rPr>
              <w:t xml:space="preserve">Für die Berechnung der Strecken auf der Schiene und Wasserstraße verwendet das Unternehmen </w:t>
            </w:r>
            <w:r w:rsidRPr="002D3327">
              <w:rPr>
                <w:rFonts w:ascii="Calibri" w:eastAsia="Times New Roman" w:hAnsi="Calibri" w:cs="Calibri"/>
                <w:b/>
                <w:bCs/>
                <w:color w:val="0066CC"/>
                <w:sz w:val="24"/>
                <w:szCs w:val="24"/>
                <w:lang w:val="de-DE"/>
              </w:rPr>
              <w:t xml:space="preserve">die GLEC-Rahmenrichtlinie: „Global Logistics </w:t>
            </w:r>
            <w:proofErr w:type="spellStart"/>
            <w:r w:rsidRPr="002D3327">
              <w:rPr>
                <w:rFonts w:ascii="Calibri" w:eastAsia="Times New Roman" w:hAnsi="Calibri" w:cs="Calibri"/>
                <w:b/>
                <w:bCs/>
                <w:color w:val="0066CC"/>
                <w:sz w:val="24"/>
                <w:szCs w:val="24"/>
                <w:lang w:val="de-DE"/>
              </w:rPr>
              <w:t>Emissions</w:t>
            </w:r>
            <w:proofErr w:type="spellEnd"/>
            <w:r w:rsidRPr="002D3327">
              <w:rPr>
                <w:rFonts w:ascii="Calibri" w:eastAsia="Times New Roman" w:hAnsi="Calibri" w:cs="Calibri"/>
                <w:b/>
                <w:bCs/>
                <w:color w:val="0066CC"/>
                <w:sz w:val="24"/>
                <w:szCs w:val="24"/>
                <w:lang w:val="de-DE"/>
              </w:rPr>
              <w:t xml:space="preserve"> Council Framework for Logistics </w:t>
            </w:r>
            <w:proofErr w:type="spellStart"/>
            <w:r w:rsidRPr="002D3327">
              <w:rPr>
                <w:rFonts w:ascii="Calibri" w:eastAsia="Times New Roman" w:hAnsi="Calibri" w:cs="Calibri"/>
                <w:b/>
                <w:bCs/>
                <w:color w:val="0066CC"/>
                <w:sz w:val="24"/>
                <w:szCs w:val="24"/>
                <w:lang w:val="de-DE"/>
              </w:rPr>
              <w:t>Emissions</w:t>
            </w:r>
            <w:proofErr w:type="spellEnd"/>
            <w:r w:rsidRPr="002D3327">
              <w:rPr>
                <w:rFonts w:ascii="Calibri" w:eastAsia="Times New Roman" w:hAnsi="Calibri" w:cs="Calibri"/>
                <w:b/>
                <w:bCs/>
                <w:color w:val="0066CC"/>
                <w:sz w:val="24"/>
                <w:szCs w:val="24"/>
                <w:lang w:val="de-DE"/>
              </w:rPr>
              <w:t xml:space="preserve"> Accounting and Reporting“. Neuste Version. Modul 5 </w:t>
            </w:r>
            <w:hyperlink r:id="rId22" w:history="1">
              <w:r w:rsidR="00F80FE6" w:rsidRPr="00DE23D9">
                <w:rPr>
                  <w:rStyle w:val="Hyperlink"/>
                  <w:rFonts w:ascii="Calibri" w:eastAsia="Times New Roman" w:hAnsi="Calibri" w:cs="Calibri"/>
                  <w:color w:val="00B050"/>
                  <w:sz w:val="24"/>
                  <w:szCs w:val="24"/>
                  <w:lang w:val="de-DE"/>
                </w:rPr>
                <w:t>https://www.smartfreightcentre.org/en/downloads/</w:t>
              </w:r>
            </w:hyperlink>
          </w:p>
          <w:p w14:paraId="276E085C" w14:textId="77777777" w:rsidR="00D1596B" w:rsidRPr="002D3327" w:rsidRDefault="00D1596B" w:rsidP="002E4FC9">
            <w:pPr>
              <w:spacing w:after="0" w:line="240" w:lineRule="auto"/>
              <w:rPr>
                <w:rFonts w:ascii="Calibri" w:eastAsia="Times New Roman" w:hAnsi="Calibri" w:cs="Calibri"/>
                <w:color w:val="0066CC"/>
                <w:sz w:val="24"/>
                <w:szCs w:val="24"/>
                <w:lang w:val="de-DE"/>
              </w:rPr>
            </w:pPr>
            <w:r w:rsidRPr="002D3327">
              <w:rPr>
                <w:rFonts w:ascii="Calibri" w:eastAsia="Times New Roman" w:hAnsi="Calibri" w:cs="Calibri"/>
                <w:color w:val="0066CC"/>
                <w:sz w:val="24"/>
                <w:szCs w:val="24"/>
                <w:lang w:val="de-DE"/>
              </w:rPr>
              <w:t xml:space="preserve"> </w:t>
            </w:r>
          </w:p>
          <w:p w14:paraId="534C604E" w14:textId="434370D0" w:rsidR="00D1596B" w:rsidRPr="002D3327" w:rsidRDefault="00D1596B" w:rsidP="002E4FC9">
            <w:pPr>
              <w:spacing w:after="0" w:line="240" w:lineRule="auto"/>
              <w:rPr>
                <w:rFonts w:ascii="Calibri" w:eastAsia="Times New Roman" w:hAnsi="Calibri" w:cs="Calibri"/>
                <w:color w:val="0070C0"/>
                <w:sz w:val="24"/>
                <w:szCs w:val="24"/>
                <w:lang w:val="de-DE"/>
              </w:rPr>
            </w:pPr>
            <w:r w:rsidRPr="002D3327">
              <w:rPr>
                <w:rFonts w:ascii="Calibri" w:eastAsia="Times New Roman" w:hAnsi="Calibri" w:cs="Calibri"/>
                <w:color w:val="0066CC"/>
                <w:sz w:val="24"/>
                <w:szCs w:val="24"/>
                <w:lang w:val="de-DE"/>
              </w:rPr>
              <w:t xml:space="preserve">Für den Fall, dass die Anzahl der Sendungen keine manuelle Berechnung rechtfertigt, kann das Unternehmen auf IT-Anbieter zurückgreifen. Als Beispiele siehe </w:t>
            </w:r>
            <w:hyperlink r:id="rId23" w:history="1">
              <w:r w:rsidRPr="007342FB">
                <w:rPr>
                  <w:rStyle w:val="Hyperlink"/>
                  <w:rFonts w:ascii="Calibri" w:eastAsia="Times New Roman" w:hAnsi="Calibri" w:cs="Calibri"/>
                  <w:sz w:val="24"/>
                  <w:szCs w:val="24"/>
                  <w:u w:val="single"/>
                  <w:lang w:val="de-DE"/>
                </w:rPr>
                <w:t>https://www.smartfreightcentre.org/en/working-with-sfc-accredited-partners/</w:t>
              </w:r>
            </w:hyperlink>
            <w:r w:rsidRPr="002D3327">
              <w:rPr>
                <w:rFonts w:ascii="Calibri" w:eastAsia="Times New Roman" w:hAnsi="Calibri" w:cs="Calibri"/>
                <w:color w:val="0066CC"/>
                <w:sz w:val="24"/>
                <w:szCs w:val="24"/>
                <w:lang w:val="de-DE"/>
              </w:rPr>
              <w:t xml:space="preserve"> </w:t>
            </w:r>
            <w:r w:rsidRPr="002D3327">
              <w:rPr>
                <w:rFonts w:ascii="Calibri" w:eastAsia="Times New Roman" w:hAnsi="Calibri" w:cs="Calibri"/>
                <w:color w:val="0066CC"/>
                <w:sz w:val="24"/>
                <w:szCs w:val="24"/>
                <w:lang w:val="de-DE"/>
              </w:rPr>
              <w:br/>
            </w:r>
            <w:r w:rsidRPr="002D3327">
              <w:rPr>
                <w:rFonts w:ascii="Calibri" w:eastAsia="Times New Roman" w:hAnsi="Calibri" w:cs="Calibri"/>
                <w:b/>
                <w:bCs/>
                <w:color w:val="0066CC"/>
                <w:sz w:val="24"/>
                <w:szCs w:val="24"/>
                <w:lang w:val="de-DE"/>
              </w:rPr>
              <w:t xml:space="preserve">Die WTW-Faktoren werden verwendet. </w:t>
            </w:r>
            <w:r w:rsidRPr="002D3327">
              <w:rPr>
                <w:rFonts w:ascii="Calibri" w:eastAsia="Times New Roman" w:hAnsi="Calibri" w:cs="Calibri"/>
                <w:color w:val="FF0000"/>
                <w:sz w:val="24"/>
                <w:szCs w:val="24"/>
                <w:lang w:val="en"/>
              </w:rPr>
              <w:fldChar w:fldCharType="begin"/>
            </w:r>
            <w:r w:rsidRPr="002D3327">
              <w:rPr>
                <w:rFonts w:ascii="Calibri" w:eastAsia="Times New Roman" w:hAnsi="Calibri" w:cs="Calibri"/>
                <w:color w:val="FF0000"/>
                <w:sz w:val="24"/>
                <w:szCs w:val="24"/>
                <w:lang w:val="en"/>
              </w:rPr>
              <w:fldChar w:fldCharType="separate"/>
            </w:r>
            <w:r w:rsidRPr="002D3327">
              <w:rPr>
                <w:rFonts w:ascii="Calibri" w:eastAsia="Times New Roman" w:hAnsi="Calibri" w:cs="Calibri"/>
                <w:noProof/>
                <w:color w:val="FF0000"/>
                <w:sz w:val="24"/>
                <w:szCs w:val="24"/>
                <w:lang w:eastAsia="zh-TW"/>
              </w:rPr>
              <w:drawing>
                <wp:inline distT="0" distB="0" distL="0" distR="0" wp14:anchorId="0D4BA8AB" wp14:editId="2A925814">
                  <wp:extent cx="977900" cy="659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77900" cy="659765"/>
                          </a:xfrm>
                          <a:prstGeom prst="rect">
                            <a:avLst/>
                          </a:prstGeom>
                          <a:noFill/>
                          <a:ln>
                            <a:noFill/>
                          </a:ln>
                        </pic:spPr>
                      </pic:pic>
                    </a:graphicData>
                  </a:graphic>
                </wp:inline>
              </w:drawing>
            </w:r>
            <w:r w:rsidRPr="002D3327">
              <w:rPr>
                <w:rFonts w:ascii="Calibri" w:eastAsia="Times New Roman" w:hAnsi="Calibri" w:cs="Calibri"/>
                <w:color w:val="FF0000"/>
                <w:sz w:val="24"/>
                <w:szCs w:val="24"/>
                <w:lang w:val="en"/>
              </w:rPr>
              <w:fldChar w:fldCharType="end"/>
            </w:r>
          </w:p>
        </w:tc>
        <w:tc>
          <w:tcPr>
            <w:tcW w:w="935" w:type="dxa"/>
            <w:tcBorders>
              <w:top w:val="nil"/>
              <w:left w:val="nil"/>
              <w:bottom w:val="single" w:sz="4" w:space="0" w:color="auto"/>
              <w:right w:val="single" w:sz="4" w:space="0" w:color="auto"/>
            </w:tcBorders>
            <w:vAlign w:val="center"/>
          </w:tcPr>
          <w:p w14:paraId="7DD5630D"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rPr>
            </w:pPr>
          </w:p>
        </w:tc>
      </w:tr>
      <w:tr w:rsidR="00637FD5" w:rsidRPr="002D3327" w14:paraId="6AC21818" w14:textId="07CEF1E4"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7F1A85EC" w14:textId="12B0D410" w:rsidR="00D1596B" w:rsidRPr="002D3327" w:rsidRDefault="00D1596B" w:rsidP="002E4FC9">
            <w:pPr>
              <w:spacing w:after="0" w:line="240" w:lineRule="auto"/>
              <w:rPr>
                <w:rFonts w:ascii="Calibri" w:eastAsia="Times New Roman" w:hAnsi="Calibri" w:cs="Calibri"/>
                <w:color w:val="0070C0"/>
                <w:sz w:val="24"/>
                <w:szCs w:val="24"/>
                <w:lang w:val="de-DE"/>
              </w:rPr>
            </w:pPr>
            <w:r w:rsidRPr="002D3327">
              <w:rPr>
                <w:rFonts w:ascii="Calibri" w:eastAsia="Times New Roman" w:hAnsi="Calibri" w:cs="Calibri"/>
                <w:color w:val="0070C0"/>
                <w:sz w:val="24"/>
                <w:szCs w:val="24"/>
                <w:lang w:val="en"/>
              </w:rPr>
              <w:t>9.3.3</w:t>
            </w:r>
          </w:p>
        </w:tc>
        <w:tc>
          <w:tcPr>
            <w:tcW w:w="5386" w:type="dxa"/>
            <w:tcBorders>
              <w:top w:val="nil"/>
              <w:left w:val="nil"/>
              <w:bottom w:val="single" w:sz="4" w:space="0" w:color="auto"/>
              <w:right w:val="single" w:sz="4" w:space="0" w:color="auto"/>
            </w:tcBorders>
            <w:shd w:val="clear" w:color="auto" w:fill="auto"/>
          </w:tcPr>
          <w:p w14:paraId="3790A4AC" w14:textId="283802EE" w:rsidR="00D1596B" w:rsidRPr="002D3327" w:rsidRDefault="00D1596B" w:rsidP="002E4FC9">
            <w:pPr>
              <w:spacing w:after="0" w:line="240" w:lineRule="auto"/>
              <w:rPr>
                <w:rFonts w:ascii="Calibri" w:eastAsia="Times New Roman" w:hAnsi="Calibri" w:cs="Calibri"/>
                <w:color w:val="0070C0"/>
                <w:sz w:val="28"/>
                <w:szCs w:val="28"/>
                <w:u w:val="single"/>
                <w:lang w:val="de-DE"/>
              </w:rPr>
            </w:pPr>
            <w:proofErr w:type="spellStart"/>
            <w:r w:rsidRPr="002D3327">
              <w:rPr>
                <w:rFonts w:ascii="Calibri" w:eastAsia="Times New Roman" w:hAnsi="Calibri" w:cs="Calibri"/>
                <w:color w:val="0070C0"/>
                <w:sz w:val="28"/>
                <w:szCs w:val="28"/>
                <w:u w:val="single"/>
                <w:lang w:val="en"/>
              </w:rPr>
              <w:t>Tankreinigungsstationen</w:t>
            </w:r>
            <w:proofErr w:type="spellEnd"/>
          </w:p>
        </w:tc>
        <w:tc>
          <w:tcPr>
            <w:tcW w:w="8080" w:type="dxa"/>
            <w:tcBorders>
              <w:top w:val="nil"/>
              <w:left w:val="nil"/>
              <w:bottom w:val="single" w:sz="4" w:space="0" w:color="auto"/>
              <w:right w:val="single" w:sz="4" w:space="0" w:color="auto"/>
            </w:tcBorders>
            <w:shd w:val="clear" w:color="auto" w:fill="auto"/>
          </w:tcPr>
          <w:p w14:paraId="430A30BA" w14:textId="77777777" w:rsidR="00D1596B" w:rsidRPr="002D3327" w:rsidRDefault="00D1596B" w:rsidP="002E4FC9">
            <w:pPr>
              <w:spacing w:after="0" w:line="240" w:lineRule="auto"/>
              <w:rPr>
                <w:rFonts w:ascii="Calibri" w:eastAsia="Times New Roman" w:hAnsi="Calibri" w:cs="Calibri"/>
                <w:color w:val="0070C0"/>
                <w:sz w:val="24"/>
                <w:szCs w:val="24"/>
                <w:lang w:val="de-DE"/>
              </w:rPr>
            </w:pPr>
          </w:p>
        </w:tc>
        <w:tc>
          <w:tcPr>
            <w:tcW w:w="935" w:type="dxa"/>
            <w:tcBorders>
              <w:top w:val="nil"/>
              <w:left w:val="nil"/>
              <w:bottom w:val="single" w:sz="4" w:space="0" w:color="auto"/>
              <w:right w:val="single" w:sz="4" w:space="0" w:color="auto"/>
            </w:tcBorders>
            <w:vAlign w:val="center"/>
          </w:tcPr>
          <w:p w14:paraId="29227F9C"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rPr>
            </w:pPr>
          </w:p>
        </w:tc>
      </w:tr>
      <w:tr w:rsidR="00637FD5" w:rsidRPr="00123A34" w14:paraId="50562591" w14:textId="1EC12B13"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1FF1E2E1" w14:textId="13006C37" w:rsidR="00D1596B" w:rsidRPr="002D3327" w:rsidRDefault="00D1596B" w:rsidP="002E4FC9">
            <w:pPr>
              <w:spacing w:after="0" w:line="240" w:lineRule="auto"/>
              <w:rPr>
                <w:rFonts w:ascii="Calibri" w:eastAsia="Times New Roman" w:hAnsi="Calibri" w:cs="Calibri"/>
                <w:color w:val="0070C0"/>
                <w:sz w:val="24"/>
                <w:szCs w:val="24"/>
                <w:lang w:val="de-DE"/>
              </w:rPr>
            </w:pPr>
            <w:r w:rsidRPr="002D3327">
              <w:rPr>
                <w:rFonts w:ascii="Calibri" w:eastAsia="Times New Roman" w:hAnsi="Calibri" w:cs="Calibri"/>
                <w:color w:val="0070C0"/>
                <w:sz w:val="24"/>
                <w:szCs w:val="24"/>
                <w:lang w:val="en"/>
              </w:rPr>
              <w:t>9.3.3.1</w:t>
            </w:r>
          </w:p>
        </w:tc>
        <w:tc>
          <w:tcPr>
            <w:tcW w:w="5386" w:type="dxa"/>
            <w:tcBorders>
              <w:top w:val="nil"/>
              <w:left w:val="nil"/>
              <w:bottom w:val="single" w:sz="4" w:space="0" w:color="auto"/>
              <w:right w:val="single" w:sz="4" w:space="0" w:color="auto"/>
            </w:tcBorders>
            <w:shd w:val="clear" w:color="auto" w:fill="auto"/>
          </w:tcPr>
          <w:p w14:paraId="1D999075" w14:textId="09B9C4AF" w:rsidR="00D1596B" w:rsidRPr="002D3327" w:rsidRDefault="00D1596B" w:rsidP="002E4FC9">
            <w:pPr>
              <w:spacing w:after="0" w:line="240" w:lineRule="auto"/>
              <w:rPr>
                <w:rFonts w:ascii="Calibri" w:eastAsia="Times New Roman" w:hAnsi="Calibri" w:cs="Calibri"/>
                <w:color w:val="0070C0"/>
                <w:sz w:val="28"/>
                <w:szCs w:val="28"/>
                <w:u w:val="single"/>
                <w:lang w:val="de-DE"/>
              </w:rPr>
            </w:pPr>
            <w:r w:rsidRPr="002D3327">
              <w:rPr>
                <w:rFonts w:ascii="Calibri" w:eastAsia="Times New Roman" w:hAnsi="Calibri" w:cs="Calibri"/>
                <w:color w:val="0070C0"/>
                <w:sz w:val="24"/>
                <w:szCs w:val="24"/>
                <w:lang w:val="de-DE"/>
              </w:rPr>
              <w:t>Falls das Unternehmen flüssige/feste Schüttgüter transportiert und Tankreinigungsstationen verwendet, entsprechen die WTW THG-Emissionen den berechneten Reinigungen?</w:t>
            </w:r>
            <w:r w:rsidRPr="002D3327">
              <w:rPr>
                <w:rFonts w:ascii="Calibri" w:eastAsia="Times New Roman" w:hAnsi="Calibri" w:cs="Calibri"/>
                <w:color w:val="0066CC"/>
                <w:sz w:val="24"/>
                <w:szCs w:val="24"/>
                <w:lang w:val="de-DE"/>
              </w:rPr>
              <w:t xml:space="preserve"> </w:t>
            </w:r>
            <w:r w:rsidRPr="002D3327">
              <w:rPr>
                <w:rFonts w:ascii="Calibri" w:eastAsia="Times New Roman" w:hAnsi="Calibri" w:cs="Calibri"/>
                <w:color w:val="0066CC"/>
                <w:sz w:val="24"/>
                <w:szCs w:val="24"/>
                <w:lang w:val="de-DE"/>
              </w:rPr>
              <w:br/>
              <w:t>kg CO2e = Anzahl der im letzten Jahr durchgeführten Reinigungen x kg CO2e/ Reinigung</w:t>
            </w:r>
          </w:p>
        </w:tc>
        <w:tc>
          <w:tcPr>
            <w:tcW w:w="8080" w:type="dxa"/>
            <w:tcBorders>
              <w:top w:val="nil"/>
              <w:left w:val="nil"/>
              <w:bottom w:val="single" w:sz="4" w:space="0" w:color="auto"/>
              <w:right w:val="single" w:sz="4" w:space="0" w:color="auto"/>
            </w:tcBorders>
            <w:shd w:val="clear" w:color="auto" w:fill="auto"/>
          </w:tcPr>
          <w:p w14:paraId="27478D41" w14:textId="059280B0" w:rsidR="00D1596B" w:rsidRPr="002D3327" w:rsidRDefault="00D1596B" w:rsidP="002E4FC9">
            <w:pPr>
              <w:spacing w:after="0" w:line="240" w:lineRule="auto"/>
              <w:rPr>
                <w:rFonts w:ascii="Calibri" w:eastAsia="Times New Roman" w:hAnsi="Calibri" w:cs="Calibri"/>
                <w:color w:val="0070C0"/>
                <w:sz w:val="24"/>
                <w:szCs w:val="24"/>
                <w:lang w:val="de-DE"/>
              </w:rPr>
            </w:pPr>
            <w:r w:rsidRPr="002D3327">
              <w:rPr>
                <w:rFonts w:ascii="Calibri" w:eastAsia="Times New Roman" w:hAnsi="Calibri" w:cs="Calibri"/>
                <w:color w:val="0070C0"/>
                <w:sz w:val="24"/>
                <w:szCs w:val="24"/>
                <w:lang w:val="de-DE"/>
              </w:rPr>
              <w:t>In der Regel wird Brennstoff/Gas in Tankreinigungsstationen für den/die Kessel verwendet und Strom wird zum Bewegen der Pumpen verwendet. Das Transportunternehmen hat die zu verwendenden Emissionsfaktoren bei den Tankreinigungsstationen anzufordern.</w:t>
            </w:r>
            <w:r w:rsidRPr="002D3327">
              <w:rPr>
                <w:rFonts w:ascii="Calibri" w:eastAsia="Times New Roman" w:hAnsi="Calibri" w:cs="Calibri"/>
                <w:color w:val="0070C0"/>
                <w:sz w:val="24"/>
                <w:szCs w:val="24"/>
                <w:lang w:val="de-DE"/>
              </w:rPr>
              <w:br/>
              <w:t xml:space="preserve">Siehe </w:t>
            </w:r>
            <w:r w:rsidRPr="002D3327">
              <w:rPr>
                <w:rFonts w:ascii="Calibri" w:eastAsia="Times New Roman" w:hAnsi="Calibri" w:cs="Calibri"/>
                <w:b/>
                <w:bCs/>
                <w:color w:val="0070C0"/>
                <w:sz w:val="24"/>
                <w:szCs w:val="24"/>
                <w:lang w:val="de-DE"/>
              </w:rPr>
              <w:t>SQAS 2022 TC-Fragebogen, Abschnitt 9.1.6</w:t>
            </w:r>
            <w:r w:rsidRPr="002D3327">
              <w:rPr>
                <w:rFonts w:ascii="Calibri" w:eastAsia="Times New Roman" w:hAnsi="Calibri" w:cs="Calibri"/>
                <w:color w:val="0070C0"/>
                <w:sz w:val="24"/>
                <w:szCs w:val="24"/>
                <w:lang w:val="de-DE"/>
              </w:rPr>
              <w:t>, um zu sehen, wie Emissionen berechnet werden</w:t>
            </w:r>
          </w:p>
        </w:tc>
        <w:tc>
          <w:tcPr>
            <w:tcW w:w="935" w:type="dxa"/>
            <w:tcBorders>
              <w:top w:val="nil"/>
              <w:left w:val="nil"/>
              <w:bottom w:val="single" w:sz="4" w:space="0" w:color="auto"/>
              <w:right w:val="single" w:sz="4" w:space="0" w:color="auto"/>
            </w:tcBorders>
            <w:vAlign w:val="center"/>
          </w:tcPr>
          <w:p w14:paraId="739E485F"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rPr>
            </w:pPr>
          </w:p>
        </w:tc>
      </w:tr>
      <w:tr w:rsidR="00637FD5" w:rsidRPr="00123A34" w14:paraId="73250A4A" w14:textId="737AFAD5"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12EFFE1D" w14:textId="1244375A" w:rsidR="00D1596B" w:rsidRPr="002D3327" w:rsidRDefault="00D1596B" w:rsidP="002E4FC9">
            <w:pPr>
              <w:spacing w:after="0" w:line="240" w:lineRule="auto"/>
              <w:rPr>
                <w:rFonts w:ascii="Calibri" w:eastAsia="Times New Roman" w:hAnsi="Calibri" w:cs="Calibri"/>
                <w:color w:val="0070C0"/>
                <w:sz w:val="24"/>
                <w:szCs w:val="24"/>
                <w:lang w:val="de-DE"/>
              </w:rPr>
            </w:pPr>
            <w:r w:rsidRPr="002D3327">
              <w:rPr>
                <w:rFonts w:ascii="Calibri" w:eastAsia="Times New Roman" w:hAnsi="Calibri" w:cs="Calibri"/>
                <w:color w:val="0070C0"/>
                <w:sz w:val="24"/>
                <w:szCs w:val="24"/>
                <w:lang w:val="en"/>
              </w:rPr>
              <w:t>9.3.4</w:t>
            </w:r>
          </w:p>
        </w:tc>
        <w:tc>
          <w:tcPr>
            <w:tcW w:w="5386" w:type="dxa"/>
            <w:tcBorders>
              <w:top w:val="nil"/>
              <w:left w:val="nil"/>
              <w:bottom w:val="single" w:sz="4" w:space="0" w:color="auto"/>
              <w:right w:val="single" w:sz="4" w:space="0" w:color="auto"/>
            </w:tcBorders>
            <w:shd w:val="clear" w:color="auto" w:fill="auto"/>
          </w:tcPr>
          <w:p w14:paraId="1BF459A8" w14:textId="3065061B" w:rsidR="00D1596B" w:rsidRPr="002D3327" w:rsidRDefault="00D1596B" w:rsidP="002E4FC9">
            <w:pPr>
              <w:spacing w:after="0" w:line="240" w:lineRule="auto"/>
              <w:rPr>
                <w:rFonts w:ascii="Calibri" w:eastAsia="Times New Roman" w:hAnsi="Calibri" w:cs="Calibri"/>
                <w:color w:val="0070C0"/>
                <w:sz w:val="28"/>
                <w:szCs w:val="28"/>
                <w:u w:val="single"/>
                <w:lang w:val="de-DE"/>
              </w:rPr>
            </w:pPr>
            <w:r w:rsidRPr="002D3327">
              <w:rPr>
                <w:rFonts w:ascii="Calibri" w:eastAsia="Times New Roman" w:hAnsi="Calibri" w:cs="Calibri"/>
                <w:color w:val="0070C0"/>
                <w:sz w:val="28"/>
                <w:szCs w:val="28"/>
                <w:u w:val="single"/>
                <w:lang w:val="de-DE"/>
              </w:rPr>
              <w:t>Unterbeauftragte Lagerung/Handhabung von Waren</w:t>
            </w:r>
          </w:p>
        </w:tc>
        <w:tc>
          <w:tcPr>
            <w:tcW w:w="8080" w:type="dxa"/>
            <w:tcBorders>
              <w:top w:val="nil"/>
              <w:left w:val="nil"/>
              <w:bottom w:val="single" w:sz="4" w:space="0" w:color="auto"/>
              <w:right w:val="single" w:sz="4" w:space="0" w:color="auto"/>
            </w:tcBorders>
            <w:shd w:val="clear" w:color="auto" w:fill="auto"/>
          </w:tcPr>
          <w:p w14:paraId="08204193" w14:textId="77777777" w:rsidR="00D1596B" w:rsidRPr="002D3327" w:rsidRDefault="00D1596B" w:rsidP="002E4FC9">
            <w:pPr>
              <w:spacing w:after="0" w:line="240" w:lineRule="auto"/>
              <w:rPr>
                <w:rFonts w:ascii="Calibri" w:eastAsia="Times New Roman" w:hAnsi="Calibri" w:cs="Calibri"/>
                <w:color w:val="0070C0"/>
                <w:sz w:val="24"/>
                <w:szCs w:val="24"/>
                <w:lang w:val="de-DE"/>
              </w:rPr>
            </w:pPr>
          </w:p>
        </w:tc>
        <w:tc>
          <w:tcPr>
            <w:tcW w:w="935" w:type="dxa"/>
            <w:tcBorders>
              <w:top w:val="nil"/>
              <w:left w:val="nil"/>
              <w:bottom w:val="single" w:sz="4" w:space="0" w:color="auto"/>
              <w:right w:val="single" w:sz="4" w:space="0" w:color="auto"/>
            </w:tcBorders>
            <w:vAlign w:val="center"/>
          </w:tcPr>
          <w:p w14:paraId="4FF5BD95"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rPr>
            </w:pPr>
          </w:p>
        </w:tc>
      </w:tr>
      <w:tr w:rsidR="00637FD5" w:rsidRPr="00123A34" w14:paraId="69D0B7F3" w14:textId="0E2BC168"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76073F36" w14:textId="5E0C221A" w:rsidR="00D1596B" w:rsidRPr="002D3327" w:rsidRDefault="00D1596B" w:rsidP="002E4FC9">
            <w:pPr>
              <w:spacing w:after="0" w:line="240" w:lineRule="auto"/>
              <w:rPr>
                <w:rFonts w:ascii="Calibri" w:eastAsia="Times New Roman" w:hAnsi="Calibri" w:cs="Calibri"/>
                <w:color w:val="0070C0"/>
                <w:sz w:val="24"/>
                <w:szCs w:val="24"/>
                <w:lang w:val="de-DE"/>
              </w:rPr>
            </w:pPr>
            <w:r w:rsidRPr="002D3327">
              <w:rPr>
                <w:rFonts w:ascii="Calibri" w:eastAsia="Times New Roman" w:hAnsi="Calibri" w:cs="Calibri"/>
                <w:color w:val="0070C0"/>
                <w:sz w:val="24"/>
                <w:szCs w:val="24"/>
                <w:lang w:val="en"/>
              </w:rPr>
              <w:lastRenderedPageBreak/>
              <w:t>9.3.4.1</w:t>
            </w:r>
          </w:p>
        </w:tc>
        <w:tc>
          <w:tcPr>
            <w:tcW w:w="5386" w:type="dxa"/>
            <w:tcBorders>
              <w:top w:val="nil"/>
              <w:left w:val="nil"/>
              <w:bottom w:val="single" w:sz="4" w:space="0" w:color="auto"/>
              <w:right w:val="single" w:sz="4" w:space="0" w:color="auto"/>
            </w:tcBorders>
            <w:shd w:val="clear" w:color="auto" w:fill="auto"/>
          </w:tcPr>
          <w:p w14:paraId="0F10E41F" w14:textId="7BB60025" w:rsidR="00D1596B" w:rsidRPr="002D3327" w:rsidRDefault="00D1596B" w:rsidP="002E4FC9">
            <w:pPr>
              <w:spacing w:after="0" w:line="240" w:lineRule="auto"/>
              <w:rPr>
                <w:rFonts w:ascii="Calibri" w:eastAsia="Times New Roman" w:hAnsi="Calibri" w:cs="Calibri"/>
                <w:color w:val="0070C0"/>
                <w:sz w:val="28"/>
                <w:szCs w:val="28"/>
                <w:u w:val="single"/>
                <w:lang w:val="de-DE"/>
              </w:rPr>
            </w:pPr>
            <w:r w:rsidRPr="002D3327">
              <w:rPr>
                <w:rFonts w:ascii="Calibri" w:eastAsia="Times New Roman" w:hAnsi="Calibri" w:cs="Calibri"/>
                <w:color w:val="0070C0"/>
                <w:sz w:val="24"/>
                <w:szCs w:val="24"/>
                <w:lang w:val="de-DE"/>
              </w:rPr>
              <w:t xml:space="preserve">Falls das Unternehmen die Lagerung/Handhabung von Waren in einem Zwischenschritt vor Erreichen des endgültigen Zielorts an Unterauftragnehmer vergibt: Werden </w:t>
            </w:r>
            <w:r w:rsidRPr="002D3327">
              <w:rPr>
                <w:rFonts w:ascii="Calibri" w:eastAsia="Times New Roman" w:hAnsi="Calibri" w:cs="Calibri"/>
                <w:b/>
                <w:bCs/>
                <w:color w:val="0070C0"/>
                <w:sz w:val="24"/>
                <w:szCs w:val="24"/>
                <w:lang w:val="de-DE"/>
              </w:rPr>
              <w:t>die WTW-Emissionen</w:t>
            </w:r>
            <w:r w:rsidRPr="002D3327">
              <w:rPr>
                <w:rFonts w:ascii="Calibri" w:eastAsia="Times New Roman" w:hAnsi="Calibri" w:cs="Calibri"/>
                <w:color w:val="0070C0"/>
                <w:sz w:val="24"/>
                <w:szCs w:val="24"/>
                <w:lang w:val="de-DE"/>
              </w:rPr>
              <w:t xml:space="preserve"> in kg CO2e aus dem Energieverbrauch berechnet?</w:t>
            </w:r>
          </w:p>
        </w:tc>
        <w:tc>
          <w:tcPr>
            <w:tcW w:w="8080" w:type="dxa"/>
            <w:tcBorders>
              <w:top w:val="nil"/>
              <w:left w:val="nil"/>
              <w:bottom w:val="single" w:sz="4" w:space="0" w:color="auto"/>
              <w:right w:val="single" w:sz="4" w:space="0" w:color="auto"/>
            </w:tcBorders>
            <w:shd w:val="clear" w:color="auto" w:fill="auto"/>
          </w:tcPr>
          <w:p w14:paraId="67306827" w14:textId="77777777" w:rsidR="00D1596B" w:rsidRPr="002D3327" w:rsidRDefault="00D1596B" w:rsidP="002E4FC9">
            <w:pPr>
              <w:spacing w:after="0" w:line="240" w:lineRule="auto"/>
              <w:rPr>
                <w:rFonts w:ascii="Calibri" w:eastAsia="Times New Roman" w:hAnsi="Calibri" w:cs="Calibri"/>
                <w:color w:val="0070C0"/>
                <w:sz w:val="24"/>
                <w:szCs w:val="24"/>
                <w:lang w:val="de-DE"/>
              </w:rPr>
            </w:pPr>
            <w:r w:rsidRPr="002D3327">
              <w:rPr>
                <w:rFonts w:ascii="Calibri" w:eastAsia="Times New Roman" w:hAnsi="Calibri" w:cs="Calibri"/>
                <w:color w:val="0070C0"/>
                <w:sz w:val="24"/>
                <w:szCs w:val="24"/>
                <w:lang w:val="de-DE"/>
              </w:rPr>
              <w:t xml:space="preserve">Falls eine Lieferung vor dem endgültigen Bestimmungsort eine Handhabung durch einen Unterbeauftragten erfordert, sollte das Unternehmen über ein System zur Berechnung des zusätzlichen Energieverbrauchs verfügen. </w:t>
            </w:r>
          </w:p>
          <w:p w14:paraId="47189EA6" w14:textId="77777777" w:rsidR="00D1596B" w:rsidRPr="002D3327" w:rsidRDefault="00D1596B" w:rsidP="002E4FC9">
            <w:pPr>
              <w:spacing w:after="0" w:line="240" w:lineRule="auto"/>
              <w:rPr>
                <w:rFonts w:ascii="Calibri" w:eastAsia="Times New Roman" w:hAnsi="Calibri" w:cs="Calibri"/>
                <w:color w:val="0070C0"/>
                <w:sz w:val="24"/>
                <w:szCs w:val="24"/>
                <w:lang w:val="de-DE"/>
              </w:rPr>
            </w:pPr>
            <w:r w:rsidRPr="002D3327">
              <w:rPr>
                <w:rFonts w:ascii="Calibri" w:eastAsia="Times New Roman" w:hAnsi="Calibri" w:cs="Calibri"/>
                <w:color w:val="0070C0"/>
                <w:sz w:val="24"/>
                <w:szCs w:val="24"/>
                <w:lang w:val="de-DE"/>
              </w:rPr>
              <w:t xml:space="preserve">Wenn Waren in einem Lager gelagert werden, siehe </w:t>
            </w:r>
            <w:r w:rsidRPr="002D3327">
              <w:rPr>
                <w:rFonts w:ascii="Calibri" w:eastAsia="Times New Roman" w:hAnsi="Calibri" w:cs="Calibri"/>
                <w:b/>
                <w:bCs/>
                <w:color w:val="0070C0"/>
                <w:sz w:val="24"/>
                <w:szCs w:val="24"/>
                <w:lang w:val="de-DE"/>
              </w:rPr>
              <w:t>SQAS 2022 Lagerfragebogen, Abschnitt 10.3</w:t>
            </w:r>
            <w:r w:rsidRPr="002D3327">
              <w:rPr>
                <w:rFonts w:ascii="Calibri" w:eastAsia="Times New Roman" w:hAnsi="Calibri" w:cs="Calibri"/>
                <w:color w:val="0070C0"/>
                <w:sz w:val="24"/>
                <w:szCs w:val="24"/>
                <w:lang w:val="de-DE"/>
              </w:rPr>
              <w:t xml:space="preserve"> für die Berechnung des Energieverbrauchs</w:t>
            </w:r>
          </w:p>
          <w:p w14:paraId="160C2326" w14:textId="77777777" w:rsidR="00D1596B" w:rsidRPr="002D3327" w:rsidRDefault="00D1596B" w:rsidP="002E4FC9">
            <w:pPr>
              <w:spacing w:after="0" w:line="240" w:lineRule="auto"/>
              <w:rPr>
                <w:rFonts w:ascii="Calibri" w:eastAsia="Times New Roman" w:hAnsi="Calibri" w:cs="Calibri"/>
                <w:color w:val="0070C0"/>
                <w:sz w:val="24"/>
                <w:szCs w:val="24"/>
                <w:lang w:val="de-DE"/>
              </w:rPr>
            </w:pPr>
          </w:p>
        </w:tc>
        <w:tc>
          <w:tcPr>
            <w:tcW w:w="935" w:type="dxa"/>
            <w:tcBorders>
              <w:top w:val="nil"/>
              <w:left w:val="nil"/>
              <w:bottom w:val="single" w:sz="4" w:space="0" w:color="auto"/>
              <w:right w:val="single" w:sz="4" w:space="0" w:color="auto"/>
            </w:tcBorders>
            <w:vAlign w:val="center"/>
          </w:tcPr>
          <w:p w14:paraId="3FA7588C"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rPr>
            </w:pPr>
          </w:p>
        </w:tc>
      </w:tr>
      <w:tr w:rsidR="00637FD5" w:rsidRPr="00123A34" w14:paraId="65F3942E" w14:textId="612E75C8"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4397F873" w14:textId="1285384F" w:rsidR="00D1596B" w:rsidRPr="002D3327" w:rsidRDefault="00D1596B" w:rsidP="002E4FC9">
            <w:pPr>
              <w:spacing w:after="0" w:line="240" w:lineRule="auto"/>
              <w:rPr>
                <w:rFonts w:ascii="Calibri" w:eastAsia="Times New Roman" w:hAnsi="Calibri" w:cs="Calibri"/>
                <w:color w:val="0070C0"/>
                <w:sz w:val="24"/>
                <w:szCs w:val="24"/>
                <w:lang w:val="de-DE"/>
              </w:rPr>
            </w:pPr>
            <w:r w:rsidRPr="002D3327">
              <w:rPr>
                <w:rFonts w:ascii="Calibri" w:eastAsia="Times New Roman" w:hAnsi="Calibri" w:cs="Calibri"/>
                <w:color w:val="0070C0"/>
                <w:sz w:val="24"/>
                <w:szCs w:val="24"/>
                <w:lang w:val="en"/>
              </w:rPr>
              <w:t>9.3.5</w:t>
            </w:r>
          </w:p>
        </w:tc>
        <w:tc>
          <w:tcPr>
            <w:tcW w:w="5386" w:type="dxa"/>
            <w:tcBorders>
              <w:top w:val="nil"/>
              <w:left w:val="nil"/>
              <w:bottom w:val="single" w:sz="4" w:space="0" w:color="auto"/>
              <w:right w:val="single" w:sz="4" w:space="0" w:color="auto"/>
            </w:tcBorders>
            <w:shd w:val="clear" w:color="auto" w:fill="auto"/>
          </w:tcPr>
          <w:p w14:paraId="3823297F" w14:textId="701E16FA" w:rsidR="00D1596B" w:rsidRPr="002D3327" w:rsidRDefault="00D1596B" w:rsidP="002E4FC9">
            <w:pPr>
              <w:spacing w:after="0" w:line="240" w:lineRule="auto"/>
              <w:rPr>
                <w:rFonts w:ascii="Calibri" w:eastAsia="Times New Roman" w:hAnsi="Calibri" w:cs="Calibri"/>
                <w:color w:val="0070C0"/>
                <w:sz w:val="28"/>
                <w:szCs w:val="28"/>
                <w:u w:val="single"/>
                <w:lang w:val="de-DE"/>
              </w:rPr>
            </w:pPr>
            <w:r w:rsidRPr="002D3327">
              <w:rPr>
                <w:rFonts w:ascii="Calibri" w:eastAsia="Times New Roman" w:hAnsi="Calibri" w:cs="Calibri"/>
                <w:color w:val="0070C0"/>
                <w:sz w:val="28"/>
                <w:szCs w:val="28"/>
                <w:u w:val="single"/>
                <w:lang w:val="de-DE"/>
              </w:rPr>
              <w:t xml:space="preserve">Herstellung und Vertrieb von in </w:t>
            </w:r>
            <w:proofErr w:type="spellStart"/>
            <w:r w:rsidRPr="002D3327">
              <w:rPr>
                <w:rFonts w:ascii="Calibri" w:eastAsia="Times New Roman" w:hAnsi="Calibri" w:cs="Calibri"/>
                <w:color w:val="0070C0"/>
                <w:sz w:val="28"/>
                <w:szCs w:val="28"/>
                <w:u w:val="single"/>
                <w:lang w:val="de-DE"/>
              </w:rPr>
              <w:t>Scope</w:t>
            </w:r>
            <w:proofErr w:type="spellEnd"/>
            <w:r w:rsidRPr="002D3327">
              <w:rPr>
                <w:rFonts w:ascii="Calibri" w:eastAsia="Times New Roman" w:hAnsi="Calibri" w:cs="Calibri"/>
                <w:color w:val="0070C0"/>
                <w:sz w:val="28"/>
                <w:szCs w:val="28"/>
                <w:u w:val="single"/>
                <w:lang w:val="de-DE"/>
              </w:rPr>
              <w:t xml:space="preserve"> 1 verbrannten Brennstoffen</w:t>
            </w:r>
          </w:p>
        </w:tc>
        <w:tc>
          <w:tcPr>
            <w:tcW w:w="8080" w:type="dxa"/>
            <w:tcBorders>
              <w:top w:val="nil"/>
              <w:left w:val="nil"/>
              <w:bottom w:val="single" w:sz="4" w:space="0" w:color="auto"/>
              <w:right w:val="single" w:sz="4" w:space="0" w:color="auto"/>
            </w:tcBorders>
            <w:shd w:val="clear" w:color="auto" w:fill="auto"/>
          </w:tcPr>
          <w:p w14:paraId="37FBBF2F" w14:textId="77777777" w:rsidR="00D1596B" w:rsidRPr="002D3327" w:rsidRDefault="00D1596B" w:rsidP="002E4FC9">
            <w:pPr>
              <w:spacing w:after="0" w:line="240" w:lineRule="auto"/>
              <w:rPr>
                <w:rFonts w:ascii="Calibri" w:eastAsia="Times New Roman" w:hAnsi="Calibri" w:cs="Calibri"/>
                <w:color w:val="0070C0"/>
                <w:sz w:val="24"/>
                <w:szCs w:val="24"/>
                <w:lang w:val="de-DE"/>
              </w:rPr>
            </w:pPr>
          </w:p>
        </w:tc>
        <w:tc>
          <w:tcPr>
            <w:tcW w:w="935" w:type="dxa"/>
            <w:tcBorders>
              <w:top w:val="nil"/>
              <w:left w:val="nil"/>
              <w:bottom w:val="single" w:sz="4" w:space="0" w:color="auto"/>
              <w:right w:val="single" w:sz="4" w:space="0" w:color="auto"/>
            </w:tcBorders>
            <w:vAlign w:val="center"/>
          </w:tcPr>
          <w:p w14:paraId="4E69640E"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rPr>
            </w:pPr>
          </w:p>
        </w:tc>
      </w:tr>
      <w:tr w:rsidR="00637FD5" w:rsidRPr="002D3327" w14:paraId="26FABAAF" w14:textId="460551E4"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0E638A1D" w14:textId="1BCDE1A7" w:rsidR="00D1596B" w:rsidRPr="002D3327" w:rsidRDefault="00D1596B" w:rsidP="002E4FC9">
            <w:pPr>
              <w:spacing w:after="0" w:line="240" w:lineRule="auto"/>
              <w:rPr>
                <w:rFonts w:ascii="Calibri" w:eastAsia="Times New Roman" w:hAnsi="Calibri" w:cs="Calibri"/>
                <w:color w:val="0070C0"/>
                <w:sz w:val="24"/>
                <w:szCs w:val="24"/>
                <w:lang w:val="de-DE"/>
              </w:rPr>
            </w:pPr>
            <w:r w:rsidRPr="002D3327">
              <w:rPr>
                <w:rFonts w:ascii="Calibri" w:eastAsia="Times New Roman" w:hAnsi="Calibri" w:cs="Calibri"/>
                <w:color w:val="0070C0"/>
                <w:sz w:val="24"/>
                <w:szCs w:val="24"/>
                <w:lang w:val="en"/>
              </w:rPr>
              <w:t>9.3.5.1</w:t>
            </w:r>
          </w:p>
        </w:tc>
        <w:tc>
          <w:tcPr>
            <w:tcW w:w="5386" w:type="dxa"/>
            <w:tcBorders>
              <w:top w:val="nil"/>
              <w:left w:val="nil"/>
              <w:bottom w:val="single" w:sz="4" w:space="0" w:color="auto"/>
              <w:right w:val="single" w:sz="4" w:space="0" w:color="auto"/>
            </w:tcBorders>
            <w:shd w:val="clear" w:color="auto" w:fill="auto"/>
          </w:tcPr>
          <w:p w14:paraId="1BB62087" w14:textId="4D672699" w:rsidR="00D1596B" w:rsidRPr="002D3327" w:rsidRDefault="00D1596B" w:rsidP="002E4FC9">
            <w:pPr>
              <w:spacing w:after="0" w:line="240" w:lineRule="auto"/>
              <w:rPr>
                <w:rFonts w:ascii="Calibri" w:eastAsia="Times New Roman" w:hAnsi="Calibri" w:cs="Calibri"/>
                <w:color w:val="0070C0"/>
                <w:sz w:val="28"/>
                <w:szCs w:val="28"/>
                <w:u w:val="single"/>
                <w:lang w:val="de-DE"/>
              </w:rPr>
            </w:pPr>
            <w:r w:rsidRPr="002D3327">
              <w:rPr>
                <w:rFonts w:ascii="Calibri" w:eastAsia="Times New Roman" w:hAnsi="Calibri" w:cs="Calibri"/>
                <w:color w:val="0070C0"/>
                <w:sz w:val="24"/>
                <w:szCs w:val="24"/>
                <w:lang w:val="de-DE"/>
              </w:rPr>
              <w:t xml:space="preserve">Hat das Unternehmen die absoluten </w:t>
            </w:r>
            <w:r w:rsidRPr="002D3327">
              <w:rPr>
                <w:rFonts w:ascii="Calibri" w:eastAsia="Times New Roman" w:hAnsi="Calibri" w:cs="Calibri"/>
                <w:b/>
                <w:bCs/>
                <w:color w:val="0070C0"/>
                <w:sz w:val="24"/>
                <w:szCs w:val="24"/>
                <w:lang w:val="de-DE"/>
              </w:rPr>
              <w:t>WTT</w:t>
            </w:r>
            <w:r w:rsidRPr="002D3327">
              <w:rPr>
                <w:rFonts w:ascii="Calibri" w:eastAsia="Times New Roman" w:hAnsi="Calibri" w:cs="Calibri"/>
                <w:color w:val="0070C0"/>
                <w:sz w:val="24"/>
                <w:szCs w:val="24"/>
                <w:lang w:val="de-DE"/>
              </w:rPr>
              <w:t>-Emissionen aus dem Brennstoffverbrauch im letzten Jahr mit der Formel berechnet:</w:t>
            </w:r>
            <w:r w:rsidRPr="002D3327">
              <w:rPr>
                <w:rFonts w:ascii="Calibri" w:eastAsia="Times New Roman" w:hAnsi="Calibri" w:cs="Calibri"/>
                <w:color w:val="0070C0"/>
                <w:sz w:val="24"/>
                <w:szCs w:val="24"/>
                <w:lang w:val="de-DE"/>
              </w:rPr>
              <w:br/>
              <w:t xml:space="preserve">kg CO2e = </w:t>
            </w:r>
            <w:r w:rsidRPr="002D3327">
              <w:rPr>
                <w:rFonts w:ascii="Calibri" w:eastAsia="Times New Roman" w:hAnsi="Calibri" w:cs="Calibri"/>
                <w:color w:val="0070C0"/>
                <w:sz w:val="24"/>
                <w:szCs w:val="24"/>
                <w:lang w:val="en"/>
              </w:rPr>
              <w:t>Σ</w:t>
            </w:r>
            <w:r w:rsidRPr="002D3327">
              <w:rPr>
                <w:rFonts w:ascii="Calibri" w:eastAsia="Times New Roman" w:hAnsi="Calibri" w:cs="Calibri"/>
                <w:color w:val="0070C0"/>
                <w:sz w:val="24"/>
                <w:szCs w:val="24"/>
                <w:lang w:val="de-DE"/>
              </w:rPr>
              <w:t xml:space="preserve"> (Brennstoff (Liter) × WTT-Brennstoffemissionsfaktor (kg CO2e/Liter Brennstoff))?</w:t>
            </w:r>
          </w:p>
        </w:tc>
        <w:tc>
          <w:tcPr>
            <w:tcW w:w="8080" w:type="dxa"/>
            <w:tcBorders>
              <w:top w:val="nil"/>
              <w:left w:val="nil"/>
              <w:bottom w:val="single" w:sz="4" w:space="0" w:color="auto"/>
              <w:right w:val="single" w:sz="4" w:space="0" w:color="auto"/>
            </w:tcBorders>
            <w:shd w:val="clear" w:color="auto" w:fill="auto"/>
          </w:tcPr>
          <w:p w14:paraId="350A920B" w14:textId="0ABB915D" w:rsidR="00D1596B" w:rsidRPr="002D3327" w:rsidRDefault="00D1596B" w:rsidP="002E4FC9">
            <w:pPr>
              <w:spacing w:after="0" w:line="240" w:lineRule="auto"/>
              <w:rPr>
                <w:rFonts w:ascii="Calibri" w:eastAsia="Times New Roman" w:hAnsi="Calibri" w:cs="Calibri"/>
                <w:color w:val="0070C0"/>
                <w:sz w:val="24"/>
                <w:szCs w:val="24"/>
                <w:lang w:val="de-DE"/>
              </w:rPr>
            </w:pPr>
            <w:r w:rsidRPr="002D3327">
              <w:rPr>
                <w:rFonts w:ascii="Calibri" w:eastAsia="Times New Roman" w:hAnsi="Calibri" w:cs="Calibri"/>
                <w:color w:val="0070C0"/>
                <w:sz w:val="24"/>
                <w:szCs w:val="24"/>
                <w:lang w:val="de-DE"/>
              </w:rPr>
              <w:t xml:space="preserve">Der Faktor ist dem </w:t>
            </w:r>
            <w:r w:rsidRPr="002D3327">
              <w:rPr>
                <w:rFonts w:ascii="Calibri" w:eastAsia="Times New Roman" w:hAnsi="Calibri" w:cs="Calibri"/>
                <w:color w:val="0066CC"/>
                <w:sz w:val="24"/>
                <w:szCs w:val="24"/>
                <w:lang w:val="de-DE"/>
              </w:rPr>
              <w:t xml:space="preserve">„Global Logistics </w:t>
            </w:r>
            <w:proofErr w:type="spellStart"/>
            <w:r w:rsidRPr="002D3327">
              <w:rPr>
                <w:rFonts w:ascii="Calibri" w:eastAsia="Times New Roman" w:hAnsi="Calibri" w:cs="Calibri"/>
                <w:color w:val="0066CC"/>
                <w:sz w:val="24"/>
                <w:szCs w:val="24"/>
                <w:lang w:val="de-DE"/>
              </w:rPr>
              <w:t>Emissions</w:t>
            </w:r>
            <w:proofErr w:type="spellEnd"/>
            <w:r w:rsidRPr="002D3327">
              <w:rPr>
                <w:rFonts w:ascii="Calibri" w:eastAsia="Times New Roman" w:hAnsi="Calibri" w:cs="Calibri"/>
                <w:color w:val="0066CC"/>
                <w:sz w:val="24"/>
                <w:szCs w:val="24"/>
                <w:lang w:val="de-DE"/>
              </w:rPr>
              <w:t xml:space="preserve"> Council Framework for Logistics </w:t>
            </w:r>
            <w:proofErr w:type="spellStart"/>
            <w:r w:rsidRPr="002D3327">
              <w:rPr>
                <w:rFonts w:ascii="Calibri" w:eastAsia="Times New Roman" w:hAnsi="Calibri" w:cs="Calibri"/>
                <w:color w:val="0066CC"/>
                <w:sz w:val="24"/>
                <w:szCs w:val="24"/>
                <w:lang w:val="de-DE"/>
              </w:rPr>
              <w:t>Emissions</w:t>
            </w:r>
            <w:proofErr w:type="spellEnd"/>
            <w:r w:rsidRPr="002D3327">
              <w:rPr>
                <w:rFonts w:ascii="Calibri" w:eastAsia="Times New Roman" w:hAnsi="Calibri" w:cs="Calibri"/>
                <w:color w:val="0066CC"/>
                <w:sz w:val="24"/>
                <w:szCs w:val="24"/>
                <w:lang w:val="de-DE"/>
              </w:rPr>
              <w:t xml:space="preserve"> Accounting and Reporting“ in der jeweils gültigen Fassung zu entnehmen. </w:t>
            </w:r>
            <w:r w:rsidRPr="002D3327">
              <w:rPr>
                <w:rFonts w:ascii="Calibri" w:eastAsia="Times New Roman" w:hAnsi="Calibri" w:cs="Calibri"/>
                <w:color w:val="0066CC"/>
                <w:sz w:val="24"/>
                <w:szCs w:val="24"/>
                <w:lang w:val="en"/>
              </w:rPr>
              <w:t>Modul 1</w:t>
            </w:r>
          </w:p>
        </w:tc>
        <w:tc>
          <w:tcPr>
            <w:tcW w:w="935" w:type="dxa"/>
            <w:tcBorders>
              <w:top w:val="nil"/>
              <w:left w:val="nil"/>
              <w:bottom w:val="single" w:sz="4" w:space="0" w:color="auto"/>
              <w:right w:val="single" w:sz="4" w:space="0" w:color="auto"/>
            </w:tcBorders>
            <w:vAlign w:val="center"/>
          </w:tcPr>
          <w:p w14:paraId="55237EEE"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rPr>
            </w:pPr>
          </w:p>
        </w:tc>
      </w:tr>
      <w:tr w:rsidR="00637FD5" w:rsidRPr="002D3327" w14:paraId="06240FB0" w14:textId="2C607FD5"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5B3A11BC" w14:textId="44568AED" w:rsidR="00D1596B" w:rsidRPr="002D3327" w:rsidRDefault="00D1596B" w:rsidP="002E4FC9">
            <w:pPr>
              <w:spacing w:after="0" w:line="240" w:lineRule="auto"/>
              <w:rPr>
                <w:rFonts w:ascii="Calibri" w:eastAsia="Times New Roman" w:hAnsi="Calibri" w:cs="Calibri"/>
                <w:color w:val="0070C0"/>
                <w:sz w:val="24"/>
                <w:szCs w:val="24"/>
                <w:lang w:val="de-DE"/>
              </w:rPr>
            </w:pPr>
            <w:r w:rsidRPr="002D3327">
              <w:rPr>
                <w:rFonts w:ascii="Calibri" w:eastAsia="Times New Roman" w:hAnsi="Calibri" w:cs="Calibri"/>
                <w:color w:val="0070C0"/>
                <w:sz w:val="24"/>
                <w:szCs w:val="24"/>
                <w:lang w:val="en"/>
              </w:rPr>
              <w:t>9.3.6</w:t>
            </w:r>
          </w:p>
        </w:tc>
        <w:tc>
          <w:tcPr>
            <w:tcW w:w="5386" w:type="dxa"/>
            <w:tcBorders>
              <w:top w:val="nil"/>
              <w:left w:val="nil"/>
              <w:bottom w:val="single" w:sz="4" w:space="0" w:color="auto"/>
              <w:right w:val="single" w:sz="4" w:space="0" w:color="auto"/>
            </w:tcBorders>
            <w:shd w:val="clear" w:color="auto" w:fill="auto"/>
          </w:tcPr>
          <w:p w14:paraId="5DC73F46" w14:textId="3C14BCDE" w:rsidR="00D1596B" w:rsidRPr="002D3327" w:rsidRDefault="00D1596B" w:rsidP="002E4FC9">
            <w:pPr>
              <w:spacing w:after="0" w:line="240" w:lineRule="auto"/>
              <w:rPr>
                <w:rFonts w:ascii="Calibri" w:eastAsia="Times New Roman" w:hAnsi="Calibri" w:cs="Calibri"/>
                <w:color w:val="0070C0"/>
                <w:sz w:val="28"/>
                <w:szCs w:val="28"/>
                <w:u w:val="single"/>
                <w:lang w:val="de-DE"/>
              </w:rPr>
            </w:pPr>
            <w:proofErr w:type="spellStart"/>
            <w:r w:rsidRPr="002D3327">
              <w:rPr>
                <w:rFonts w:ascii="Calibri" w:eastAsia="Times New Roman" w:hAnsi="Calibri" w:cs="Calibri"/>
                <w:color w:val="0070C0"/>
                <w:sz w:val="28"/>
                <w:szCs w:val="28"/>
                <w:u w:val="single"/>
                <w:lang w:val="en"/>
              </w:rPr>
              <w:t>Berechnung</w:t>
            </w:r>
            <w:proofErr w:type="spellEnd"/>
            <w:r w:rsidRPr="002D3327">
              <w:rPr>
                <w:rFonts w:ascii="Calibri" w:eastAsia="Times New Roman" w:hAnsi="Calibri" w:cs="Calibri"/>
                <w:color w:val="0070C0"/>
                <w:sz w:val="28"/>
                <w:szCs w:val="28"/>
                <w:u w:val="single"/>
                <w:lang w:val="en"/>
              </w:rPr>
              <w:t xml:space="preserve"> der Scope 3 </w:t>
            </w:r>
            <w:proofErr w:type="spellStart"/>
            <w:r w:rsidRPr="002D3327">
              <w:rPr>
                <w:rFonts w:ascii="Calibri" w:eastAsia="Times New Roman" w:hAnsi="Calibri" w:cs="Calibri"/>
                <w:color w:val="0070C0"/>
                <w:sz w:val="28"/>
                <w:szCs w:val="28"/>
                <w:u w:val="single"/>
                <w:lang w:val="en"/>
              </w:rPr>
              <w:t>Emissionen</w:t>
            </w:r>
            <w:proofErr w:type="spellEnd"/>
          </w:p>
        </w:tc>
        <w:tc>
          <w:tcPr>
            <w:tcW w:w="8080" w:type="dxa"/>
            <w:tcBorders>
              <w:top w:val="nil"/>
              <w:left w:val="nil"/>
              <w:bottom w:val="single" w:sz="4" w:space="0" w:color="auto"/>
              <w:right w:val="single" w:sz="4" w:space="0" w:color="auto"/>
            </w:tcBorders>
            <w:shd w:val="clear" w:color="auto" w:fill="auto"/>
          </w:tcPr>
          <w:p w14:paraId="3FD34270" w14:textId="77777777" w:rsidR="00D1596B" w:rsidRPr="002D3327" w:rsidRDefault="00D1596B" w:rsidP="002E4FC9">
            <w:pPr>
              <w:spacing w:after="0" w:line="240" w:lineRule="auto"/>
              <w:rPr>
                <w:rFonts w:ascii="Calibri" w:eastAsia="Times New Roman" w:hAnsi="Calibri" w:cs="Calibri"/>
                <w:color w:val="0070C0"/>
                <w:sz w:val="24"/>
                <w:szCs w:val="24"/>
                <w:lang w:val="de-DE"/>
              </w:rPr>
            </w:pPr>
          </w:p>
        </w:tc>
        <w:tc>
          <w:tcPr>
            <w:tcW w:w="935" w:type="dxa"/>
            <w:tcBorders>
              <w:top w:val="nil"/>
              <w:left w:val="nil"/>
              <w:bottom w:val="single" w:sz="4" w:space="0" w:color="auto"/>
              <w:right w:val="single" w:sz="4" w:space="0" w:color="auto"/>
            </w:tcBorders>
            <w:vAlign w:val="center"/>
          </w:tcPr>
          <w:p w14:paraId="0D14D09E"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rPr>
            </w:pPr>
          </w:p>
        </w:tc>
      </w:tr>
      <w:tr w:rsidR="00637FD5" w:rsidRPr="00123A34" w14:paraId="5E6004E0" w14:textId="6442D4F8"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0CFF5B64" w14:textId="471C75F9" w:rsidR="00D1596B" w:rsidRPr="002D3327" w:rsidRDefault="00D1596B" w:rsidP="002E4FC9">
            <w:pPr>
              <w:spacing w:after="0" w:line="240" w:lineRule="auto"/>
              <w:rPr>
                <w:rFonts w:ascii="Calibri" w:eastAsia="Times New Roman" w:hAnsi="Calibri" w:cs="Calibri"/>
                <w:color w:val="0070C0"/>
                <w:sz w:val="24"/>
                <w:szCs w:val="24"/>
                <w:lang w:val="de-DE"/>
              </w:rPr>
            </w:pPr>
            <w:r w:rsidRPr="002D3327">
              <w:rPr>
                <w:rFonts w:ascii="Calibri" w:eastAsia="Times New Roman" w:hAnsi="Calibri" w:cs="Calibri"/>
                <w:color w:val="0070C0"/>
                <w:sz w:val="24"/>
                <w:szCs w:val="24"/>
                <w:lang w:val="en"/>
              </w:rPr>
              <w:t>9.3.6.1</w:t>
            </w:r>
          </w:p>
        </w:tc>
        <w:tc>
          <w:tcPr>
            <w:tcW w:w="5386" w:type="dxa"/>
            <w:tcBorders>
              <w:top w:val="nil"/>
              <w:left w:val="nil"/>
              <w:bottom w:val="single" w:sz="4" w:space="0" w:color="auto"/>
              <w:right w:val="single" w:sz="4" w:space="0" w:color="auto"/>
            </w:tcBorders>
            <w:shd w:val="clear" w:color="auto" w:fill="auto"/>
          </w:tcPr>
          <w:p w14:paraId="48E9B786" w14:textId="77777777" w:rsidR="00D1596B" w:rsidRPr="002D3327" w:rsidRDefault="00D1596B" w:rsidP="002E4FC9">
            <w:pPr>
              <w:spacing w:after="0" w:line="240" w:lineRule="auto"/>
              <w:rPr>
                <w:rFonts w:ascii="Calibri" w:eastAsia="Times New Roman" w:hAnsi="Calibri" w:cs="Calibri"/>
                <w:color w:val="0070C0"/>
                <w:sz w:val="24"/>
                <w:szCs w:val="24"/>
                <w:lang w:val="de-DE"/>
              </w:rPr>
            </w:pPr>
            <w:r w:rsidRPr="002D3327">
              <w:rPr>
                <w:rFonts w:ascii="Calibri" w:eastAsia="Times New Roman" w:hAnsi="Calibri" w:cs="Calibri"/>
                <w:color w:val="0070C0"/>
                <w:sz w:val="24"/>
                <w:szCs w:val="24"/>
                <w:lang w:val="de-DE"/>
              </w:rPr>
              <w:t xml:space="preserve">Hat das Unternehmen </w:t>
            </w:r>
            <w:proofErr w:type="spellStart"/>
            <w:r w:rsidRPr="002D3327">
              <w:rPr>
                <w:rFonts w:ascii="Calibri" w:eastAsia="Times New Roman" w:hAnsi="Calibri" w:cs="Calibri"/>
                <w:b/>
                <w:bCs/>
                <w:color w:val="0070C0"/>
                <w:sz w:val="24"/>
                <w:szCs w:val="24"/>
                <w:lang w:val="de-DE"/>
              </w:rPr>
              <w:t>Scope</w:t>
            </w:r>
            <w:proofErr w:type="spellEnd"/>
            <w:r w:rsidRPr="002D3327">
              <w:rPr>
                <w:rFonts w:ascii="Calibri" w:eastAsia="Times New Roman" w:hAnsi="Calibri" w:cs="Calibri"/>
                <w:b/>
                <w:bCs/>
                <w:color w:val="0070C0"/>
                <w:sz w:val="24"/>
                <w:szCs w:val="24"/>
                <w:lang w:val="de-DE"/>
              </w:rPr>
              <w:t xml:space="preserve"> 3 Emissionen</w:t>
            </w:r>
            <w:r w:rsidRPr="002D3327">
              <w:rPr>
                <w:rFonts w:ascii="Calibri" w:eastAsia="Times New Roman" w:hAnsi="Calibri" w:cs="Calibri"/>
                <w:color w:val="0070C0"/>
                <w:sz w:val="24"/>
                <w:szCs w:val="24"/>
                <w:lang w:val="de-DE"/>
              </w:rPr>
              <w:t xml:space="preserve"> mit der folgenden Formel berechnet?</w:t>
            </w:r>
          </w:p>
          <w:p w14:paraId="3B61CBB1" w14:textId="49326B3E" w:rsidR="00D1596B" w:rsidRPr="002D3327" w:rsidRDefault="00D1596B" w:rsidP="002E4FC9">
            <w:pPr>
              <w:spacing w:after="0" w:line="240" w:lineRule="auto"/>
              <w:rPr>
                <w:rFonts w:ascii="Calibri" w:eastAsia="Times New Roman" w:hAnsi="Calibri" w:cs="Calibri"/>
                <w:color w:val="0070C0"/>
                <w:sz w:val="28"/>
                <w:szCs w:val="28"/>
                <w:u w:val="single"/>
                <w:lang w:val="de-DE"/>
              </w:rPr>
            </w:pPr>
            <w:r w:rsidRPr="002D3327">
              <w:rPr>
                <w:rFonts w:ascii="Calibri" w:eastAsia="Times New Roman" w:hAnsi="Calibri" w:cs="Calibri"/>
                <w:b/>
                <w:bCs/>
                <w:color w:val="0070C0"/>
                <w:sz w:val="24"/>
                <w:szCs w:val="24"/>
                <w:lang w:val="de-DE"/>
              </w:rPr>
              <w:t>kg CO2e= Summe der Fragen aus Unterkapitel 9.3</w:t>
            </w:r>
          </w:p>
        </w:tc>
        <w:tc>
          <w:tcPr>
            <w:tcW w:w="8080" w:type="dxa"/>
            <w:tcBorders>
              <w:top w:val="nil"/>
              <w:left w:val="nil"/>
              <w:bottom w:val="single" w:sz="4" w:space="0" w:color="auto"/>
              <w:right w:val="single" w:sz="4" w:space="0" w:color="auto"/>
            </w:tcBorders>
            <w:shd w:val="clear" w:color="auto" w:fill="auto"/>
          </w:tcPr>
          <w:p w14:paraId="271367DD" w14:textId="6565D17D" w:rsidR="00D1596B" w:rsidRPr="002D3327" w:rsidRDefault="00D1596B" w:rsidP="002E4FC9">
            <w:pPr>
              <w:spacing w:after="0" w:line="240" w:lineRule="auto"/>
              <w:rPr>
                <w:rFonts w:ascii="Calibri" w:eastAsia="Times New Roman" w:hAnsi="Calibri" w:cs="Calibri"/>
                <w:color w:val="0070C0"/>
                <w:sz w:val="24"/>
                <w:szCs w:val="24"/>
                <w:u w:val="single"/>
                <w:lang w:val="de-DE"/>
              </w:rPr>
            </w:pPr>
            <w:r w:rsidRPr="002D3327">
              <w:rPr>
                <w:rFonts w:ascii="Calibri" w:eastAsia="Times New Roman" w:hAnsi="Calibri" w:cs="Calibri"/>
                <w:color w:val="0070C0"/>
                <w:sz w:val="24"/>
                <w:szCs w:val="24"/>
                <w:lang w:val="de-DE"/>
              </w:rPr>
              <w:t>Folgende Fragen sollten hinzugefügt werden: 9.3.1.2 +(9.3.2.1 oder 9.3.2.3) + 9.3.3.1 +9.3.4.1</w:t>
            </w:r>
            <w:r>
              <w:rPr>
                <w:rFonts w:ascii="Calibri" w:eastAsia="Times New Roman" w:hAnsi="Calibri" w:cs="Calibri"/>
                <w:color w:val="0070C0"/>
                <w:sz w:val="24"/>
                <w:szCs w:val="24"/>
                <w:lang w:val="de-DE"/>
              </w:rPr>
              <w:t xml:space="preserve"> + </w:t>
            </w:r>
            <w:r w:rsidRPr="002E24E0">
              <w:rPr>
                <w:rFonts w:ascii="Calibri" w:eastAsia="Times New Roman" w:hAnsi="Calibri" w:cs="Calibri"/>
                <w:color w:val="0070C0"/>
                <w:sz w:val="24"/>
                <w:szCs w:val="24"/>
                <w:lang w:val="de-DE"/>
              </w:rPr>
              <w:t>9.3.5.1</w:t>
            </w:r>
          </w:p>
          <w:p w14:paraId="31D02044" w14:textId="77777777" w:rsidR="00D1596B" w:rsidRPr="002D3327" w:rsidRDefault="00D1596B" w:rsidP="002E4FC9">
            <w:pPr>
              <w:spacing w:after="0" w:line="240" w:lineRule="auto"/>
              <w:rPr>
                <w:rFonts w:ascii="Calibri" w:eastAsia="Times New Roman" w:hAnsi="Calibri" w:cs="Calibri"/>
                <w:color w:val="0070C0"/>
                <w:sz w:val="24"/>
                <w:szCs w:val="24"/>
                <w:lang w:val="de-DE"/>
              </w:rPr>
            </w:pPr>
          </w:p>
        </w:tc>
        <w:tc>
          <w:tcPr>
            <w:tcW w:w="935" w:type="dxa"/>
            <w:tcBorders>
              <w:top w:val="nil"/>
              <w:left w:val="nil"/>
              <w:bottom w:val="single" w:sz="4" w:space="0" w:color="auto"/>
              <w:right w:val="single" w:sz="4" w:space="0" w:color="auto"/>
            </w:tcBorders>
            <w:vAlign w:val="center"/>
          </w:tcPr>
          <w:p w14:paraId="72F12AEC"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rPr>
            </w:pPr>
          </w:p>
        </w:tc>
      </w:tr>
      <w:tr w:rsidR="00637FD5" w:rsidRPr="00123A34" w14:paraId="457639AA" w14:textId="254B49D5"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203ADB5B" w14:textId="01F4AAAD" w:rsidR="00D1596B" w:rsidRPr="008846DC" w:rsidRDefault="00D1596B" w:rsidP="002E4FC9">
            <w:pPr>
              <w:spacing w:after="0" w:line="240" w:lineRule="auto"/>
              <w:rPr>
                <w:rFonts w:ascii="Calibri" w:eastAsia="Times New Roman" w:hAnsi="Calibri" w:cs="Calibri"/>
                <w:b/>
                <w:bCs/>
                <w:color w:val="4F81BD"/>
                <w:sz w:val="24"/>
                <w:szCs w:val="24"/>
                <w:lang w:val="de-DE" w:eastAsia="zh-TW"/>
              </w:rPr>
            </w:pPr>
            <w:r w:rsidRPr="008846DC">
              <w:rPr>
                <w:rFonts w:ascii="Calibri" w:eastAsia="Times New Roman" w:hAnsi="Calibri" w:cs="Calibri"/>
                <w:b/>
                <w:bCs/>
                <w:color w:val="0070C0"/>
                <w:sz w:val="24"/>
                <w:szCs w:val="24"/>
                <w:lang w:val="de-DE" w:eastAsia="zh-TW"/>
              </w:rPr>
              <w:t>9.4</w:t>
            </w:r>
          </w:p>
        </w:tc>
        <w:tc>
          <w:tcPr>
            <w:tcW w:w="5386" w:type="dxa"/>
            <w:tcBorders>
              <w:top w:val="nil"/>
              <w:left w:val="nil"/>
              <w:bottom w:val="single" w:sz="4" w:space="0" w:color="auto"/>
              <w:right w:val="single" w:sz="4" w:space="0" w:color="auto"/>
            </w:tcBorders>
            <w:shd w:val="clear" w:color="auto" w:fill="auto"/>
          </w:tcPr>
          <w:p w14:paraId="0CFDF0C7" w14:textId="638F0500" w:rsidR="00D1596B" w:rsidRPr="00584193" w:rsidRDefault="00D1596B" w:rsidP="002E4FC9">
            <w:pPr>
              <w:pStyle w:val="H2"/>
              <w:rPr>
                <w:sz w:val="24"/>
                <w:szCs w:val="24"/>
                <w:u w:val="none"/>
                <w:lang w:eastAsia="zh-TW"/>
              </w:rPr>
            </w:pPr>
            <w:bookmarkStart w:id="13" w:name="CalculationofTotalemissionsScope123"/>
            <w:bookmarkStart w:id="14" w:name="_Toc81404722"/>
            <w:r w:rsidRPr="00584193">
              <w:rPr>
                <w:u w:val="none"/>
              </w:rPr>
              <w:t>Berechnung der Gesamtemissionen (</w:t>
            </w:r>
            <w:proofErr w:type="spellStart"/>
            <w:r w:rsidRPr="00584193">
              <w:rPr>
                <w:u w:val="none"/>
              </w:rPr>
              <w:t>Scope</w:t>
            </w:r>
            <w:proofErr w:type="spellEnd"/>
            <w:r w:rsidRPr="00584193">
              <w:rPr>
                <w:u w:val="none"/>
              </w:rPr>
              <w:t xml:space="preserve"> 1, 2 und 3)</w:t>
            </w:r>
            <w:bookmarkEnd w:id="13"/>
            <w:bookmarkEnd w:id="14"/>
          </w:p>
        </w:tc>
        <w:tc>
          <w:tcPr>
            <w:tcW w:w="8080" w:type="dxa"/>
            <w:tcBorders>
              <w:top w:val="nil"/>
              <w:left w:val="nil"/>
              <w:bottom w:val="single" w:sz="4" w:space="0" w:color="auto"/>
              <w:right w:val="single" w:sz="4" w:space="0" w:color="auto"/>
            </w:tcBorders>
            <w:shd w:val="clear" w:color="auto" w:fill="auto"/>
          </w:tcPr>
          <w:p w14:paraId="050AB70C" w14:textId="2A7BE4DC" w:rsidR="00D1596B" w:rsidRPr="002D3327" w:rsidRDefault="00D1596B" w:rsidP="002E4FC9">
            <w:pPr>
              <w:spacing w:after="0" w:line="240" w:lineRule="auto"/>
              <w:rPr>
                <w:rFonts w:ascii="Calibri" w:eastAsia="Times New Roman" w:hAnsi="Calibri" w:cs="Calibri"/>
                <w:color w:val="0070C0"/>
                <w:sz w:val="24"/>
                <w:szCs w:val="24"/>
                <w:lang w:val="de-DE" w:eastAsia="zh-TW"/>
              </w:rPr>
            </w:pPr>
            <w:r w:rsidRPr="002D3327">
              <w:rPr>
                <w:rFonts w:ascii="Calibri" w:eastAsia="Times New Roman" w:hAnsi="Calibri" w:cs="Calibri"/>
                <w:color w:val="0070C0"/>
                <w:sz w:val="24"/>
                <w:szCs w:val="24"/>
                <w:lang w:val="de-DE"/>
              </w:rPr>
              <w:t>Die Messung der Gesamtemissionen ist notwendig, da sie direkte Auswirkungen auf die Erderwärmung hat.</w:t>
            </w:r>
          </w:p>
        </w:tc>
        <w:tc>
          <w:tcPr>
            <w:tcW w:w="935" w:type="dxa"/>
            <w:tcBorders>
              <w:top w:val="nil"/>
              <w:left w:val="nil"/>
              <w:bottom w:val="single" w:sz="4" w:space="0" w:color="auto"/>
              <w:right w:val="single" w:sz="4" w:space="0" w:color="auto"/>
            </w:tcBorders>
            <w:vAlign w:val="center"/>
          </w:tcPr>
          <w:p w14:paraId="545C3D08"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rPr>
            </w:pPr>
          </w:p>
        </w:tc>
      </w:tr>
      <w:tr w:rsidR="00637FD5" w:rsidRPr="00123A34" w14:paraId="58A5EDFE" w14:textId="1DA74B16"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3BDC3960" w14:textId="26E09646" w:rsidR="00D1596B" w:rsidRPr="002D3327" w:rsidRDefault="00D1596B" w:rsidP="002E4FC9">
            <w:pPr>
              <w:spacing w:after="0" w:line="240" w:lineRule="auto"/>
              <w:rPr>
                <w:rFonts w:ascii="Calibri" w:eastAsia="Times New Roman" w:hAnsi="Calibri" w:cs="Calibri"/>
                <w:color w:val="4F81BD"/>
                <w:sz w:val="24"/>
                <w:szCs w:val="24"/>
                <w:lang w:val="de-DE" w:eastAsia="zh-TW"/>
              </w:rPr>
            </w:pPr>
            <w:r w:rsidRPr="002D3327">
              <w:rPr>
                <w:rFonts w:ascii="Calibri" w:eastAsia="Times New Roman" w:hAnsi="Calibri" w:cs="Calibri"/>
                <w:color w:val="0070C0"/>
                <w:sz w:val="24"/>
                <w:szCs w:val="24"/>
                <w:lang w:val="en"/>
              </w:rPr>
              <w:t>9.4.1</w:t>
            </w:r>
          </w:p>
        </w:tc>
        <w:tc>
          <w:tcPr>
            <w:tcW w:w="5386" w:type="dxa"/>
            <w:tcBorders>
              <w:top w:val="nil"/>
              <w:left w:val="nil"/>
              <w:bottom w:val="single" w:sz="4" w:space="0" w:color="auto"/>
              <w:right w:val="single" w:sz="4" w:space="0" w:color="auto"/>
            </w:tcBorders>
            <w:shd w:val="clear" w:color="auto" w:fill="auto"/>
          </w:tcPr>
          <w:p w14:paraId="1C9DF129" w14:textId="77777777" w:rsidR="00D1596B" w:rsidRPr="002D3327" w:rsidRDefault="00D1596B" w:rsidP="002E4FC9">
            <w:pPr>
              <w:spacing w:after="0" w:line="240" w:lineRule="auto"/>
              <w:rPr>
                <w:rFonts w:ascii="Calibri" w:eastAsia="Times New Roman" w:hAnsi="Calibri" w:cs="Calibri"/>
                <w:b/>
                <w:bCs/>
                <w:color w:val="0066CC"/>
                <w:sz w:val="24"/>
                <w:szCs w:val="24"/>
                <w:lang w:val="de-DE"/>
              </w:rPr>
            </w:pPr>
            <w:r w:rsidRPr="002D3327">
              <w:rPr>
                <w:rFonts w:ascii="Calibri" w:eastAsia="Times New Roman" w:hAnsi="Calibri" w:cs="Calibri"/>
                <w:color w:val="0070C0"/>
                <w:sz w:val="24"/>
                <w:szCs w:val="24"/>
                <w:lang w:val="de-DE"/>
              </w:rPr>
              <w:t>Hat das Unternehmen die</w:t>
            </w:r>
            <w:r w:rsidRPr="002D3327">
              <w:rPr>
                <w:rFonts w:ascii="Calibri" w:eastAsia="Times New Roman" w:hAnsi="Calibri" w:cs="Calibri"/>
                <w:color w:val="0066CC"/>
                <w:sz w:val="24"/>
                <w:szCs w:val="24"/>
                <w:lang w:val="de-DE"/>
              </w:rPr>
              <w:t xml:space="preserve"> </w:t>
            </w:r>
            <w:r w:rsidRPr="002D3327">
              <w:rPr>
                <w:rFonts w:ascii="Calibri" w:eastAsia="Times New Roman" w:hAnsi="Calibri" w:cs="Calibri"/>
                <w:b/>
                <w:bCs/>
                <w:color w:val="0066CC"/>
                <w:sz w:val="24"/>
                <w:szCs w:val="24"/>
                <w:lang w:val="de-DE"/>
              </w:rPr>
              <w:t xml:space="preserve">Gesamtemissionen </w:t>
            </w:r>
            <w:r w:rsidRPr="002D3327">
              <w:rPr>
                <w:rFonts w:ascii="Calibri" w:eastAsia="Times New Roman" w:hAnsi="Calibri" w:cs="Calibri"/>
                <w:color w:val="0066CC"/>
                <w:sz w:val="24"/>
                <w:szCs w:val="24"/>
                <w:lang w:val="de-DE"/>
              </w:rPr>
              <w:t xml:space="preserve">im vergangenen Jahr durch </w:t>
            </w:r>
            <w:r w:rsidRPr="002D3327">
              <w:rPr>
                <w:rFonts w:ascii="Calibri" w:eastAsia="Times New Roman" w:hAnsi="Calibri" w:cs="Calibri"/>
                <w:b/>
                <w:bCs/>
                <w:color w:val="0066CC"/>
                <w:sz w:val="24"/>
                <w:szCs w:val="24"/>
                <w:lang w:val="de-DE"/>
              </w:rPr>
              <w:t xml:space="preserve">Addition der </w:t>
            </w:r>
            <w:proofErr w:type="spellStart"/>
            <w:r w:rsidRPr="002D3327">
              <w:rPr>
                <w:rFonts w:ascii="Calibri" w:eastAsia="Times New Roman" w:hAnsi="Calibri" w:cs="Calibri"/>
                <w:b/>
                <w:bCs/>
                <w:color w:val="0066CC"/>
                <w:sz w:val="24"/>
                <w:szCs w:val="24"/>
                <w:lang w:val="de-DE"/>
              </w:rPr>
              <w:t>Scope</w:t>
            </w:r>
            <w:proofErr w:type="spellEnd"/>
            <w:r w:rsidRPr="002D3327">
              <w:rPr>
                <w:rFonts w:ascii="Calibri" w:eastAsia="Times New Roman" w:hAnsi="Calibri" w:cs="Calibri"/>
                <w:b/>
                <w:bCs/>
                <w:color w:val="0066CC"/>
                <w:sz w:val="24"/>
                <w:szCs w:val="24"/>
                <w:lang w:val="de-DE"/>
              </w:rPr>
              <w:t xml:space="preserve"> 1, 2 und 3 Emissionen berechnet?</w:t>
            </w:r>
          </w:p>
          <w:p w14:paraId="0A91FEC1" w14:textId="77777777" w:rsidR="00D1596B" w:rsidRPr="002D3327" w:rsidRDefault="00D1596B" w:rsidP="002E4FC9">
            <w:pPr>
              <w:spacing w:after="0" w:line="240" w:lineRule="auto"/>
              <w:rPr>
                <w:rFonts w:ascii="Calibri" w:eastAsia="Times New Roman" w:hAnsi="Calibri" w:cs="Calibri"/>
                <w:b/>
                <w:bCs/>
                <w:color w:val="0070C0"/>
                <w:sz w:val="28"/>
                <w:szCs w:val="28"/>
                <w:lang w:val="de-DE"/>
              </w:rPr>
            </w:pPr>
          </w:p>
        </w:tc>
        <w:tc>
          <w:tcPr>
            <w:tcW w:w="8080" w:type="dxa"/>
            <w:tcBorders>
              <w:top w:val="nil"/>
              <w:left w:val="nil"/>
              <w:bottom w:val="single" w:sz="4" w:space="0" w:color="auto"/>
              <w:right w:val="single" w:sz="4" w:space="0" w:color="auto"/>
            </w:tcBorders>
            <w:shd w:val="clear" w:color="auto" w:fill="auto"/>
          </w:tcPr>
          <w:p w14:paraId="214004AD" w14:textId="77777777" w:rsidR="00D1596B" w:rsidRPr="002D3327" w:rsidRDefault="00D1596B" w:rsidP="002E4FC9">
            <w:pPr>
              <w:spacing w:after="0" w:line="240" w:lineRule="auto"/>
              <w:rPr>
                <w:rFonts w:ascii="Calibri" w:eastAsia="Times New Roman" w:hAnsi="Calibri" w:cs="Calibri"/>
                <w:color w:val="0066CC"/>
                <w:sz w:val="24"/>
                <w:szCs w:val="24"/>
                <w:lang w:val="de-DE"/>
              </w:rPr>
            </w:pPr>
            <w:r w:rsidRPr="002D3327">
              <w:rPr>
                <w:rFonts w:ascii="Calibri" w:eastAsia="Times New Roman" w:hAnsi="Calibri" w:cs="Calibri"/>
                <w:color w:val="0070C0"/>
                <w:sz w:val="24"/>
                <w:szCs w:val="24"/>
                <w:lang w:val="de-DE"/>
              </w:rPr>
              <w:lastRenderedPageBreak/>
              <w:t xml:space="preserve">Folgende Fragen sollten hinzugefügt werden: </w:t>
            </w:r>
            <w:r w:rsidRPr="002D3327">
              <w:rPr>
                <w:rFonts w:ascii="Calibri" w:eastAsia="Times New Roman" w:hAnsi="Calibri" w:cs="Calibri"/>
                <w:color w:val="0066CC"/>
                <w:sz w:val="24"/>
                <w:szCs w:val="24"/>
                <w:lang w:val="de-DE"/>
              </w:rPr>
              <w:t>9.1.6 + 9.2.2 + 9.3.6.1</w:t>
            </w:r>
          </w:p>
          <w:p w14:paraId="1DE6F4A7" w14:textId="77777777" w:rsidR="00D1596B" w:rsidRPr="002D3327" w:rsidRDefault="00D1596B" w:rsidP="002E4FC9">
            <w:pPr>
              <w:spacing w:after="0" w:line="240" w:lineRule="auto"/>
              <w:rPr>
                <w:rFonts w:ascii="Calibri" w:eastAsia="Times New Roman" w:hAnsi="Calibri" w:cs="Calibri"/>
                <w:color w:val="0070C0"/>
                <w:sz w:val="24"/>
                <w:szCs w:val="24"/>
                <w:lang w:val="de-DE"/>
              </w:rPr>
            </w:pPr>
          </w:p>
        </w:tc>
        <w:tc>
          <w:tcPr>
            <w:tcW w:w="935" w:type="dxa"/>
            <w:tcBorders>
              <w:top w:val="nil"/>
              <w:left w:val="nil"/>
              <w:bottom w:val="single" w:sz="4" w:space="0" w:color="auto"/>
              <w:right w:val="single" w:sz="4" w:space="0" w:color="auto"/>
            </w:tcBorders>
            <w:vAlign w:val="center"/>
          </w:tcPr>
          <w:p w14:paraId="35F83D58"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rPr>
            </w:pPr>
          </w:p>
        </w:tc>
      </w:tr>
      <w:tr w:rsidR="00637FD5" w:rsidRPr="002D3327" w14:paraId="0905A047" w14:textId="404380E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474A37DC" w14:textId="37101F37" w:rsidR="00D1596B" w:rsidRPr="008846DC" w:rsidRDefault="00D1596B" w:rsidP="002E4FC9">
            <w:pPr>
              <w:spacing w:after="0" w:line="240" w:lineRule="auto"/>
              <w:rPr>
                <w:rFonts w:ascii="Calibri" w:eastAsia="Times New Roman" w:hAnsi="Calibri" w:cs="Calibri"/>
                <w:b/>
                <w:bCs/>
                <w:color w:val="4F81BD"/>
                <w:sz w:val="24"/>
                <w:szCs w:val="24"/>
                <w:lang w:val="de-DE" w:eastAsia="zh-TW"/>
              </w:rPr>
            </w:pPr>
            <w:r w:rsidRPr="008846DC">
              <w:rPr>
                <w:rFonts w:ascii="Calibri" w:eastAsia="Times New Roman" w:hAnsi="Calibri" w:cs="Calibri"/>
                <w:b/>
                <w:bCs/>
                <w:color w:val="0070C0"/>
                <w:sz w:val="24"/>
                <w:szCs w:val="24"/>
                <w:lang w:val="de-DE" w:eastAsia="zh-TW"/>
              </w:rPr>
              <w:t>9.5</w:t>
            </w:r>
          </w:p>
        </w:tc>
        <w:tc>
          <w:tcPr>
            <w:tcW w:w="5386" w:type="dxa"/>
            <w:tcBorders>
              <w:top w:val="nil"/>
              <w:left w:val="nil"/>
              <w:bottom w:val="single" w:sz="4" w:space="0" w:color="auto"/>
              <w:right w:val="single" w:sz="4" w:space="0" w:color="auto"/>
            </w:tcBorders>
            <w:shd w:val="clear" w:color="auto" w:fill="auto"/>
          </w:tcPr>
          <w:p w14:paraId="0ACE91E8" w14:textId="77777777" w:rsidR="00D1596B" w:rsidRPr="00584193" w:rsidRDefault="00D1596B" w:rsidP="002E4FC9">
            <w:pPr>
              <w:pStyle w:val="H2"/>
              <w:rPr>
                <w:u w:val="none"/>
              </w:rPr>
            </w:pPr>
            <w:bookmarkStart w:id="15" w:name="_Toc81404723"/>
            <w:bookmarkStart w:id="16" w:name="CalculationofTonskm"/>
            <w:r w:rsidRPr="00584193">
              <w:rPr>
                <w:u w:val="none"/>
              </w:rPr>
              <w:t>Berechnung der Tonnenkilometer</w:t>
            </w:r>
            <w:bookmarkEnd w:id="15"/>
            <w:r w:rsidRPr="00584193">
              <w:rPr>
                <w:u w:val="none"/>
              </w:rPr>
              <w:t xml:space="preserve"> </w:t>
            </w:r>
          </w:p>
          <w:bookmarkEnd w:id="16"/>
          <w:p w14:paraId="054DC19A" w14:textId="77777777" w:rsidR="00D1596B" w:rsidRPr="002D3327" w:rsidRDefault="00D1596B" w:rsidP="002E4FC9">
            <w:pPr>
              <w:spacing w:after="0" w:line="240" w:lineRule="auto"/>
              <w:rPr>
                <w:rFonts w:ascii="Calibri" w:eastAsia="Times New Roman" w:hAnsi="Calibri" w:cs="Calibri"/>
                <w:color w:val="0070C0"/>
                <w:sz w:val="24"/>
                <w:szCs w:val="24"/>
                <w:lang w:val="de-DE" w:eastAsia="zh-TW"/>
              </w:rPr>
            </w:pPr>
          </w:p>
        </w:tc>
        <w:tc>
          <w:tcPr>
            <w:tcW w:w="8080" w:type="dxa"/>
            <w:tcBorders>
              <w:top w:val="nil"/>
              <w:left w:val="nil"/>
              <w:bottom w:val="single" w:sz="4" w:space="0" w:color="auto"/>
              <w:right w:val="single" w:sz="4" w:space="0" w:color="auto"/>
            </w:tcBorders>
            <w:shd w:val="clear" w:color="auto" w:fill="auto"/>
          </w:tcPr>
          <w:p w14:paraId="1308D9C9" w14:textId="77777777" w:rsidR="00D1596B" w:rsidRPr="002D3327" w:rsidRDefault="00D1596B" w:rsidP="002E4FC9">
            <w:pPr>
              <w:spacing w:after="240" w:line="240" w:lineRule="auto"/>
              <w:rPr>
                <w:rFonts w:ascii="Calibri" w:eastAsia="Times New Roman" w:hAnsi="Calibri" w:cs="Calibri"/>
                <w:color w:val="0066CC"/>
                <w:sz w:val="24"/>
                <w:szCs w:val="24"/>
                <w:lang w:val="de-DE" w:eastAsia="zh-TW"/>
              </w:rPr>
            </w:pPr>
          </w:p>
        </w:tc>
        <w:tc>
          <w:tcPr>
            <w:tcW w:w="935" w:type="dxa"/>
            <w:tcBorders>
              <w:top w:val="nil"/>
              <w:left w:val="nil"/>
              <w:bottom w:val="single" w:sz="4" w:space="0" w:color="auto"/>
              <w:right w:val="single" w:sz="4" w:space="0" w:color="auto"/>
            </w:tcBorders>
            <w:vAlign w:val="center"/>
          </w:tcPr>
          <w:p w14:paraId="78B4F834" w14:textId="77777777" w:rsidR="00D1596B" w:rsidRPr="00A70EBF" w:rsidRDefault="00D1596B" w:rsidP="00A70EBF">
            <w:pPr>
              <w:spacing w:after="240" w:line="240" w:lineRule="auto"/>
              <w:jc w:val="center"/>
              <w:rPr>
                <w:rFonts w:ascii="Calibri" w:eastAsia="Times New Roman" w:hAnsi="Calibri" w:cs="Calibri"/>
                <w:color w:val="0070C0"/>
                <w:sz w:val="24"/>
                <w:szCs w:val="24"/>
                <w:lang w:val="de-DE" w:eastAsia="zh-TW"/>
              </w:rPr>
            </w:pPr>
          </w:p>
        </w:tc>
      </w:tr>
      <w:tr w:rsidR="00637FD5" w:rsidRPr="00123A34" w14:paraId="0BC57EA1" w14:textId="73F5839A"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25517F76"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8846DC">
              <w:rPr>
                <w:rFonts w:ascii="Calibri" w:eastAsia="Times New Roman" w:hAnsi="Calibri" w:cs="Calibri"/>
                <w:color w:val="0070C0"/>
                <w:sz w:val="24"/>
                <w:szCs w:val="24"/>
                <w:lang w:val="de-DE" w:eastAsia="zh-TW"/>
              </w:rPr>
              <w:t>9.5.1</w:t>
            </w:r>
          </w:p>
        </w:tc>
        <w:tc>
          <w:tcPr>
            <w:tcW w:w="5386" w:type="dxa"/>
            <w:tcBorders>
              <w:top w:val="nil"/>
              <w:left w:val="nil"/>
              <w:bottom w:val="single" w:sz="4" w:space="0" w:color="auto"/>
              <w:right w:val="single" w:sz="4" w:space="0" w:color="auto"/>
            </w:tcBorders>
            <w:shd w:val="clear" w:color="auto" w:fill="auto"/>
            <w:hideMark/>
          </w:tcPr>
          <w:p w14:paraId="4293A7BC" w14:textId="4F0B9F9E" w:rsidR="00D1596B" w:rsidRPr="002D3327" w:rsidRDefault="00D1596B" w:rsidP="002E4FC9">
            <w:pPr>
              <w:spacing w:after="0" w:line="240" w:lineRule="auto"/>
              <w:rPr>
                <w:rFonts w:ascii="Calibri" w:eastAsia="Times New Roman" w:hAnsi="Calibri" w:cs="Calibri"/>
                <w:sz w:val="24"/>
                <w:szCs w:val="24"/>
                <w:u w:val="single"/>
                <w:lang w:val="de-DE" w:eastAsia="zh-TW"/>
              </w:rPr>
            </w:pPr>
            <w:r w:rsidRPr="002D3327">
              <w:rPr>
                <w:color w:val="0070C0"/>
                <w:sz w:val="24"/>
                <w:szCs w:val="24"/>
                <w:lang w:val="de-DE"/>
              </w:rPr>
              <w:t xml:space="preserve">Kennt das Unternehmen die </w:t>
            </w:r>
            <w:r w:rsidRPr="00F80FE6">
              <w:rPr>
                <w:color w:val="00B050"/>
                <w:sz w:val="24"/>
                <w:szCs w:val="24"/>
                <w:lang w:val="de-DE"/>
              </w:rPr>
              <w:t>Tonnen</w:t>
            </w:r>
            <w:r w:rsidRPr="002D3327">
              <w:rPr>
                <w:color w:val="0070C0"/>
                <w:sz w:val="24"/>
                <w:szCs w:val="24"/>
                <w:lang w:val="de-DE"/>
              </w:rPr>
              <w:t xml:space="preserve"> transportierter Produkte und die gefahrenen Kilometer </w:t>
            </w:r>
            <w:r w:rsidRPr="00F80FE6">
              <w:rPr>
                <w:color w:val="00B050"/>
                <w:sz w:val="24"/>
                <w:szCs w:val="24"/>
                <w:lang w:val="de-DE"/>
              </w:rPr>
              <w:t xml:space="preserve">(beladen </w:t>
            </w:r>
            <w:r w:rsidRPr="002D3327">
              <w:rPr>
                <w:color w:val="0070C0"/>
                <w:sz w:val="24"/>
                <w:szCs w:val="24"/>
                <w:lang w:val="de-DE"/>
              </w:rPr>
              <w:t xml:space="preserve">und leer) in </w:t>
            </w:r>
            <w:r w:rsidRPr="002D3327">
              <w:rPr>
                <w:b/>
                <w:bCs/>
                <w:color w:val="0070C0"/>
                <w:sz w:val="24"/>
                <w:szCs w:val="24"/>
                <w:lang w:val="de-DE"/>
              </w:rPr>
              <w:t>Verbindung mit jeder der in 9.1.3 genannten Kategorien?</w:t>
            </w:r>
          </w:p>
        </w:tc>
        <w:tc>
          <w:tcPr>
            <w:tcW w:w="8080" w:type="dxa"/>
            <w:tcBorders>
              <w:top w:val="nil"/>
              <w:left w:val="nil"/>
              <w:bottom w:val="single" w:sz="4" w:space="0" w:color="auto"/>
              <w:right w:val="single" w:sz="4" w:space="0" w:color="auto"/>
            </w:tcBorders>
            <w:shd w:val="clear" w:color="auto" w:fill="auto"/>
            <w:hideMark/>
          </w:tcPr>
          <w:p w14:paraId="079BC0A2" w14:textId="3B53B0A9" w:rsidR="00EF5606" w:rsidRPr="00CC40CF" w:rsidRDefault="00CC40CF" w:rsidP="002E4FC9">
            <w:pPr>
              <w:spacing w:after="0" w:line="240" w:lineRule="auto"/>
              <w:rPr>
                <w:color w:val="00B050"/>
                <w:sz w:val="24"/>
                <w:szCs w:val="24"/>
                <w:lang w:val="de-DE"/>
              </w:rPr>
            </w:pPr>
            <w:r w:rsidRPr="00CC40CF">
              <w:rPr>
                <w:color w:val="00B050"/>
                <w:sz w:val="24"/>
                <w:szCs w:val="24"/>
                <w:lang w:val="de-DE"/>
              </w:rPr>
              <w:t>Im Falle von Massengut sind die Tonnen (Nutzlast) das Nettogewicht des Produkts (ohne Berücksichtigung des Gewichts des Tanks/Containers). Bei verpackten Gütern sollte das Gewicht das Produkt und die vom Versender für den Transport bereitgestellte Verpackung umfassen; zusätzliche Verpackungen oder vom LSP verwendete Umschlaggeräte sollten nicht in die Berechnung einbezogen werden.</w:t>
            </w:r>
          </w:p>
          <w:p w14:paraId="4DD9C331" w14:textId="77777777" w:rsidR="00CC40CF" w:rsidRPr="00CC40CF" w:rsidRDefault="00CC40CF" w:rsidP="002E4FC9">
            <w:pPr>
              <w:spacing w:after="0" w:line="240" w:lineRule="auto"/>
              <w:rPr>
                <w:rFonts w:ascii="Calibri" w:eastAsia="Times New Roman" w:hAnsi="Calibri" w:cs="Calibri"/>
                <w:color w:val="0070C0"/>
                <w:sz w:val="24"/>
                <w:szCs w:val="24"/>
                <w:lang w:val="de-DE"/>
              </w:rPr>
            </w:pPr>
          </w:p>
          <w:p w14:paraId="3596B748" w14:textId="0ABD0779"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color w:val="0070C0"/>
                <w:sz w:val="24"/>
                <w:szCs w:val="24"/>
                <w:lang w:val="de-DE"/>
              </w:rPr>
              <w:t xml:space="preserve">Weitere Erläuterungen siehe GLEC-Rahmenrichtlinie: „Global Logistics </w:t>
            </w:r>
            <w:proofErr w:type="spellStart"/>
            <w:r w:rsidRPr="002D3327">
              <w:rPr>
                <w:rFonts w:ascii="Calibri" w:eastAsia="Times New Roman" w:hAnsi="Calibri" w:cs="Calibri"/>
                <w:color w:val="0070C0"/>
                <w:sz w:val="24"/>
                <w:szCs w:val="24"/>
                <w:lang w:val="de-DE"/>
              </w:rPr>
              <w:t>Emissions</w:t>
            </w:r>
            <w:proofErr w:type="spellEnd"/>
            <w:r w:rsidRPr="002D3327">
              <w:rPr>
                <w:rFonts w:ascii="Calibri" w:eastAsia="Times New Roman" w:hAnsi="Calibri" w:cs="Calibri"/>
                <w:color w:val="0070C0"/>
                <w:sz w:val="24"/>
                <w:szCs w:val="24"/>
                <w:lang w:val="de-DE"/>
              </w:rPr>
              <w:t xml:space="preserve"> Council Framework for Logistics </w:t>
            </w:r>
            <w:proofErr w:type="spellStart"/>
            <w:r w:rsidRPr="002D3327">
              <w:rPr>
                <w:rFonts w:ascii="Calibri" w:eastAsia="Times New Roman" w:hAnsi="Calibri" w:cs="Calibri"/>
                <w:color w:val="0070C0"/>
                <w:sz w:val="24"/>
                <w:szCs w:val="24"/>
                <w:lang w:val="de-DE"/>
              </w:rPr>
              <w:t>Emissions</w:t>
            </w:r>
            <w:proofErr w:type="spellEnd"/>
            <w:r w:rsidRPr="002D3327">
              <w:rPr>
                <w:rFonts w:ascii="Calibri" w:eastAsia="Times New Roman" w:hAnsi="Calibri" w:cs="Calibri"/>
                <w:color w:val="0070C0"/>
                <w:sz w:val="24"/>
                <w:szCs w:val="24"/>
                <w:lang w:val="de-DE"/>
              </w:rPr>
              <w:t xml:space="preserve"> Accounting and Reporting“. Neuste Version. Modul 5 </w:t>
            </w:r>
            <w:hyperlink r:id="rId25">
              <w:r w:rsidR="00CC40CF" w:rsidRPr="00DE23D9">
                <w:rPr>
                  <w:rStyle w:val="Hyperlink"/>
                  <w:color w:val="00B050"/>
                  <w:lang w:val="de-DE"/>
                </w:rPr>
                <w:t>https://www.smartfreightcentre.org/en/downloads/</w:t>
              </w:r>
            </w:hyperlink>
          </w:p>
        </w:tc>
        <w:tc>
          <w:tcPr>
            <w:tcW w:w="935" w:type="dxa"/>
            <w:tcBorders>
              <w:top w:val="nil"/>
              <w:left w:val="nil"/>
              <w:bottom w:val="single" w:sz="4" w:space="0" w:color="auto"/>
              <w:right w:val="single" w:sz="4" w:space="0" w:color="auto"/>
            </w:tcBorders>
            <w:vAlign w:val="center"/>
          </w:tcPr>
          <w:p w14:paraId="2CC6AE72"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rPr>
            </w:pPr>
          </w:p>
        </w:tc>
      </w:tr>
      <w:tr w:rsidR="00637FD5" w:rsidRPr="00805456" w14:paraId="6EDC8DAA" w14:textId="437A7628"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038199D8" w14:textId="7F220BF8" w:rsidR="00D1596B" w:rsidRPr="002D3327" w:rsidRDefault="00D1596B" w:rsidP="002E4FC9">
            <w:pPr>
              <w:spacing w:after="0" w:line="240" w:lineRule="auto"/>
              <w:rPr>
                <w:rFonts w:ascii="Calibri" w:eastAsia="Times New Roman" w:hAnsi="Calibri" w:cs="Calibri"/>
                <w:color w:val="0070C0"/>
                <w:sz w:val="24"/>
                <w:szCs w:val="24"/>
                <w:lang w:val="de-DE" w:eastAsia="zh-TW"/>
              </w:rPr>
            </w:pPr>
            <w:r>
              <w:rPr>
                <w:rFonts w:ascii="Calibri" w:eastAsia="Times New Roman" w:hAnsi="Calibri" w:cs="Calibri"/>
                <w:color w:val="0070C0"/>
                <w:sz w:val="24"/>
                <w:szCs w:val="24"/>
                <w:lang w:val="de-DE" w:eastAsia="zh-TW"/>
              </w:rPr>
              <w:t>9.5.2</w:t>
            </w:r>
          </w:p>
        </w:tc>
        <w:tc>
          <w:tcPr>
            <w:tcW w:w="5386" w:type="dxa"/>
            <w:tcBorders>
              <w:top w:val="nil"/>
              <w:left w:val="nil"/>
              <w:bottom w:val="single" w:sz="4" w:space="0" w:color="auto"/>
              <w:right w:val="single" w:sz="4" w:space="0" w:color="auto"/>
            </w:tcBorders>
            <w:shd w:val="clear" w:color="auto" w:fill="auto"/>
          </w:tcPr>
          <w:p w14:paraId="1DF7B27C" w14:textId="1F92D3D1" w:rsidR="00D1596B" w:rsidRPr="002D3327" w:rsidRDefault="00D1596B" w:rsidP="002E4FC9">
            <w:pPr>
              <w:spacing w:after="0" w:line="240" w:lineRule="auto"/>
              <w:rPr>
                <w:rFonts w:ascii="Calibri" w:eastAsia="Times New Roman" w:hAnsi="Calibri" w:cs="Calibri"/>
                <w:color w:val="0070C0"/>
                <w:sz w:val="24"/>
                <w:szCs w:val="24"/>
                <w:u w:val="single"/>
                <w:lang w:val="de-DE" w:eastAsia="zh-TW"/>
              </w:rPr>
            </w:pPr>
            <w:r w:rsidRPr="002D3327">
              <w:rPr>
                <w:rFonts w:ascii="Calibri" w:eastAsia="Times New Roman" w:hAnsi="Calibri" w:cs="Calibri"/>
                <w:color w:val="0070C0"/>
                <w:sz w:val="24"/>
                <w:szCs w:val="24"/>
                <w:lang w:val="de-DE"/>
              </w:rPr>
              <w:t xml:space="preserve">Hat das Unternehmen im vergangenen Jahr die Tonnenkilometer </w:t>
            </w:r>
            <w:r w:rsidRPr="002D3327">
              <w:rPr>
                <w:rFonts w:ascii="Calibri" w:eastAsia="Times New Roman" w:hAnsi="Calibri" w:cs="Calibri"/>
                <w:b/>
                <w:bCs/>
                <w:color w:val="0070C0"/>
                <w:sz w:val="24"/>
                <w:szCs w:val="24"/>
                <w:lang w:val="de-DE"/>
              </w:rPr>
              <w:t>nach Transportauftrag und Kategorie</w:t>
            </w:r>
            <w:r w:rsidRPr="002D3327">
              <w:rPr>
                <w:rFonts w:ascii="Calibri" w:eastAsia="Times New Roman" w:hAnsi="Calibri" w:cs="Calibri"/>
                <w:color w:val="0070C0"/>
                <w:sz w:val="24"/>
                <w:szCs w:val="24"/>
                <w:lang w:val="de-DE"/>
              </w:rPr>
              <w:t xml:space="preserve"> mit der Formel berechnet?</w:t>
            </w:r>
            <w:r w:rsidRPr="002D3327">
              <w:rPr>
                <w:rFonts w:ascii="Calibri" w:eastAsia="Times New Roman" w:hAnsi="Calibri" w:cs="Calibri"/>
                <w:color w:val="0070C0"/>
                <w:sz w:val="24"/>
                <w:szCs w:val="24"/>
                <w:lang w:val="de-DE"/>
              </w:rPr>
              <w:br/>
              <w:t xml:space="preserve"> </w:t>
            </w:r>
            <w:r w:rsidRPr="002D3327">
              <w:rPr>
                <w:rFonts w:ascii="Calibri" w:eastAsia="Times New Roman" w:hAnsi="Calibri" w:cs="Calibri"/>
                <w:color w:val="0070C0"/>
                <w:sz w:val="24"/>
                <w:szCs w:val="24"/>
                <w:lang w:val="en"/>
              </w:rPr>
              <w:t>Σ</w:t>
            </w:r>
            <w:r w:rsidRPr="002D3327">
              <w:rPr>
                <w:rFonts w:ascii="Calibri" w:eastAsia="Times New Roman" w:hAnsi="Calibri" w:cs="Calibri"/>
                <w:color w:val="0070C0"/>
                <w:sz w:val="24"/>
                <w:szCs w:val="24"/>
                <w:lang w:val="de-DE"/>
              </w:rPr>
              <w:t xml:space="preserve"> tkm nach </w:t>
            </w:r>
            <w:r w:rsidRPr="002D3327">
              <w:rPr>
                <w:rFonts w:ascii="Calibri" w:eastAsia="Times New Roman" w:hAnsi="Calibri" w:cs="Calibri"/>
                <w:b/>
                <w:bCs/>
                <w:color w:val="0070C0"/>
                <w:sz w:val="24"/>
                <w:szCs w:val="24"/>
                <w:lang w:val="de-DE"/>
              </w:rPr>
              <w:t>Transportkategorie</w:t>
            </w:r>
            <w:r w:rsidRPr="002D3327">
              <w:rPr>
                <w:rFonts w:ascii="Calibri" w:eastAsia="Times New Roman" w:hAnsi="Calibri" w:cs="Calibri"/>
                <w:color w:val="0070C0"/>
                <w:sz w:val="24"/>
                <w:szCs w:val="24"/>
                <w:lang w:val="de-DE"/>
              </w:rPr>
              <w:t xml:space="preserve"> = (Tonnentransport 1 x km Transport 1) + (Tonnentransport 2 x km Transport 2) +.... </w:t>
            </w:r>
            <w:r w:rsidRPr="008059C1">
              <w:rPr>
                <w:rFonts w:ascii="Calibri" w:eastAsia="Times New Roman" w:hAnsi="Calibri" w:cs="Calibri"/>
                <w:color w:val="0070C0"/>
                <w:sz w:val="24"/>
                <w:szCs w:val="24"/>
                <w:lang w:val="de-DE"/>
              </w:rPr>
              <w:t>+ (Tonnentransport n x km Transport n)</w:t>
            </w:r>
          </w:p>
        </w:tc>
        <w:tc>
          <w:tcPr>
            <w:tcW w:w="8080" w:type="dxa"/>
            <w:tcBorders>
              <w:top w:val="nil"/>
              <w:left w:val="nil"/>
              <w:bottom w:val="single" w:sz="4" w:space="0" w:color="auto"/>
              <w:right w:val="single" w:sz="4" w:space="0" w:color="auto"/>
            </w:tcBorders>
            <w:shd w:val="clear" w:color="auto" w:fill="auto"/>
          </w:tcPr>
          <w:p w14:paraId="22B45D6A" w14:textId="77777777" w:rsidR="00D1596B" w:rsidRPr="002D3327" w:rsidRDefault="00D1596B" w:rsidP="002E4FC9">
            <w:pPr>
              <w:spacing w:after="0" w:line="240" w:lineRule="auto"/>
              <w:rPr>
                <w:rFonts w:ascii="Calibri" w:eastAsia="Times New Roman" w:hAnsi="Calibri" w:cs="Calibri"/>
                <w:color w:val="0070C0"/>
                <w:sz w:val="24"/>
                <w:szCs w:val="24"/>
                <w:lang w:val="de-DE"/>
              </w:rPr>
            </w:pPr>
            <w:r w:rsidRPr="002D3327">
              <w:rPr>
                <w:rFonts w:ascii="Calibri" w:eastAsia="Times New Roman" w:hAnsi="Calibri" w:cs="Calibri"/>
                <w:color w:val="0070C0"/>
                <w:sz w:val="24"/>
                <w:szCs w:val="24"/>
                <w:lang w:val="de-DE"/>
              </w:rPr>
              <w:t xml:space="preserve">Der Gutachter wählt stichprobenartig Transportaufträge aus und fragt das Unternehmen, wie die transportierten Tonnen und Kilometer berechnet wurden. </w:t>
            </w:r>
          </w:p>
          <w:p w14:paraId="42870FAB" w14:textId="77777777" w:rsidR="00D1596B" w:rsidRPr="002D3327" w:rsidRDefault="00D1596B" w:rsidP="002E4FC9">
            <w:pPr>
              <w:spacing w:after="0" w:line="240" w:lineRule="auto"/>
              <w:rPr>
                <w:rFonts w:ascii="Calibri" w:eastAsia="Times New Roman" w:hAnsi="Calibri" w:cs="Calibri"/>
                <w:color w:val="0070C0"/>
                <w:sz w:val="24"/>
                <w:szCs w:val="24"/>
                <w:lang w:val="de-DE" w:eastAsia="zh-TW"/>
              </w:rPr>
            </w:pPr>
          </w:p>
        </w:tc>
        <w:tc>
          <w:tcPr>
            <w:tcW w:w="935" w:type="dxa"/>
            <w:tcBorders>
              <w:top w:val="nil"/>
              <w:left w:val="nil"/>
              <w:bottom w:val="single" w:sz="4" w:space="0" w:color="auto"/>
              <w:right w:val="single" w:sz="4" w:space="0" w:color="auto"/>
            </w:tcBorders>
            <w:vAlign w:val="center"/>
          </w:tcPr>
          <w:p w14:paraId="4C13A729"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rPr>
            </w:pPr>
          </w:p>
        </w:tc>
      </w:tr>
      <w:tr w:rsidR="00637FD5" w:rsidRPr="00123A34" w14:paraId="1CA1A0AD" w14:textId="5FD36A4B"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0FB5DFB2" w14:textId="3C5917A5" w:rsidR="00D1596B" w:rsidRPr="002D3327" w:rsidRDefault="00D1596B" w:rsidP="002E4FC9">
            <w:pPr>
              <w:spacing w:after="0" w:line="240" w:lineRule="auto"/>
              <w:rPr>
                <w:rFonts w:ascii="Calibri" w:eastAsia="Times New Roman" w:hAnsi="Calibri" w:cs="Calibri"/>
                <w:color w:val="0070C0"/>
                <w:sz w:val="24"/>
                <w:szCs w:val="24"/>
                <w:lang w:val="de-DE" w:eastAsia="zh-TW"/>
              </w:rPr>
            </w:pPr>
            <w:r>
              <w:rPr>
                <w:rFonts w:ascii="Calibri" w:eastAsia="Times New Roman" w:hAnsi="Calibri" w:cs="Calibri"/>
                <w:color w:val="0070C0"/>
                <w:sz w:val="24"/>
                <w:szCs w:val="24"/>
                <w:lang w:val="de-DE" w:eastAsia="zh-TW"/>
              </w:rPr>
              <w:t>9.6</w:t>
            </w:r>
          </w:p>
        </w:tc>
        <w:tc>
          <w:tcPr>
            <w:tcW w:w="5386" w:type="dxa"/>
            <w:tcBorders>
              <w:top w:val="nil"/>
              <w:left w:val="nil"/>
              <w:bottom w:val="single" w:sz="4" w:space="0" w:color="auto"/>
              <w:right w:val="single" w:sz="4" w:space="0" w:color="auto"/>
            </w:tcBorders>
            <w:shd w:val="clear" w:color="auto" w:fill="auto"/>
          </w:tcPr>
          <w:p w14:paraId="4F53586D" w14:textId="7F9DD35A" w:rsidR="00D1596B" w:rsidRPr="00584193" w:rsidRDefault="00D1596B" w:rsidP="002E4FC9">
            <w:pPr>
              <w:pStyle w:val="H2"/>
              <w:rPr>
                <w:sz w:val="24"/>
                <w:szCs w:val="24"/>
                <w:u w:val="none"/>
                <w:lang w:eastAsia="zh-TW"/>
              </w:rPr>
            </w:pPr>
            <w:bookmarkStart w:id="17" w:name="Calculationofemissionintensity"/>
            <w:bookmarkStart w:id="18" w:name="_Toc81404724"/>
            <w:r w:rsidRPr="00584193">
              <w:rPr>
                <w:u w:val="none"/>
              </w:rPr>
              <w:t>Berechnung der Emissionsintensität</w:t>
            </w:r>
            <w:bookmarkEnd w:id="17"/>
            <w:bookmarkEnd w:id="18"/>
          </w:p>
        </w:tc>
        <w:tc>
          <w:tcPr>
            <w:tcW w:w="8080" w:type="dxa"/>
            <w:tcBorders>
              <w:top w:val="nil"/>
              <w:left w:val="nil"/>
              <w:bottom w:val="single" w:sz="4" w:space="0" w:color="auto"/>
              <w:right w:val="single" w:sz="4" w:space="0" w:color="auto"/>
            </w:tcBorders>
            <w:shd w:val="clear" w:color="auto" w:fill="auto"/>
          </w:tcPr>
          <w:p w14:paraId="7C33E794" w14:textId="77777777" w:rsidR="00D1596B" w:rsidRPr="002D3327" w:rsidRDefault="00D1596B" w:rsidP="002E4FC9">
            <w:pPr>
              <w:rPr>
                <w:rFonts w:ascii="Calibri" w:hAnsi="Calibri"/>
                <w:color w:val="0070C0"/>
                <w:sz w:val="24"/>
                <w:szCs w:val="24"/>
                <w:lang w:val="de-DE"/>
              </w:rPr>
            </w:pPr>
            <w:r w:rsidRPr="002D3327">
              <w:rPr>
                <w:rFonts w:ascii="Calibri" w:hAnsi="Calibri"/>
                <w:color w:val="0070C0"/>
                <w:sz w:val="24"/>
                <w:szCs w:val="24"/>
                <w:lang w:val="de-DE"/>
              </w:rPr>
              <w:t xml:space="preserve">Die </w:t>
            </w:r>
            <w:r w:rsidRPr="002D3327">
              <w:rPr>
                <w:rFonts w:ascii="Calibri" w:hAnsi="Calibri"/>
                <w:b/>
                <w:bCs/>
                <w:color w:val="0070C0"/>
                <w:sz w:val="24"/>
                <w:szCs w:val="24"/>
                <w:lang w:val="de-DE"/>
              </w:rPr>
              <w:t>Emissionsintensität</w:t>
            </w:r>
            <w:r w:rsidRPr="002D3327">
              <w:rPr>
                <w:rFonts w:ascii="Calibri" w:hAnsi="Calibri"/>
                <w:color w:val="0070C0"/>
                <w:sz w:val="24"/>
                <w:szCs w:val="24"/>
                <w:lang w:val="de-DE"/>
              </w:rPr>
              <w:t xml:space="preserve"> ist eine Schlüsselmessung in einem Transportunternehmen und soll reduziert werden. Ändert ein Unternehmen beispielsweise den verbrauchten Brennstoff von Diesel auf alternative </w:t>
            </w:r>
            <w:r w:rsidRPr="002D3327">
              <w:rPr>
                <w:rFonts w:ascii="Calibri" w:hAnsi="Calibri"/>
                <w:color w:val="0070C0"/>
                <w:sz w:val="24"/>
                <w:szCs w:val="24"/>
                <w:lang w:val="de-DE"/>
              </w:rPr>
              <w:lastRenderedPageBreak/>
              <w:t xml:space="preserve">Brennstoffe oder wechselt es auf emissionsärmere Transportmittel (z. B. Straße zu Schiene), sinkt die Emissionsintensität. </w:t>
            </w:r>
          </w:p>
          <w:p w14:paraId="6E4823C1" w14:textId="77777777" w:rsidR="00D1596B" w:rsidRPr="002D3327" w:rsidRDefault="00D1596B" w:rsidP="002E4FC9">
            <w:pPr>
              <w:rPr>
                <w:rFonts w:ascii="Calibri" w:hAnsi="Calibri"/>
                <w:color w:val="0070C0"/>
                <w:sz w:val="24"/>
                <w:szCs w:val="24"/>
                <w:lang w:val="de-DE"/>
              </w:rPr>
            </w:pPr>
            <w:r w:rsidRPr="002D3327">
              <w:rPr>
                <w:rFonts w:ascii="Calibri" w:hAnsi="Calibri"/>
                <w:color w:val="0070C0"/>
                <w:sz w:val="24"/>
                <w:szCs w:val="24"/>
                <w:lang w:val="de-DE"/>
              </w:rPr>
              <w:t xml:space="preserve">Die Emissionsintensität wird durch </w:t>
            </w:r>
            <w:r w:rsidRPr="002D3327">
              <w:rPr>
                <w:rFonts w:ascii="Calibri" w:hAnsi="Calibri"/>
                <w:b/>
                <w:bCs/>
                <w:color w:val="0070C0"/>
                <w:sz w:val="24"/>
                <w:szCs w:val="24"/>
                <w:lang w:val="de-DE"/>
              </w:rPr>
              <w:t>Leerfahrten</w:t>
            </w:r>
            <w:r w:rsidRPr="002D3327">
              <w:rPr>
                <w:rFonts w:ascii="Calibri" w:hAnsi="Calibri"/>
                <w:color w:val="0070C0"/>
                <w:sz w:val="24"/>
                <w:szCs w:val="24"/>
                <w:lang w:val="de-DE"/>
              </w:rPr>
              <w:t xml:space="preserve"> (ohne Ladung gefahrene Strecke)</w:t>
            </w:r>
            <w:r w:rsidRPr="002D3327">
              <w:rPr>
                <w:rFonts w:ascii="Calibri" w:hAnsi="Calibri"/>
                <w:color w:val="00B050"/>
                <w:sz w:val="24"/>
                <w:szCs w:val="24"/>
                <w:lang w:val="de-DE"/>
              </w:rPr>
              <w:t xml:space="preserve"> </w:t>
            </w:r>
            <w:r w:rsidRPr="002D3327">
              <w:rPr>
                <w:rFonts w:ascii="Calibri" w:hAnsi="Calibri"/>
                <w:color w:val="0070C0"/>
                <w:sz w:val="24"/>
                <w:szCs w:val="24"/>
                <w:lang w:val="de-DE"/>
              </w:rPr>
              <w:t xml:space="preserve">und den </w:t>
            </w:r>
            <w:r w:rsidRPr="002D3327">
              <w:rPr>
                <w:rFonts w:ascii="Calibri" w:hAnsi="Calibri"/>
                <w:b/>
                <w:bCs/>
                <w:color w:val="0070C0"/>
                <w:sz w:val="24"/>
                <w:szCs w:val="24"/>
                <w:lang w:val="de-DE"/>
              </w:rPr>
              <w:t>Belastungsfaktor</w:t>
            </w:r>
            <w:r w:rsidRPr="002D3327">
              <w:rPr>
                <w:rFonts w:ascii="Calibri" w:hAnsi="Calibri"/>
                <w:color w:val="0070C0"/>
                <w:sz w:val="24"/>
                <w:szCs w:val="24"/>
                <w:lang w:val="de-DE"/>
              </w:rPr>
              <w:t xml:space="preserve"> (Prozentsatz der verfügbaren Kapazität, die auf einer Tour mit Ladung genutzt wird) beeinflusst. Höhere Leerfahrten und Fahrten mit teilweiser Beladung erhöhen die Emissionsintensität.</w:t>
            </w:r>
          </w:p>
          <w:p w14:paraId="6090A137" w14:textId="77777777" w:rsidR="00D1596B" w:rsidRPr="002D3327" w:rsidRDefault="00D1596B" w:rsidP="002E4FC9">
            <w:pPr>
              <w:rPr>
                <w:rFonts w:ascii="Calibri" w:hAnsi="Calibri"/>
                <w:color w:val="0070C0"/>
                <w:sz w:val="24"/>
                <w:szCs w:val="24"/>
                <w:lang w:val="de-DE"/>
              </w:rPr>
            </w:pPr>
            <w:r w:rsidRPr="002D3327">
              <w:rPr>
                <w:rFonts w:ascii="Calibri" w:hAnsi="Calibri"/>
                <w:color w:val="0070C0"/>
                <w:sz w:val="24"/>
                <w:szCs w:val="24"/>
                <w:lang w:val="de-DE"/>
              </w:rPr>
              <w:t xml:space="preserve">Dennoch wirkt sich die </w:t>
            </w:r>
            <w:r w:rsidRPr="002D3327">
              <w:rPr>
                <w:rFonts w:ascii="Calibri" w:hAnsi="Calibri"/>
                <w:b/>
                <w:bCs/>
                <w:color w:val="0070C0"/>
                <w:sz w:val="24"/>
                <w:szCs w:val="24"/>
                <w:lang w:val="de-DE"/>
              </w:rPr>
              <w:t>Ladungsdichte</w:t>
            </w:r>
            <w:r w:rsidRPr="002D3327">
              <w:rPr>
                <w:rFonts w:ascii="Calibri" w:hAnsi="Calibri"/>
                <w:color w:val="0070C0"/>
                <w:sz w:val="24"/>
                <w:szCs w:val="24"/>
                <w:lang w:val="de-DE"/>
              </w:rPr>
              <w:t xml:space="preserve"> auch auf die Emissionsintensität aus: Produkte mit geringer Dichte erhöhen die Emissionsintensität, aber diese Erhöhung bedeutet nicht unbedingt eine Abnahme der Transportleistung des Transportunternehmens.</w:t>
            </w:r>
          </w:p>
          <w:p w14:paraId="2785AFCC" w14:textId="5E6A6CDA" w:rsidR="00D1596B" w:rsidRDefault="00D1596B" w:rsidP="002E4FC9">
            <w:pPr>
              <w:rPr>
                <w:rFonts w:ascii="Calibri" w:hAnsi="Calibri"/>
                <w:color w:val="0070C0"/>
                <w:sz w:val="24"/>
                <w:szCs w:val="24"/>
                <w:lang w:val="de-DE"/>
              </w:rPr>
            </w:pPr>
            <w:r w:rsidRPr="002D3327">
              <w:rPr>
                <w:rFonts w:ascii="Calibri" w:hAnsi="Calibri"/>
                <w:color w:val="0070C0"/>
                <w:sz w:val="24"/>
                <w:szCs w:val="24"/>
                <w:lang w:val="de-DE"/>
              </w:rPr>
              <w:t>Von den verschiedenen Möglichkeiten zur</w:t>
            </w:r>
            <w:r w:rsidRPr="002D3327">
              <w:rPr>
                <w:rFonts w:ascii="Calibri" w:hAnsi="Calibri"/>
                <w:color w:val="000000"/>
                <w:sz w:val="24"/>
                <w:szCs w:val="24"/>
                <w:lang w:val="de-DE"/>
              </w:rPr>
              <w:t xml:space="preserve"> </w:t>
            </w:r>
            <w:r w:rsidRPr="002D3327">
              <w:rPr>
                <w:rFonts w:ascii="Calibri" w:hAnsi="Calibri"/>
                <w:color w:val="0070C0"/>
                <w:sz w:val="24"/>
                <w:szCs w:val="24"/>
                <w:lang w:val="de-DE"/>
              </w:rPr>
              <w:t>Messung der Emissionsintensität hat</w:t>
            </w:r>
            <w:r w:rsidRPr="002D3327">
              <w:rPr>
                <w:rFonts w:ascii="Calibri" w:hAnsi="Calibri"/>
                <w:b/>
                <w:bCs/>
                <w:color w:val="0070C0"/>
                <w:sz w:val="24"/>
                <w:szCs w:val="24"/>
                <w:lang w:val="de-DE"/>
              </w:rPr>
              <w:t xml:space="preserve"> SQAS</w:t>
            </w:r>
            <w:r w:rsidRPr="002D3327">
              <w:rPr>
                <w:rFonts w:ascii="Calibri" w:hAnsi="Calibri"/>
                <w:color w:val="0070C0"/>
                <w:sz w:val="24"/>
                <w:szCs w:val="24"/>
                <w:lang w:val="de-DE"/>
              </w:rPr>
              <w:t xml:space="preserve"> die</w:t>
            </w:r>
            <w:r w:rsidRPr="002D3327">
              <w:rPr>
                <w:rFonts w:ascii="Calibri" w:hAnsi="Calibri"/>
                <w:b/>
                <w:bCs/>
                <w:color w:val="0070C0"/>
                <w:sz w:val="24"/>
                <w:szCs w:val="24"/>
                <w:lang w:val="de-DE"/>
              </w:rPr>
              <w:t xml:space="preserve"> Emissionen nach Tonnenkilometern </w:t>
            </w:r>
            <w:r w:rsidRPr="002D3327">
              <w:rPr>
                <w:rFonts w:ascii="Calibri" w:hAnsi="Calibri"/>
                <w:color w:val="0070C0"/>
                <w:sz w:val="24"/>
                <w:szCs w:val="24"/>
                <w:lang w:val="de-DE"/>
              </w:rPr>
              <w:t>übernommen</w:t>
            </w:r>
          </w:p>
          <w:p w14:paraId="33DED989" w14:textId="768AD743" w:rsidR="00D05287" w:rsidRPr="0044693A" w:rsidRDefault="00D05287" w:rsidP="002E4FC9">
            <w:pPr>
              <w:rPr>
                <w:rFonts w:ascii="Calibri" w:hAnsi="Calibri"/>
                <w:color w:val="0070C0"/>
                <w:sz w:val="24"/>
                <w:szCs w:val="24"/>
                <w:lang w:val="de-DE"/>
              </w:rPr>
            </w:pPr>
            <w:r w:rsidRPr="0044693A">
              <w:rPr>
                <w:rFonts w:ascii="Calibri" w:hAnsi="Calibri"/>
                <w:color w:val="00B050"/>
                <w:sz w:val="24"/>
                <w:szCs w:val="24"/>
                <w:lang w:val="de-DE"/>
              </w:rPr>
              <w:t xml:space="preserve">Der Bewerter wird in den Kommentaren zu den Fragen keine Angaben zur Emissionsintensität, zu den absoluten Emissionen oder zu den Tonnenkilometern als objektiven Nachweis machen. </w:t>
            </w:r>
          </w:p>
          <w:p w14:paraId="4B74203E" w14:textId="77777777" w:rsidR="00D1596B" w:rsidRPr="0044693A" w:rsidRDefault="00D1596B" w:rsidP="002E4FC9">
            <w:pPr>
              <w:spacing w:after="0" w:line="240" w:lineRule="auto"/>
              <w:rPr>
                <w:rFonts w:ascii="Calibri" w:eastAsia="Times New Roman" w:hAnsi="Calibri" w:cs="Calibri"/>
                <w:color w:val="0070C0"/>
                <w:sz w:val="24"/>
                <w:szCs w:val="24"/>
                <w:lang w:val="de-DE" w:eastAsia="zh-TW"/>
              </w:rPr>
            </w:pPr>
          </w:p>
        </w:tc>
        <w:tc>
          <w:tcPr>
            <w:tcW w:w="935" w:type="dxa"/>
            <w:tcBorders>
              <w:top w:val="nil"/>
              <w:left w:val="nil"/>
              <w:bottom w:val="single" w:sz="4" w:space="0" w:color="auto"/>
              <w:right w:val="single" w:sz="4" w:space="0" w:color="auto"/>
            </w:tcBorders>
            <w:vAlign w:val="center"/>
          </w:tcPr>
          <w:p w14:paraId="4CA1A35A" w14:textId="77777777" w:rsidR="00D1596B" w:rsidRPr="0044693A" w:rsidRDefault="00D1596B" w:rsidP="00A70EBF">
            <w:pPr>
              <w:jc w:val="center"/>
              <w:rPr>
                <w:rFonts w:ascii="Calibri" w:hAnsi="Calibri"/>
                <w:color w:val="0070C0"/>
                <w:sz w:val="24"/>
                <w:szCs w:val="24"/>
                <w:lang w:val="de-DE"/>
              </w:rPr>
            </w:pPr>
          </w:p>
        </w:tc>
      </w:tr>
      <w:tr w:rsidR="00637FD5" w:rsidRPr="00880391" w14:paraId="594413C3" w14:textId="0DE754F6"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528F35EC" w14:textId="7FB65E05" w:rsidR="00D1596B" w:rsidRPr="002D3327" w:rsidRDefault="00D1596B" w:rsidP="002E4FC9">
            <w:pPr>
              <w:spacing w:after="0" w:line="240" w:lineRule="auto"/>
              <w:rPr>
                <w:rFonts w:ascii="Calibri" w:eastAsia="Times New Roman" w:hAnsi="Calibri" w:cs="Calibri"/>
                <w:color w:val="0070C0"/>
                <w:sz w:val="24"/>
                <w:szCs w:val="24"/>
                <w:lang w:val="de-DE" w:eastAsia="zh-TW"/>
              </w:rPr>
            </w:pPr>
            <w:r w:rsidRPr="002D3327">
              <w:rPr>
                <w:rFonts w:ascii="Calibri" w:eastAsia="Times New Roman" w:hAnsi="Calibri" w:cs="Calibri"/>
                <w:color w:val="0070C0"/>
                <w:sz w:val="24"/>
                <w:szCs w:val="24"/>
                <w:lang w:val="en"/>
              </w:rPr>
              <w:t>9.6.1</w:t>
            </w:r>
          </w:p>
        </w:tc>
        <w:tc>
          <w:tcPr>
            <w:tcW w:w="5386" w:type="dxa"/>
            <w:tcBorders>
              <w:top w:val="nil"/>
              <w:left w:val="nil"/>
              <w:bottom w:val="single" w:sz="4" w:space="0" w:color="auto"/>
              <w:right w:val="single" w:sz="4" w:space="0" w:color="auto"/>
            </w:tcBorders>
            <w:shd w:val="clear" w:color="auto" w:fill="auto"/>
          </w:tcPr>
          <w:p w14:paraId="5B1482D6" w14:textId="1C213F55" w:rsidR="00D1596B" w:rsidRPr="002D3327" w:rsidRDefault="00D1596B" w:rsidP="002E4FC9">
            <w:pPr>
              <w:spacing w:after="0" w:line="240" w:lineRule="auto"/>
              <w:rPr>
                <w:rFonts w:ascii="Calibri" w:eastAsia="Times New Roman" w:hAnsi="Calibri" w:cs="Calibri"/>
                <w:b/>
                <w:bCs/>
                <w:color w:val="0070C0"/>
                <w:sz w:val="28"/>
                <w:szCs w:val="28"/>
                <w:lang w:val="de-DE"/>
              </w:rPr>
            </w:pPr>
            <w:r w:rsidRPr="002D3327">
              <w:rPr>
                <w:rFonts w:ascii="Calibri" w:hAnsi="Calibri"/>
                <w:color w:val="0070C0"/>
                <w:sz w:val="24"/>
                <w:szCs w:val="24"/>
                <w:lang w:val="de-DE"/>
              </w:rPr>
              <w:t xml:space="preserve">Hat das Unternehmen im vergangenen Jahr die Emissionsintensität nach Transportkategorie anhand der folgenden Formel berechnet: </w:t>
            </w:r>
            <w:r w:rsidRPr="002D3327">
              <w:rPr>
                <w:rFonts w:ascii="Calibri" w:hAnsi="Calibri"/>
                <w:color w:val="0070C0"/>
                <w:sz w:val="24"/>
                <w:szCs w:val="24"/>
                <w:lang w:val="de-DE"/>
              </w:rPr>
              <w:br/>
              <w:t xml:space="preserve">Emissionsintensitätsfaktor nach Verkehrskategorie </w:t>
            </w:r>
            <w:r w:rsidRPr="002D3327">
              <w:rPr>
                <w:rFonts w:ascii="Calibri" w:hAnsi="Calibri"/>
                <w:color w:val="0070C0"/>
                <w:sz w:val="24"/>
                <w:szCs w:val="24"/>
                <w:lang w:val="de-DE"/>
              </w:rPr>
              <w:lastRenderedPageBreak/>
              <w:t xml:space="preserve">(kg CO2e/tkm) = </w:t>
            </w:r>
            <w:r w:rsidRPr="002D3327">
              <w:rPr>
                <w:rFonts w:ascii="Calibri" w:hAnsi="Calibri"/>
                <w:b/>
                <w:bCs/>
                <w:color w:val="0070C0"/>
                <w:sz w:val="24"/>
                <w:szCs w:val="24"/>
                <w:lang w:val="de-DE"/>
              </w:rPr>
              <w:t>Gesamtemissionen</w:t>
            </w:r>
            <w:r w:rsidRPr="002D3327">
              <w:rPr>
                <w:rFonts w:ascii="Calibri" w:hAnsi="Calibri"/>
                <w:color w:val="0070C0"/>
                <w:sz w:val="24"/>
                <w:szCs w:val="24"/>
                <w:lang w:val="de-DE"/>
              </w:rPr>
              <w:t xml:space="preserve"> aus 9.4.1 </w:t>
            </w:r>
            <w:r w:rsidRPr="0044693A">
              <w:rPr>
                <w:rFonts w:ascii="Calibri" w:hAnsi="Calibri"/>
                <w:color w:val="00B050"/>
                <w:sz w:val="24"/>
                <w:szCs w:val="24"/>
                <w:lang w:val="de-DE"/>
              </w:rPr>
              <w:t xml:space="preserve">/ </w:t>
            </w:r>
            <w:r w:rsidRPr="0044693A">
              <w:rPr>
                <w:rFonts w:ascii="Calibri" w:hAnsi="Calibri"/>
                <w:b/>
                <w:bCs/>
                <w:color w:val="00B050"/>
                <w:sz w:val="24"/>
                <w:szCs w:val="24"/>
                <w:lang w:val="de-DE"/>
              </w:rPr>
              <w:t>tkm nach Kategorien</w:t>
            </w:r>
            <w:r w:rsidRPr="0044693A">
              <w:rPr>
                <w:rFonts w:ascii="Calibri" w:hAnsi="Calibri"/>
                <w:color w:val="00B050"/>
                <w:sz w:val="24"/>
                <w:szCs w:val="24"/>
                <w:lang w:val="de-DE"/>
              </w:rPr>
              <w:t xml:space="preserve"> </w:t>
            </w:r>
            <w:r w:rsidRPr="002D3327">
              <w:rPr>
                <w:rFonts w:ascii="Calibri" w:hAnsi="Calibri"/>
                <w:color w:val="0070C0"/>
                <w:sz w:val="24"/>
                <w:szCs w:val="24"/>
                <w:lang w:val="de-DE"/>
              </w:rPr>
              <w:t>berechnet in 9.5.2</w:t>
            </w:r>
          </w:p>
        </w:tc>
        <w:tc>
          <w:tcPr>
            <w:tcW w:w="8080" w:type="dxa"/>
            <w:tcBorders>
              <w:top w:val="nil"/>
              <w:left w:val="nil"/>
              <w:bottom w:val="single" w:sz="4" w:space="0" w:color="auto"/>
              <w:right w:val="single" w:sz="4" w:space="0" w:color="auto"/>
            </w:tcBorders>
            <w:shd w:val="clear" w:color="auto" w:fill="auto"/>
          </w:tcPr>
          <w:p w14:paraId="3CEC3F5B" w14:textId="5CFD2DE9" w:rsidR="00D1596B" w:rsidRPr="002D3327" w:rsidRDefault="00D1596B" w:rsidP="002E4FC9">
            <w:pPr>
              <w:spacing w:after="0"/>
              <w:rPr>
                <w:rFonts w:ascii="Calibri" w:hAnsi="Calibri"/>
                <w:color w:val="0070C0"/>
                <w:sz w:val="24"/>
                <w:szCs w:val="24"/>
                <w:lang w:val="de-DE"/>
              </w:rPr>
            </w:pPr>
            <w:r w:rsidRPr="002D3327">
              <w:rPr>
                <w:rFonts w:ascii="Calibri" w:hAnsi="Calibri"/>
                <w:color w:val="0070C0"/>
                <w:sz w:val="24"/>
                <w:szCs w:val="24"/>
                <w:lang w:val="de-DE"/>
              </w:rPr>
              <w:lastRenderedPageBreak/>
              <w:t xml:space="preserve">Eine Erklärung zur Berechnung der Emissionen nach Verkehrskategorien finden Sie in der </w:t>
            </w:r>
            <w:r w:rsidRPr="002D3327">
              <w:rPr>
                <w:rFonts w:ascii="Calibri" w:hAnsi="Calibri"/>
                <w:b/>
                <w:bCs/>
                <w:color w:val="0070C0"/>
                <w:sz w:val="24"/>
                <w:szCs w:val="24"/>
                <w:lang w:val="de-DE"/>
              </w:rPr>
              <w:t xml:space="preserve">GLEC-Rahmenrichtlinie: „Global Logistics </w:t>
            </w:r>
            <w:proofErr w:type="spellStart"/>
            <w:r w:rsidRPr="002D3327">
              <w:rPr>
                <w:rFonts w:ascii="Calibri" w:hAnsi="Calibri"/>
                <w:b/>
                <w:bCs/>
                <w:color w:val="0070C0"/>
                <w:sz w:val="24"/>
                <w:szCs w:val="24"/>
                <w:lang w:val="de-DE"/>
              </w:rPr>
              <w:t>Emissions</w:t>
            </w:r>
            <w:proofErr w:type="spellEnd"/>
            <w:r w:rsidRPr="002D3327">
              <w:rPr>
                <w:rFonts w:ascii="Calibri" w:hAnsi="Calibri"/>
                <w:b/>
                <w:bCs/>
                <w:color w:val="0070C0"/>
                <w:sz w:val="24"/>
                <w:szCs w:val="24"/>
                <w:lang w:val="de-DE"/>
              </w:rPr>
              <w:t xml:space="preserve"> Council Framework for Logistics </w:t>
            </w:r>
            <w:proofErr w:type="spellStart"/>
            <w:r w:rsidRPr="002D3327">
              <w:rPr>
                <w:rFonts w:ascii="Calibri" w:hAnsi="Calibri"/>
                <w:b/>
                <w:bCs/>
                <w:color w:val="0070C0"/>
                <w:sz w:val="24"/>
                <w:szCs w:val="24"/>
                <w:lang w:val="de-DE"/>
              </w:rPr>
              <w:t>Emissions</w:t>
            </w:r>
            <w:proofErr w:type="spellEnd"/>
            <w:r w:rsidRPr="002D3327">
              <w:rPr>
                <w:rFonts w:ascii="Calibri" w:hAnsi="Calibri"/>
                <w:b/>
                <w:bCs/>
                <w:color w:val="0070C0"/>
                <w:sz w:val="24"/>
                <w:szCs w:val="24"/>
                <w:lang w:val="de-DE"/>
              </w:rPr>
              <w:t xml:space="preserve"> Accounting and Reporting“. Neuste Version. Modul 5 </w:t>
            </w:r>
            <w:hyperlink r:id="rId26" w:history="1">
              <w:r w:rsidR="00955F1E" w:rsidRPr="009E32DB">
                <w:rPr>
                  <w:rStyle w:val="Hyperlink"/>
                  <w:rFonts w:ascii="Calibri" w:hAnsi="Calibri"/>
                  <w:color w:val="00B050"/>
                  <w:sz w:val="24"/>
                  <w:szCs w:val="24"/>
                </w:rPr>
                <w:t>https://www.smartfreightcentre.org/en/downloads/</w:t>
              </w:r>
            </w:hyperlink>
            <w:r w:rsidR="00955F1E">
              <w:rPr>
                <w:rStyle w:val="Hyperlink"/>
                <w:rFonts w:ascii="Calibri" w:hAnsi="Calibri"/>
                <w:color w:val="00B050"/>
                <w:sz w:val="24"/>
                <w:szCs w:val="24"/>
              </w:rPr>
              <w:t xml:space="preserve"> </w:t>
            </w:r>
            <w:r w:rsidR="00955F1E" w:rsidRPr="009E32DB">
              <w:rPr>
                <w:rFonts w:ascii="Calibri" w:hAnsi="Calibri"/>
                <w:color w:val="00B050"/>
                <w:sz w:val="24"/>
                <w:szCs w:val="24"/>
              </w:rPr>
              <w:t xml:space="preserve"> </w:t>
            </w:r>
          </w:p>
        </w:tc>
        <w:tc>
          <w:tcPr>
            <w:tcW w:w="935" w:type="dxa"/>
            <w:tcBorders>
              <w:top w:val="nil"/>
              <w:left w:val="nil"/>
              <w:bottom w:val="single" w:sz="4" w:space="0" w:color="auto"/>
              <w:right w:val="single" w:sz="4" w:space="0" w:color="auto"/>
            </w:tcBorders>
            <w:vAlign w:val="center"/>
          </w:tcPr>
          <w:p w14:paraId="7EB32506" w14:textId="77777777" w:rsidR="00D1596B" w:rsidRPr="00A70EBF" w:rsidRDefault="00D1596B" w:rsidP="00A70EBF">
            <w:pPr>
              <w:spacing w:after="0"/>
              <w:jc w:val="center"/>
              <w:rPr>
                <w:rFonts w:ascii="Calibri" w:hAnsi="Calibri"/>
                <w:color w:val="0070C0"/>
                <w:sz w:val="24"/>
                <w:szCs w:val="24"/>
                <w:lang w:val="de-DE"/>
              </w:rPr>
            </w:pPr>
          </w:p>
        </w:tc>
      </w:tr>
      <w:tr w:rsidR="00637FD5" w:rsidRPr="00123A34" w14:paraId="08EC2C20" w14:textId="4E66CF5B"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482A9CF2" w14:textId="1241D995" w:rsidR="00D1596B" w:rsidRPr="002D3327" w:rsidRDefault="00D1596B" w:rsidP="002E4FC9">
            <w:pPr>
              <w:spacing w:after="0" w:line="240" w:lineRule="auto"/>
              <w:rPr>
                <w:rFonts w:ascii="Calibri" w:eastAsia="Times New Roman" w:hAnsi="Calibri" w:cs="Calibri"/>
                <w:color w:val="0070C0"/>
                <w:sz w:val="24"/>
                <w:szCs w:val="24"/>
                <w:lang w:val="de-DE" w:eastAsia="zh-TW"/>
              </w:rPr>
            </w:pPr>
            <w:r w:rsidRPr="002D3327">
              <w:rPr>
                <w:rFonts w:ascii="Calibri" w:eastAsia="Times New Roman" w:hAnsi="Calibri" w:cs="Calibri"/>
                <w:b/>
                <w:bCs/>
                <w:color w:val="0070C0"/>
                <w:sz w:val="28"/>
                <w:szCs w:val="28"/>
                <w:lang w:val="en"/>
              </w:rPr>
              <w:t>9.7</w:t>
            </w:r>
          </w:p>
        </w:tc>
        <w:tc>
          <w:tcPr>
            <w:tcW w:w="5386" w:type="dxa"/>
            <w:tcBorders>
              <w:top w:val="nil"/>
              <w:left w:val="nil"/>
              <w:bottom w:val="single" w:sz="4" w:space="0" w:color="auto"/>
              <w:right w:val="single" w:sz="4" w:space="0" w:color="auto"/>
            </w:tcBorders>
            <w:shd w:val="clear" w:color="auto" w:fill="auto"/>
          </w:tcPr>
          <w:p w14:paraId="25D3BA3F" w14:textId="428756A7" w:rsidR="00D1596B" w:rsidRPr="002D3327" w:rsidRDefault="00D1596B" w:rsidP="002E4FC9">
            <w:pPr>
              <w:pStyle w:val="H2"/>
            </w:pPr>
            <w:bookmarkStart w:id="19" w:name="Consolidatingandreportingemissions"/>
            <w:bookmarkStart w:id="20" w:name="_Toc81404725"/>
            <w:r w:rsidRPr="002D3327">
              <w:t>Konsolidierung und Berichterstattung von Emissionen</w:t>
            </w:r>
            <w:bookmarkEnd w:id="19"/>
            <w:bookmarkEnd w:id="20"/>
          </w:p>
        </w:tc>
        <w:tc>
          <w:tcPr>
            <w:tcW w:w="8080" w:type="dxa"/>
            <w:tcBorders>
              <w:top w:val="nil"/>
              <w:left w:val="nil"/>
              <w:bottom w:val="single" w:sz="4" w:space="0" w:color="auto"/>
              <w:right w:val="single" w:sz="4" w:space="0" w:color="auto"/>
            </w:tcBorders>
            <w:shd w:val="clear" w:color="auto" w:fill="auto"/>
          </w:tcPr>
          <w:p w14:paraId="469CBD8E" w14:textId="77777777" w:rsidR="00D1596B" w:rsidRPr="002D3327" w:rsidRDefault="00D1596B" w:rsidP="002E4FC9">
            <w:pPr>
              <w:spacing w:after="0"/>
              <w:rPr>
                <w:rFonts w:ascii="Calibri" w:hAnsi="Calibri"/>
                <w:color w:val="0070C0"/>
                <w:sz w:val="24"/>
                <w:szCs w:val="24"/>
                <w:lang w:val="de-DE"/>
              </w:rPr>
            </w:pPr>
          </w:p>
        </w:tc>
        <w:tc>
          <w:tcPr>
            <w:tcW w:w="935" w:type="dxa"/>
            <w:tcBorders>
              <w:top w:val="nil"/>
              <w:left w:val="nil"/>
              <w:bottom w:val="single" w:sz="4" w:space="0" w:color="auto"/>
              <w:right w:val="single" w:sz="4" w:space="0" w:color="auto"/>
            </w:tcBorders>
            <w:vAlign w:val="center"/>
          </w:tcPr>
          <w:p w14:paraId="592DC686" w14:textId="77777777" w:rsidR="00D1596B" w:rsidRPr="00A70EBF" w:rsidRDefault="00D1596B" w:rsidP="00A70EBF">
            <w:pPr>
              <w:spacing w:after="0"/>
              <w:jc w:val="center"/>
              <w:rPr>
                <w:rFonts w:ascii="Calibri" w:hAnsi="Calibri"/>
                <w:color w:val="0070C0"/>
                <w:sz w:val="24"/>
                <w:szCs w:val="24"/>
                <w:lang w:val="de-DE"/>
              </w:rPr>
            </w:pPr>
          </w:p>
        </w:tc>
      </w:tr>
      <w:tr w:rsidR="00637FD5" w:rsidRPr="00123A34" w14:paraId="32D85DB8" w14:textId="6C15F853"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47F180C7" w14:textId="0344F509" w:rsidR="00D1596B" w:rsidRPr="002D3327" w:rsidRDefault="00D1596B" w:rsidP="002E4FC9">
            <w:pPr>
              <w:spacing w:after="0" w:line="240" w:lineRule="auto"/>
              <w:rPr>
                <w:rFonts w:ascii="Calibri" w:eastAsia="Times New Roman" w:hAnsi="Calibri" w:cs="Calibri"/>
                <w:color w:val="0070C0"/>
                <w:sz w:val="24"/>
                <w:szCs w:val="24"/>
                <w:lang w:val="de-DE" w:eastAsia="zh-TW"/>
              </w:rPr>
            </w:pPr>
            <w:r w:rsidRPr="002D3327">
              <w:rPr>
                <w:rFonts w:ascii="Calibri" w:eastAsia="Times New Roman" w:hAnsi="Calibri" w:cs="Calibri"/>
                <w:color w:val="0070C0"/>
                <w:sz w:val="24"/>
                <w:szCs w:val="24"/>
                <w:lang w:val="en"/>
              </w:rPr>
              <w:t>9.7.1</w:t>
            </w:r>
          </w:p>
        </w:tc>
        <w:tc>
          <w:tcPr>
            <w:tcW w:w="5386" w:type="dxa"/>
            <w:tcBorders>
              <w:top w:val="nil"/>
              <w:left w:val="nil"/>
              <w:bottom w:val="single" w:sz="4" w:space="0" w:color="auto"/>
              <w:right w:val="single" w:sz="4" w:space="0" w:color="auto"/>
            </w:tcBorders>
            <w:shd w:val="clear" w:color="auto" w:fill="auto"/>
          </w:tcPr>
          <w:p w14:paraId="5D14160A" w14:textId="77777777" w:rsidR="00D1596B" w:rsidRPr="002D3327" w:rsidRDefault="00D1596B" w:rsidP="002E4FC9">
            <w:pPr>
              <w:spacing w:after="0" w:line="240" w:lineRule="auto"/>
              <w:rPr>
                <w:rFonts w:ascii="Calibri" w:eastAsia="Times New Roman" w:hAnsi="Calibri" w:cs="Calibri"/>
                <w:color w:val="0070C0"/>
                <w:sz w:val="24"/>
                <w:szCs w:val="24"/>
                <w:lang w:val="de-DE"/>
              </w:rPr>
            </w:pPr>
            <w:r w:rsidRPr="002D3327">
              <w:rPr>
                <w:rFonts w:ascii="Calibri" w:eastAsia="Times New Roman" w:hAnsi="Calibri" w:cs="Calibri"/>
                <w:color w:val="0070C0"/>
                <w:sz w:val="24"/>
                <w:szCs w:val="24"/>
                <w:lang w:val="de-DE"/>
              </w:rPr>
              <w:t>Konsolidiert das Unternehmen in einem Bericht die jährlichen Gesamtemissionen in folgender Form?</w:t>
            </w:r>
          </w:p>
          <w:p w14:paraId="669E6183" w14:textId="77777777" w:rsidR="00D1596B" w:rsidRPr="002D3327" w:rsidRDefault="00D1596B" w:rsidP="002E4FC9">
            <w:pPr>
              <w:pStyle w:val="ListParagraph"/>
              <w:numPr>
                <w:ilvl w:val="0"/>
                <w:numId w:val="2"/>
              </w:numPr>
              <w:spacing w:after="0" w:line="240" w:lineRule="auto"/>
              <w:ind w:left="720"/>
              <w:rPr>
                <w:rFonts w:ascii="Calibri" w:eastAsia="Times New Roman" w:hAnsi="Calibri" w:cs="Calibri"/>
                <w:color w:val="0070C0"/>
                <w:sz w:val="24"/>
                <w:szCs w:val="24"/>
              </w:rPr>
            </w:pPr>
            <w:r w:rsidRPr="002D3327">
              <w:rPr>
                <w:rFonts w:ascii="Calibri" w:eastAsia="Times New Roman" w:hAnsi="Calibri" w:cs="Calibri"/>
                <w:color w:val="0070C0"/>
                <w:sz w:val="24"/>
                <w:szCs w:val="24"/>
                <w:lang w:val="en"/>
              </w:rPr>
              <w:t>Scope 1 (</w:t>
            </w:r>
            <w:proofErr w:type="spellStart"/>
            <w:r w:rsidRPr="002D3327">
              <w:rPr>
                <w:rFonts w:ascii="Calibri" w:eastAsia="Times New Roman" w:hAnsi="Calibri" w:cs="Calibri"/>
                <w:color w:val="0070C0"/>
                <w:sz w:val="24"/>
                <w:szCs w:val="24"/>
                <w:lang w:val="en"/>
              </w:rPr>
              <w:t>Frage</w:t>
            </w:r>
            <w:proofErr w:type="spellEnd"/>
            <w:r w:rsidRPr="002D3327">
              <w:rPr>
                <w:rFonts w:ascii="Calibri" w:eastAsia="Times New Roman" w:hAnsi="Calibri" w:cs="Calibri"/>
                <w:color w:val="0070C0"/>
                <w:sz w:val="24"/>
                <w:szCs w:val="24"/>
                <w:lang w:val="en"/>
              </w:rPr>
              <w:t xml:space="preserve"> 9.1.6)</w:t>
            </w:r>
          </w:p>
          <w:p w14:paraId="650FBD4C" w14:textId="77777777" w:rsidR="00D1596B" w:rsidRPr="002D3327" w:rsidRDefault="00D1596B" w:rsidP="002E4FC9">
            <w:pPr>
              <w:pStyle w:val="ListParagraph"/>
              <w:numPr>
                <w:ilvl w:val="0"/>
                <w:numId w:val="1"/>
              </w:numPr>
              <w:spacing w:after="0" w:line="240" w:lineRule="auto"/>
              <w:rPr>
                <w:rFonts w:ascii="Calibri" w:eastAsia="Times New Roman" w:hAnsi="Calibri" w:cs="Calibri"/>
                <w:color w:val="0070C0"/>
                <w:sz w:val="24"/>
                <w:szCs w:val="24"/>
              </w:rPr>
            </w:pPr>
            <w:r w:rsidRPr="002D3327">
              <w:rPr>
                <w:rFonts w:ascii="Calibri" w:eastAsia="Times New Roman" w:hAnsi="Calibri" w:cs="Calibri"/>
                <w:color w:val="0070C0"/>
                <w:sz w:val="24"/>
                <w:szCs w:val="24"/>
                <w:lang w:val="en"/>
              </w:rPr>
              <w:t>Scope 2 (</w:t>
            </w:r>
            <w:proofErr w:type="spellStart"/>
            <w:r w:rsidRPr="002D3327">
              <w:rPr>
                <w:rFonts w:ascii="Calibri" w:eastAsia="Times New Roman" w:hAnsi="Calibri" w:cs="Calibri"/>
                <w:color w:val="0070C0"/>
                <w:sz w:val="24"/>
                <w:szCs w:val="24"/>
                <w:lang w:val="en"/>
              </w:rPr>
              <w:t>Frage</w:t>
            </w:r>
            <w:proofErr w:type="spellEnd"/>
            <w:r w:rsidRPr="002D3327">
              <w:rPr>
                <w:rFonts w:ascii="Calibri" w:eastAsia="Times New Roman" w:hAnsi="Calibri" w:cs="Calibri"/>
                <w:color w:val="0070C0"/>
                <w:sz w:val="24"/>
                <w:szCs w:val="24"/>
                <w:lang w:val="en"/>
              </w:rPr>
              <w:t xml:space="preserve"> 9.2.2)</w:t>
            </w:r>
          </w:p>
          <w:p w14:paraId="27DDFD3A" w14:textId="77777777" w:rsidR="00D1596B" w:rsidRPr="002D3327" w:rsidRDefault="00D1596B" w:rsidP="002E4FC9">
            <w:pPr>
              <w:pStyle w:val="ListParagraph"/>
              <w:numPr>
                <w:ilvl w:val="0"/>
                <w:numId w:val="1"/>
              </w:numPr>
              <w:spacing w:after="0" w:line="240" w:lineRule="auto"/>
              <w:rPr>
                <w:rFonts w:ascii="Calibri" w:eastAsia="Times New Roman" w:hAnsi="Calibri" w:cs="Calibri"/>
                <w:color w:val="0070C0"/>
                <w:sz w:val="24"/>
                <w:szCs w:val="24"/>
              </w:rPr>
            </w:pPr>
            <w:r w:rsidRPr="002D3327">
              <w:rPr>
                <w:rFonts w:ascii="Calibri" w:eastAsia="Times New Roman" w:hAnsi="Calibri" w:cs="Calibri"/>
                <w:color w:val="0070C0"/>
                <w:sz w:val="24"/>
                <w:szCs w:val="24"/>
                <w:lang w:val="en"/>
              </w:rPr>
              <w:t>Scope 3 (</w:t>
            </w:r>
            <w:proofErr w:type="spellStart"/>
            <w:r w:rsidRPr="002D3327">
              <w:rPr>
                <w:rFonts w:ascii="Calibri" w:eastAsia="Times New Roman" w:hAnsi="Calibri" w:cs="Calibri"/>
                <w:color w:val="0070C0"/>
                <w:sz w:val="24"/>
                <w:szCs w:val="24"/>
                <w:lang w:val="en"/>
              </w:rPr>
              <w:t>Frage</w:t>
            </w:r>
            <w:proofErr w:type="spellEnd"/>
            <w:r w:rsidRPr="002D3327">
              <w:rPr>
                <w:rFonts w:ascii="Calibri" w:eastAsia="Times New Roman" w:hAnsi="Calibri" w:cs="Calibri"/>
                <w:color w:val="0070C0"/>
                <w:sz w:val="24"/>
                <w:szCs w:val="24"/>
                <w:lang w:val="en"/>
              </w:rPr>
              <w:t xml:space="preserve"> 9.3.6.1)</w:t>
            </w:r>
          </w:p>
          <w:p w14:paraId="0A487423" w14:textId="77777777" w:rsidR="00D1596B" w:rsidRPr="002D3327" w:rsidRDefault="00D1596B" w:rsidP="002E4FC9">
            <w:pPr>
              <w:pStyle w:val="ListParagraph"/>
              <w:numPr>
                <w:ilvl w:val="0"/>
                <w:numId w:val="1"/>
              </w:numPr>
              <w:spacing w:after="0" w:line="240" w:lineRule="auto"/>
              <w:rPr>
                <w:rFonts w:ascii="Calibri" w:eastAsia="Times New Roman" w:hAnsi="Calibri" w:cs="Calibri"/>
                <w:color w:val="0070C0"/>
                <w:sz w:val="24"/>
                <w:szCs w:val="24"/>
              </w:rPr>
            </w:pPr>
            <w:proofErr w:type="spellStart"/>
            <w:r w:rsidRPr="002D3327">
              <w:rPr>
                <w:rFonts w:ascii="Calibri" w:eastAsia="Times New Roman" w:hAnsi="Calibri" w:cs="Calibri"/>
                <w:color w:val="0070C0"/>
                <w:sz w:val="24"/>
                <w:szCs w:val="24"/>
                <w:lang w:val="en"/>
              </w:rPr>
              <w:t>Gesamtemissionen</w:t>
            </w:r>
            <w:proofErr w:type="spellEnd"/>
            <w:r w:rsidRPr="002D3327">
              <w:rPr>
                <w:rFonts w:ascii="Calibri" w:eastAsia="Times New Roman" w:hAnsi="Calibri" w:cs="Calibri"/>
                <w:color w:val="0070C0"/>
                <w:sz w:val="24"/>
                <w:szCs w:val="24"/>
                <w:lang w:val="en"/>
              </w:rPr>
              <w:t xml:space="preserve"> (</w:t>
            </w:r>
            <w:proofErr w:type="spellStart"/>
            <w:r w:rsidRPr="002D3327">
              <w:rPr>
                <w:rFonts w:ascii="Calibri" w:eastAsia="Times New Roman" w:hAnsi="Calibri" w:cs="Calibri"/>
                <w:color w:val="0070C0"/>
                <w:sz w:val="24"/>
                <w:szCs w:val="24"/>
                <w:lang w:val="en"/>
              </w:rPr>
              <w:t>Frage</w:t>
            </w:r>
            <w:proofErr w:type="spellEnd"/>
            <w:r w:rsidRPr="002D3327">
              <w:rPr>
                <w:rFonts w:ascii="Calibri" w:eastAsia="Times New Roman" w:hAnsi="Calibri" w:cs="Calibri"/>
                <w:color w:val="0070C0"/>
                <w:sz w:val="24"/>
                <w:szCs w:val="24"/>
                <w:lang w:val="en"/>
              </w:rPr>
              <w:t xml:space="preserve"> 9.4.1)</w:t>
            </w:r>
          </w:p>
          <w:p w14:paraId="189C22EE" w14:textId="77777777" w:rsidR="00D1596B" w:rsidRPr="002D3327" w:rsidRDefault="00D1596B" w:rsidP="002E4FC9">
            <w:pPr>
              <w:pStyle w:val="ListParagraph"/>
              <w:numPr>
                <w:ilvl w:val="0"/>
                <w:numId w:val="1"/>
              </w:numPr>
              <w:spacing w:after="0" w:line="240" w:lineRule="auto"/>
              <w:rPr>
                <w:rFonts w:ascii="Calibri" w:eastAsia="Times New Roman" w:hAnsi="Calibri" w:cs="Calibri"/>
                <w:color w:val="0070C0"/>
                <w:sz w:val="24"/>
                <w:szCs w:val="24"/>
              </w:rPr>
            </w:pPr>
            <w:proofErr w:type="spellStart"/>
            <w:r w:rsidRPr="002D3327">
              <w:rPr>
                <w:rFonts w:ascii="Calibri" w:eastAsia="Times New Roman" w:hAnsi="Calibri" w:cs="Calibri"/>
                <w:color w:val="0070C0"/>
                <w:sz w:val="24"/>
                <w:szCs w:val="24"/>
                <w:lang w:val="en"/>
              </w:rPr>
              <w:t>Emissionsintensität</w:t>
            </w:r>
            <w:proofErr w:type="spellEnd"/>
            <w:r w:rsidRPr="002D3327">
              <w:rPr>
                <w:rFonts w:ascii="Calibri" w:eastAsia="Times New Roman" w:hAnsi="Calibri" w:cs="Calibri"/>
                <w:color w:val="0070C0"/>
                <w:sz w:val="24"/>
                <w:szCs w:val="24"/>
                <w:lang w:val="en"/>
              </w:rPr>
              <w:t xml:space="preserve"> </w:t>
            </w:r>
            <w:proofErr w:type="spellStart"/>
            <w:r w:rsidRPr="002D3327">
              <w:rPr>
                <w:rFonts w:ascii="Calibri" w:eastAsia="Times New Roman" w:hAnsi="Calibri" w:cs="Calibri"/>
                <w:color w:val="0070C0"/>
                <w:sz w:val="24"/>
                <w:szCs w:val="24"/>
                <w:lang w:val="en"/>
              </w:rPr>
              <w:t>nach</w:t>
            </w:r>
            <w:proofErr w:type="spellEnd"/>
            <w:r w:rsidRPr="002D3327">
              <w:rPr>
                <w:rFonts w:ascii="Calibri" w:eastAsia="Times New Roman" w:hAnsi="Calibri" w:cs="Calibri"/>
                <w:color w:val="0070C0"/>
                <w:sz w:val="24"/>
                <w:szCs w:val="24"/>
                <w:lang w:val="en"/>
              </w:rPr>
              <w:t xml:space="preserve"> </w:t>
            </w:r>
            <w:proofErr w:type="spellStart"/>
            <w:r w:rsidRPr="002D3327">
              <w:rPr>
                <w:rFonts w:ascii="Calibri" w:eastAsia="Times New Roman" w:hAnsi="Calibri" w:cs="Calibri"/>
                <w:color w:val="0070C0"/>
                <w:sz w:val="24"/>
                <w:szCs w:val="24"/>
                <w:lang w:val="en"/>
              </w:rPr>
              <w:t>Transportkategorie</w:t>
            </w:r>
            <w:proofErr w:type="spellEnd"/>
            <w:r w:rsidRPr="002D3327">
              <w:rPr>
                <w:rFonts w:ascii="Calibri" w:eastAsia="Times New Roman" w:hAnsi="Calibri" w:cs="Calibri"/>
                <w:color w:val="0070C0"/>
                <w:sz w:val="24"/>
                <w:szCs w:val="24"/>
                <w:lang w:val="en"/>
              </w:rPr>
              <w:t xml:space="preserve"> (</w:t>
            </w:r>
            <w:proofErr w:type="spellStart"/>
            <w:r w:rsidRPr="002D3327">
              <w:rPr>
                <w:rFonts w:ascii="Calibri" w:eastAsia="Times New Roman" w:hAnsi="Calibri" w:cs="Calibri"/>
                <w:color w:val="0070C0"/>
                <w:sz w:val="24"/>
                <w:szCs w:val="24"/>
                <w:lang w:val="en"/>
              </w:rPr>
              <w:t>Frage</w:t>
            </w:r>
            <w:proofErr w:type="spellEnd"/>
            <w:r w:rsidRPr="002D3327">
              <w:rPr>
                <w:rFonts w:ascii="Calibri" w:eastAsia="Times New Roman" w:hAnsi="Calibri" w:cs="Calibri"/>
                <w:color w:val="0070C0"/>
                <w:sz w:val="24"/>
                <w:szCs w:val="24"/>
                <w:lang w:val="en"/>
              </w:rPr>
              <w:t xml:space="preserve"> 9.6.1)</w:t>
            </w:r>
          </w:p>
          <w:p w14:paraId="16E63EA4" w14:textId="77777777" w:rsidR="00D1596B" w:rsidRPr="002D3327" w:rsidRDefault="00D1596B" w:rsidP="002E4FC9">
            <w:pPr>
              <w:spacing w:after="0" w:line="240" w:lineRule="auto"/>
              <w:rPr>
                <w:rFonts w:ascii="Calibri" w:eastAsia="Times New Roman" w:hAnsi="Calibri" w:cs="Calibri"/>
                <w:b/>
                <w:bCs/>
                <w:color w:val="0070C0"/>
                <w:sz w:val="28"/>
                <w:szCs w:val="28"/>
                <w:lang w:val="en"/>
              </w:rPr>
            </w:pPr>
          </w:p>
        </w:tc>
        <w:tc>
          <w:tcPr>
            <w:tcW w:w="8080" w:type="dxa"/>
            <w:tcBorders>
              <w:top w:val="nil"/>
              <w:left w:val="nil"/>
              <w:bottom w:val="single" w:sz="4" w:space="0" w:color="auto"/>
              <w:right w:val="single" w:sz="4" w:space="0" w:color="auto"/>
            </w:tcBorders>
            <w:shd w:val="clear" w:color="auto" w:fill="auto"/>
          </w:tcPr>
          <w:p w14:paraId="08172F5F" w14:textId="77777777" w:rsidR="00D1596B" w:rsidRPr="002D3327" w:rsidRDefault="00D1596B" w:rsidP="002E4FC9">
            <w:pPr>
              <w:spacing w:after="0" w:line="240" w:lineRule="auto"/>
              <w:rPr>
                <w:rFonts w:ascii="Calibri" w:eastAsia="Times New Roman" w:hAnsi="Calibri" w:cs="Calibri"/>
                <w:b/>
                <w:bCs/>
                <w:color w:val="0066CC"/>
                <w:sz w:val="24"/>
                <w:szCs w:val="24"/>
                <w:lang w:val="de-DE"/>
              </w:rPr>
            </w:pPr>
            <w:r w:rsidRPr="002D3327">
              <w:rPr>
                <w:rFonts w:ascii="Calibri" w:eastAsia="Times New Roman" w:hAnsi="Calibri" w:cs="Calibri"/>
                <w:color w:val="0066CC"/>
                <w:sz w:val="24"/>
                <w:szCs w:val="24"/>
                <w:lang w:val="de-DE"/>
              </w:rPr>
              <w:t>Berechnungsbeispiele siehe GLEC-Erklärung, Seite 50ff der GLEC-Rahmenrichtlinie, neuste Fassung</w:t>
            </w:r>
            <w:r w:rsidRPr="002D3327">
              <w:rPr>
                <w:rFonts w:ascii="Calibri" w:eastAsia="Times New Roman" w:hAnsi="Calibri" w:cs="Calibri"/>
                <w:b/>
                <w:bCs/>
                <w:color w:val="0066CC"/>
                <w:sz w:val="24"/>
                <w:szCs w:val="24"/>
                <w:lang w:val="de-DE"/>
              </w:rPr>
              <w:t xml:space="preserve"> </w:t>
            </w:r>
          </w:p>
          <w:p w14:paraId="19FDE615" w14:textId="77777777" w:rsidR="00D1596B" w:rsidRPr="002D3327" w:rsidRDefault="00D1596B" w:rsidP="002E4FC9">
            <w:pPr>
              <w:spacing w:after="0"/>
              <w:rPr>
                <w:rFonts w:ascii="Calibri" w:hAnsi="Calibri"/>
                <w:color w:val="0070C0"/>
                <w:sz w:val="24"/>
                <w:szCs w:val="24"/>
                <w:lang w:val="de-DE"/>
              </w:rPr>
            </w:pPr>
          </w:p>
        </w:tc>
        <w:tc>
          <w:tcPr>
            <w:tcW w:w="935" w:type="dxa"/>
            <w:tcBorders>
              <w:top w:val="nil"/>
              <w:left w:val="nil"/>
              <w:bottom w:val="single" w:sz="4" w:space="0" w:color="auto"/>
              <w:right w:val="single" w:sz="4" w:space="0" w:color="auto"/>
            </w:tcBorders>
            <w:vAlign w:val="center"/>
          </w:tcPr>
          <w:p w14:paraId="21E484E9"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rPr>
            </w:pPr>
          </w:p>
        </w:tc>
      </w:tr>
      <w:tr w:rsidR="00637FD5" w:rsidRPr="00123A34" w14:paraId="51874CEF" w14:textId="07BBFDF2"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556F45D4" w14:textId="07790DD3" w:rsidR="00D1596B" w:rsidRPr="002D3327" w:rsidRDefault="00D1596B" w:rsidP="002E4FC9">
            <w:pPr>
              <w:spacing w:after="0" w:line="240" w:lineRule="auto"/>
              <w:rPr>
                <w:rFonts w:ascii="Calibri" w:eastAsia="Times New Roman" w:hAnsi="Calibri" w:cs="Calibri"/>
                <w:color w:val="0070C0"/>
                <w:sz w:val="24"/>
                <w:szCs w:val="24"/>
                <w:lang w:val="de-DE" w:eastAsia="zh-TW"/>
              </w:rPr>
            </w:pPr>
            <w:r w:rsidRPr="002D3327">
              <w:rPr>
                <w:rFonts w:ascii="Calibri" w:eastAsia="Times New Roman" w:hAnsi="Calibri" w:cs="Calibri"/>
                <w:b/>
                <w:bCs/>
                <w:color w:val="0070C0"/>
                <w:sz w:val="28"/>
                <w:szCs w:val="28"/>
                <w:lang w:val="en"/>
              </w:rPr>
              <w:t>9.8</w:t>
            </w:r>
          </w:p>
        </w:tc>
        <w:tc>
          <w:tcPr>
            <w:tcW w:w="5386" w:type="dxa"/>
            <w:tcBorders>
              <w:top w:val="nil"/>
              <w:left w:val="nil"/>
              <w:bottom w:val="single" w:sz="4" w:space="0" w:color="auto"/>
              <w:right w:val="single" w:sz="4" w:space="0" w:color="auto"/>
            </w:tcBorders>
            <w:shd w:val="clear" w:color="auto" w:fill="auto"/>
          </w:tcPr>
          <w:p w14:paraId="28D6B840" w14:textId="38F4D17D" w:rsidR="00D1596B" w:rsidRPr="002D3327" w:rsidRDefault="00D1596B" w:rsidP="002E4FC9">
            <w:pPr>
              <w:pStyle w:val="H2"/>
            </w:pPr>
            <w:bookmarkStart w:id="21" w:name="Training"/>
            <w:bookmarkStart w:id="22" w:name="_Toc81404726"/>
            <w:r w:rsidRPr="002D3327">
              <w:t>Schulung</w:t>
            </w:r>
            <w:bookmarkEnd w:id="21"/>
            <w:bookmarkEnd w:id="22"/>
          </w:p>
        </w:tc>
        <w:tc>
          <w:tcPr>
            <w:tcW w:w="8080" w:type="dxa"/>
            <w:tcBorders>
              <w:top w:val="nil"/>
              <w:left w:val="nil"/>
              <w:bottom w:val="single" w:sz="4" w:space="0" w:color="auto"/>
              <w:right w:val="single" w:sz="4" w:space="0" w:color="auto"/>
            </w:tcBorders>
            <w:shd w:val="clear" w:color="auto" w:fill="auto"/>
          </w:tcPr>
          <w:p w14:paraId="506727BF" w14:textId="7C810C5A" w:rsidR="00D1596B" w:rsidRPr="002D3327" w:rsidRDefault="00D1596B" w:rsidP="002E4FC9">
            <w:pPr>
              <w:spacing w:after="0"/>
              <w:rPr>
                <w:rFonts w:ascii="Calibri" w:hAnsi="Calibri"/>
                <w:color w:val="0070C0"/>
                <w:sz w:val="24"/>
                <w:szCs w:val="24"/>
                <w:lang w:val="de-DE"/>
              </w:rPr>
            </w:pPr>
            <w:r w:rsidRPr="002D3327">
              <w:rPr>
                <w:rFonts w:ascii="Calibri" w:eastAsia="Times New Roman" w:hAnsi="Calibri" w:cs="Calibri"/>
                <w:color w:val="0070C0"/>
                <w:sz w:val="24"/>
                <w:szCs w:val="24"/>
                <w:lang w:val="de-DE"/>
              </w:rPr>
              <w:t xml:space="preserve">Der Gutachter sucht nach Nachweisen für ein geeignetes Schulungsprogramm und dessen Durchführung in den einzelnen Personalakten. </w:t>
            </w:r>
          </w:p>
        </w:tc>
        <w:tc>
          <w:tcPr>
            <w:tcW w:w="935" w:type="dxa"/>
            <w:tcBorders>
              <w:top w:val="nil"/>
              <w:left w:val="nil"/>
              <w:bottom w:val="single" w:sz="4" w:space="0" w:color="auto"/>
              <w:right w:val="single" w:sz="4" w:space="0" w:color="auto"/>
            </w:tcBorders>
            <w:vAlign w:val="center"/>
          </w:tcPr>
          <w:p w14:paraId="5209DB38" w14:textId="77777777" w:rsidR="00D1596B" w:rsidRPr="00A70EBF" w:rsidRDefault="00D1596B" w:rsidP="00A70EBF">
            <w:pPr>
              <w:spacing w:after="0"/>
              <w:jc w:val="center"/>
              <w:rPr>
                <w:rFonts w:ascii="Calibri" w:eastAsia="Times New Roman" w:hAnsi="Calibri" w:cs="Calibri"/>
                <w:color w:val="0070C0"/>
                <w:sz w:val="24"/>
                <w:szCs w:val="24"/>
                <w:lang w:val="de-DE"/>
              </w:rPr>
            </w:pPr>
          </w:p>
        </w:tc>
      </w:tr>
      <w:tr w:rsidR="00637FD5" w:rsidRPr="00123A34" w14:paraId="01384A27" w14:textId="66871F8F"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7996AE43" w14:textId="45E430BD" w:rsidR="00D1596B" w:rsidRPr="00055ED1" w:rsidRDefault="00D1596B" w:rsidP="002E4FC9">
            <w:pPr>
              <w:spacing w:after="0" w:line="240" w:lineRule="auto"/>
              <w:rPr>
                <w:rFonts w:ascii="Calibri" w:eastAsia="Times New Roman" w:hAnsi="Calibri" w:cs="Calibri"/>
                <w:color w:val="0070C0"/>
                <w:sz w:val="28"/>
                <w:szCs w:val="28"/>
                <w:lang w:val="en"/>
              </w:rPr>
            </w:pPr>
            <w:r w:rsidRPr="00055ED1">
              <w:rPr>
                <w:rFonts w:ascii="Calibri" w:eastAsia="Times New Roman" w:hAnsi="Calibri" w:cs="Calibri"/>
                <w:sz w:val="28"/>
                <w:szCs w:val="28"/>
                <w:lang w:val="en"/>
              </w:rPr>
              <w:t>9.8.1</w:t>
            </w:r>
          </w:p>
        </w:tc>
        <w:tc>
          <w:tcPr>
            <w:tcW w:w="5386" w:type="dxa"/>
            <w:tcBorders>
              <w:top w:val="nil"/>
              <w:left w:val="nil"/>
              <w:bottom w:val="single" w:sz="4" w:space="0" w:color="auto"/>
              <w:right w:val="single" w:sz="4" w:space="0" w:color="auto"/>
            </w:tcBorders>
            <w:shd w:val="clear" w:color="auto" w:fill="auto"/>
          </w:tcPr>
          <w:p w14:paraId="24A83C7F" w14:textId="50E8A563" w:rsidR="00D1596B" w:rsidRPr="00736E68" w:rsidRDefault="00D1596B" w:rsidP="002E4FC9">
            <w:pPr>
              <w:pStyle w:val="H2"/>
              <w:rPr>
                <w:b w:val="0"/>
                <w:bCs w:val="0"/>
                <w:u w:val="none"/>
              </w:rPr>
            </w:pPr>
            <w:r w:rsidRPr="00736E68">
              <w:rPr>
                <w:b w:val="0"/>
                <w:bCs w:val="0"/>
                <w:color w:val="auto"/>
                <w:sz w:val="24"/>
                <w:szCs w:val="24"/>
                <w:u w:val="none"/>
                <w:lang w:eastAsia="zh-TW"/>
              </w:rPr>
              <w:t xml:space="preserve">Sind die </w:t>
            </w:r>
            <w:proofErr w:type="spellStart"/>
            <w:r w:rsidRPr="00736E68">
              <w:rPr>
                <w:b w:val="0"/>
                <w:bCs w:val="0"/>
                <w:color w:val="auto"/>
                <w:sz w:val="24"/>
                <w:szCs w:val="24"/>
                <w:u w:val="none"/>
                <w:lang w:eastAsia="zh-TW"/>
              </w:rPr>
              <w:t>Transportplanner</w:t>
            </w:r>
            <w:proofErr w:type="spellEnd"/>
            <w:r w:rsidRPr="00736E68">
              <w:rPr>
                <w:b w:val="0"/>
                <w:bCs w:val="0"/>
                <w:color w:val="auto"/>
                <w:sz w:val="24"/>
                <w:szCs w:val="24"/>
                <w:u w:val="none"/>
                <w:lang w:eastAsia="zh-TW"/>
              </w:rPr>
              <w:t xml:space="preserve"> </w:t>
            </w:r>
            <w:proofErr w:type="spellStart"/>
            <w:r w:rsidRPr="00736E68">
              <w:rPr>
                <w:b w:val="0"/>
                <w:bCs w:val="0"/>
                <w:color w:val="auto"/>
                <w:sz w:val="24"/>
                <w:szCs w:val="24"/>
                <w:u w:val="none"/>
                <w:lang w:eastAsia="zh-TW"/>
              </w:rPr>
              <w:t>traniert</w:t>
            </w:r>
            <w:proofErr w:type="spellEnd"/>
            <w:r w:rsidRPr="00736E68">
              <w:rPr>
                <w:b w:val="0"/>
                <w:bCs w:val="0"/>
                <w:color w:val="auto"/>
                <w:sz w:val="24"/>
                <w:szCs w:val="24"/>
                <w:u w:val="none"/>
                <w:lang w:eastAsia="zh-TW"/>
              </w:rPr>
              <w:t xml:space="preserve"> in Nutzlast-Optimierung und Reduzierung von Leerkilometeranteilen.</w:t>
            </w:r>
          </w:p>
        </w:tc>
        <w:tc>
          <w:tcPr>
            <w:tcW w:w="8080" w:type="dxa"/>
            <w:tcBorders>
              <w:top w:val="nil"/>
              <w:left w:val="nil"/>
              <w:bottom w:val="single" w:sz="4" w:space="0" w:color="auto"/>
              <w:right w:val="single" w:sz="4" w:space="0" w:color="auto"/>
            </w:tcBorders>
            <w:shd w:val="clear" w:color="auto" w:fill="auto"/>
          </w:tcPr>
          <w:p w14:paraId="6525AD39" w14:textId="0CFE87A2" w:rsidR="00D1596B" w:rsidRPr="002D3327" w:rsidRDefault="00D1596B" w:rsidP="002E4FC9">
            <w:pPr>
              <w:spacing w:after="0"/>
              <w:rPr>
                <w:rFonts w:ascii="Calibri" w:eastAsia="Times New Roman" w:hAnsi="Calibri" w:cs="Calibri"/>
                <w:color w:val="0070C0"/>
                <w:sz w:val="24"/>
                <w:szCs w:val="24"/>
                <w:lang w:val="de-DE"/>
              </w:rPr>
            </w:pPr>
            <w:r w:rsidRPr="00736E68">
              <w:rPr>
                <w:rFonts w:ascii="Calibri" w:eastAsia="Times New Roman" w:hAnsi="Calibri" w:cs="Calibri"/>
                <w:sz w:val="24"/>
                <w:szCs w:val="24"/>
                <w:lang w:val="de-DE"/>
              </w:rPr>
              <w:t>Siehe Leitfaden: "</w:t>
            </w:r>
            <w:proofErr w:type="spellStart"/>
            <w:r w:rsidRPr="00736E68">
              <w:rPr>
                <w:rFonts w:ascii="Calibri" w:eastAsia="Times New Roman" w:hAnsi="Calibri" w:cs="Calibri"/>
                <w:sz w:val="24"/>
                <w:szCs w:val="24"/>
                <w:lang w:val="de-DE"/>
              </w:rPr>
              <w:t>How</w:t>
            </w:r>
            <w:proofErr w:type="spellEnd"/>
            <w:r w:rsidRPr="00736E68">
              <w:rPr>
                <w:rFonts w:ascii="Calibri" w:eastAsia="Times New Roman" w:hAnsi="Calibri" w:cs="Calibri"/>
                <w:sz w:val="24"/>
                <w:szCs w:val="24"/>
                <w:lang w:val="de-DE"/>
              </w:rPr>
              <w:t xml:space="preserve"> to </w:t>
            </w:r>
            <w:proofErr w:type="spellStart"/>
            <w:r w:rsidRPr="00736E68">
              <w:rPr>
                <w:rFonts w:ascii="Calibri" w:eastAsia="Times New Roman" w:hAnsi="Calibri" w:cs="Calibri"/>
                <w:sz w:val="24"/>
                <w:szCs w:val="24"/>
                <w:lang w:val="de-DE"/>
              </w:rPr>
              <w:t>reduce</w:t>
            </w:r>
            <w:proofErr w:type="spellEnd"/>
            <w:r w:rsidRPr="00736E68">
              <w:rPr>
                <w:rFonts w:ascii="Calibri" w:eastAsia="Times New Roman" w:hAnsi="Calibri" w:cs="Calibri"/>
                <w:sz w:val="24"/>
                <w:szCs w:val="24"/>
                <w:lang w:val="de-DE"/>
              </w:rPr>
              <w:t xml:space="preserve"> time </w:t>
            </w:r>
            <w:proofErr w:type="spellStart"/>
            <w:r w:rsidRPr="00736E68">
              <w:rPr>
                <w:rFonts w:ascii="Calibri" w:eastAsia="Times New Roman" w:hAnsi="Calibri" w:cs="Calibri"/>
                <w:sz w:val="24"/>
                <w:szCs w:val="24"/>
                <w:lang w:val="de-DE"/>
              </w:rPr>
              <w:t>spent</w:t>
            </w:r>
            <w:proofErr w:type="spellEnd"/>
            <w:r w:rsidRPr="00736E68">
              <w:rPr>
                <w:rFonts w:ascii="Calibri" w:eastAsia="Times New Roman" w:hAnsi="Calibri" w:cs="Calibri"/>
                <w:sz w:val="24"/>
                <w:szCs w:val="24"/>
                <w:lang w:val="de-DE"/>
              </w:rPr>
              <w:t xml:space="preserve"> </w:t>
            </w:r>
            <w:proofErr w:type="spellStart"/>
            <w:r w:rsidRPr="00736E68">
              <w:rPr>
                <w:rFonts w:ascii="Calibri" w:eastAsia="Times New Roman" w:hAnsi="Calibri" w:cs="Calibri"/>
                <w:sz w:val="24"/>
                <w:szCs w:val="24"/>
                <w:lang w:val="de-DE"/>
              </w:rPr>
              <w:t>by</w:t>
            </w:r>
            <w:proofErr w:type="spellEnd"/>
            <w:r w:rsidRPr="00736E68">
              <w:rPr>
                <w:rFonts w:ascii="Calibri" w:eastAsia="Times New Roman" w:hAnsi="Calibri" w:cs="Calibri"/>
                <w:sz w:val="24"/>
                <w:szCs w:val="24"/>
                <w:lang w:val="de-DE"/>
              </w:rPr>
              <w:t xml:space="preserve"> </w:t>
            </w:r>
            <w:proofErr w:type="spellStart"/>
            <w:r w:rsidRPr="00736E68">
              <w:rPr>
                <w:rFonts w:ascii="Calibri" w:eastAsia="Times New Roman" w:hAnsi="Calibri" w:cs="Calibri"/>
                <w:sz w:val="24"/>
                <w:szCs w:val="24"/>
                <w:lang w:val="de-DE"/>
              </w:rPr>
              <w:t>drivers</w:t>
            </w:r>
            <w:proofErr w:type="spellEnd"/>
            <w:r w:rsidRPr="00736E68">
              <w:rPr>
                <w:rFonts w:ascii="Calibri" w:eastAsia="Times New Roman" w:hAnsi="Calibri" w:cs="Calibri"/>
                <w:sz w:val="24"/>
                <w:szCs w:val="24"/>
                <w:lang w:val="de-DE"/>
              </w:rPr>
              <w:t xml:space="preserve"> on </w:t>
            </w:r>
            <w:proofErr w:type="spellStart"/>
            <w:r w:rsidRPr="00736E68">
              <w:rPr>
                <w:rFonts w:ascii="Calibri" w:eastAsia="Times New Roman" w:hAnsi="Calibri" w:cs="Calibri"/>
                <w:sz w:val="24"/>
                <w:szCs w:val="24"/>
                <w:lang w:val="de-DE"/>
              </w:rPr>
              <w:t>site</w:t>
            </w:r>
            <w:proofErr w:type="spellEnd"/>
            <w:r w:rsidRPr="00736E68">
              <w:rPr>
                <w:rFonts w:ascii="Calibri" w:eastAsia="Times New Roman" w:hAnsi="Calibri" w:cs="Calibri"/>
                <w:sz w:val="24"/>
                <w:szCs w:val="24"/>
                <w:lang w:val="de-DE"/>
              </w:rPr>
              <w:t xml:space="preserve"> and </w:t>
            </w:r>
            <w:proofErr w:type="spellStart"/>
            <w:r w:rsidRPr="00736E68">
              <w:rPr>
                <w:rFonts w:ascii="Calibri" w:eastAsia="Times New Roman" w:hAnsi="Calibri" w:cs="Calibri"/>
                <w:sz w:val="24"/>
                <w:szCs w:val="24"/>
                <w:lang w:val="de-DE"/>
              </w:rPr>
              <w:t>improve</w:t>
            </w:r>
            <w:proofErr w:type="spellEnd"/>
            <w:r w:rsidRPr="00736E68">
              <w:rPr>
                <w:rFonts w:ascii="Calibri" w:eastAsia="Times New Roman" w:hAnsi="Calibri" w:cs="Calibri"/>
                <w:sz w:val="24"/>
                <w:szCs w:val="24"/>
                <w:lang w:val="de-DE"/>
              </w:rPr>
              <w:t xml:space="preserve"> </w:t>
            </w:r>
            <w:proofErr w:type="spellStart"/>
            <w:r w:rsidRPr="00736E68">
              <w:rPr>
                <w:rFonts w:ascii="Calibri" w:eastAsia="Times New Roman" w:hAnsi="Calibri" w:cs="Calibri"/>
                <w:sz w:val="24"/>
                <w:szCs w:val="24"/>
                <w:lang w:val="de-DE"/>
              </w:rPr>
              <w:t>their</w:t>
            </w:r>
            <w:proofErr w:type="spellEnd"/>
            <w:r w:rsidRPr="00736E68">
              <w:rPr>
                <w:rFonts w:ascii="Calibri" w:eastAsia="Times New Roman" w:hAnsi="Calibri" w:cs="Calibri"/>
                <w:sz w:val="24"/>
                <w:szCs w:val="24"/>
                <w:lang w:val="de-DE"/>
              </w:rPr>
              <w:t xml:space="preserve"> </w:t>
            </w:r>
            <w:proofErr w:type="spellStart"/>
            <w:r w:rsidRPr="00736E68">
              <w:rPr>
                <w:rFonts w:ascii="Calibri" w:eastAsia="Times New Roman" w:hAnsi="Calibri" w:cs="Calibri"/>
                <w:sz w:val="24"/>
                <w:szCs w:val="24"/>
                <w:lang w:val="de-DE"/>
              </w:rPr>
              <w:t>treatment</w:t>
            </w:r>
            <w:proofErr w:type="spellEnd"/>
            <w:r w:rsidRPr="00736E68">
              <w:rPr>
                <w:rFonts w:ascii="Calibri" w:eastAsia="Times New Roman" w:hAnsi="Calibri" w:cs="Calibri"/>
                <w:sz w:val="24"/>
                <w:szCs w:val="24"/>
                <w:lang w:val="de-DE"/>
              </w:rPr>
              <w:t xml:space="preserve">" </w:t>
            </w:r>
            <w:proofErr w:type="spellStart"/>
            <w:r w:rsidRPr="00736E68">
              <w:rPr>
                <w:rFonts w:ascii="Calibri" w:eastAsia="Times New Roman" w:hAnsi="Calibri" w:cs="Calibri"/>
                <w:sz w:val="24"/>
                <w:szCs w:val="24"/>
                <w:lang w:val="de-DE"/>
              </w:rPr>
              <w:t>Section</w:t>
            </w:r>
            <w:proofErr w:type="spellEnd"/>
            <w:r w:rsidRPr="00736E68">
              <w:rPr>
                <w:rFonts w:ascii="Calibri" w:eastAsia="Times New Roman" w:hAnsi="Calibri" w:cs="Calibri"/>
                <w:sz w:val="24"/>
                <w:szCs w:val="24"/>
                <w:lang w:val="de-DE"/>
              </w:rPr>
              <w:t xml:space="preserve"> 2.1 ("Wie reduziert man die Zeit die der Fahrer auf dem Gelände verbring und das Behandeln der Fahrer verbessert"). Der Assessor muss nach Nachweisen von einem Trainingsplans und einem Einarbeitungstrainingsplan, oder früheren Erfahrungsberichten, suchen.</w:t>
            </w:r>
          </w:p>
        </w:tc>
        <w:tc>
          <w:tcPr>
            <w:tcW w:w="935" w:type="dxa"/>
            <w:tcBorders>
              <w:top w:val="nil"/>
              <w:left w:val="nil"/>
              <w:bottom w:val="single" w:sz="4" w:space="0" w:color="auto"/>
              <w:right w:val="single" w:sz="4" w:space="0" w:color="auto"/>
            </w:tcBorders>
            <w:vAlign w:val="center"/>
          </w:tcPr>
          <w:p w14:paraId="68D2AFE0" w14:textId="77777777" w:rsidR="00D1596B" w:rsidRPr="00A70EBF" w:rsidRDefault="00D1596B" w:rsidP="00A70EBF">
            <w:pPr>
              <w:spacing w:after="0"/>
              <w:jc w:val="center"/>
              <w:rPr>
                <w:rFonts w:ascii="Calibri" w:eastAsia="Times New Roman" w:hAnsi="Calibri" w:cs="Calibri"/>
                <w:color w:val="0070C0"/>
                <w:sz w:val="24"/>
                <w:szCs w:val="24"/>
                <w:lang w:val="de-DE"/>
              </w:rPr>
            </w:pPr>
          </w:p>
        </w:tc>
      </w:tr>
      <w:tr w:rsidR="00637FD5" w:rsidRPr="002D3327" w14:paraId="1FCA4A37" w14:textId="1BC4D5EB"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4FE57AC3" w14:textId="7DCDDBB8" w:rsidR="00D1596B" w:rsidRPr="002D3327" w:rsidRDefault="00D1596B" w:rsidP="002E4FC9">
            <w:pPr>
              <w:spacing w:after="0" w:line="240" w:lineRule="auto"/>
              <w:rPr>
                <w:rFonts w:ascii="Calibri" w:eastAsia="Times New Roman" w:hAnsi="Calibri" w:cs="Calibri"/>
                <w:color w:val="0070C0"/>
                <w:sz w:val="24"/>
                <w:szCs w:val="24"/>
                <w:lang w:val="de-DE" w:eastAsia="zh-TW"/>
              </w:rPr>
            </w:pPr>
            <w:r w:rsidRPr="002D3327">
              <w:rPr>
                <w:rFonts w:ascii="Calibri" w:eastAsia="Times New Roman" w:hAnsi="Calibri" w:cs="Calibri"/>
                <w:b/>
                <w:bCs/>
                <w:color w:val="0070C0"/>
                <w:sz w:val="28"/>
                <w:szCs w:val="28"/>
                <w:lang w:val="en"/>
              </w:rPr>
              <w:t>9.9</w:t>
            </w:r>
          </w:p>
        </w:tc>
        <w:tc>
          <w:tcPr>
            <w:tcW w:w="5386" w:type="dxa"/>
            <w:tcBorders>
              <w:top w:val="nil"/>
              <w:left w:val="nil"/>
              <w:bottom w:val="single" w:sz="4" w:space="0" w:color="auto"/>
              <w:right w:val="single" w:sz="4" w:space="0" w:color="auto"/>
            </w:tcBorders>
            <w:shd w:val="clear" w:color="auto" w:fill="auto"/>
          </w:tcPr>
          <w:p w14:paraId="31A36AF9" w14:textId="231577C3" w:rsidR="00D1596B" w:rsidRPr="002D3327" w:rsidRDefault="00D1596B" w:rsidP="002E4FC9">
            <w:pPr>
              <w:pStyle w:val="H2"/>
            </w:pPr>
            <w:bookmarkStart w:id="23" w:name="Reducingemissions"/>
            <w:bookmarkStart w:id="24" w:name="_Toc81404727"/>
            <w:r w:rsidRPr="002D3327">
              <w:t>Reduzierung der Emissionen</w:t>
            </w:r>
            <w:bookmarkEnd w:id="23"/>
            <w:bookmarkEnd w:id="24"/>
          </w:p>
        </w:tc>
        <w:tc>
          <w:tcPr>
            <w:tcW w:w="8080" w:type="dxa"/>
            <w:tcBorders>
              <w:top w:val="nil"/>
              <w:left w:val="nil"/>
              <w:bottom w:val="single" w:sz="4" w:space="0" w:color="auto"/>
              <w:right w:val="single" w:sz="4" w:space="0" w:color="auto"/>
            </w:tcBorders>
            <w:shd w:val="clear" w:color="auto" w:fill="auto"/>
          </w:tcPr>
          <w:p w14:paraId="654BAE04" w14:textId="7DC3C56A" w:rsidR="00D1596B" w:rsidRPr="002D3327" w:rsidRDefault="00D1596B" w:rsidP="002E4FC9">
            <w:pPr>
              <w:spacing w:after="0"/>
              <w:rPr>
                <w:rFonts w:ascii="Calibri" w:hAnsi="Calibri"/>
                <w:color w:val="0070C0"/>
                <w:sz w:val="24"/>
                <w:szCs w:val="24"/>
                <w:lang w:val="de-DE"/>
              </w:rPr>
            </w:pPr>
            <w:r w:rsidRPr="002D3327">
              <w:rPr>
                <w:rFonts w:ascii="Calibri" w:eastAsia="Times New Roman" w:hAnsi="Calibri" w:cs="Calibri"/>
                <w:color w:val="0070C0"/>
                <w:sz w:val="28"/>
                <w:szCs w:val="28"/>
                <w:lang w:val="en"/>
              </w:rPr>
              <w:t> </w:t>
            </w:r>
          </w:p>
        </w:tc>
        <w:tc>
          <w:tcPr>
            <w:tcW w:w="935" w:type="dxa"/>
            <w:tcBorders>
              <w:top w:val="nil"/>
              <w:left w:val="nil"/>
              <w:bottom w:val="single" w:sz="4" w:space="0" w:color="auto"/>
              <w:right w:val="single" w:sz="4" w:space="0" w:color="auto"/>
            </w:tcBorders>
            <w:vAlign w:val="center"/>
          </w:tcPr>
          <w:p w14:paraId="694F5343" w14:textId="77777777" w:rsidR="00D1596B" w:rsidRPr="00A70EBF" w:rsidRDefault="00D1596B" w:rsidP="00A70EBF">
            <w:pPr>
              <w:spacing w:after="0"/>
              <w:jc w:val="center"/>
              <w:rPr>
                <w:rFonts w:ascii="Calibri" w:eastAsia="Times New Roman" w:hAnsi="Calibri" w:cs="Calibri"/>
                <w:color w:val="0070C0"/>
                <w:sz w:val="28"/>
                <w:szCs w:val="28"/>
                <w:lang w:val="en"/>
              </w:rPr>
            </w:pPr>
          </w:p>
        </w:tc>
      </w:tr>
      <w:tr w:rsidR="00637FD5" w:rsidRPr="00123A34" w14:paraId="703D9C91" w14:textId="4E5942E9"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2F73E373" w14:textId="5D7324D1" w:rsidR="00D1596B" w:rsidRPr="002D3327" w:rsidRDefault="00D1596B" w:rsidP="002E4FC9">
            <w:pPr>
              <w:spacing w:after="0" w:line="240" w:lineRule="auto"/>
              <w:rPr>
                <w:rFonts w:ascii="Calibri" w:eastAsia="Times New Roman" w:hAnsi="Calibri" w:cs="Calibri"/>
                <w:color w:val="0070C0"/>
                <w:sz w:val="24"/>
                <w:szCs w:val="24"/>
                <w:lang w:val="de-DE" w:eastAsia="zh-TW"/>
              </w:rPr>
            </w:pPr>
            <w:r w:rsidRPr="002D3327">
              <w:rPr>
                <w:rFonts w:ascii="Calibri" w:eastAsia="Times New Roman" w:hAnsi="Calibri" w:cs="Calibri"/>
                <w:color w:val="0070C0"/>
                <w:sz w:val="28"/>
                <w:szCs w:val="28"/>
                <w:lang w:val="en"/>
              </w:rPr>
              <w:t>9.9.1</w:t>
            </w:r>
          </w:p>
        </w:tc>
        <w:tc>
          <w:tcPr>
            <w:tcW w:w="5386" w:type="dxa"/>
            <w:tcBorders>
              <w:top w:val="nil"/>
              <w:left w:val="nil"/>
              <w:bottom w:val="single" w:sz="4" w:space="0" w:color="auto"/>
              <w:right w:val="single" w:sz="4" w:space="0" w:color="auto"/>
            </w:tcBorders>
            <w:shd w:val="clear" w:color="auto" w:fill="auto"/>
          </w:tcPr>
          <w:p w14:paraId="09A03508" w14:textId="77777777" w:rsidR="00D1596B" w:rsidRPr="002D3327" w:rsidRDefault="00D1596B" w:rsidP="002E4FC9">
            <w:pPr>
              <w:spacing w:after="320" w:line="240" w:lineRule="auto"/>
              <w:rPr>
                <w:rFonts w:ascii="Calibri" w:eastAsia="Times New Roman" w:hAnsi="Calibri" w:cs="Calibri"/>
                <w:color w:val="0070C0"/>
                <w:sz w:val="28"/>
                <w:szCs w:val="28"/>
                <w:u w:val="single"/>
                <w:lang w:val="de-DE"/>
              </w:rPr>
            </w:pPr>
            <w:r w:rsidRPr="002D3327">
              <w:rPr>
                <w:rFonts w:ascii="Calibri" w:eastAsia="Times New Roman" w:hAnsi="Calibri" w:cs="Calibri"/>
                <w:color w:val="0070C0"/>
                <w:sz w:val="28"/>
                <w:szCs w:val="28"/>
                <w:u w:val="single"/>
                <w:lang w:val="de-DE"/>
              </w:rPr>
              <w:t>Strategie, Ziele und Programm definieren</w:t>
            </w:r>
          </w:p>
          <w:p w14:paraId="0BE9892C" w14:textId="621F286E" w:rsidR="00D1596B" w:rsidRPr="002D3327" w:rsidRDefault="00D1596B" w:rsidP="002E4FC9">
            <w:pPr>
              <w:spacing w:after="0" w:line="240" w:lineRule="auto"/>
              <w:rPr>
                <w:rFonts w:ascii="Calibri" w:eastAsia="Times New Roman" w:hAnsi="Calibri" w:cs="Calibri"/>
                <w:b/>
                <w:bCs/>
                <w:color w:val="0070C0"/>
                <w:sz w:val="28"/>
                <w:szCs w:val="28"/>
                <w:lang w:val="de-DE"/>
              </w:rPr>
            </w:pPr>
            <w:r w:rsidRPr="002D3327">
              <w:rPr>
                <w:rFonts w:ascii="Calibri" w:eastAsia="Times New Roman" w:hAnsi="Calibri" w:cs="Calibri"/>
                <w:b/>
                <w:bCs/>
                <w:color w:val="0070C0"/>
                <w:sz w:val="24"/>
                <w:szCs w:val="24"/>
                <w:lang w:val="de-DE"/>
              </w:rPr>
              <w:lastRenderedPageBreak/>
              <w:t>Die ersten drei Fragen dieses Abschnitts folgen einer Hierarchie: Jede Frage hat ein höheres Anforderungsniveau als die vorhergehende</w:t>
            </w:r>
          </w:p>
        </w:tc>
        <w:tc>
          <w:tcPr>
            <w:tcW w:w="8080" w:type="dxa"/>
            <w:tcBorders>
              <w:top w:val="nil"/>
              <w:left w:val="nil"/>
              <w:bottom w:val="single" w:sz="4" w:space="0" w:color="auto"/>
              <w:right w:val="single" w:sz="4" w:space="0" w:color="auto"/>
            </w:tcBorders>
            <w:shd w:val="clear" w:color="auto" w:fill="auto"/>
          </w:tcPr>
          <w:p w14:paraId="19402106" w14:textId="5A7962ED" w:rsidR="00D1596B" w:rsidRPr="002D3327" w:rsidRDefault="00D1596B" w:rsidP="002E4FC9">
            <w:pPr>
              <w:spacing w:after="0"/>
              <w:rPr>
                <w:rFonts w:ascii="Calibri" w:hAnsi="Calibri"/>
                <w:color w:val="0070C0"/>
                <w:sz w:val="24"/>
                <w:szCs w:val="24"/>
                <w:lang w:val="de-DE"/>
              </w:rPr>
            </w:pPr>
            <w:r w:rsidRPr="002D3327">
              <w:rPr>
                <w:rFonts w:ascii="Calibri" w:eastAsia="Times New Roman" w:hAnsi="Calibri" w:cs="Calibri"/>
                <w:color w:val="0070C0"/>
                <w:sz w:val="28"/>
                <w:szCs w:val="28"/>
                <w:lang w:val="de-DE"/>
              </w:rPr>
              <w:lastRenderedPageBreak/>
              <w:t> </w:t>
            </w:r>
          </w:p>
        </w:tc>
        <w:tc>
          <w:tcPr>
            <w:tcW w:w="935" w:type="dxa"/>
            <w:tcBorders>
              <w:top w:val="nil"/>
              <w:left w:val="nil"/>
              <w:bottom w:val="single" w:sz="4" w:space="0" w:color="auto"/>
              <w:right w:val="single" w:sz="4" w:space="0" w:color="auto"/>
            </w:tcBorders>
            <w:vAlign w:val="center"/>
          </w:tcPr>
          <w:p w14:paraId="5168D363" w14:textId="77777777" w:rsidR="00D1596B" w:rsidRPr="00A70EBF" w:rsidRDefault="00D1596B" w:rsidP="00A70EBF">
            <w:pPr>
              <w:spacing w:after="0"/>
              <w:jc w:val="center"/>
              <w:rPr>
                <w:rFonts w:ascii="Calibri" w:eastAsia="Times New Roman" w:hAnsi="Calibri" w:cs="Calibri"/>
                <w:color w:val="0070C0"/>
                <w:sz w:val="28"/>
                <w:szCs w:val="28"/>
                <w:lang w:val="de-DE"/>
              </w:rPr>
            </w:pPr>
          </w:p>
        </w:tc>
      </w:tr>
      <w:tr w:rsidR="00637FD5" w:rsidRPr="00123A34" w14:paraId="6A38DBA0" w14:textId="2A693C98"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58A50E1D" w14:textId="25585340" w:rsidR="00D1596B" w:rsidRPr="002D3327" w:rsidRDefault="00D1596B" w:rsidP="002E4FC9">
            <w:pPr>
              <w:spacing w:after="0" w:line="240" w:lineRule="auto"/>
              <w:rPr>
                <w:rFonts w:ascii="Calibri" w:eastAsia="Times New Roman" w:hAnsi="Calibri" w:cs="Calibri"/>
                <w:color w:val="0070C0"/>
                <w:sz w:val="24"/>
                <w:szCs w:val="24"/>
                <w:lang w:val="de-DE" w:eastAsia="zh-TW"/>
              </w:rPr>
            </w:pPr>
            <w:r w:rsidRPr="002D3327">
              <w:rPr>
                <w:rFonts w:ascii="Calibri" w:eastAsia="Times New Roman" w:hAnsi="Calibri" w:cs="Calibri"/>
                <w:color w:val="0070C0"/>
                <w:sz w:val="24"/>
                <w:szCs w:val="24"/>
                <w:lang w:val="en"/>
              </w:rPr>
              <w:t>9.9.1.1</w:t>
            </w:r>
          </w:p>
        </w:tc>
        <w:tc>
          <w:tcPr>
            <w:tcW w:w="5386" w:type="dxa"/>
            <w:tcBorders>
              <w:top w:val="nil"/>
              <w:left w:val="nil"/>
              <w:bottom w:val="single" w:sz="4" w:space="0" w:color="auto"/>
              <w:right w:val="single" w:sz="4" w:space="0" w:color="auto"/>
            </w:tcBorders>
            <w:shd w:val="clear" w:color="auto" w:fill="auto"/>
          </w:tcPr>
          <w:p w14:paraId="4F1B4959" w14:textId="605EEA76" w:rsidR="00D1596B" w:rsidRPr="002D3327" w:rsidRDefault="00D1596B" w:rsidP="002E4FC9">
            <w:pPr>
              <w:spacing w:after="0" w:line="240" w:lineRule="auto"/>
              <w:rPr>
                <w:rFonts w:ascii="Calibri" w:eastAsia="Times New Roman" w:hAnsi="Calibri" w:cs="Calibri"/>
                <w:b/>
                <w:bCs/>
                <w:color w:val="0070C0"/>
                <w:sz w:val="28"/>
                <w:szCs w:val="28"/>
                <w:lang w:val="de-DE"/>
              </w:rPr>
            </w:pPr>
            <w:r w:rsidRPr="002D3327">
              <w:rPr>
                <w:rFonts w:ascii="Calibri" w:eastAsia="Times New Roman" w:hAnsi="Calibri" w:cs="Calibri"/>
                <w:color w:val="0070C0"/>
                <w:sz w:val="24"/>
                <w:szCs w:val="24"/>
                <w:lang w:val="de-DE"/>
              </w:rPr>
              <w:t xml:space="preserve">Hat das Unternehmen auf der Grundlage der Messungen in 9.7.1 eine </w:t>
            </w:r>
            <w:r w:rsidRPr="002D3327">
              <w:rPr>
                <w:rFonts w:ascii="Calibri" w:eastAsia="Times New Roman" w:hAnsi="Calibri" w:cs="Calibri"/>
                <w:b/>
                <w:bCs/>
                <w:color w:val="0070C0"/>
                <w:sz w:val="24"/>
                <w:szCs w:val="24"/>
                <w:lang w:val="de-DE"/>
              </w:rPr>
              <w:t xml:space="preserve">Strategie </w:t>
            </w:r>
            <w:r w:rsidRPr="002D3327">
              <w:rPr>
                <w:rFonts w:ascii="Calibri" w:eastAsia="Times New Roman" w:hAnsi="Calibri" w:cs="Calibri"/>
                <w:color w:val="0070C0"/>
                <w:sz w:val="24"/>
                <w:szCs w:val="24"/>
                <w:lang w:val="de-DE"/>
              </w:rPr>
              <w:t>zur Reduzierung seiner Treibhausgasemissionen im Verkehr festgelegt?</w:t>
            </w:r>
          </w:p>
        </w:tc>
        <w:tc>
          <w:tcPr>
            <w:tcW w:w="8080" w:type="dxa"/>
            <w:tcBorders>
              <w:top w:val="nil"/>
              <w:left w:val="nil"/>
              <w:bottom w:val="single" w:sz="4" w:space="0" w:color="auto"/>
              <w:right w:val="single" w:sz="4" w:space="0" w:color="auto"/>
            </w:tcBorders>
            <w:shd w:val="clear" w:color="auto" w:fill="auto"/>
          </w:tcPr>
          <w:p w14:paraId="64D9BADD" w14:textId="295C85A8" w:rsidR="00D1596B" w:rsidRPr="0057707D" w:rsidRDefault="00BC06E3" w:rsidP="002E4FC9">
            <w:pPr>
              <w:spacing w:after="0"/>
              <w:rPr>
                <w:rFonts w:ascii="Calibri" w:hAnsi="Calibri"/>
                <w:color w:val="0070C0"/>
                <w:sz w:val="24"/>
                <w:szCs w:val="24"/>
                <w:lang w:val="de-DE"/>
              </w:rPr>
            </w:pPr>
            <w:r w:rsidRPr="0057707D">
              <w:rPr>
                <w:rFonts w:ascii="Calibri" w:eastAsia="Times New Roman" w:hAnsi="Calibri" w:cs="Calibri"/>
                <w:color w:val="00B050"/>
                <w:sz w:val="24"/>
                <w:szCs w:val="24"/>
                <w:lang w:val="de-DE"/>
              </w:rPr>
              <w:t>Die gefahrenen Kilometer können beladen oder leer sein. Eine der Möglichkeiten zur Verringerung der Emissionsintensität ist die Reduzierung der Leerkilometer. Eine andere Möglichkeit ist die Erhöhung der Nutzlast pro Fahrt.</w:t>
            </w:r>
          </w:p>
        </w:tc>
        <w:tc>
          <w:tcPr>
            <w:tcW w:w="935" w:type="dxa"/>
            <w:tcBorders>
              <w:top w:val="nil"/>
              <w:left w:val="nil"/>
              <w:bottom w:val="single" w:sz="4" w:space="0" w:color="auto"/>
              <w:right w:val="single" w:sz="4" w:space="0" w:color="auto"/>
            </w:tcBorders>
            <w:vAlign w:val="center"/>
          </w:tcPr>
          <w:p w14:paraId="22466DE2" w14:textId="77777777" w:rsidR="00D1596B" w:rsidRPr="00A70EBF" w:rsidRDefault="00D1596B" w:rsidP="00A70EBF">
            <w:pPr>
              <w:spacing w:after="0"/>
              <w:jc w:val="center"/>
              <w:rPr>
                <w:rFonts w:ascii="Calibri" w:hAnsi="Calibri"/>
                <w:color w:val="0070C0"/>
                <w:sz w:val="24"/>
                <w:szCs w:val="24"/>
                <w:lang w:val="de-DE"/>
              </w:rPr>
            </w:pPr>
          </w:p>
        </w:tc>
      </w:tr>
      <w:tr w:rsidR="00637FD5" w:rsidRPr="00123A34" w14:paraId="1B62B579" w14:textId="42658720"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221DA221" w14:textId="487E7240" w:rsidR="00D1596B" w:rsidRPr="002D3327" w:rsidRDefault="00D1596B" w:rsidP="002E4FC9">
            <w:pPr>
              <w:spacing w:after="0" w:line="240" w:lineRule="auto"/>
              <w:rPr>
                <w:rFonts w:ascii="Calibri" w:eastAsia="Times New Roman" w:hAnsi="Calibri" w:cs="Calibri"/>
                <w:color w:val="0070C0"/>
                <w:sz w:val="24"/>
                <w:szCs w:val="24"/>
                <w:lang w:val="de-DE" w:eastAsia="zh-TW"/>
              </w:rPr>
            </w:pPr>
            <w:r w:rsidRPr="002D3327">
              <w:rPr>
                <w:rFonts w:ascii="Calibri" w:eastAsia="Times New Roman" w:hAnsi="Calibri" w:cs="Calibri"/>
                <w:color w:val="0070C0"/>
                <w:sz w:val="24"/>
                <w:szCs w:val="24"/>
                <w:lang w:val="en"/>
              </w:rPr>
              <w:t>9.9.1.2</w:t>
            </w:r>
          </w:p>
        </w:tc>
        <w:tc>
          <w:tcPr>
            <w:tcW w:w="5386" w:type="dxa"/>
            <w:tcBorders>
              <w:top w:val="nil"/>
              <w:left w:val="nil"/>
              <w:bottom w:val="single" w:sz="4" w:space="0" w:color="auto"/>
              <w:right w:val="single" w:sz="4" w:space="0" w:color="auto"/>
            </w:tcBorders>
            <w:shd w:val="clear" w:color="auto" w:fill="auto"/>
          </w:tcPr>
          <w:p w14:paraId="65E1A3A7" w14:textId="34559D4A" w:rsidR="00D1596B" w:rsidRPr="002D3327" w:rsidRDefault="00D1596B" w:rsidP="002E4FC9">
            <w:pPr>
              <w:spacing w:after="0" w:line="240" w:lineRule="auto"/>
              <w:rPr>
                <w:rFonts w:ascii="Calibri" w:eastAsia="Times New Roman" w:hAnsi="Calibri" w:cs="Calibri"/>
                <w:b/>
                <w:bCs/>
                <w:color w:val="0070C0"/>
                <w:sz w:val="28"/>
                <w:szCs w:val="28"/>
                <w:lang w:val="de-DE"/>
              </w:rPr>
            </w:pPr>
            <w:r w:rsidRPr="002D3327">
              <w:rPr>
                <w:rFonts w:ascii="Calibri" w:eastAsia="Times New Roman" w:hAnsi="Calibri" w:cs="Calibri"/>
                <w:color w:val="0070C0"/>
                <w:sz w:val="24"/>
                <w:szCs w:val="24"/>
                <w:lang w:val="de-DE"/>
              </w:rPr>
              <w:t xml:space="preserve">Hat das Unternehmen auf der Grundlage der in 9.6.1 vorgenommenen Messungen die </w:t>
            </w:r>
            <w:r w:rsidRPr="002D3327">
              <w:rPr>
                <w:rFonts w:ascii="Calibri" w:eastAsia="Times New Roman" w:hAnsi="Calibri" w:cs="Calibri"/>
                <w:b/>
                <w:bCs/>
                <w:color w:val="0070C0"/>
                <w:sz w:val="24"/>
                <w:szCs w:val="24"/>
                <w:lang w:val="de-DE"/>
              </w:rPr>
              <w:t>Ziele</w:t>
            </w:r>
            <w:r w:rsidRPr="002D3327">
              <w:rPr>
                <w:rFonts w:ascii="Calibri" w:eastAsia="Times New Roman" w:hAnsi="Calibri" w:cs="Calibri"/>
                <w:color w:val="0070C0"/>
                <w:sz w:val="24"/>
                <w:szCs w:val="24"/>
                <w:lang w:val="de-DE"/>
              </w:rPr>
              <w:t xml:space="preserve"> zur Verringerung der </w:t>
            </w:r>
            <w:r w:rsidRPr="002D3327">
              <w:rPr>
                <w:rFonts w:ascii="Calibri" w:eastAsia="Times New Roman" w:hAnsi="Calibri" w:cs="Calibri"/>
                <w:b/>
                <w:bCs/>
                <w:color w:val="0070C0"/>
                <w:sz w:val="24"/>
                <w:szCs w:val="24"/>
                <w:lang w:val="de-DE"/>
              </w:rPr>
              <w:t xml:space="preserve">Emissionsintensität </w:t>
            </w:r>
            <w:r w:rsidRPr="002D3327">
              <w:rPr>
                <w:rFonts w:ascii="Calibri" w:eastAsia="Times New Roman" w:hAnsi="Calibri" w:cs="Calibri"/>
                <w:color w:val="0070C0"/>
                <w:sz w:val="24"/>
                <w:szCs w:val="24"/>
                <w:lang w:val="de-DE"/>
              </w:rPr>
              <w:t xml:space="preserve">in einem </w:t>
            </w:r>
            <w:r w:rsidRPr="00BC06E3">
              <w:rPr>
                <w:rFonts w:ascii="Calibri" w:eastAsia="Times New Roman" w:hAnsi="Calibri" w:cs="Calibri"/>
                <w:color w:val="00B050"/>
                <w:sz w:val="24"/>
                <w:szCs w:val="24"/>
                <w:lang w:val="de-DE"/>
              </w:rPr>
              <w:t xml:space="preserve">Mehrjahresplan </w:t>
            </w:r>
            <w:r w:rsidRPr="002D3327">
              <w:rPr>
                <w:rFonts w:ascii="Calibri" w:eastAsia="Times New Roman" w:hAnsi="Calibri" w:cs="Calibri"/>
                <w:color w:val="0070C0"/>
                <w:sz w:val="24"/>
                <w:szCs w:val="24"/>
                <w:lang w:val="de-DE"/>
              </w:rPr>
              <w:t>festgelegt?</w:t>
            </w:r>
          </w:p>
        </w:tc>
        <w:tc>
          <w:tcPr>
            <w:tcW w:w="8080" w:type="dxa"/>
            <w:tcBorders>
              <w:top w:val="nil"/>
              <w:left w:val="nil"/>
              <w:bottom w:val="single" w:sz="4" w:space="0" w:color="auto"/>
              <w:right w:val="single" w:sz="4" w:space="0" w:color="auto"/>
            </w:tcBorders>
            <w:shd w:val="clear" w:color="auto" w:fill="auto"/>
          </w:tcPr>
          <w:p w14:paraId="7DD4FBD4" w14:textId="77777777" w:rsidR="00D1596B" w:rsidRPr="002D3327" w:rsidRDefault="00D1596B" w:rsidP="002E4FC9">
            <w:pPr>
              <w:spacing w:after="0" w:line="240" w:lineRule="auto"/>
              <w:rPr>
                <w:rFonts w:ascii="Calibri" w:eastAsia="Times New Roman" w:hAnsi="Calibri" w:cs="Calibri"/>
                <w:color w:val="0070C0"/>
                <w:sz w:val="24"/>
                <w:szCs w:val="24"/>
                <w:lang w:val="de-DE"/>
              </w:rPr>
            </w:pPr>
            <w:r w:rsidRPr="002D3327">
              <w:rPr>
                <w:rFonts w:ascii="Calibri" w:eastAsia="Times New Roman" w:hAnsi="Calibri" w:cs="Calibri"/>
                <w:color w:val="0070C0"/>
                <w:lang w:val="de-DE"/>
              </w:rPr>
              <w:t xml:space="preserve">Der Gutachter prüft, ob die Reduzierung mit dem in der Richtlinie zu Frage 9 „Strategie für </w:t>
            </w:r>
            <w:r w:rsidRPr="002D3327">
              <w:rPr>
                <w:lang w:val="de-DE"/>
              </w:rPr>
              <w:t>nachhaltige und intelligente Mobilität“ angegebenen Ziel übereinstimmt.</w:t>
            </w:r>
          </w:p>
          <w:p w14:paraId="1C502B71" w14:textId="77777777" w:rsidR="00D1596B" w:rsidRPr="002D3327" w:rsidRDefault="00D1596B" w:rsidP="002E4FC9">
            <w:pPr>
              <w:spacing w:after="0"/>
              <w:rPr>
                <w:rFonts w:ascii="Calibri" w:hAnsi="Calibri"/>
                <w:color w:val="0070C0"/>
                <w:sz w:val="24"/>
                <w:szCs w:val="24"/>
                <w:lang w:val="de-DE"/>
              </w:rPr>
            </w:pPr>
          </w:p>
        </w:tc>
        <w:tc>
          <w:tcPr>
            <w:tcW w:w="935" w:type="dxa"/>
            <w:tcBorders>
              <w:top w:val="nil"/>
              <w:left w:val="nil"/>
              <w:bottom w:val="single" w:sz="4" w:space="0" w:color="auto"/>
              <w:right w:val="single" w:sz="4" w:space="0" w:color="auto"/>
            </w:tcBorders>
            <w:vAlign w:val="center"/>
          </w:tcPr>
          <w:p w14:paraId="4BFDB901" w14:textId="77777777" w:rsidR="00D1596B" w:rsidRPr="00A70EBF" w:rsidRDefault="00D1596B" w:rsidP="00A70EBF">
            <w:pPr>
              <w:spacing w:after="0" w:line="240" w:lineRule="auto"/>
              <w:jc w:val="center"/>
              <w:rPr>
                <w:rFonts w:ascii="Calibri" w:eastAsia="Times New Roman" w:hAnsi="Calibri" w:cs="Calibri"/>
                <w:color w:val="0070C0"/>
                <w:lang w:val="de-DE"/>
              </w:rPr>
            </w:pPr>
          </w:p>
        </w:tc>
      </w:tr>
      <w:tr w:rsidR="00637FD5" w:rsidRPr="00123A34" w14:paraId="564E0E6F" w14:textId="020F5D0B" w:rsidTr="007B5414">
        <w:trPr>
          <w:trHeight w:val="673"/>
          <w:jc w:val="center"/>
        </w:trPr>
        <w:tc>
          <w:tcPr>
            <w:tcW w:w="1533" w:type="dxa"/>
            <w:tcBorders>
              <w:top w:val="nil"/>
              <w:left w:val="single" w:sz="4" w:space="0" w:color="auto"/>
              <w:bottom w:val="single" w:sz="4" w:space="0" w:color="auto"/>
              <w:right w:val="single" w:sz="4" w:space="0" w:color="auto"/>
            </w:tcBorders>
            <w:shd w:val="clear" w:color="000000" w:fill="FFFFFF"/>
          </w:tcPr>
          <w:p w14:paraId="3E051E4B" w14:textId="35F1DD56" w:rsidR="00D1596B" w:rsidRPr="002D3327" w:rsidRDefault="00D1596B" w:rsidP="002E4FC9">
            <w:pPr>
              <w:spacing w:after="0" w:line="240" w:lineRule="auto"/>
              <w:rPr>
                <w:rFonts w:ascii="Calibri" w:eastAsia="Times New Roman" w:hAnsi="Calibri" w:cs="Calibri"/>
                <w:color w:val="0070C0"/>
                <w:sz w:val="24"/>
                <w:szCs w:val="24"/>
                <w:lang w:val="de-DE" w:eastAsia="zh-TW"/>
              </w:rPr>
            </w:pPr>
            <w:r w:rsidRPr="002D3327">
              <w:rPr>
                <w:rFonts w:ascii="Calibri" w:eastAsia="Times New Roman" w:hAnsi="Calibri" w:cs="Calibri"/>
                <w:color w:val="0070C0"/>
                <w:sz w:val="24"/>
                <w:szCs w:val="24"/>
                <w:lang w:val="en"/>
              </w:rPr>
              <w:t>9.9.1.3</w:t>
            </w:r>
            <w:r w:rsidRPr="002D3327">
              <w:rPr>
                <w:rFonts w:ascii="Calibri" w:eastAsia="Times New Roman" w:hAnsi="Calibri" w:cs="Calibri"/>
                <w:color w:val="0070C0"/>
                <w:sz w:val="28"/>
                <w:szCs w:val="28"/>
                <w:lang w:val="en"/>
              </w:rPr>
              <w:t xml:space="preserve"> </w:t>
            </w:r>
          </w:p>
        </w:tc>
        <w:tc>
          <w:tcPr>
            <w:tcW w:w="5386" w:type="dxa"/>
            <w:tcBorders>
              <w:top w:val="nil"/>
              <w:left w:val="nil"/>
              <w:bottom w:val="single" w:sz="4" w:space="0" w:color="auto"/>
              <w:right w:val="single" w:sz="4" w:space="0" w:color="auto"/>
            </w:tcBorders>
            <w:shd w:val="clear" w:color="auto" w:fill="auto"/>
          </w:tcPr>
          <w:p w14:paraId="6567F01F" w14:textId="537FF35A" w:rsidR="00D1596B" w:rsidRPr="002D3327" w:rsidRDefault="00D1596B" w:rsidP="002E4FC9">
            <w:pPr>
              <w:spacing w:after="0" w:line="240" w:lineRule="auto"/>
              <w:rPr>
                <w:rFonts w:ascii="Calibri" w:eastAsia="Times New Roman" w:hAnsi="Calibri" w:cs="Calibri"/>
                <w:b/>
                <w:bCs/>
                <w:color w:val="0070C0"/>
                <w:sz w:val="28"/>
                <w:szCs w:val="28"/>
                <w:lang w:val="de-DE"/>
              </w:rPr>
            </w:pPr>
            <w:r w:rsidRPr="002D3327">
              <w:rPr>
                <w:rFonts w:ascii="Calibri" w:eastAsia="Times New Roman" w:hAnsi="Calibri" w:cs="Calibri"/>
                <w:color w:val="0070C0"/>
                <w:sz w:val="24"/>
                <w:szCs w:val="24"/>
                <w:lang w:val="de-DE"/>
              </w:rPr>
              <w:t xml:space="preserve">Umfassen die Ziele des Mehrjahresprogramms eine Verringerung der </w:t>
            </w:r>
            <w:r w:rsidRPr="002D3327">
              <w:rPr>
                <w:rFonts w:ascii="Calibri" w:eastAsia="Times New Roman" w:hAnsi="Calibri" w:cs="Calibri"/>
                <w:b/>
                <w:bCs/>
                <w:color w:val="0070C0"/>
                <w:sz w:val="24"/>
                <w:szCs w:val="24"/>
                <w:lang w:val="de-DE"/>
              </w:rPr>
              <w:t>Gesamtemissionen gemäß</w:t>
            </w:r>
            <w:r w:rsidRPr="002D3327">
              <w:rPr>
                <w:rFonts w:ascii="Calibri" w:eastAsia="Times New Roman" w:hAnsi="Calibri" w:cs="Calibri"/>
                <w:color w:val="0070C0"/>
                <w:sz w:val="24"/>
                <w:szCs w:val="24"/>
                <w:lang w:val="de-DE"/>
              </w:rPr>
              <w:t xml:space="preserve"> 9.4.1?</w:t>
            </w:r>
          </w:p>
        </w:tc>
        <w:tc>
          <w:tcPr>
            <w:tcW w:w="8080" w:type="dxa"/>
            <w:tcBorders>
              <w:top w:val="nil"/>
              <w:left w:val="nil"/>
              <w:bottom w:val="single" w:sz="4" w:space="0" w:color="auto"/>
              <w:right w:val="single" w:sz="4" w:space="0" w:color="auto"/>
            </w:tcBorders>
            <w:shd w:val="clear" w:color="auto" w:fill="auto"/>
          </w:tcPr>
          <w:p w14:paraId="5F73BD09" w14:textId="6ECDFD22" w:rsidR="00D1596B" w:rsidRPr="002D3327" w:rsidRDefault="00D1596B" w:rsidP="002E4FC9">
            <w:pPr>
              <w:spacing w:after="0"/>
              <w:rPr>
                <w:rFonts w:ascii="Calibri" w:hAnsi="Calibri"/>
                <w:color w:val="0070C0"/>
                <w:sz w:val="24"/>
                <w:szCs w:val="24"/>
                <w:lang w:val="de-DE"/>
              </w:rPr>
            </w:pPr>
            <w:r w:rsidRPr="002D3327">
              <w:rPr>
                <w:rFonts w:ascii="Calibri" w:eastAsia="Times New Roman" w:hAnsi="Calibri" w:cs="Calibri"/>
                <w:color w:val="0070C0"/>
                <w:lang w:val="de-DE"/>
              </w:rPr>
              <w:t xml:space="preserve">Der Gutachter prüft, ob die Verringerung mit dem in Frage 9 genannten Ziel übereinstimmt. </w:t>
            </w:r>
          </w:p>
        </w:tc>
        <w:tc>
          <w:tcPr>
            <w:tcW w:w="935" w:type="dxa"/>
            <w:tcBorders>
              <w:top w:val="nil"/>
              <w:left w:val="nil"/>
              <w:bottom w:val="single" w:sz="4" w:space="0" w:color="auto"/>
              <w:right w:val="single" w:sz="4" w:space="0" w:color="auto"/>
            </w:tcBorders>
            <w:vAlign w:val="center"/>
          </w:tcPr>
          <w:p w14:paraId="227128EB" w14:textId="77777777" w:rsidR="00D1596B" w:rsidRPr="00A70EBF" w:rsidRDefault="00D1596B" w:rsidP="00A70EBF">
            <w:pPr>
              <w:spacing w:after="0"/>
              <w:jc w:val="center"/>
              <w:rPr>
                <w:rFonts w:ascii="Calibri" w:eastAsia="Times New Roman" w:hAnsi="Calibri" w:cs="Calibri"/>
                <w:color w:val="0070C0"/>
                <w:lang w:val="de-DE"/>
              </w:rPr>
            </w:pPr>
          </w:p>
        </w:tc>
      </w:tr>
      <w:tr w:rsidR="00637FD5" w:rsidRPr="00123A34" w14:paraId="5BA7C81D" w14:textId="1A21D9B3"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40152E70" w14:textId="1AC50F26" w:rsidR="00D1596B" w:rsidRPr="002D3327" w:rsidRDefault="00D1596B" w:rsidP="002E4FC9">
            <w:pPr>
              <w:spacing w:after="0" w:line="240" w:lineRule="auto"/>
              <w:rPr>
                <w:rFonts w:ascii="Calibri" w:eastAsia="Times New Roman" w:hAnsi="Calibri" w:cs="Calibri"/>
                <w:color w:val="0070C0"/>
                <w:sz w:val="24"/>
                <w:szCs w:val="24"/>
                <w:lang w:val="de-DE" w:eastAsia="zh-TW"/>
              </w:rPr>
            </w:pPr>
            <w:r w:rsidRPr="002D3327">
              <w:rPr>
                <w:rFonts w:ascii="Calibri" w:eastAsia="Times New Roman" w:hAnsi="Calibri" w:cs="Calibri"/>
                <w:color w:val="0070C0"/>
                <w:sz w:val="24"/>
                <w:szCs w:val="24"/>
                <w:lang w:val="en"/>
              </w:rPr>
              <w:t>9.9.1.4</w:t>
            </w:r>
          </w:p>
        </w:tc>
        <w:tc>
          <w:tcPr>
            <w:tcW w:w="5386" w:type="dxa"/>
            <w:tcBorders>
              <w:top w:val="nil"/>
              <w:left w:val="nil"/>
              <w:bottom w:val="single" w:sz="4" w:space="0" w:color="auto"/>
              <w:right w:val="single" w:sz="4" w:space="0" w:color="auto"/>
            </w:tcBorders>
            <w:shd w:val="clear" w:color="auto" w:fill="auto"/>
          </w:tcPr>
          <w:p w14:paraId="07A34E31" w14:textId="68B62BE7" w:rsidR="00D1596B" w:rsidRPr="002D3327" w:rsidRDefault="00D1596B" w:rsidP="002E4FC9">
            <w:pPr>
              <w:spacing w:after="0" w:line="240" w:lineRule="auto"/>
              <w:rPr>
                <w:rFonts w:ascii="Calibri" w:eastAsia="Times New Roman" w:hAnsi="Calibri" w:cs="Calibri"/>
                <w:b/>
                <w:bCs/>
                <w:color w:val="0070C0"/>
                <w:sz w:val="28"/>
                <w:szCs w:val="28"/>
                <w:lang w:val="de-DE"/>
              </w:rPr>
            </w:pPr>
            <w:r w:rsidRPr="002D3327">
              <w:rPr>
                <w:rFonts w:ascii="Calibri" w:eastAsia="Times New Roman" w:hAnsi="Calibri" w:cs="Calibri"/>
                <w:sz w:val="24"/>
                <w:szCs w:val="24"/>
                <w:lang w:val="de-DE"/>
              </w:rPr>
              <w:t>Verfügt das bewertete Unternehmen über ein Mehrjahres</w:t>
            </w:r>
            <w:r w:rsidRPr="002D3327">
              <w:rPr>
                <w:rFonts w:ascii="Calibri" w:eastAsia="Times New Roman" w:hAnsi="Calibri" w:cs="Calibri"/>
                <w:b/>
                <w:bCs/>
                <w:sz w:val="24"/>
                <w:szCs w:val="24"/>
                <w:lang w:val="de-DE"/>
              </w:rPr>
              <w:t>programm</w:t>
            </w:r>
            <w:r w:rsidRPr="002D3327">
              <w:rPr>
                <w:rFonts w:ascii="Calibri" w:eastAsia="Times New Roman" w:hAnsi="Calibri" w:cs="Calibri"/>
                <w:sz w:val="24"/>
                <w:szCs w:val="24"/>
                <w:lang w:val="de-DE"/>
              </w:rPr>
              <w:t xml:space="preserve">, </w:t>
            </w:r>
            <w:r w:rsidRPr="002D3327">
              <w:rPr>
                <w:rFonts w:ascii="Calibri" w:eastAsia="Times New Roman" w:hAnsi="Calibri" w:cs="Calibri"/>
                <w:color w:val="0066CC"/>
                <w:sz w:val="24"/>
                <w:szCs w:val="24"/>
                <w:lang w:val="de-DE"/>
              </w:rPr>
              <w:t>um die in 9.9.1.2 oder 9.9.1.3 genannten Ziele zu erreichen?</w:t>
            </w:r>
            <w:r w:rsidRPr="002D3327">
              <w:rPr>
                <w:rFonts w:ascii="Calibri" w:eastAsia="Times New Roman" w:hAnsi="Calibri" w:cs="Calibri"/>
                <w:sz w:val="24"/>
                <w:szCs w:val="24"/>
                <w:lang w:val="de-DE"/>
              </w:rPr>
              <w:br/>
            </w:r>
          </w:p>
        </w:tc>
        <w:tc>
          <w:tcPr>
            <w:tcW w:w="8080" w:type="dxa"/>
            <w:tcBorders>
              <w:top w:val="nil"/>
              <w:left w:val="nil"/>
              <w:bottom w:val="single" w:sz="4" w:space="0" w:color="auto"/>
              <w:right w:val="single" w:sz="4" w:space="0" w:color="auto"/>
            </w:tcBorders>
            <w:shd w:val="clear" w:color="auto" w:fill="auto"/>
          </w:tcPr>
          <w:p w14:paraId="6F74EAC6" w14:textId="1AE0BABB" w:rsidR="00D1596B" w:rsidRPr="00123A34" w:rsidRDefault="00D1596B" w:rsidP="002E4FC9">
            <w:pPr>
              <w:spacing w:after="0" w:line="240" w:lineRule="auto"/>
              <w:rPr>
                <w:rFonts w:ascii="Calibri" w:eastAsia="Times New Roman" w:hAnsi="Calibri" w:cs="Calibri"/>
                <w:sz w:val="24"/>
                <w:szCs w:val="24"/>
                <w:lang w:val="de-DE"/>
              </w:rPr>
            </w:pPr>
            <w:r w:rsidRPr="00736E68">
              <w:rPr>
                <w:rFonts w:ascii="Calibri" w:eastAsia="Times New Roman" w:hAnsi="Calibri" w:cs="Calibri"/>
                <w:sz w:val="24"/>
                <w:szCs w:val="24"/>
                <w:lang w:val="de-DE"/>
              </w:rPr>
              <w:t>Das Programm könnte in Partnerschaft mit Subunternehmern (FIS) oder Kunden ausgeführt sein.</w:t>
            </w:r>
            <w:r w:rsidR="00A928CA">
              <w:rPr>
                <w:rFonts w:ascii="Calibri" w:eastAsia="Times New Roman" w:hAnsi="Calibri" w:cs="Calibri"/>
                <w:sz w:val="24"/>
                <w:szCs w:val="24"/>
                <w:lang w:val="de-DE"/>
              </w:rPr>
              <w:t xml:space="preserve"> </w:t>
            </w:r>
          </w:p>
          <w:p w14:paraId="6DFDEE2A" w14:textId="77777777" w:rsidR="00D1596B" w:rsidRPr="00123A34" w:rsidRDefault="00D1596B" w:rsidP="002E4FC9">
            <w:pPr>
              <w:spacing w:after="0" w:line="240" w:lineRule="auto"/>
              <w:rPr>
                <w:rFonts w:ascii="Calibri" w:eastAsia="Times New Roman" w:hAnsi="Calibri" w:cs="Calibri"/>
                <w:vanish/>
                <w:sz w:val="24"/>
                <w:szCs w:val="24"/>
                <w:lang w:val="de-DE"/>
              </w:rPr>
            </w:pPr>
          </w:p>
          <w:p w14:paraId="1EFB5690" w14:textId="735F9DA5" w:rsidR="00D1596B" w:rsidRPr="002D3327" w:rsidRDefault="00D1596B" w:rsidP="002E4FC9">
            <w:pPr>
              <w:spacing w:after="0"/>
              <w:rPr>
                <w:rFonts w:ascii="Calibri" w:hAnsi="Calibri"/>
                <w:color w:val="0070C0"/>
                <w:sz w:val="24"/>
                <w:szCs w:val="24"/>
                <w:lang w:val="de-DE"/>
              </w:rPr>
            </w:pPr>
            <w:r w:rsidRPr="002D3327">
              <w:rPr>
                <w:color w:val="0070C0"/>
                <w:sz w:val="24"/>
                <w:szCs w:val="24"/>
                <w:lang w:val="de-DE"/>
              </w:rPr>
              <w:t xml:space="preserve">Um eine Bewertung zu erhalten, überprüft der Gutachter, ob es ein detailliertes Programm mit verantwortlichen Personen und Fristen gibt. Das Programm umfasst Zwischenschritte und eine Nachverfolgung auf mindestens jährlicher Basis. </w:t>
            </w:r>
          </w:p>
        </w:tc>
        <w:tc>
          <w:tcPr>
            <w:tcW w:w="935" w:type="dxa"/>
            <w:tcBorders>
              <w:top w:val="nil"/>
              <w:left w:val="nil"/>
              <w:bottom w:val="single" w:sz="4" w:space="0" w:color="auto"/>
              <w:right w:val="single" w:sz="4" w:space="0" w:color="auto"/>
            </w:tcBorders>
            <w:vAlign w:val="center"/>
          </w:tcPr>
          <w:p w14:paraId="1FA978A7"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rPr>
            </w:pPr>
          </w:p>
        </w:tc>
      </w:tr>
      <w:tr w:rsidR="00637FD5" w:rsidRPr="00123A34" w14:paraId="783C6A7D" w14:textId="3E41ABFF"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7847645F" w14:textId="14E2F5A8" w:rsidR="00D1596B" w:rsidRPr="002D3327" w:rsidRDefault="00D1596B" w:rsidP="002E4FC9">
            <w:pPr>
              <w:spacing w:after="0" w:line="240" w:lineRule="auto"/>
              <w:rPr>
                <w:rFonts w:ascii="Calibri" w:eastAsia="Times New Roman" w:hAnsi="Calibri" w:cs="Calibri"/>
                <w:color w:val="0070C0"/>
                <w:sz w:val="24"/>
                <w:szCs w:val="24"/>
                <w:lang w:val="de-DE" w:eastAsia="zh-TW"/>
              </w:rPr>
            </w:pPr>
            <w:r w:rsidRPr="002D3327">
              <w:rPr>
                <w:rFonts w:ascii="Calibri" w:eastAsia="Times New Roman" w:hAnsi="Calibri" w:cs="Calibri"/>
                <w:color w:val="0070C0"/>
                <w:sz w:val="24"/>
                <w:szCs w:val="24"/>
                <w:lang w:val="en"/>
              </w:rPr>
              <w:t>9.9.1.5</w:t>
            </w:r>
          </w:p>
        </w:tc>
        <w:tc>
          <w:tcPr>
            <w:tcW w:w="5386" w:type="dxa"/>
            <w:tcBorders>
              <w:top w:val="nil"/>
              <w:left w:val="nil"/>
              <w:bottom w:val="single" w:sz="4" w:space="0" w:color="auto"/>
              <w:right w:val="single" w:sz="4" w:space="0" w:color="auto"/>
            </w:tcBorders>
            <w:shd w:val="clear" w:color="auto" w:fill="auto"/>
          </w:tcPr>
          <w:p w14:paraId="65E29283" w14:textId="31530B6C" w:rsidR="00D1596B" w:rsidRPr="002D3327" w:rsidRDefault="00D1596B" w:rsidP="002E4FC9">
            <w:pPr>
              <w:spacing w:after="0" w:line="240" w:lineRule="auto"/>
              <w:rPr>
                <w:rFonts w:ascii="Calibri" w:eastAsia="Times New Roman" w:hAnsi="Calibri" w:cs="Calibri"/>
                <w:b/>
                <w:bCs/>
                <w:color w:val="0070C0"/>
                <w:sz w:val="28"/>
                <w:szCs w:val="28"/>
                <w:lang w:val="de-DE"/>
              </w:rPr>
            </w:pPr>
            <w:r w:rsidRPr="002D3327">
              <w:rPr>
                <w:rFonts w:ascii="Calibri" w:eastAsia="Times New Roman" w:hAnsi="Calibri" w:cs="Calibri"/>
                <w:color w:val="0070C0"/>
                <w:sz w:val="24"/>
                <w:szCs w:val="24"/>
                <w:lang w:val="de-DE"/>
              </w:rPr>
              <w:t>Umfasst das Unternehmen multimodale Transportoptionen zur Reduzierung der Treibhausgasemissionen?</w:t>
            </w:r>
          </w:p>
        </w:tc>
        <w:tc>
          <w:tcPr>
            <w:tcW w:w="8080" w:type="dxa"/>
            <w:tcBorders>
              <w:top w:val="nil"/>
              <w:left w:val="nil"/>
              <w:bottom w:val="single" w:sz="4" w:space="0" w:color="auto"/>
              <w:right w:val="single" w:sz="4" w:space="0" w:color="auto"/>
            </w:tcBorders>
            <w:shd w:val="clear" w:color="auto" w:fill="auto"/>
          </w:tcPr>
          <w:p w14:paraId="401B8B20" w14:textId="34D1D301" w:rsidR="00D1596B" w:rsidRPr="00EC1C7E" w:rsidRDefault="0057707D" w:rsidP="002E4FC9">
            <w:pPr>
              <w:spacing w:after="0"/>
              <w:rPr>
                <w:rFonts w:ascii="Calibri" w:hAnsi="Calibri"/>
                <w:color w:val="0070C0"/>
                <w:sz w:val="24"/>
                <w:szCs w:val="24"/>
                <w:lang w:val="de-DE"/>
              </w:rPr>
            </w:pPr>
            <w:r w:rsidRPr="00EC1C7E">
              <w:rPr>
                <w:rFonts w:ascii="Calibri" w:eastAsia="Times New Roman" w:hAnsi="Calibri" w:cs="Calibri"/>
                <w:color w:val="00B050"/>
                <w:sz w:val="24"/>
                <w:szCs w:val="24"/>
                <w:lang w:val="de-DE"/>
              </w:rPr>
              <w:t>Bei der Bestimmung der Anwendbarkeit der Frage (Entfernungskriterien) sollten die örtlichen Rechtsvorschriften berücksichtigt werden. Im Allgemeinen ist die Frage nicht anwendbar, wenn die Entfernung zwischen dem Herkunftsort und dem endgültigen Bestimmungsort weniger als 100 km beträgt</w:t>
            </w:r>
          </w:p>
        </w:tc>
        <w:tc>
          <w:tcPr>
            <w:tcW w:w="935" w:type="dxa"/>
            <w:tcBorders>
              <w:top w:val="nil"/>
              <w:left w:val="nil"/>
              <w:bottom w:val="single" w:sz="4" w:space="0" w:color="auto"/>
              <w:right w:val="single" w:sz="4" w:space="0" w:color="auto"/>
            </w:tcBorders>
            <w:vAlign w:val="center"/>
          </w:tcPr>
          <w:p w14:paraId="78702C8D" w14:textId="77777777" w:rsidR="00D1596B" w:rsidRPr="00EC1C7E" w:rsidRDefault="00D1596B" w:rsidP="00A70EBF">
            <w:pPr>
              <w:spacing w:after="0"/>
              <w:jc w:val="center"/>
              <w:rPr>
                <w:rFonts w:ascii="Calibri" w:hAnsi="Calibri"/>
                <w:color w:val="0070C0"/>
                <w:sz w:val="24"/>
                <w:szCs w:val="24"/>
                <w:lang w:val="de-DE"/>
              </w:rPr>
            </w:pPr>
          </w:p>
        </w:tc>
      </w:tr>
      <w:tr w:rsidR="00637FD5" w:rsidRPr="002D3327" w14:paraId="4B4768C3" w14:textId="2E6620F3"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394E2F6D" w14:textId="5DE91A1E" w:rsidR="00D1596B" w:rsidRPr="002D3327" w:rsidRDefault="00D1596B" w:rsidP="002E4FC9">
            <w:pPr>
              <w:pStyle w:val="H1"/>
            </w:pPr>
            <w:bookmarkStart w:id="25" w:name="_Toc81404728"/>
            <w:r w:rsidRPr="002D3327">
              <w:lastRenderedPageBreak/>
              <w:t>10</w:t>
            </w:r>
            <w:bookmarkEnd w:id="25"/>
          </w:p>
        </w:tc>
        <w:tc>
          <w:tcPr>
            <w:tcW w:w="5386" w:type="dxa"/>
            <w:tcBorders>
              <w:top w:val="nil"/>
              <w:left w:val="nil"/>
              <w:bottom w:val="single" w:sz="4" w:space="0" w:color="auto"/>
              <w:right w:val="single" w:sz="4" w:space="0" w:color="auto"/>
            </w:tcBorders>
            <w:shd w:val="clear" w:color="auto" w:fill="auto"/>
            <w:hideMark/>
          </w:tcPr>
          <w:p w14:paraId="077E443D" w14:textId="77777777" w:rsidR="00D1596B" w:rsidRPr="002D3327" w:rsidRDefault="00D1596B" w:rsidP="002E4FC9">
            <w:pPr>
              <w:pStyle w:val="H1"/>
              <w:rPr>
                <w:u w:val="single"/>
              </w:rPr>
            </w:pPr>
            <w:bookmarkStart w:id="26" w:name="_Toc81404729"/>
            <w:r w:rsidRPr="002D3327">
              <w:rPr>
                <w:u w:val="single"/>
              </w:rPr>
              <w:t>Sicherung</w:t>
            </w:r>
            <w:bookmarkEnd w:id="26"/>
          </w:p>
        </w:tc>
        <w:tc>
          <w:tcPr>
            <w:tcW w:w="8080" w:type="dxa"/>
            <w:tcBorders>
              <w:top w:val="nil"/>
              <w:left w:val="nil"/>
              <w:bottom w:val="single" w:sz="4" w:space="0" w:color="auto"/>
              <w:right w:val="single" w:sz="4" w:space="0" w:color="auto"/>
            </w:tcBorders>
            <w:shd w:val="clear" w:color="auto" w:fill="auto"/>
            <w:hideMark/>
          </w:tcPr>
          <w:p w14:paraId="120C9142" w14:textId="77777777" w:rsidR="00D1596B" w:rsidRPr="002D3327" w:rsidRDefault="00D1596B" w:rsidP="002E4FC9">
            <w:pPr>
              <w:spacing w:after="0" w:line="240" w:lineRule="auto"/>
              <w:rPr>
                <w:rFonts w:ascii="Calibri" w:eastAsia="Times New Roman" w:hAnsi="Calibri" w:cs="Calibri"/>
                <w:b/>
                <w:bCs/>
                <w:sz w:val="32"/>
                <w:szCs w:val="32"/>
                <w:u w:val="single"/>
                <w:lang w:val="de-DE" w:eastAsia="zh-TW"/>
              </w:rPr>
            </w:pPr>
            <w:r w:rsidRPr="002D3327">
              <w:rPr>
                <w:rFonts w:ascii="Calibri" w:eastAsia="Times New Roman" w:hAnsi="Calibri" w:cs="Calibri"/>
                <w:b/>
                <w:bCs/>
                <w:sz w:val="32"/>
                <w:szCs w:val="32"/>
                <w:u w:val="single"/>
                <w:lang w:val="de-DE" w:eastAsia="zh-TW"/>
              </w:rPr>
              <w:t>Sicherung</w:t>
            </w:r>
          </w:p>
        </w:tc>
        <w:tc>
          <w:tcPr>
            <w:tcW w:w="935" w:type="dxa"/>
            <w:tcBorders>
              <w:top w:val="nil"/>
              <w:left w:val="nil"/>
              <w:bottom w:val="single" w:sz="4" w:space="0" w:color="auto"/>
              <w:right w:val="single" w:sz="4" w:space="0" w:color="auto"/>
            </w:tcBorders>
            <w:vAlign w:val="center"/>
          </w:tcPr>
          <w:p w14:paraId="1F0AD8CE" w14:textId="77777777" w:rsidR="00D1596B" w:rsidRPr="00A70EBF" w:rsidRDefault="00D1596B" w:rsidP="00A70EBF">
            <w:pPr>
              <w:spacing w:after="0" w:line="240" w:lineRule="auto"/>
              <w:jc w:val="center"/>
              <w:rPr>
                <w:rFonts w:ascii="Calibri" w:eastAsia="Times New Roman" w:hAnsi="Calibri" w:cs="Calibri"/>
                <w:b/>
                <w:bCs/>
                <w:color w:val="0070C0"/>
                <w:sz w:val="32"/>
                <w:szCs w:val="32"/>
                <w:u w:val="single"/>
                <w:lang w:val="de-DE" w:eastAsia="zh-TW"/>
              </w:rPr>
            </w:pPr>
          </w:p>
        </w:tc>
      </w:tr>
      <w:tr w:rsidR="00637FD5" w:rsidRPr="002D3327" w14:paraId="3A9B4BFC" w14:textId="6E51D1B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0D8AD0A4" w14:textId="798485EA" w:rsidR="00D1596B" w:rsidRPr="00584193" w:rsidRDefault="00D1596B" w:rsidP="002E4FC9">
            <w:pPr>
              <w:pStyle w:val="H2"/>
              <w:rPr>
                <w:color w:val="auto"/>
                <w:sz w:val="24"/>
                <w:szCs w:val="24"/>
                <w:u w:val="none"/>
                <w:lang w:eastAsia="zh-TW"/>
              </w:rPr>
            </w:pPr>
            <w:bookmarkStart w:id="27" w:name="_Toc81404730"/>
            <w:r w:rsidRPr="00584193">
              <w:rPr>
                <w:color w:val="auto"/>
                <w:sz w:val="24"/>
                <w:szCs w:val="24"/>
                <w:u w:val="none"/>
                <w:lang w:eastAsia="zh-TW"/>
              </w:rPr>
              <w:t>10.1.</w:t>
            </w:r>
            <w:bookmarkEnd w:id="27"/>
          </w:p>
        </w:tc>
        <w:tc>
          <w:tcPr>
            <w:tcW w:w="5386" w:type="dxa"/>
            <w:tcBorders>
              <w:top w:val="nil"/>
              <w:left w:val="nil"/>
              <w:bottom w:val="single" w:sz="4" w:space="0" w:color="auto"/>
              <w:right w:val="single" w:sz="4" w:space="0" w:color="auto"/>
            </w:tcBorders>
            <w:shd w:val="clear" w:color="auto" w:fill="auto"/>
            <w:hideMark/>
          </w:tcPr>
          <w:p w14:paraId="2172E837" w14:textId="77777777" w:rsidR="00D1596B" w:rsidRPr="00584193" w:rsidRDefault="00D1596B" w:rsidP="002E4FC9">
            <w:pPr>
              <w:pStyle w:val="H2"/>
              <w:rPr>
                <w:color w:val="auto"/>
                <w:sz w:val="24"/>
                <w:szCs w:val="24"/>
                <w:lang w:eastAsia="zh-TW"/>
              </w:rPr>
            </w:pPr>
            <w:bookmarkStart w:id="28" w:name="_Toc81404731"/>
            <w:r w:rsidRPr="00584193">
              <w:rPr>
                <w:color w:val="auto"/>
                <w:sz w:val="24"/>
                <w:szCs w:val="24"/>
                <w:lang w:eastAsia="zh-TW"/>
              </w:rPr>
              <w:t>Sicherung beim Transport</w:t>
            </w:r>
            <w:bookmarkEnd w:id="28"/>
          </w:p>
        </w:tc>
        <w:tc>
          <w:tcPr>
            <w:tcW w:w="8080" w:type="dxa"/>
            <w:tcBorders>
              <w:top w:val="nil"/>
              <w:left w:val="nil"/>
              <w:bottom w:val="single" w:sz="4" w:space="0" w:color="auto"/>
              <w:right w:val="single" w:sz="4" w:space="0" w:color="auto"/>
            </w:tcBorders>
            <w:shd w:val="clear" w:color="auto" w:fill="auto"/>
            <w:hideMark/>
          </w:tcPr>
          <w:p w14:paraId="50434824" w14:textId="77777777" w:rsidR="00D1596B" w:rsidRPr="002D3327" w:rsidRDefault="00D1596B" w:rsidP="002E4FC9">
            <w:pPr>
              <w:spacing w:after="0" w:line="240" w:lineRule="auto"/>
              <w:rPr>
                <w:rFonts w:ascii="Calibri" w:eastAsia="Times New Roman" w:hAnsi="Calibri" w:cs="Calibri"/>
                <w:b/>
                <w:bCs/>
                <w:sz w:val="24"/>
                <w:szCs w:val="24"/>
                <w:u w:val="single"/>
                <w:lang w:val="de-DE" w:eastAsia="zh-TW"/>
              </w:rPr>
            </w:pPr>
            <w:r w:rsidRPr="002D3327">
              <w:rPr>
                <w:rFonts w:ascii="Calibri" w:eastAsia="Times New Roman" w:hAnsi="Calibri" w:cs="Calibri"/>
                <w:b/>
                <w:bCs/>
                <w:sz w:val="24"/>
                <w:szCs w:val="24"/>
                <w:u w:val="single"/>
                <w:lang w:val="de-DE" w:eastAsia="zh-TW"/>
              </w:rPr>
              <w:t>Sicherung beim Transport</w:t>
            </w:r>
          </w:p>
        </w:tc>
        <w:tc>
          <w:tcPr>
            <w:tcW w:w="935" w:type="dxa"/>
            <w:tcBorders>
              <w:top w:val="nil"/>
              <w:left w:val="nil"/>
              <w:bottom w:val="single" w:sz="4" w:space="0" w:color="auto"/>
              <w:right w:val="single" w:sz="4" w:space="0" w:color="auto"/>
            </w:tcBorders>
            <w:vAlign w:val="center"/>
          </w:tcPr>
          <w:p w14:paraId="53E75449" w14:textId="77777777" w:rsidR="00D1596B" w:rsidRPr="00A70EBF" w:rsidRDefault="00D1596B" w:rsidP="00A70EBF">
            <w:pPr>
              <w:spacing w:after="0" w:line="240" w:lineRule="auto"/>
              <w:jc w:val="center"/>
              <w:rPr>
                <w:rFonts w:ascii="Calibri" w:eastAsia="Times New Roman" w:hAnsi="Calibri" w:cs="Calibri"/>
                <w:b/>
                <w:bCs/>
                <w:color w:val="0070C0"/>
                <w:sz w:val="24"/>
                <w:szCs w:val="24"/>
                <w:u w:val="single"/>
                <w:lang w:val="de-DE" w:eastAsia="zh-TW"/>
              </w:rPr>
            </w:pPr>
          </w:p>
        </w:tc>
      </w:tr>
      <w:tr w:rsidR="00637FD5" w:rsidRPr="00123A34" w14:paraId="4AFC529F" w14:textId="57CF8F75"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72BED2F1"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10.1.1.</w:t>
            </w:r>
          </w:p>
        </w:tc>
        <w:tc>
          <w:tcPr>
            <w:tcW w:w="5386" w:type="dxa"/>
            <w:tcBorders>
              <w:top w:val="nil"/>
              <w:left w:val="nil"/>
              <w:bottom w:val="single" w:sz="4" w:space="0" w:color="auto"/>
              <w:right w:val="single" w:sz="4" w:space="0" w:color="auto"/>
            </w:tcBorders>
            <w:shd w:val="clear" w:color="auto" w:fill="auto"/>
            <w:hideMark/>
          </w:tcPr>
          <w:p w14:paraId="1DAF63EF" w14:textId="3E3BEFC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Werden im Unternehmen Maßnahmen umgesetzt, die die Sicherung der Produkte und Transportdaten bei allen seinen Dienstleistungspartnern sicherstellt, </w:t>
            </w:r>
            <w:r w:rsidR="00A10C37" w:rsidRPr="002D3327">
              <w:rPr>
                <w:rFonts w:ascii="Calibri" w:eastAsia="Times New Roman" w:hAnsi="Calibri" w:cs="Calibri"/>
                <w:sz w:val="24"/>
                <w:szCs w:val="24"/>
                <w:lang w:val="de-DE" w:eastAsia="zh-TW"/>
              </w:rPr>
              <w:t>einschließlich:</w:t>
            </w:r>
          </w:p>
        </w:tc>
        <w:tc>
          <w:tcPr>
            <w:tcW w:w="8080" w:type="dxa"/>
            <w:tcBorders>
              <w:top w:val="nil"/>
              <w:left w:val="nil"/>
              <w:bottom w:val="single" w:sz="4" w:space="0" w:color="auto"/>
              <w:right w:val="single" w:sz="4" w:space="0" w:color="auto"/>
            </w:tcBorders>
            <w:shd w:val="clear" w:color="000000" w:fill="FFFFFF"/>
            <w:hideMark/>
          </w:tcPr>
          <w:p w14:paraId="0F3B3AD0" w14:textId="1439685C"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color w:val="333399"/>
                <w:sz w:val="24"/>
                <w:szCs w:val="24"/>
                <w:lang w:val="de-DE" w:eastAsia="zh-TW"/>
              </w:rPr>
              <w:t xml:space="preserve">Logistikinformationen müssen innerhalb der IT-Systeme geschützt und gesichert werden. Überprüfen Sie, ob die IT-Systeme </w:t>
            </w:r>
            <w:r w:rsidR="00A10C37" w:rsidRPr="002D3327">
              <w:rPr>
                <w:rFonts w:ascii="Calibri" w:eastAsia="Times New Roman" w:hAnsi="Calibri" w:cs="Calibri"/>
                <w:color w:val="333399"/>
                <w:sz w:val="24"/>
                <w:szCs w:val="24"/>
                <w:lang w:val="de-DE" w:eastAsia="zh-TW"/>
              </w:rPr>
              <w:t>des Unternehmens</w:t>
            </w:r>
            <w:r w:rsidRPr="002D3327">
              <w:rPr>
                <w:rFonts w:ascii="Calibri" w:eastAsia="Times New Roman" w:hAnsi="Calibri" w:cs="Calibri"/>
                <w:color w:val="333399"/>
                <w:sz w:val="24"/>
                <w:szCs w:val="24"/>
                <w:lang w:val="de-DE" w:eastAsia="zh-TW"/>
              </w:rPr>
              <w:t xml:space="preserve"> gesichert sind. Eine zusätzliche Möglichkeit besteht darin, eine Geheimhaltungsklausel in den Arbeitsvertrag aufzunehmen, die in der Personalabteilung </w:t>
            </w:r>
            <w:r w:rsidRPr="002D3327">
              <w:rPr>
                <w:rFonts w:ascii="Calibri" w:eastAsia="Times New Roman" w:hAnsi="Calibri" w:cs="Calibri"/>
                <w:sz w:val="24"/>
                <w:szCs w:val="24"/>
                <w:lang w:val="de-DE" w:eastAsia="zh-TW"/>
              </w:rPr>
              <w:t xml:space="preserve">hinterlegt </w:t>
            </w:r>
            <w:r w:rsidRPr="002D3327">
              <w:rPr>
                <w:rFonts w:ascii="Calibri" w:eastAsia="Times New Roman" w:hAnsi="Calibri" w:cs="Calibri"/>
                <w:color w:val="333399"/>
                <w:sz w:val="24"/>
                <w:szCs w:val="24"/>
                <w:lang w:val="de-DE" w:eastAsia="zh-TW"/>
              </w:rPr>
              <w:t>wird.</w:t>
            </w:r>
          </w:p>
          <w:p w14:paraId="6C998F61" w14:textId="61943ED4"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Prüfen Sie Verträge mit Servicepartnern auf Sicherheitsklauseln, Anforderungen und zugelassene Lieferantenlisten.</w:t>
            </w:r>
          </w:p>
        </w:tc>
        <w:tc>
          <w:tcPr>
            <w:tcW w:w="935" w:type="dxa"/>
            <w:tcBorders>
              <w:top w:val="nil"/>
              <w:left w:val="nil"/>
              <w:bottom w:val="single" w:sz="4" w:space="0" w:color="auto"/>
              <w:right w:val="single" w:sz="4" w:space="0" w:color="auto"/>
            </w:tcBorders>
            <w:shd w:val="clear" w:color="000000" w:fill="FFFFFF"/>
            <w:vAlign w:val="center"/>
          </w:tcPr>
          <w:p w14:paraId="50BF6CF2"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2D3327" w14:paraId="53163BA8" w14:textId="6B055630"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4CFA7AE6"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10.1.1a</w:t>
            </w:r>
          </w:p>
        </w:tc>
        <w:tc>
          <w:tcPr>
            <w:tcW w:w="5386" w:type="dxa"/>
            <w:tcBorders>
              <w:top w:val="nil"/>
              <w:left w:val="nil"/>
              <w:bottom w:val="single" w:sz="4" w:space="0" w:color="auto"/>
              <w:right w:val="single" w:sz="4" w:space="0" w:color="auto"/>
            </w:tcBorders>
            <w:shd w:val="clear" w:color="auto" w:fill="auto"/>
            <w:hideMark/>
          </w:tcPr>
          <w:p w14:paraId="40499AED"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Depots und Parkplätze?</w:t>
            </w:r>
          </w:p>
        </w:tc>
        <w:tc>
          <w:tcPr>
            <w:tcW w:w="8080" w:type="dxa"/>
            <w:tcBorders>
              <w:top w:val="nil"/>
              <w:left w:val="nil"/>
              <w:bottom w:val="single" w:sz="4" w:space="0" w:color="auto"/>
              <w:right w:val="single" w:sz="4" w:space="0" w:color="auto"/>
            </w:tcBorders>
            <w:shd w:val="clear" w:color="000000" w:fill="FFFFFF"/>
            <w:hideMark/>
          </w:tcPr>
          <w:p w14:paraId="62C959FA"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Keine Richtlinien</w:t>
            </w:r>
          </w:p>
        </w:tc>
        <w:tc>
          <w:tcPr>
            <w:tcW w:w="935" w:type="dxa"/>
            <w:tcBorders>
              <w:top w:val="nil"/>
              <w:left w:val="nil"/>
              <w:bottom w:val="single" w:sz="4" w:space="0" w:color="auto"/>
              <w:right w:val="single" w:sz="4" w:space="0" w:color="auto"/>
            </w:tcBorders>
            <w:shd w:val="clear" w:color="000000" w:fill="FFFFFF"/>
            <w:vAlign w:val="center"/>
          </w:tcPr>
          <w:p w14:paraId="46C864C6"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2D3327" w14:paraId="6FDE1889" w14:textId="01CEF030"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16FB6B62"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10.1.1b</w:t>
            </w:r>
          </w:p>
        </w:tc>
        <w:tc>
          <w:tcPr>
            <w:tcW w:w="5386" w:type="dxa"/>
            <w:tcBorders>
              <w:top w:val="nil"/>
              <w:left w:val="nil"/>
              <w:bottom w:val="single" w:sz="4" w:space="0" w:color="auto"/>
              <w:right w:val="single" w:sz="4" w:space="0" w:color="auto"/>
            </w:tcBorders>
            <w:shd w:val="clear" w:color="auto" w:fill="auto"/>
            <w:hideMark/>
          </w:tcPr>
          <w:p w14:paraId="46534FCA" w14:textId="417B265B" w:rsidR="00D1596B" w:rsidRPr="002D3327" w:rsidRDefault="00392A39"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Reinigungsanlagen?</w:t>
            </w:r>
          </w:p>
        </w:tc>
        <w:tc>
          <w:tcPr>
            <w:tcW w:w="8080" w:type="dxa"/>
            <w:tcBorders>
              <w:top w:val="nil"/>
              <w:left w:val="nil"/>
              <w:bottom w:val="single" w:sz="4" w:space="0" w:color="auto"/>
              <w:right w:val="single" w:sz="4" w:space="0" w:color="auto"/>
            </w:tcBorders>
            <w:shd w:val="clear" w:color="000000" w:fill="FFFFFF"/>
            <w:hideMark/>
          </w:tcPr>
          <w:p w14:paraId="0528D346"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Keine Richtlinien</w:t>
            </w:r>
          </w:p>
        </w:tc>
        <w:tc>
          <w:tcPr>
            <w:tcW w:w="935" w:type="dxa"/>
            <w:tcBorders>
              <w:top w:val="nil"/>
              <w:left w:val="nil"/>
              <w:bottom w:val="single" w:sz="4" w:space="0" w:color="auto"/>
              <w:right w:val="single" w:sz="4" w:space="0" w:color="auto"/>
            </w:tcBorders>
            <w:shd w:val="clear" w:color="000000" w:fill="FFFFFF"/>
            <w:vAlign w:val="center"/>
          </w:tcPr>
          <w:p w14:paraId="7AE11390"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2D3327" w14:paraId="38E7771D" w14:textId="11DF28B1"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366041D9"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10.1.1c</w:t>
            </w:r>
          </w:p>
        </w:tc>
        <w:tc>
          <w:tcPr>
            <w:tcW w:w="5386" w:type="dxa"/>
            <w:tcBorders>
              <w:top w:val="nil"/>
              <w:left w:val="nil"/>
              <w:bottom w:val="single" w:sz="4" w:space="0" w:color="auto"/>
              <w:right w:val="single" w:sz="4" w:space="0" w:color="auto"/>
            </w:tcBorders>
            <w:shd w:val="clear" w:color="auto" w:fill="auto"/>
            <w:hideMark/>
          </w:tcPr>
          <w:p w14:paraId="25CAE1E6" w14:textId="0E82876C"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an der Schnittstelle zu einem als Unterauftragnehmer tätigen </w:t>
            </w:r>
            <w:r w:rsidR="00392A39" w:rsidRPr="002D3327">
              <w:rPr>
                <w:rFonts w:ascii="Calibri" w:eastAsia="Times New Roman" w:hAnsi="Calibri" w:cs="Calibri"/>
                <w:sz w:val="24"/>
                <w:szCs w:val="24"/>
                <w:lang w:val="de-DE" w:eastAsia="zh-TW"/>
              </w:rPr>
              <w:t>Straßentransportunternehmen?</w:t>
            </w:r>
          </w:p>
        </w:tc>
        <w:tc>
          <w:tcPr>
            <w:tcW w:w="8080" w:type="dxa"/>
            <w:tcBorders>
              <w:top w:val="nil"/>
              <w:left w:val="nil"/>
              <w:bottom w:val="single" w:sz="4" w:space="0" w:color="auto"/>
              <w:right w:val="single" w:sz="4" w:space="0" w:color="auto"/>
            </w:tcBorders>
            <w:shd w:val="clear" w:color="000000" w:fill="FFFFFF"/>
            <w:hideMark/>
          </w:tcPr>
          <w:p w14:paraId="7348F3A4"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Keine Richtlinien</w:t>
            </w:r>
          </w:p>
        </w:tc>
        <w:tc>
          <w:tcPr>
            <w:tcW w:w="935" w:type="dxa"/>
            <w:tcBorders>
              <w:top w:val="nil"/>
              <w:left w:val="nil"/>
              <w:bottom w:val="single" w:sz="4" w:space="0" w:color="auto"/>
              <w:right w:val="single" w:sz="4" w:space="0" w:color="auto"/>
            </w:tcBorders>
            <w:shd w:val="clear" w:color="000000" w:fill="FFFFFF"/>
            <w:vAlign w:val="center"/>
          </w:tcPr>
          <w:p w14:paraId="3928C96C"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2D3327" w14:paraId="61373DA9" w14:textId="26C9713F"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22D16057"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10.1.1d</w:t>
            </w:r>
          </w:p>
        </w:tc>
        <w:tc>
          <w:tcPr>
            <w:tcW w:w="5386" w:type="dxa"/>
            <w:tcBorders>
              <w:top w:val="nil"/>
              <w:left w:val="nil"/>
              <w:bottom w:val="single" w:sz="4" w:space="0" w:color="auto"/>
              <w:right w:val="single" w:sz="4" w:space="0" w:color="auto"/>
            </w:tcBorders>
            <w:shd w:val="clear" w:color="auto" w:fill="auto"/>
            <w:hideMark/>
          </w:tcPr>
          <w:p w14:paraId="5569A40C" w14:textId="3BAF15E4"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 an der Schnittstelle zum intermodalen </w:t>
            </w:r>
            <w:r w:rsidR="00392A39" w:rsidRPr="002D3327">
              <w:rPr>
                <w:rFonts w:ascii="Calibri" w:eastAsia="Times New Roman" w:hAnsi="Calibri" w:cs="Calibri"/>
                <w:sz w:val="24"/>
                <w:szCs w:val="24"/>
                <w:lang w:val="de-DE" w:eastAsia="zh-TW"/>
              </w:rPr>
              <w:t>Transport?</w:t>
            </w:r>
          </w:p>
        </w:tc>
        <w:tc>
          <w:tcPr>
            <w:tcW w:w="8080" w:type="dxa"/>
            <w:tcBorders>
              <w:top w:val="nil"/>
              <w:left w:val="nil"/>
              <w:bottom w:val="single" w:sz="4" w:space="0" w:color="auto"/>
              <w:right w:val="single" w:sz="4" w:space="0" w:color="auto"/>
            </w:tcBorders>
            <w:shd w:val="clear" w:color="000000" w:fill="FFFFFF"/>
            <w:hideMark/>
          </w:tcPr>
          <w:p w14:paraId="50C75446"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Keine Richtlinien</w:t>
            </w:r>
          </w:p>
        </w:tc>
        <w:tc>
          <w:tcPr>
            <w:tcW w:w="935" w:type="dxa"/>
            <w:tcBorders>
              <w:top w:val="nil"/>
              <w:left w:val="nil"/>
              <w:bottom w:val="single" w:sz="4" w:space="0" w:color="auto"/>
              <w:right w:val="single" w:sz="4" w:space="0" w:color="auto"/>
            </w:tcBorders>
            <w:shd w:val="clear" w:color="000000" w:fill="FFFFFF"/>
            <w:vAlign w:val="center"/>
          </w:tcPr>
          <w:p w14:paraId="190A42AC"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6DBF8F68" w14:textId="4F743941"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1F455CFB"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10.1.2. </w:t>
            </w:r>
          </w:p>
        </w:tc>
        <w:tc>
          <w:tcPr>
            <w:tcW w:w="5386" w:type="dxa"/>
            <w:tcBorders>
              <w:top w:val="nil"/>
              <w:left w:val="nil"/>
              <w:bottom w:val="single" w:sz="4" w:space="0" w:color="auto"/>
              <w:right w:val="single" w:sz="4" w:space="0" w:color="auto"/>
            </w:tcBorders>
            <w:shd w:val="clear" w:color="auto" w:fill="auto"/>
            <w:hideMark/>
          </w:tcPr>
          <w:p w14:paraId="430CC1D4" w14:textId="3DC03A55"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Wird die Übergabe/der Transfer der Sicherungsverantwortung dokumentiert und </w:t>
            </w:r>
            <w:r w:rsidR="00392A39" w:rsidRPr="002D3327">
              <w:rPr>
                <w:rFonts w:ascii="Calibri" w:eastAsia="Times New Roman" w:hAnsi="Calibri" w:cs="Calibri"/>
                <w:sz w:val="24"/>
                <w:szCs w:val="24"/>
                <w:lang w:val="de-DE" w:eastAsia="zh-TW"/>
              </w:rPr>
              <w:t>unterzeichnet?</w:t>
            </w:r>
          </w:p>
        </w:tc>
        <w:tc>
          <w:tcPr>
            <w:tcW w:w="8080" w:type="dxa"/>
            <w:tcBorders>
              <w:top w:val="nil"/>
              <w:left w:val="nil"/>
              <w:bottom w:val="single" w:sz="4" w:space="0" w:color="auto"/>
              <w:right w:val="single" w:sz="4" w:space="0" w:color="auto"/>
            </w:tcBorders>
            <w:shd w:val="clear" w:color="000000" w:fill="FFFFFF"/>
            <w:hideMark/>
          </w:tcPr>
          <w:p w14:paraId="5B74C824"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Sehen Sie nach Nachweisen. Es kann z.B. ein E.I.R. (Equipment Interchange </w:t>
            </w:r>
            <w:proofErr w:type="spellStart"/>
            <w:r w:rsidRPr="002D3327">
              <w:rPr>
                <w:rFonts w:ascii="Calibri" w:eastAsia="Times New Roman" w:hAnsi="Calibri" w:cs="Calibri"/>
                <w:sz w:val="24"/>
                <w:szCs w:val="24"/>
                <w:lang w:val="de-DE" w:eastAsia="zh-TW"/>
              </w:rPr>
              <w:t>Receipt</w:t>
            </w:r>
            <w:proofErr w:type="spellEnd"/>
            <w:r w:rsidRPr="002D3327">
              <w:rPr>
                <w:rFonts w:ascii="Calibri" w:eastAsia="Times New Roman" w:hAnsi="Calibri" w:cs="Calibri"/>
                <w:sz w:val="24"/>
                <w:szCs w:val="24"/>
                <w:lang w:val="de-DE" w:eastAsia="zh-TW"/>
              </w:rPr>
              <w:t>) bzw. Interchange/Check Report verwendet werden.</w:t>
            </w:r>
          </w:p>
        </w:tc>
        <w:tc>
          <w:tcPr>
            <w:tcW w:w="935" w:type="dxa"/>
            <w:tcBorders>
              <w:top w:val="nil"/>
              <w:left w:val="nil"/>
              <w:bottom w:val="single" w:sz="4" w:space="0" w:color="auto"/>
              <w:right w:val="single" w:sz="4" w:space="0" w:color="auto"/>
            </w:tcBorders>
            <w:shd w:val="clear" w:color="000000" w:fill="FFFFFF"/>
            <w:vAlign w:val="center"/>
          </w:tcPr>
          <w:p w14:paraId="38C55CDD"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57D13085" w14:textId="5BA6F645"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68ED6A1C"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10.1.3.</w:t>
            </w:r>
          </w:p>
        </w:tc>
        <w:tc>
          <w:tcPr>
            <w:tcW w:w="5386" w:type="dxa"/>
            <w:tcBorders>
              <w:top w:val="nil"/>
              <w:left w:val="nil"/>
              <w:bottom w:val="single" w:sz="4" w:space="0" w:color="auto"/>
              <w:right w:val="single" w:sz="4" w:space="0" w:color="auto"/>
            </w:tcBorders>
            <w:shd w:val="clear" w:color="auto" w:fill="auto"/>
            <w:hideMark/>
          </w:tcPr>
          <w:p w14:paraId="770CB293" w14:textId="161A9BE9"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Sind Vorrichtungen, Equipment montiert oder Vorkehrungen getroffen, um den Diebstahl von Fahrzeugen zu verhindern und wurden Maßnahmen getroffen, die sicher stellen, dass diese jederzeit funktionsbereit und effektiv sind?</w:t>
            </w:r>
          </w:p>
        </w:tc>
        <w:tc>
          <w:tcPr>
            <w:tcW w:w="8080" w:type="dxa"/>
            <w:tcBorders>
              <w:top w:val="nil"/>
              <w:left w:val="nil"/>
              <w:bottom w:val="single" w:sz="4" w:space="0" w:color="auto"/>
              <w:right w:val="single" w:sz="4" w:space="0" w:color="auto"/>
            </w:tcBorders>
            <w:shd w:val="clear" w:color="000000" w:fill="FFFFFF"/>
            <w:hideMark/>
          </w:tcPr>
          <w:p w14:paraId="3D2B9BA7"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Prüfen Sie die Art der Diebstahl-Schutzvorrichtungen, -equipment oder –Vorkehrungen und deren Effektivität in der Praxis.</w:t>
            </w:r>
          </w:p>
        </w:tc>
        <w:tc>
          <w:tcPr>
            <w:tcW w:w="935" w:type="dxa"/>
            <w:tcBorders>
              <w:top w:val="nil"/>
              <w:left w:val="nil"/>
              <w:bottom w:val="single" w:sz="4" w:space="0" w:color="auto"/>
              <w:right w:val="single" w:sz="4" w:space="0" w:color="auto"/>
            </w:tcBorders>
            <w:shd w:val="clear" w:color="000000" w:fill="FFFFFF"/>
            <w:vAlign w:val="center"/>
          </w:tcPr>
          <w:p w14:paraId="2F42A336"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38B195BF" w14:textId="69202D14"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0F3F52D5"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10.1.4.</w:t>
            </w:r>
          </w:p>
        </w:tc>
        <w:tc>
          <w:tcPr>
            <w:tcW w:w="5386" w:type="dxa"/>
            <w:tcBorders>
              <w:top w:val="nil"/>
              <w:left w:val="nil"/>
              <w:bottom w:val="single" w:sz="4" w:space="0" w:color="auto"/>
              <w:right w:val="single" w:sz="4" w:space="0" w:color="auto"/>
            </w:tcBorders>
            <w:shd w:val="clear" w:color="auto" w:fill="auto"/>
            <w:hideMark/>
          </w:tcPr>
          <w:p w14:paraId="0B597A2B" w14:textId="69D10B09"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Sind die Fahrerkabinen mit einem Zugangskontrollsystem </w:t>
            </w:r>
            <w:r w:rsidR="00392A39" w:rsidRPr="002D3327">
              <w:rPr>
                <w:rFonts w:ascii="Calibri" w:eastAsia="Times New Roman" w:hAnsi="Calibri" w:cs="Calibri"/>
                <w:sz w:val="24"/>
                <w:szCs w:val="24"/>
                <w:lang w:val="de-DE" w:eastAsia="zh-TW"/>
              </w:rPr>
              <w:t>ausgestattet?</w:t>
            </w:r>
          </w:p>
        </w:tc>
        <w:tc>
          <w:tcPr>
            <w:tcW w:w="8080" w:type="dxa"/>
            <w:tcBorders>
              <w:top w:val="nil"/>
              <w:left w:val="nil"/>
              <w:bottom w:val="single" w:sz="4" w:space="0" w:color="auto"/>
              <w:right w:val="single" w:sz="4" w:space="0" w:color="auto"/>
            </w:tcBorders>
            <w:shd w:val="clear" w:color="000000" w:fill="FFFFFF"/>
            <w:hideMark/>
          </w:tcPr>
          <w:p w14:paraId="72765DC9"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Unbefugter Zugang zur LKW-Kabine muss erkannt und eine Alarmanlage muss aktiviert werden, um den Fahrer zu benachrichtigen: </w:t>
            </w:r>
          </w:p>
          <w:p w14:paraId="02B06D5C" w14:textId="6E4BF156"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color w:val="333399"/>
                <w:sz w:val="24"/>
                <w:szCs w:val="24"/>
                <w:lang w:val="de-DE" w:eastAsia="zh-TW"/>
              </w:rPr>
              <w:lastRenderedPageBreak/>
              <w:t>Fahrer, die über eine Zugangskarte, ein Passwort oder ein positives Erkennungssystem verfügen (Augen Erkennung), können in die LKW-Kabine einsteigen. Unerlaubter Einstieg löst einen Alarm im zentralen Computersystem aus und eine Wegfahrsperre wird aktiviert</w:t>
            </w:r>
          </w:p>
        </w:tc>
        <w:tc>
          <w:tcPr>
            <w:tcW w:w="935" w:type="dxa"/>
            <w:tcBorders>
              <w:top w:val="nil"/>
              <w:left w:val="nil"/>
              <w:bottom w:val="single" w:sz="4" w:space="0" w:color="auto"/>
              <w:right w:val="single" w:sz="4" w:space="0" w:color="auto"/>
            </w:tcBorders>
            <w:shd w:val="clear" w:color="000000" w:fill="FFFFFF"/>
            <w:vAlign w:val="center"/>
          </w:tcPr>
          <w:p w14:paraId="126E4F2E"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25F24FB4" w14:textId="5963DCCD"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0FCA93DC"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10.1.5.</w:t>
            </w:r>
          </w:p>
        </w:tc>
        <w:tc>
          <w:tcPr>
            <w:tcW w:w="5386" w:type="dxa"/>
            <w:tcBorders>
              <w:top w:val="nil"/>
              <w:left w:val="nil"/>
              <w:bottom w:val="single" w:sz="4" w:space="0" w:color="auto"/>
              <w:right w:val="single" w:sz="4" w:space="0" w:color="auto"/>
            </w:tcBorders>
            <w:shd w:val="clear" w:color="auto" w:fill="auto"/>
            <w:hideMark/>
          </w:tcPr>
          <w:p w14:paraId="69971FBC" w14:textId="2C005758"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Sind die </w:t>
            </w:r>
            <w:proofErr w:type="spellStart"/>
            <w:r w:rsidRPr="002D3327">
              <w:rPr>
                <w:rFonts w:ascii="Calibri" w:eastAsia="Times New Roman" w:hAnsi="Calibri" w:cs="Calibri"/>
                <w:sz w:val="24"/>
                <w:szCs w:val="24"/>
                <w:lang w:val="de-DE" w:eastAsia="zh-TW"/>
              </w:rPr>
              <w:t>Lasttfahrzeuge</w:t>
            </w:r>
            <w:proofErr w:type="spellEnd"/>
            <w:r w:rsidRPr="002D3327">
              <w:rPr>
                <w:rFonts w:ascii="Calibri" w:eastAsia="Times New Roman" w:hAnsi="Calibri" w:cs="Calibri"/>
                <w:sz w:val="24"/>
                <w:szCs w:val="24"/>
                <w:lang w:val="de-DE" w:eastAsia="zh-TW"/>
              </w:rPr>
              <w:t xml:space="preserve"> mit einem Motoranlasskontrollsystem </w:t>
            </w:r>
            <w:r w:rsidR="00392A39" w:rsidRPr="002D3327">
              <w:rPr>
                <w:rFonts w:ascii="Calibri" w:eastAsia="Times New Roman" w:hAnsi="Calibri" w:cs="Calibri"/>
                <w:sz w:val="24"/>
                <w:szCs w:val="24"/>
                <w:lang w:val="de-DE" w:eastAsia="zh-TW"/>
              </w:rPr>
              <w:t>ausgerüstet?</w:t>
            </w:r>
          </w:p>
        </w:tc>
        <w:tc>
          <w:tcPr>
            <w:tcW w:w="8080" w:type="dxa"/>
            <w:tcBorders>
              <w:top w:val="nil"/>
              <w:left w:val="nil"/>
              <w:bottom w:val="single" w:sz="4" w:space="0" w:color="auto"/>
              <w:right w:val="single" w:sz="4" w:space="0" w:color="auto"/>
            </w:tcBorders>
            <w:shd w:val="clear" w:color="000000" w:fill="FFFFFF"/>
            <w:hideMark/>
          </w:tcPr>
          <w:p w14:paraId="65A94DB4"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Die Zugmaschinen müssen mit einem elektronischen Motoranlasskontrollsystem (auch elektronische Wegfahrsperre genannt) ausgerüstet sein.</w:t>
            </w:r>
          </w:p>
        </w:tc>
        <w:tc>
          <w:tcPr>
            <w:tcW w:w="935" w:type="dxa"/>
            <w:tcBorders>
              <w:top w:val="nil"/>
              <w:left w:val="nil"/>
              <w:bottom w:val="single" w:sz="4" w:space="0" w:color="auto"/>
              <w:right w:val="single" w:sz="4" w:space="0" w:color="auto"/>
            </w:tcBorders>
            <w:shd w:val="clear" w:color="000000" w:fill="FFFFFF"/>
            <w:vAlign w:val="center"/>
          </w:tcPr>
          <w:p w14:paraId="671A7EE9"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6CAA9D3B" w14:textId="02B2B4DD"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5BE86616"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10.1.6.</w:t>
            </w:r>
          </w:p>
        </w:tc>
        <w:tc>
          <w:tcPr>
            <w:tcW w:w="5386" w:type="dxa"/>
            <w:tcBorders>
              <w:top w:val="nil"/>
              <w:left w:val="nil"/>
              <w:bottom w:val="single" w:sz="4" w:space="0" w:color="auto"/>
              <w:right w:val="single" w:sz="4" w:space="0" w:color="auto"/>
            </w:tcBorders>
            <w:shd w:val="clear" w:color="auto" w:fill="auto"/>
            <w:hideMark/>
          </w:tcPr>
          <w:p w14:paraId="7DA12E95"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Sind Trailer (Auflieger), unabhängig von der Art, mit Sicherheitsvorrichtung (en) ausgestattet, um Diebstahl zu verhindern, wenn Sie entkoppelt werden?</w:t>
            </w:r>
          </w:p>
        </w:tc>
        <w:tc>
          <w:tcPr>
            <w:tcW w:w="8080" w:type="dxa"/>
            <w:tcBorders>
              <w:top w:val="nil"/>
              <w:left w:val="nil"/>
              <w:bottom w:val="single" w:sz="4" w:space="0" w:color="auto"/>
              <w:right w:val="single" w:sz="4" w:space="0" w:color="auto"/>
            </w:tcBorders>
            <w:shd w:val="clear" w:color="000000" w:fill="FFFFFF"/>
            <w:hideMark/>
          </w:tcPr>
          <w:p w14:paraId="2B850D1B"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w:t>
            </w:r>
          </w:p>
        </w:tc>
        <w:tc>
          <w:tcPr>
            <w:tcW w:w="935" w:type="dxa"/>
            <w:tcBorders>
              <w:top w:val="nil"/>
              <w:left w:val="nil"/>
              <w:bottom w:val="single" w:sz="4" w:space="0" w:color="auto"/>
              <w:right w:val="single" w:sz="4" w:space="0" w:color="auto"/>
            </w:tcBorders>
            <w:shd w:val="clear" w:color="000000" w:fill="FFFFFF"/>
            <w:vAlign w:val="center"/>
          </w:tcPr>
          <w:p w14:paraId="1CD138D6"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2D3327" w14:paraId="1FB257AD" w14:textId="56A7F105"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685EE042"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10.1.7.</w:t>
            </w:r>
          </w:p>
        </w:tc>
        <w:tc>
          <w:tcPr>
            <w:tcW w:w="5386" w:type="dxa"/>
            <w:tcBorders>
              <w:top w:val="nil"/>
              <w:left w:val="nil"/>
              <w:bottom w:val="single" w:sz="4" w:space="0" w:color="auto"/>
              <w:right w:val="single" w:sz="4" w:space="0" w:color="auto"/>
            </w:tcBorders>
            <w:shd w:val="clear" w:color="000000" w:fill="FFFFFF"/>
            <w:hideMark/>
          </w:tcPr>
          <w:p w14:paraId="1ACE3FB0" w14:textId="3499E81A"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Hat das Unternehmen, falls erforderlich, Sicherungsvorkehrungen für den Transport sensibler Produkte (hochwertige Produkte, explosive Vorprodukte, Vorprodukte chemischer Waffen</w:t>
            </w:r>
            <w:r w:rsidRPr="002D3327">
              <w:rPr>
                <w:rFonts w:ascii="Calibri" w:eastAsia="Times New Roman" w:hAnsi="Calibri" w:cs="Calibri"/>
                <w:strike/>
                <w:sz w:val="24"/>
                <w:szCs w:val="24"/>
                <w:lang w:val="de-DE" w:eastAsia="zh-TW"/>
              </w:rPr>
              <w:t>,</w:t>
            </w:r>
            <w:r w:rsidRPr="002D3327">
              <w:rPr>
                <w:rFonts w:ascii="Calibri" w:eastAsia="Times New Roman" w:hAnsi="Calibri" w:cs="Calibri"/>
                <w:sz w:val="24"/>
                <w:szCs w:val="24"/>
                <w:lang w:val="de-DE" w:eastAsia="zh-TW"/>
              </w:rPr>
              <w:t xml:space="preserve"> oder unerlaubte Arzneimittelvorprodukte) entwickelt und umgesetzt?</w:t>
            </w:r>
          </w:p>
        </w:tc>
        <w:tc>
          <w:tcPr>
            <w:tcW w:w="8080" w:type="dxa"/>
            <w:tcBorders>
              <w:top w:val="nil"/>
              <w:left w:val="nil"/>
              <w:bottom w:val="single" w:sz="4" w:space="0" w:color="auto"/>
              <w:right w:val="single" w:sz="4" w:space="0" w:color="auto"/>
            </w:tcBorders>
            <w:shd w:val="clear" w:color="000000" w:fill="FFFFFF"/>
            <w:hideMark/>
          </w:tcPr>
          <w:p w14:paraId="756DF224"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Hochwertige Produkte sind diejenigen, die vom Kunden, den lokalen Gesetzen/Anforderungen für den nationalen Verkehr oder CMR-Anforderungen definiert werden. Überprüfen Sie Dokumente und befragen Sie Fahrer.</w:t>
            </w:r>
          </w:p>
        </w:tc>
        <w:tc>
          <w:tcPr>
            <w:tcW w:w="935" w:type="dxa"/>
            <w:tcBorders>
              <w:top w:val="nil"/>
              <w:left w:val="nil"/>
              <w:bottom w:val="single" w:sz="4" w:space="0" w:color="auto"/>
              <w:right w:val="single" w:sz="4" w:space="0" w:color="auto"/>
            </w:tcBorders>
            <w:shd w:val="clear" w:color="000000" w:fill="FFFFFF"/>
            <w:vAlign w:val="center"/>
          </w:tcPr>
          <w:p w14:paraId="03D62277"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6F526210" w14:textId="3B55B18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17DA472A"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10.1.8.</w:t>
            </w:r>
          </w:p>
        </w:tc>
        <w:tc>
          <w:tcPr>
            <w:tcW w:w="5386" w:type="dxa"/>
            <w:tcBorders>
              <w:top w:val="nil"/>
              <w:left w:val="nil"/>
              <w:bottom w:val="single" w:sz="4" w:space="0" w:color="auto"/>
              <w:right w:val="single" w:sz="4" w:space="0" w:color="auto"/>
            </w:tcBorders>
            <w:shd w:val="clear" w:color="000000" w:fill="FFFFFF"/>
            <w:hideMark/>
          </w:tcPr>
          <w:p w14:paraId="2BE8DC64"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Ist ein Verfahren in Kraft, um sicherzustellen, dass Sicherungsvorfälle in Bezug auf sensible Produkte sofort an Kunden und Behörden gemeldet werden?</w:t>
            </w:r>
          </w:p>
        </w:tc>
        <w:tc>
          <w:tcPr>
            <w:tcW w:w="8080" w:type="dxa"/>
            <w:tcBorders>
              <w:top w:val="nil"/>
              <w:left w:val="nil"/>
              <w:bottom w:val="single" w:sz="4" w:space="0" w:color="auto"/>
              <w:right w:val="single" w:sz="4" w:space="0" w:color="auto"/>
            </w:tcBorders>
            <w:shd w:val="clear" w:color="000000" w:fill="FFFFFF"/>
            <w:hideMark/>
          </w:tcPr>
          <w:p w14:paraId="1F5BC2C5"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Überprüfen Sie Dokumente, interviewen Sie Fahrer und Betriebsleiter.</w:t>
            </w:r>
          </w:p>
        </w:tc>
        <w:tc>
          <w:tcPr>
            <w:tcW w:w="935" w:type="dxa"/>
            <w:tcBorders>
              <w:top w:val="nil"/>
              <w:left w:val="nil"/>
              <w:bottom w:val="single" w:sz="4" w:space="0" w:color="auto"/>
              <w:right w:val="single" w:sz="4" w:space="0" w:color="auto"/>
            </w:tcBorders>
            <w:shd w:val="clear" w:color="000000" w:fill="FFFFFF"/>
            <w:vAlign w:val="center"/>
          </w:tcPr>
          <w:p w14:paraId="61885930"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1FE9E8A7" w14:textId="11015D7F"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4688EFAE" w14:textId="74ACB3E1" w:rsidR="00D1596B" w:rsidRPr="00584193" w:rsidRDefault="00D1596B" w:rsidP="002E4FC9">
            <w:pPr>
              <w:pStyle w:val="H2"/>
              <w:rPr>
                <w:color w:val="auto"/>
                <w:sz w:val="24"/>
                <w:szCs w:val="24"/>
                <w:u w:val="none"/>
                <w:lang w:eastAsia="zh-TW"/>
              </w:rPr>
            </w:pPr>
            <w:bookmarkStart w:id="29" w:name="_Toc81404732"/>
            <w:r w:rsidRPr="00584193">
              <w:rPr>
                <w:color w:val="auto"/>
                <w:sz w:val="24"/>
                <w:szCs w:val="24"/>
                <w:u w:val="none"/>
                <w:lang w:eastAsia="zh-TW"/>
              </w:rPr>
              <w:t>10.2.</w:t>
            </w:r>
            <w:bookmarkEnd w:id="29"/>
          </w:p>
        </w:tc>
        <w:tc>
          <w:tcPr>
            <w:tcW w:w="5386" w:type="dxa"/>
            <w:tcBorders>
              <w:top w:val="nil"/>
              <w:left w:val="nil"/>
              <w:bottom w:val="single" w:sz="4" w:space="0" w:color="auto"/>
              <w:right w:val="single" w:sz="4" w:space="0" w:color="auto"/>
            </w:tcBorders>
            <w:shd w:val="clear" w:color="auto" w:fill="auto"/>
            <w:hideMark/>
          </w:tcPr>
          <w:p w14:paraId="0E5FC765" w14:textId="711693A8" w:rsidR="00D1596B" w:rsidRPr="00584193" w:rsidRDefault="00D1596B" w:rsidP="002E4FC9">
            <w:pPr>
              <w:pStyle w:val="H2"/>
              <w:rPr>
                <w:color w:val="auto"/>
                <w:sz w:val="24"/>
                <w:szCs w:val="24"/>
                <w:lang w:eastAsia="zh-TW"/>
              </w:rPr>
            </w:pPr>
            <w:bookmarkStart w:id="30" w:name="_Toc81404733"/>
            <w:r w:rsidRPr="00584193">
              <w:rPr>
                <w:color w:val="auto"/>
                <w:sz w:val="24"/>
                <w:szCs w:val="24"/>
                <w:lang w:eastAsia="zh-TW"/>
              </w:rPr>
              <w:t>Sicherung bei der Handhabung von (HCDG) gefährliche Güter mit hohem Gefahrenpotential</w:t>
            </w:r>
            <w:bookmarkEnd w:id="30"/>
          </w:p>
        </w:tc>
        <w:tc>
          <w:tcPr>
            <w:tcW w:w="8080" w:type="dxa"/>
            <w:tcBorders>
              <w:top w:val="nil"/>
              <w:left w:val="nil"/>
              <w:bottom w:val="single" w:sz="4" w:space="0" w:color="auto"/>
              <w:right w:val="single" w:sz="4" w:space="0" w:color="auto"/>
            </w:tcBorders>
            <w:shd w:val="clear" w:color="auto" w:fill="auto"/>
            <w:hideMark/>
          </w:tcPr>
          <w:p w14:paraId="0B7137B9" w14:textId="4133BDF6" w:rsidR="00D1596B" w:rsidRPr="002D3327" w:rsidRDefault="00D1596B" w:rsidP="002E4FC9">
            <w:pPr>
              <w:spacing w:after="0" w:line="240" w:lineRule="auto"/>
              <w:rPr>
                <w:rFonts w:ascii="Calibri" w:eastAsia="Times New Roman" w:hAnsi="Calibri" w:cs="Calibri"/>
                <w:b/>
                <w:bCs/>
                <w:sz w:val="24"/>
                <w:szCs w:val="24"/>
                <w:u w:val="single"/>
                <w:lang w:val="de-DE" w:eastAsia="zh-TW"/>
              </w:rPr>
            </w:pPr>
            <w:r w:rsidRPr="002D3327">
              <w:rPr>
                <w:rFonts w:ascii="Calibri" w:eastAsia="Times New Roman" w:hAnsi="Calibri" w:cs="Calibri"/>
                <w:b/>
                <w:bCs/>
                <w:sz w:val="24"/>
                <w:szCs w:val="24"/>
                <w:u w:val="single"/>
                <w:lang w:val="de-DE" w:eastAsia="zh-TW"/>
              </w:rPr>
              <w:t>Sicherung bei der Handhabung von (HCDG) gefährliche Güter mit hohem Gefahrenpotential</w:t>
            </w:r>
          </w:p>
        </w:tc>
        <w:tc>
          <w:tcPr>
            <w:tcW w:w="935" w:type="dxa"/>
            <w:tcBorders>
              <w:top w:val="nil"/>
              <w:left w:val="nil"/>
              <w:bottom w:val="single" w:sz="4" w:space="0" w:color="auto"/>
              <w:right w:val="single" w:sz="4" w:space="0" w:color="auto"/>
            </w:tcBorders>
            <w:vAlign w:val="center"/>
          </w:tcPr>
          <w:p w14:paraId="7C6C8F66" w14:textId="77777777" w:rsidR="00D1596B" w:rsidRPr="00A70EBF" w:rsidRDefault="00D1596B" w:rsidP="00A70EBF">
            <w:pPr>
              <w:spacing w:after="0" w:line="240" w:lineRule="auto"/>
              <w:jc w:val="center"/>
              <w:rPr>
                <w:rFonts w:ascii="Calibri" w:eastAsia="Times New Roman" w:hAnsi="Calibri" w:cs="Calibri"/>
                <w:b/>
                <w:bCs/>
                <w:color w:val="0070C0"/>
                <w:sz w:val="24"/>
                <w:szCs w:val="24"/>
                <w:u w:val="single"/>
                <w:lang w:val="de-DE" w:eastAsia="zh-TW"/>
              </w:rPr>
            </w:pPr>
          </w:p>
        </w:tc>
      </w:tr>
      <w:tr w:rsidR="00637FD5" w:rsidRPr="00123A34" w14:paraId="4B0C3E21" w14:textId="104057AF"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6B8F23EF" w14:textId="77777777" w:rsidR="00D1596B" w:rsidRPr="002D3327" w:rsidRDefault="00D1596B" w:rsidP="002E4FC9">
            <w:pPr>
              <w:spacing w:after="0" w:line="240" w:lineRule="auto"/>
              <w:rPr>
                <w:rFonts w:ascii="Calibri" w:eastAsia="Times New Roman" w:hAnsi="Calibri" w:cs="Calibri"/>
                <w:color w:val="4F81BD"/>
                <w:sz w:val="24"/>
                <w:szCs w:val="24"/>
                <w:lang w:val="de-DE" w:eastAsia="zh-TW"/>
              </w:rPr>
            </w:pPr>
            <w:r w:rsidRPr="002D3327">
              <w:rPr>
                <w:rFonts w:ascii="Calibri" w:eastAsia="Times New Roman" w:hAnsi="Calibri" w:cs="Calibri"/>
                <w:color w:val="4F81BD"/>
                <w:sz w:val="24"/>
                <w:szCs w:val="24"/>
                <w:lang w:val="de-DE" w:eastAsia="zh-TW"/>
              </w:rPr>
              <w:t> </w:t>
            </w:r>
          </w:p>
        </w:tc>
        <w:tc>
          <w:tcPr>
            <w:tcW w:w="5386" w:type="dxa"/>
            <w:tcBorders>
              <w:top w:val="nil"/>
              <w:left w:val="nil"/>
              <w:bottom w:val="single" w:sz="4" w:space="0" w:color="auto"/>
              <w:right w:val="single" w:sz="4" w:space="0" w:color="auto"/>
            </w:tcBorders>
            <w:shd w:val="clear" w:color="auto" w:fill="auto"/>
            <w:hideMark/>
          </w:tcPr>
          <w:p w14:paraId="6D627CC9"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w:t>
            </w:r>
          </w:p>
        </w:tc>
        <w:tc>
          <w:tcPr>
            <w:tcW w:w="8080" w:type="dxa"/>
            <w:tcBorders>
              <w:top w:val="nil"/>
              <w:left w:val="nil"/>
              <w:bottom w:val="single" w:sz="4" w:space="0" w:color="auto"/>
              <w:right w:val="single" w:sz="4" w:space="0" w:color="auto"/>
            </w:tcBorders>
            <w:shd w:val="clear" w:color="000000" w:fill="FFFFFF"/>
            <w:hideMark/>
          </w:tcPr>
          <w:p w14:paraId="765A19B0" w14:textId="77777777" w:rsidR="00D1596B" w:rsidRPr="002D3327" w:rsidRDefault="00D1596B" w:rsidP="002E4FC9">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t xml:space="preserve">Wenn der Logistik Service Provider (LSP) keine HCDG handhabt, ist Kapitel </w:t>
            </w:r>
            <w:r w:rsidRPr="002D3327">
              <w:rPr>
                <w:rFonts w:ascii="Calibri" w:eastAsia="Times New Roman" w:hAnsi="Calibri" w:cs="Calibri"/>
                <w:color w:val="333399"/>
                <w:sz w:val="24"/>
                <w:szCs w:val="24"/>
                <w:lang w:val="de-DE" w:eastAsia="zh-TW"/>
              </w:rPr>
              <w:t xml:space="preserve">10.2 </w:t>
            </w:r>
            <w:r w:rsidRPr="002D3327">
              <w:rPr>
                <w:rFonts w:ascii="Calibri" w:eastAsia="Times New Roman" w:hAnsi="Calibri" w:cs="Calibri"/>
                <w:color w:val="000000"/>
                <w:sz w:val="24"/>
                <w:szCs w:val="24"/>
                <w:lang w:val="de-DE" w:eastAsia="zh-TW"/>
              </w:rPr>
              <w:t>mit "N/A" zu bewerten.</w:t>
            </w:r>
          </w:p>
        </w:tc>
        <w:tc>
          <w:tcPr>
            <w:tcW w:w="935" w:type="dxa"/>
            <w:tcBorders>
              <w:top w:val="nil"/>
              <w:left w:val="nil"/>
              <w:bottom w:val="single" w:sz="4" w:space="0" w:color="auto"/>
              <w:right w:val="single" w:sz="4" w:space="0" w:color="auto"/>
            </w:tcBorders>
            <w:shd w:val="clear" w:color="000000" w:fill="FFFFFF"/>
            <w:vAlign w:val="center"/>
          </w:tcPr>
          <w:p w14:paraId="0F7096AA"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2D3327" w14:paraId="54A84556" w14:textId="4F822365"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2FB85726"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lastRenderedPageBreak/>
              <w:t>10.2.1.</w:t>
            </w:r>
          </w:p>
        </w:tc>
        <w:tc>
          <w:tcPr>
            <w:tcW w:w="5386" w:type="dxa"/>
            <w:tcBorders>
              <w:top w:val="nil"/>
              <w:left w:val="nil"/>
              <w:bottom w:val="single" w:sz="4" w:space="0" w:color="auto"/>
              <w:right w:val="single" w:sz="4" w:space="0" w:color="auto"/>
            </w:tcBorders>
            <w:shd w:val="clear" w:color="auto" w:fill="auto"/>
            <w:hideMark/>
          </w:tcPr>
          <w:p w14:paraId="4DF41A81" w14:textId="7B1E6804"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Wurde für gefährliche Güter mit hohem Gefahrenpotenzial (HCDG) gemäß Abschnitt 1.10 ADR ein Sicherungsplan entwickelt und </w:t>
            </w:r>
            <w:r w:rsidR="00EC1C7E" w:rsidRPr="002D3327">
              <w:rPr>
                <w:rFonts w:ascii="Calibri" w:eastAsia="Times New Roman" w:hAnsi="Calibri" w:cs="Calibri"/>
                <w:sz w:val="24"/>
                <w:szCs w:val="24"/>
                <w:lang w:val="de-DE" w:eastAsia="zh-TW"/>
              </w:rPr>
              <w:t>umgesetzt?</w:t>
            </w:r>
          </w:p>
        </w:tc>
        <w:tc>
          <w:tcPr>
            <w:tcW w:w="8080" w:type="dxa"/>
            <w:tcBorders>
              <w:top w:val="nil"/>
              <w:left w:val="nil"/>
              <w:bottom w:val="single" w:sz="4" w:space="0" w:color="auto"/>
              <w:right w:val="single" w:sz="4" w:space="0" w:color="auto"/>
            </w:tcBorders>
            <w:shd w:val="clear" w:color="000000" w:fill="FFFFFF"/>
            <w:hideMark/>
          </w:tcPr>
          <w:p w14:paraId="28A9AE91" w14:textId="0CE7FA66" w:rsidR="00D1596B" w:rsidRPr="002D3327" w:rsidRDefault="00D1596B" w:rsidP="002E4FC9">
            <w:pPr>
              <w:spacing w:after="0" w:line="240" w:lineRule="auto"/>
              <w:rPr>
                <w:rFonts w:ascii="Calibri" w:eastAsia="Times New Roman" w:hAnsi="Calibri" w:cs="Calibri"/>
                <w:sz w:val="24"/>
                <w:szCs w:val="24"/>
                <w:lang w:eastAsia="zh-TW"/>
              </w:rPr>
            </w:pPr>
            <w:r w:rsidRPr="002D3327">
              <w:rPr>
                <w:rFonts w:ascii="Calibri" w:eastAsia="Times New Roman" w:hAnsi="Calibri" w:cs="Calibri"/>
                <w:sz w:val="24"/>
                <w:szCs w:val="24"/>
                <w:lang w:val="de-DE" w:eastAsia="zh-TW"/>
              </w:rPr>
              <w:t xml:space="preserve">Prüfen Sie den wesentlichen Inhalt von ADR, Kapitel 1.10 und überprüfen Sie die Übereinstimmung des Inhaltverzeichnisses des </w:t>
            </w:r>
            <w:proofErr w:type="spellStart"/>
            <w:r w:rsidRPr="002D3327">
              <w:rPr>
                <w:rFonts w:ascii="Calibri" w:eastAsia="Times New Roman" w:hAnsi="Calibri" w:cs="Calibri"/>
                <w:sz w:val="24"/>
                <w:szCs w:val="24"/>
                <w:lang w:val="de-DE" w:eastAsia="zh-TW"/>
              </w:rPr>
              <w:t>Sicherheitplans</w:t>
            </w:r>
            <w:proofErr w:type="spellEnd"/>
            <w:r w:rsidRPr="002D3327">
              <w:rPr>
                <w:rFonts w:ascii="Calibri" w:eastAsia="Times New Roman" w:hAnsi="Calibri" w:cs="Calibri"/>
                <w:sz w:val="24"/>
                <w:szCs w:val="24"/>
                <w:lang w:val="de-DE" w:eastAsia="zh-TW"/>
              </w:rPr>
              <w:t xml:space="preserve"> mit allen wichtigen Kapiteln. </w:t>
            </w:r>
            <w:proofErr w:type="spellStart"/>
            <w:r w:rsidRPr="002D3327">
              <w:rPr>
                <w:rFonts w:ascii="Calibri" w:eastAsia="Times New Roman" w:hAnsi="Calibri" w:cs="Calibri"/>
                <w:sz w:val="24"/>
                <w:szCs w:val="24"/>
                <w:lang w:eastAsia="zh-TW"/>
              </w:rPr>
              <w:t>Nutzen</w:t>
            </w:r>
            <w:proofErr w:type="spellEnd"/>
            <w:r w:rsidRPr="002D3327">
              <w:rPr>
                <w:rFonts w:ascii="Calibri" w:eastAsia="Times New Roman" w:hAnsi="Calibri" w:cs="Calibri"/>
                <w:sz w:val="24"/>
                <w:szCs w:val="24"/>
                <w:lang w:eastAsia="zh-TW"/>
              </w:rPr>
              <w:t xml:space="preserve"> Sie die INDUSTRY GUIDELINES FOR THE SECURITY OF THE TRANSPORT OF DANGEROUS GOODS BY ROAD: </w:t>
            </w:r>
            <w:r w:rsidR="00EC1C7E" w:rsidRPr="39B706A0">
              <w:rPr>
                <w:rFonts w:ascii="Calibri" w:eastAsia="Times New Roman" w:hAnsi="Calibri" w:cs="Calibri"/>
                <w:sz w:val="24"/>
                <w:szCs w:val="24"/>
              </w:rPr>
              <w:t xml:space="preserve">: </w:t>
            </w:r>
            <w:hyperlink r:id="rId27">
              <w:r w:rsidR="00EC1C7E" w:rsidRPr="39B706A0">
                <w:rPr>
                  <w:rStyle w:val="Hyperlink"/>
                  <w:rFonts w:ascii="Calibri" w:eastAsia="Times New Roman" w:hAnsi="Calibri" w:cs="Calibri"/>
                  <w:sz w:val="24"/>
                  <w:szCs w:val="24"/>
                </w:rPr>
                <w:t>https://cefic.org/library-item/guidelines-for-the-security-of-the-transport-of-dangerous-goods-by-road</w:t>
              </w:r>
            </w:hyperlink>
          </w:p>
        </w:tc>
        <w:tc>
          <w:tcPr>
            <w:tcW w:w="935" w:type="dxa"/>
            <w:tcBorders>
              <w:top w:val="nil"/>
              <w:left w:val="nil"/>
              <w:bottom w:val="single" w:sz="4" w:space="0" w:color="auto"/>
              <w:right w:val="single" w:sz="4" w:space="0" w:color="auto"/>
            </w:tcBorders>
            <w:shd w:val="clear" w:color="000000" w:fill="FFFFFF"/>
            <w:vAlign w:val="center"/>
          </w:tcPr>
          <w:p w14:paraId="4E94A944" w14:textId="77777777" w:rsidR="00D1596B" w:rsidRPr="006C1C1E" w:rsidRDefault="00D1596B" w:rsidP="00A70EBF">
            <w:pPr>
              <w:spacing w:after="0" w:line="240" w:lineRule="auto"/>
              <w:jc w:val="center"/>
              <w:rPr>
                <w:rFonts w:ascii="Calibri" w:eastAsia="Times New Roman" w:hAnsi="Calibri" w:cs="Calibri"/>
                <w:color w:val="0070C0"/>
                <w:sz w:val="24"/>
                <w:szCs w:val="24"/>
                <w:lang w:val="en-GB" w:eastAsia="zh-TW"/>
              </w:rPr>
            </w:pPr>
          </w:p>
        </w:tc>
      </w:tr>
      <w:tr w:rsidR="00637FD5" w:rsidRPr="00123A34" w14:paraId="2CC06A8A" w14:textId="2098117B"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5678D666"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10.2.2.</w:t>
            </w:r>
          </w:p>
        </w:tc>
        <w:tc>
          <w:tcPr>
            <w:tcW w:w="5386" w:type="dxa"/>
            <w:tcBorders>
              <w:top w:val="nil"/>
              <w:left w:val="nil"/>
              <w:bottom w:val="single" w:sz="4" w:space="0" w:color="auto"/>
              <w:right w:val="single" w:sz="4" w:space="0" w:color="auto"/>
            </w:tcBorders>
            <w:shd w:val="clear" w:color="auto" w:fill="auto"/>
            <w:hideMark/>
          </w:tcPr>
          <w:p w14:paraId="74C5DEF1" w14:textId="67BE0481"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Verfügt das Unternehmen über </w:t>
            </w:r>
            <w:r w:rsidR="00EC1C7E" w:rsidRPr="002D3327">
              <w:rPr>
                <w:rFonts w:ascii="Calibri" w:eastAsia="Times New Roman" w:hAnsi="Calibri" w:cs="Calibri"/>
                <w:sz w:val="24"/>
                <w:szCs w:val="24"/>
                <w:lang w:val="de-DE" w:eastAsia="zh-TW"/>
              </w:rPr>
              <w:t>Verfahren,</w:t>
            </w:r>
            <w:r w:rsidRPr="002D3327">
              <w:rPr>
                <w:rFonts w:ascii="Calibri" w:eastAsia="Times New Roman" w:hAnsi="Calibri" w:cs="Calibri"/>
                <w:sz w:val="24"/>
                <w:szCs w:val="24"/>
                <w:lang w:val="de-DE" w:eastAsia="zh-TW"/>
              </w:rPr>
              <w:t xml:space="preserve"> um die Bewegung von HCDG während der Transportstrecke überwachen zu können?</w:t>
            </w:r>
          </w:p>
        </w:tc>
        <w:tc>
          <w:tcPr>
            <w:tcW w:w="8080" w:type="dxa"/>
            <w:tcBorders>
              <w:top w:val="nil"/>
              <w:left w:val="nil"/>
              <w:bottom w:val="single" w:sz="4" w:space="0" w:color="auto"/>
              <w:right w:val="single" w:sz="4" w:space="0" w:color="auto"/>
            </w:tcBorders>
            <w:shd w:val="clear" w:color="000000" w:fill="FFFFFF"/>
            <w:hideMark/>
          </w:tcPr>
          <w:p w14:paraId="6606C639"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Zu den Mitteln zur Überwachung/Verfolgung von HCDG-Transporten unterwegs gehören GPS, Anweisung zur regelmäßigen Meldung, Internet-Verbindung usw.</w:t>
            </w:r>
          </w:p>
        </w:tc>
        <w:tc>
          <w:tcPr>
            <w:tcW w:w="935" w:type="dxa"/>
            <w:tcBorders>
              <w:top w:val="nil"/>
              <w:left w:val="nil"/>
              <w:bottom w:val="single" w:sz="4" w:space="0" w:color="auto"/>
              <w:right w:val="single" w:sz="4" w:space="0" w:color="auto"/>
            </w:tcBorders>
            <w:shd w:val="clear" w:color="000000" w:fill="FFFFFF"/>
            <w:vAlign w:val="center"/>
          </w:tcPr>
          <w:p w14:paraId="04E3572E"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488E40E8" w14:textId="1026551A"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6CC40506"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11.2.3.</w:t>
            </w:r>
          </w:p>
        </w:tc>
        <w:tc>
          <w:tcPr>
            <w:tcW w:w="5386" w:type="dxa"/>
            <w:tcBorders>
              <w:top w:val="nil"/>
              <w:left w:val="nil"/>
              <w:bottom w:val="single" w:sz="4" w:space="0" w:color="auto"/>
              <w:right w:val="single" w:sz="4" w:space="0" w:color="auto"/>
            </w:tcBorders>
            <w:shd w:val="clear" w:color="auto" w:fill="auto"/>
            <w:hideMark/>
          </w:tcPr>
          <w:p w14:paraId="3701AFAA" w14:textId="78EE3AD4"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Sind voll beladene Frachtcontainer, Tankcontainer, Wagenladungen und Waggons, die HCDG enthalten, plombiert und sind die </w:t>
            </w:r>
            <w:proofErr w:type="spellStart"/>
            <w:r w:rsidRPr="002D3327">
              <w:rPr>
                <w:rFonts w:ascii="Calibri" w:eastAsia="Times New Roman" w:hAnsi="Calibri" w:cs="Calibri"/>
                <w:sz w:val="24"/>
                <w:szCs w:val="24"/>
                <w:lang w:val="de-DE" w:eastAsia="zh-TW"/>
              </w:rPr>
              <w:t>Plombennummern</w:t>
            </w:r>
            <w:proofErr w:type="spellEnd"/>
            <w:r w:rsidRPr="002D3327">
              <w:rPr>
                <w:rFonts w:ascii="Calibri" w:eastAsia="Times New Roman" w:hAnsi="Calibri" w:cs="Calibri"/>
                <w:sz w:val="24"/>
                <w:szCs w:val="24"/>
                <w:lang w:val="de-DE" w:eastAsia="zh-TW"/>
              </w:rPr>
              <w:t xml:space="preserve"> separat angegeben (elektronisch oder in Papierform</w:t>
            </w:r>
            <w:r w:rsidR="00E57763" w:rsidRPr="002D3327">
              <w:rPr>
                <w:rFonts w:ascii="Calibri" w:eastAsia="Times New Roman" w:hAnsi="Calibri" w:cs="Calibri"/>
                <w:sz w:val="24"/>
                <w:szCs w:val="24"/>
                <w:lang w:val="de-DE" w:eastAsia="zh-TW"/>
              </w:rPr>
              <w:t>)?</w:t>
            </w:r>
          </w:p>
        </w:tc>
        <w:tc>
          <w:tcPr>
            <w:tcW w:w="8080" w:type="dxa"/>
            <w:tcBorders>
              <w:top w:val="nil"/>
              <w:left w:val="nil"/>
              <w:bottom w:val="single" w:sz="4" w:space="0" w:color="auto"/>
              <w:right w:val="single" w:sz="4" w:space="0" w:color="auto"/>
            </w:tcBorders>
            <w:shd w:val="clear" w:color="000000" w:fill="FFFFFF"/>
            <w:hideMark/>
          </w:tcPr>
          <w:p w14:paraId="56BCE998" w14:textId="08F63E7B" w:rsidR="00D1596B" w:rsidRPr="002D3327" w:rsidRDefault="00D1596B" w:rsidP="002E4FC9">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t xml:space="preserve">Prüfen Sie die Praxis der Verplombung, indem Sie zwecks Überprüfung der Anweisungen Fahrer befragen. Suchen Sie nach einer </w:t>
            </w:r>
            <w:r w:rsidRPr="002D3327">
              <w:rPr>
                <w:rFonts w:ascii="Calibri" w:eastAsia="Times New Roman" w:hAnsi="Calibri" w:cs="Calibri"/>
                <w:color w:val="333399"/>
                <w:sz w:val="24"/>
                <w:szCs w:val="24"/>
                <w:lang w:val="de-DE" w:eastAsia="zh-TW"/>
              </w:rPr>
              <w:t xml:space="preserve">schriftlichen </w:t>
            </w:r>
            <w:r w:rsidRPr="002D3327">
              <w:rPr>
                <w:rFonts w:ascii="Calibri" w:eastAsia="Times New Roman" w:hAnsi="Calibri" w:cs="Calibri"/>
                <w:color w:val="000000"/>
                <w:sz w:val="24"/>
                <w:szCs w:val="24"/>
                <w:lang w:val="de-DE" w:eastAsia="zh-TW"/>
              </w:rPr>
              <w:t>Verfahrensrichtlinie zur Verplombung und Nummerierung der Plomben, die in den Frachtpapieren angegeben sein muss.</w:t>
            </w:r>
          </w:p>
        </w:tc>
        <w:tc>
          <w:tcPr>
            <w:tcW w:w="935" w:type="dxa"/>
            <w:tcBorders>
              <w:top w:val="nil"/>
              <w:left w:val="nil"/>
              <w:bottom w:val="single" w:sz="4" w:space="0" w:color="auto"/>
              <w:right w:val="single" w:sz="4" w:space="0" w:color="auto"/>
            </w:tcBorders>
            <w:shd w:val="clear" w:color="000000" w:fill="FFFFFF"/>
            <w:vAlign w:val="center"/>
          </w:tcPr>
          <w:p w14:paraId="299B72BB"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2D3327" w14:paraId="51029969" w14:textId="6E5CE9BE"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145CE385"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10.2.4.</w:t>
            </w:r>
          </w:p>
        </w:tc>
        <w:tc>
          <w:tcPr>
            <w:tcW w:w="5386" w:type="dxa"/>
            <w:tcBorders>
              <w:top w:val="nil"/>
              <w:left w:val="nil"/>
              <w:bottom w:val="single" w:sz="4" w:space="0" w:color="auto"/>
              <w:right w:val="single" w:sz="4" w:space="0" w:color="auto"/>
            </w:tcBorders>
            <w:shd w:val="clear" w:color="auto" w:fill="auto"/>
            <w:hideMark/>
          </w:tcPr>
          <w:p w14:paraId="4A91139F" w14:textId="2B1DA8A4"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Werden bei HCDG Unstimmigkeiten hinsichtlich der Plombe gründlich untersucht, wird die Lieferung falls nötig zurückgewiesen, das Sicherungspersonal unterrichtet und bei offensichtlichen Manipulationen an der Plombe mit äußerster Vorsicht </w:t>
            </w:r>
            <w:r w:rsidR="00EC1C7E" w:rsidRPr="002D3327">
              <w:rPr>
                <w:rFonts w:ascii="Calibri" w:eastAsia="Times New Roman" w:hAnsi="Calibri" w:cs="Calibri"/>
                <w:sz w:val="24"/>
                <w:szCs w:val="24"/>
                <w:lang w:val="de-DE" w:eastAsia="zh-TW"/>
              </w:rPr>
              <w:t>vorgegangen?</w:t>
            </w:r>
          </w:p>
        </w:tc>
        <w:tc>
          <w:tcPr>
            <w:tcW w:w="8080" w:type="dxa"/>
            <w:tcBorders>
              <w:top w:val="nil"/>
              <w:left w:val="nil"/>
              <w:bottom w:val="single" w:sz="4" w:space="0" w:color="auto"/>
              <w:right w:val="single" w:sz="4" w:space="0" w:color="auto"/>
            </w:tcBorders>
            <w:shd w:val="clear" w:color="000000" w:fill="FFFFFF"/>
            <w:hideMark/>
          </w:tcPr>
          <w:p w14:paraId="3AAA9E58" w14:textId="77777777" w:rsidR="00D1596B" w:rsidRPr="002D3327" w:rsidRDefault="00D1596B" w:rsidP="002E4FC9">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t>Ein System der Berichterstattung über Unstimmigkeiten hinsichtlich der Verplombung muss vorhanden sein. Dieses muss auch die Untersuchung und die Weiterverfolgung umfassen.</w:t>
            </w:r>
          </w:p>
        </w:tc>
        <w:tc>
          <w:tcPr>
            <w:tcW w:w="935" w:type="dxa"/>
            <w:tcBorders>
              <w:top w:val="nil"/>
              <w:left w:val="nil"/>
              <w:bottom w:val="single" w:sz="4" w:space="0" w:color="auto"/>
              <w:right w:val="single" w:sz="4" w:space="0" w:color="auto"/>
            </w:tcBorders>
            <w:shd w:val="clear" w:color="000000" w:fill="FFFFFF"/>
            <w:vAlign w:val="center"/>
          </w:tcPr>
          <w:p w14:paraId="7D8008F2"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5AA1A324" w14:textId="18E40574"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6BC43F5D"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10.2.5.</w:t>
            </w:r>
          </w:p>
        </w:tc>
        <w:tc>
          <w:tcPr>
            <w:tcW w:w="5386" w:type="dxa"/>
            <w:tcBorders>
              <w:top w:val="nil"/>
              <w:left w:val="nil"/>
              <w:bottom w:val="single" w:sz="4" w:space="0" w:color="auto"/>
              <w:right w:val="single" w:sz="4" w:space="0" w:color="auto"/>
            </w:tcBorders>
            <w:shd w:val="clear" w:color="auto" w:fill="auto"/>
            <w:hideMark/>
          </w:tcPr>
          <w:p w14:paraId="62BFB40A"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Sind Fahrer (eigene und FIS) verpflichtet, regelmäßig anzurufen, wenn keine Lokalisierung durch elektronische </w:t>
            </w:r>
            <w:proofErr w:type="spellStart"/>
            <w:r w:rsidRPr="002D3327">
              <w:rPr>
                <w:rFonts w:ascii="Calibri" w:eastAsia="Times New Roman" w:hAnsi="Calibri" w:cs="Calibri"/>
                <w:sz w:val="24"/>
                <w:szCs w:val="24"/>
                <w:lang w:val="de-DE" w:eastAsia="zh-TW"/>
              </w:rPr>
              <w:t>Tracking-und</w:t>
            </w:r>
            <w:proofErr w:type="spellEnd"/>
            <w:r w:rsidRPr="002D3327">
              <w:rPr>
                <w:rFonts w:ascii="Calibri" w:eastAsia="Times New Roman" w:hAnsi="Calibri" w:cs="Calibri"/>
                <w:sz w:val="24"/>
                <w:szCs w:val="24"/>
                <w:lang w:val="de-DE" w:eastAsia="zh-TW"/>
              </w:rPr>
              <w:t xml:space="preserve"> Tracing-Tools (</w:t>
            </w:r>
            <w:proofErr w:type="spellStart"/>
            <w:r w:rsidRPr="002D3327">
              <w:rPr>
                <w:rFonts w:ascii="Calibri" w:eastAsia="Times New Roman" w:hAnsi="Calibri" w:cs="Calibri"/>
                <w:sz w:val="24"/>
                <w:szCs w:val="24"/>
                <w:lang w:val="de-DE" w:eastAsia="zh-TW"/>
              </w:rPr>
              <w:t>z.b.</w:t>
            </w:r>
            <w:proofErr w:type="spellEnd"/>
            <w:r w:rsidRPr="002D3327">
              <w:rPr>
                <w:rFonts w:ascii="Calibri" w:eastAsia="Times New Roman" w:hAnsi="Calibri" w:cs="Calibri"/>
                <w:sz w:val="24"/>
                <w:szCs w:val="24"/>
                <w:lang w:val="de-DE" w:eastAsia="zh-TW"/>
              </w:rPr>
              <w:t xml:space="preserve"> GPS) verfügbar ist?</w:t>
            </w:r>
          </w:p>
        </w:tc>
        <w:tc>
          <w:tcPr>
            <w:tcW w:w="8080" w:type="dxa"/>
            <w:tcBorders>
              <w:top w:val="nil"/>
              <w:left w:val="nil"/>
              <w:bottom w:val="single" w:sz="4" w:space="0" w:color="auto"/>
              <w:right w:val="single" w:sz="4" w:space="0" w:color="auto"/>
            </w:tcBorders>
            <w:shd w:val="clear" w:color="auto" w:fill="auto"/>
            <w:hideMark/>
          </w:tcPr>
          <w:p w14:paraId="6F6ADB24" w14:textId="77777777" w:rsidR="00D1596B" w:rsidRPr="002D3327" w:rsidRDefault="00D1596B" w:rsidP="002E4FC9">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t xml:space="preserve">Prüfen Sie im Fahrerhandbuch die Anweisungen zur Meldepflicht und prüfen Sie die praktische Durchführung durch ein Gespräch mit Fahrern. Die Häufigkeit (der Meldung) ergibt sich </w:t>
            </w:r>
            <w:proofErr w:type="spellStart"/>
            <w:r w:rsidRPr="002D3327">
              <w:rPr>
                <w:rFonts w:ascii="Calibri" w:eastAsia="Times New Roman" w:hAnsi="Calibri" w:cs="Calibri"/>
                <w:color w:val="000000"/>
                <w:sz w:val="24"/>
                <w:szCs w:val="24"/>
                <w:lang w:val="de-DE" w:eastAsia="zh-TW"/>
              </w:rPr>
              <w:t>im</w:t>
            </w:r>
            <w:proofErr w:type="spellEnd"/>
            <w:r w:rsidRPr="002D3327">
              <w:rPr>
                <w:rFonts w:ascii="Calibri" w:eastAsia="Times New Roman" w:hAnsi="Calibri" w:cs="Calibri"/>
                <w:color w:val="000000"/>
                <w:sz w:val="24"/>
                <w:szCs w:val="24"/>
                <w:lang w:val="de-DE" w:eastAsia="zh-TW"/>
              </w:rPr>
              <w:t xml:space="preserve"> Bezug auf die Ladung, der Transportart, des (befahrenen) Landes (Nationalstaat). Mindestens nach jedem längerem (</w:t>
            </w:r>
            <w:proofErr w:type="spellStart"/>
            <w:r w:rsidRPr="002D3327">
              <w:rPr>
                <w:rFonts w:ascii="Calibri" w:eastAsia="Times New Roman" w:hAnsi="Calibri" w:cs="Calibri"/>
                <w:color w:val="000000"/>
                <w:sz w:val="24"/>
                <w:szCs w:val="24"/>
                <w:lang w:val="de-DE" w:eastAsia="zh-TW"/>
              </w:rPr>
              <w:t>Aufent</w:t>
            </w:r>
            <w:proofErr w:type="spellEnd"/>
            <w:r w:rsidRPr="002D3327">
              <w:rPr>
                <w:rFonts w:ascii="Calibri" w:eastAsia="Times New Roman" w:hAnsi="Calibri" w:cs="Calibri"/>
                <w:color w:val="000000"/>
                <w:sz w:val="24"/>
                <w:szCs w:val="24"/>
                <w:lang w:val="de-DE" w:eastAsia="zh-TW"/>
              </w:rPr>
              <w:t xml:space="preserve">-)Halt sollte eine Meldung erfolgen. </w:t>
            </w:r>
          </w:p>
        </w:tc>
        <w:tc>
          <w:tcPr>
            <w:tcW w:w="935" w:type="dxa"/>
            <w:tcBorders>
              <w:top w:val="nil"/>
              <w:left w:val="nil"/>
              <w:bottom w:val="single" w:sz="4" w:space="0" w:color="auto"/>
              <w:right w:val="single" w:sz="4" w:space="0" w:color="auto"/>
            </w:tcBorders>
            <w:vAlign w:val="center"/>
          </w:tcPr>
          <w:p w14:paraId="7EB1FD64"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2D3327" w14:paraId="0C4B1111" w14:textId="32B12A12"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05FC7F10" w14:textId="02FBCBD1" w:rsidR="00D1596B" w:rsidRPr="002D3327" w:rsidRDefault="00D1596B" w:rsidP="002E4FC9">
            <w:pPr>
              <w:pStyle w:val="H1"/>
            </w:pPr>
            <w:bookmarkStart w:id="31" w:name="_Toc81404734"/>
            <w:r w:rsidRPr="002D3327">
              <w:t>11</w:t>
            </w:r>
            <w:bookmarkEnd w:id="31"/>
          </w:p>
        </w:tc>
        <w:tc>
          <w:tcPr>
            <w:tcW w:w="5386" w:type="dxa"/>
            <w:tcBorders>
              <w:top w:val="nil"/>
              <w:left w:val="nil"/>
              <w:bottom w:val="single" w:sz="4" w:space="0" w:color="auto"/>
              <w:right w:val="single" w:sz="4" w:space="0" w:color="auto"/>
            </w:tcBorders>
            <w:shd w:val="clear" w:color="auto" w:fill="auto"/>
            <w:hideMark/>
          </w:tcPr>
          <w:p w14:paraId="42A33A44" w14:textId="77777777" w:rsidR="00D1596B" w:rsidRPr="002D3327" w:rsidRDefault="00D1596B" w:rsidP="002E4FC9">
            <w:pPr>
              <w:pStyle w:val="H1"/>
              <w:rPr>
                <w:u w:val="single"/>
              </w:rPr>
            </w:pPr>
            <w:bookmarkStart w:id="32" w:name="_Toc81404735"/>
            <w:r w:rsidRPr="002D3327">
              <w:rPr>
                <w:u w:val="single"/>
              </w:rPr>
              <w:t>Kontrolle der Tätigkeiten</w:t>
            </w:r>
            <w:bookmarkEnd w:id="32"/>
          </w:p>
        </w:tc>
        <w:tc>
          <w:tcPr>
            <w:tcW w:w="8080" w:type="dxa"/>
            <w:tcBorders>
              <w:top w:val="nil"/>
              <w:left w:val="nil"/>
              <w:bottom w:val="single" w:sz="4" w:space="0" w:color="auto"/>
              <w:right w:val="single" w:sz="4" w:space="0" w:color="auto"/>
            </w:tcBorders>
            <w:shd w:val="clear" w:color="auto" w:fill="auto"/>
            <w:hideMark/>
          </w:tcPr>
          <w:p w14:paraId="0AFF180D" w14:textId="77777777" w:rsidR="00D1596B" w:rsidRPr="002D3327" w:rsidRDefault="00D1596B" w:rsidP="002E4FC9">
            <w:pPr>
              <w:spacing w:after="0" w:line="240" w:lineRule="auto"/>
              <w:rPr>
                <w:rFonts w:ascii="Calibri" w:eastAsia="Times New Roman" w:hAnsi="Calibri" w:cs="Calibri"/>
                <w:b/>
                <w:bCs/>
                <w:sz w:val="32"/>
                <w:szCs w:val="32"/>
                <w:u w:val="single"/>
                <w:lang w:val="de-DE" w:eastAsia="zh-TW"/>
              </w:rPr>
            </w:pPr>
            <w:r w:rsidRPr="002D3327">
              <w:rPr>
                <w:rFonts w:ascii="Calibri" w:eastAsia="Times New Roman" w:hAnsi="Calibri" w:cs="Calibri"/>
                <w:b/>
                <w:bCs/>
                <w:sz w:val="32"/>
                <w:szCs w:val="32"/>
                <w:u w:val="single"/>
                <w:lang w:val="de-DE" w:eastAsia="zh-TW"/>
              </w:rPr>
              <w:t>Kontrolle der Tätigkeiten</w:t>
            </w:r>
          </w:p>
        </w:tc>
        <w:tc>
          <w:tcPr>
            <w:tcW w:w="935" w:type="dxa"/>
            <w:tcBorders>
              <w:top w:val="nil"/>
              <w:left w:val="nil"/>
              <w:bottom w:val="single" w:sz="4" w:space="0" w:color="auto"/>
              <w:right w:val="single" w:sz="4" w:space="0" w:color="auto"/>
            </w:tcBorders>
            <w:vAlign w:val="center"/>
          </w:tcPr>
          <w:p w14:paraId="51A7BBA5" w14:textId="77777777" w:rsidR="00D1596B" w:rsidRPr="00A70EBF" w:rsidRDefault="00D1596B" w:rsidP="00A70EBF">
            <w:pPr>
              <w:spacing w:after="0" w:line="240" w:lineRule="auto"/>
              <w:jc w:val="center"/>
              <w:rPr>
                <w:rFonts w:ascii="Calibri" w:eastAsia="Times New Roman" w:hAnsi="Calibri" w:cs="Calibri"/>
                <w:b/>
                <w:bCs/>
                <w:color w:val="0070C0"/>
                <w:sz w:val="32"/>
                <w:szCs w:val="32"/>
                <w:u w:val="single"/>
                <w:lang w:val="de-DE" w:eastAsia="zh-TW"/>
              </w:rPr>
            </w:pPr>
          </w:p>
        </w:tc>
      </w:tr>
      <w:tr w:rsidR="00637FD5" w:rsidRPr="002D3327" w14:paraId="40FF1B49" w14:textId="751CB8CD"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36DA72A6" w14:textId="55A1DD64" w:rsidR="00D1596B" w:rsidRPr="004C721B" w:rsidRDefault="00D1596B" w:rsidP="002E4FC9">
            <w:pPr>
              <w:pStyle w:val="H2"/>
              <w:rPr>
                <w:color w:val="auto"/>
                <w:sz w:val="24"/>
                <w:szCs w:val="24"/>
                <w:u w:val="none"/>
                <w:lang w:eastAsia="zh-TW"/>
              </w:rPr>
            </w:pPr>
            <w:bookmarkStart w:id="33" w:name="_Toc81404736"/>
            <w:r w:rsidRPr="004C721B">
              <w:rPr>
                <w:color w:val="auto"/>
                <w:sz w:val="24"/>
                <w:szCs w:val="24"/>
                <w:u w:val="none"/>
                <w:lang w:eastAsia="zh-TW"/>
              </w:rPr>
              <w:lastRenderedPageBreak/>
              <w:t>11.1</w:t>
            </w:r>
            <w:bookmarkEnd w:id="33"/>
          </w:p>
        </w:tc>
        <w:tc>
          <w:tcPr>
            <w:tcW w:w="5386" w:type="dxa"/>
            <w:tcBorders>
              <w:top w:val="nil"/>
              <w:left w:val="nil"/>
              <w:bottom w:val="single" w:sz="4" w:space="0" w:color="auto"/>
              <w:right w:val="single" w:sz="4" w:space="0" w:color="auto"/>
            </w:tcBorders>
            <w:shd w:val="clear" w:color="auto" w:fill="auto"/>
            <w:hideMark/>
          </w:tcPr>
          <w:p w14:paraId="756D09FE" w14:textId="77777777" w:rsidR="00D1596B" w:rsidRPr="004C721B" w:rsidRDefault="00D1596B" w:rsidP="002E4FC9">
            <w:pPr>
              <w:pStyle w:val="H2"/>
              <w:rPr>
                <w:color w:val="auto"/>
                <w:sz w:val="24"/>
                <w:szCs w:val="24"/>
                <w:lang w:eastAsia="zh-TW"/>
              </w:rPr>
            </w:pPr>
            <w:bookmarkStart w:id="34" w:name="_Toc81404737"/>
            <w:r w:rsidRPr="004C721B">
              <w:rPr>
                <w:color w:val="auto"/>
                <w:sz w:val="24"/>
                <w:szCs w:val="24"/>
                <w:lang w:eastAsia="zh-TW"/>
              </w:rPr>
              <w:t>Kundenschnittstelle</w:t>
            </w:r>
            <w:bookmarkEnd w:id="34"/>
          </w:p>
        </w:tc>
        <w:tc>
          <w:tcPr>
            <w:tcW w:w="8080" w:type="dxa"/>
            <w:tcBorders>
              <w:top w:val="nil"/>
              <w:left w:val="nil"/>
              <w:bottom w:val="single" w:sz="4" w:space="0" w:color="auto"/>
              <w:right w:val="single" w:sz="4" w:space="0" w:color="auto"/>
            </w:tcBorders>
            <w:shd w:val="clear" w:color="auto" w:fill="auto"/>
            <w:hideMark/>
          </w:tcPr>
          <w:p w14:paraId="73253E3F" w14:textId="77777777" w:rsidR="00D1596B" w:rsidRPr="002D3327" w:rsidRDefault="00D1596B" w:rsidP="002E4FC9">
            <w:pPr>
              <w:spacing w:after="0" w:line="240" w:lineRule="auto"/>
              <w:rPr>
                <w:rFonts w:ascii="Calibri" w:eastAsia="Times New Roman" w:hAnsi="Calibri" w:cs="Calibri"/>
                <w:b/>
                <w:bCs/>
                <w:sz w:val="24"/>
                <w:szCs w:val="24"/>
                <w:u w:val="single"/>
                <w:lang w:val="de-DE" w:eastAsia="zh-TW"/>
              </w:rPr>
            </w:pPr>
            <w:r w:rsidRPr="002D3327">
              <w:rPr>
                <w:rFonts w:ascii="Calibri" w:eastAsia="Times New Roman" w:hAnsi="Calibri" w:cs="Calibri"/>
                <w:b/>
                <w:bCs/>
                <w:sz w:val="24"/>
                <w:szCs w:val="24"/>
                <w:u w:val="single"/>
                <w:lang w:val="de-DE" w:eastAsia="zh-TW"/>
              </w:rPr>
              <w:t>Kundenschnittstelle</w:t>
            </w:r>
          </w:p>
        </w:tc>
        <w:tc>
          <w:tcPr>
            <w:tcW w:w="935" w:type="dxa"/>
            <w:tcBorders>
              <w:top w:val="nil"/>
              <w:left w:val="nil"/>
              <w:bottom w:val="single" w:sz="4" w:space="0" w:color="auto"/>
              <w:right w:val="single" w:sz="4" w:space="0" w:color="auto"/>
            </w:tcBorders>
            <w:vAlign w:val="center"/>
          </w:tcPr>
          <w:p w14:paraId="69EA80A3" w14:textId="77777777" w:rsidR="00D1596B" w:rsidRPr="00A70EBF" w:rsidRDefault="00D1596B" w:rsidP="00A70EBF">
            <w:pPr>
              <w:spacing w:after="0" w:line="240" w:lineRule="auto"/>
              <w:jc w:val="center"/>
              <w:rPr>
                <w:rFonts w:ascii="Calibri" w:eastAsia="Times New Roman" w:hAnsi="Calibri" w:cs="Calibri"/>
                <w:b/>
                <w:bCs/>
                <w:color w:val="0070C0"/>
                <w:sz w:val="24"/>
                <w:szCs w:val="24"/>
                <w:u w:val="single"/>
                <w:lang w:val="de-DE" w:eastAsia="zh-TW"/>
              </w:rPr>
            </w:pPr>
          </w:p>
        </w:tc>
      </w:tr>
      <w:tr w:rsidR="00637FD5" w:rsidRPr="00123A34" w14:paraId="6534DC5D" w14:textId="2FDB957B"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15C6A5A6"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11.1.1</w:t>
            </w:r>
          </w:p>
        </w:tc>
        <w:tc>
          <w:tcPr>
            <w:tcW w:w="5386" w:type="dxa"/>
            <w:tcBorders>
              <w:top w:val="nil"/>
              <w:left w:val="nil"/>
              <w:bottom w:val="single" w:sz="4" w:space="0" w:color="auto"/>
              <w:right w:val="single" w:sz="4" w:space="0" w:color="auto"/>
            </w:tcBorders>
            <w:shd w:val="clear" w:color="auto" w:fill="auto"/>
            <w:hideMark/>
          </w:tcPr>
          <w:p w14:paraId="00CD9AE3" w14:textId="2E8D5BE9"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Gibt es Informationen der Kunden/Chemieunternehmen in Bezug auf die sichere Durchführung des Be- und Entladens? Eine solche Information sollte mindestens enthalten:</w:t>
            </w:r>
          </w:p>
        </w:tc>
        <w:tc>
          <w:tcPr>
            <w:tcW w:w="8080" w:type="dxa"/>
            <w:tcBorders>
              <w:top w:val="nil"/>
              <w:left w:val="nil"/>
              <w:bottom w:val="single" w:sz="4" w:space="0" w:color="auto"/>
              <w:right w:val="single" w:sz="4" w:space="0" w:color="auto"/>
            </w:tcBorders>
            <w:shd w:val="clear" w:color="000000" w:fill="FFFFFF"/>
            <w:hideMark/>
          </w:tcPr>
          <w:p w14:paraId="6ABBB82D" w14:textId="38FE7678"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Diese Information kann im Rahmen eines allgemeinen Vertrages erfolgen, durch einen Einzelauftrag, in einer Informationsunterlage über den Be-/Entladeort </w:t>
            </w:r>
            <w:r w:rsidR="00E57763" w:rsidRPr="002D3327">
              <w:rPr>
                <w:rFonts w:ascii="Calibri" w:eastAsia="Times New Roman" w:hAnsi="Calibri" w:cs="Calibri"/>
                <w:sz w:val="24"/>
                <w:szCs w:val="24"/>
                <w:lang w:val="de-DE" w:eastAsia="zh-TW"/>
              </w:rPr>
              <w:t>usw.</w:t>
            </w:r>
            <w:r w:rsidRPr="002D3327">
              <w:rPr>
                <w:rFonts w:ascii="Calibri" w:eastAsia="Times New Roman" w:hAnsi="Calibri" w:cs="Calibri"/>
                <w:sz w:val="24"/>
                <w:szCs w:val="24"/>
                <w:lang w:val="de-DE" w:eastAsia="zh-TW"/>
              </w:rPr>
              <w:t xml:space="preserve"> Wählen Sie Stichproben von Aufträgen aus der Auftragsliste oder dem Dispoplan und prüfen Sie diese.</w:t>
            </w:r>
          </w:p>
        </w:tc>
        <w:tc>
          <w:tcPr>
            <w:tcW w:w="935" w:type="dxa"/>
            <w:tcBorders>
              <w:top w:val="nil"/>
              <w:left w:val="nil"/>
              <w:bottom w:val="single" w:sz="4" w:space="0" w:color="auto"/>
              <w:right w:val="single" w:sz="4" w:space="0" w:color="auto"/>
            </w:tcBorders>
            <w:shd w:val="clear" w:color="000000" w:fill="FFFFFF"/>
            <w:vAlign w:val="center"/>
          </w:tcPr>
          <w:p w14:paraId="16024E2D"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77445426" w14:textId="344DA135"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37F6C596"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11.1.1.1a</w:t>
            </w:r>
          </w:p>
        </w:tc>
        <w:tc>
          <w:tcPr>
            <w:tcW w:w="5386" w:type="dxa"/>
            <w:tcBorders>
              <w:top w:val="nil"/>
              <w:left w:val="nil"/>
              <w:bottom w:val="single" w:sz="4" w:space="0" w:color="auto"/>
              <w:right w:val="single" w:sz="4" w:space="0" w:color="auto"/>
            </w:tcBorders>
            <w:shd w:val="clear" w:color="auto" w:fill="auto"/>
            <w:hideMark/>
          </w:tcPr>
          <w:p w14:paraId="1106D141"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vereinbarte Aufteilung der Verantwortlichkeiten des Fahrers und der operativen Mitarbeiter am Be-/Entladeort (BBS Entladen/ Beladen)?</w:t>
            </w:r>
          </w:p>
        </w:tc>
        <w:tc>
          <w:tcPr>
            <w:tcW w:w="8080" w:type="dxa"/>
            <w:tcBorders>
              <w:top w:val="nil"/>
              <w:left w:val="nil"/>
              <w:bottom w:val="single" w:sz="4" w:space="0" w:color="auto"/>
              <w:right w:val="single" w:sz="4" w:space="0" w:color="auto"/>
            </w:tcBorders>
            <w:shd w:val="clear" w:color="000000" w:fill="FFFFFF"/>
            <w:hideMark/>
          </w:tcPr>
          <w:p w14:paraId="4D966236" w14:textId="2E702B2A"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Die BBS-Grundsätze Beladen/ Entladen sind bei der Beantwortung dieser Frage zu erläutern und zu berücksichtigen, insbesondere wenn der Fahrer bei der Probenahme nicht </w:t>
            </w:r>
            <w:r w:rsidR="00E57763" w:rsidRPr="002D3327">
              <w:rPr>
                <w:rFonts w:ascii="Calibri" w:eastAsia="Times New Roman" w:hAnsi="Calibri" w:cs="Calibri"/>
                <w:sz w:val="24"/>
                <w:szCs w:val="24"/>
                <w:lang w:val="de-DE" w:eastAsia="zh-TW"/>
              </w:rPr>
              <w:t>mitwirkt</w:t>
            </w:r>
            <w:r w:rsidRPr="002D3327">
              <w:rPr>
                <w:rFonts w:ascii="Calibri" w:eastAsia="Times New Roman" w:hAnsi="Calibri" w:cs="Calibri"/>
                <w:sz w:val="24"/>
                <w:szCs w:val="24"/>
                <w:lang w:val="de-DE" w:eastAsia="zh-TW"/>
              </w:rPr>
              <w:t>.</w:t>
            </w:r>
          </w:p>
        </w:tc>
        <w:tc>
          <w:tcPr>
            <w:tcW w:w="935" w:type="dxa"/>
            <w:tcBorders>
              <w:top w:val="nil"/>
              <w:left w:val="nil"/>
              <w:bottom w:val="single" w:sz="4" w:space="0" w:color="auto"/>
              <w:right w:val="single" w:sz="4" w:space="0" w:color="auto"/>
            </w:tcBorders>
            <w:shd w:val="clear" w:color="000000" w:fill="FFFFFF"/>
            <w:vAlign w:val="center"/>
          </w:tcPr>
          <w:p w14:paraId="212E4D6A"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2D3327" w14:paraId="6F67A675" w14:textId="1A59A278"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135D30FD"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11.1.1.1b</w:t>
            </w:r>
          </w:p>
        </w:tc>
        <w:tc>
          <w:tcPr>
            <w:tcW w:w="5386" w:type="dxa"/>
            <w:tcBorders>
              <w:top w:val="nil"/>
              <w:left w:val="nil"/>
              <w:bottom w:val="single" w:sz="4" w:space="0" w:color="auto"/>
              <w:right w:val="single" w:sz="4" w:space="0" w:color="auto"/>
            </w:tcBorders>
            <w:shd w:val="clear" w:color="auto" w:fill="auto"/>
            <w:hideMark/>
          </w:tcPr>
          <w:p w14:paraId="792D250F"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 Vorlage des ECD (European </w:t>
            </w:r>
            <w:proofErr w:type="spellStart"/>
            <w:r w:rsidRPr="002D3327">
              <w:rPr>
                <w:rFonts w:ascii="Calibri" w:eastAsia="Times New Roman" w:hAnsi="Calibri" w:cs="Calibri"/>
                <w:sz w:val="24"/>
                <w:szCs w:val="24"/>
                <w:lang w:val="de-DE" w:eastAsia="zh-TW"/>
              </w:rPr>
              <w:t>Cleaning</w:t>
            </w:r>
            <w:proofErr w:type="spellEnd"/>
            <w:r w:rsidRPr="002D3327">
              <w:rPr>
                <w:rFonts w:ascii="Calibri" w:eastAsia="Times New Roman" w:hAnsi="Calibri" w:cs="Calibri"/>
                <w:sz w:val="24"/>
                <w:szCs w:val="24"/>
                <w:lang w:val="de-DE" w:eastAsia="zh-TW"/>
              </w:rPr>
              <w:t xml:space="preserve"> </w:t>
            </w:r>
            <w:proofErr w:type="spellStart"/>
            <w:r w:rsidRPr="002D3327">
              <w:rPr>
                <w:rFonts w:ascii="Calibri" w:eastAsia="Times New Roman" w:hAnsi="Calibri" w:cs="Calibri"/>
                <w:sz w:val="24"/>
                <w:szCs w:val="24"/>
                <w:lang w:val="de-DE" w:eastAsia="zh-TW"/>
              </w:rPr>
              <w:t>Document</w:t>
            </w:r>
            <w:proofErr w:type="spellEnd"/>
            <w:r w:rsidRPr="002D3327">
              <w:rPr>
                <w:rFonts w:ascii="Calibri" w:eastAsia="Times New Roman" w:hAnsi="Calibri" w:cs="Calibri"/>
                <w:sz w:val="24"/>
                <w:szCs w:val="24"/>
                <w:lang w:val="de-DE" w:eastAsia="zh-TW"/>
              </w:rPr>
              <w:t>/Europäisches Reinigungs-Dokument)?</w:t>
            </w:r>
          </w:p>
        </w:tc>
        <w:tc>
          <w:tcPr>
            <w:tcW w:w="8080" w:type="dxa"/>
            <w:tcBorders>
              <w:top w:val="nil"/>
              <w:left w:val="nil"/>
              <w:bottom w:val="single" w:sz="4" w:space="0" w:color="auto"/>
              <w:right w:val="single" w:sz="4" w:space="0" w:color="auto"/>
            </w:tcBorders>
            <w:shd w:val="clear" w:color="000000" w:fill="FFFFFF"/>
            <w:hideMark/>
          </w:tcPr>
          <w:p w14:paraId="53F3B7C5" w14:textId="442DEF43"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Keine Richtlinien</w:t>
            </w:r>
          </w:p>
        </w:tc>
        <w:tc>
          <w:tcPr>
            <w:tcW w:w="935" w:type="dxa"/>
            <w:tcBorders>
              <w:top w:val="nil"/>
              <w:left w:val="nil"/>
              <w:bottom w:val="single" w:sz="4" w:space="0" w:color="auto"/>
              <w:right w:val="single" w:sz="4" w:space="0" w:color="auto"/>
            </w:tcBorders>
            <w:shd w:val="clear" w:color="000000" w:fill="FFFFFF"/>
            <w:vAlign w:val="center"/>
          </w:tcPr>
          <w:p w14:paraId="7BBA8D7D"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6B50AF47" w14:textId="105754CA"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7669CD0A"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11.1.1.1c</w:t>
            </w:r>
          </w:p>
        </w:tc>
        <w:tc>
          <w:tcPr>
            <w:tcW w:w="5386" w:type="dxa"/>
            <w:tcBorders>
              <w:top w:val="nil"/>
              <w:left w:val="nil"/>
              <w:bottom w:val="single" w:sz="4" w:space="0" w:color="auto"/>
              <w:right w:val="single" w:sz="4" w:space="0" w:color="auto"/>
            </w:tcBorders>
            <w:shd w:val="clear" w:color="auto" w:fill="auto"/>
            <w:hideMark/>
          </w:tcPr>
          <w:p w14:paraId="026DC16D"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-Standort Zugangsvoraussetzungen inklusive PSA? </w:t>
            </w:r>
          </w:p>
          <w:p w14:paraId="33F18930"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-Überprüfung der Dichtigkeit der Ventile nach dem Be-/Entladen? </w:t>
            </w:r>
          </w:p>
          <w:p w14:paraId="3BAB9266"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-die Dokumente, die den Be-/Entladevorgang (vor/während/nach) begleiten? </w:t>
            </w:r>
          </w:p>
          <w:p w14:paraId="126670B7" w14:textId="1A69F544"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-Ausrüstungsanforderungen (für Equipment)? </w:t>
            </w:r>
          </w:p>
          <w:p w14:paraId="53EBE042" w14:textId="401C228E"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-Ladungssicherung?</w:t>
            </w:r>
          </w:p>
        </w:tc>
        <w:tc>
          <w:tcPr>
            <w:tcW w:w="8080" w:type="dxa"/>
            <w:tcBorders>
              <w:top w:val="nil"/>
              <w:left w:val="nil"/>
              <w:bottom w:val="single" w:sz="4" w:space="0" w:color="auto"/>
              <w:right w:val="single" w:sz="4" w:space="0" w:color="auto"/>
            </w:tcBorders>
            <w:shd w:val="clear" w:color="auto" w:fill="auto"/>
            <w:hideMark/>
          </w:tcPr>
          <w:p w14:paraId="0F68C818"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Informationen sollten enthalten:</w:t>
            </w:r>
          </w:p>
          <w:p w14:paraId="09F55FAA" w14:textId="28F90274"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-Öffnungszeiten, </w:t>
            </w:r>
            <w:r w:rsidR="00E57763" w:rsidRPr="002D3327">
              <w:rPr>
                <w:rFonts w:ascii="Calibri" w:eastAsia="Times New Roman" w:hAnsi="Calibri" w:cs="Calibri"/>
                <w:sz w:val="24"/>
                <w:szCs w:val="24"/>
                <w:lang w:val="de-DE" w:eastAsia="zh-TW"/>
              </w:rPr>
              <w:t>Fahrzeugbeschränkungen,</w:t>
            </w:r>
            <w:r w:rsidRPr="002D3327">
              <w:rPr>
                <w:rFonts w:ascii="Calibri" w:eastAsia="Times New Roman" w:hAnsi="Calibri" w:cs="Calibri"/>
                <w:sz w:val="24"/>
                <w:szCs w:val="24"/>
                <w:lang w:val="de-DE" w:eastAsia="zh-TW"/>
              </w:rPr>
              <w:t xml:space="preserve"> </w:t>
            </w:r>
            <w:r w:rsidR="00E57763">
              <w:rPr>
                <w:rFonts w:ascii="Calibri" w:eastAsia="Times New Roman" w:hAnsi="Calibri" w:cs="Calibri"/>
                <w:sz w:val="24"/>
                <w:szCs w:val="24"/>
                <w:lang w:val="de-DE" w:eastAsia="zh-TW"/>
              </w:rPr>
              <w:t>…</w:t>
            </w:r>
          </w:p>
          <w:p w14:paraId="7DBFF034"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-detaillierte Informationen über Dokumente, die in den verschiedenen Stadien benötigt werden, </w:t>
            </w:r>
          </w:p>
          <w:p w14:paraId="096F84C7" w14:textId="6D23E6F2"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-Länge der Schläuche, Art der Schläuche, Kompressoren, </w:t>
            </w:r>
            <w:r w:rsidR="00E57763" w:rsidRPr="002D3327">
              <w:rPr>
                <w:rFonts w:ascii="Calibri" w:eastAsia="Times New Roman" w:hAnsi="Calibri" w:cs="Calibri"/>
                <w:sz w:val="24"/>
                <w:szCs w:val="24"/>
                <w:lang w:val="de-DE" w:eastAsia="zh-TW"/>
              </w:rPr>
              <w:t>Pumpen...</w:t>
            </w:r>
            <w:r w:rsidRPr="002D3327">
              <w:rPr>
                <w:rFonts w:ascii="Calibri" w:eastAsia="Times New Roman" w:hAnsi="Calibri" w:cs="Calibri"/>
                <w:sz w:val="24"/>
                <w:szCs w:val="24"/>
                <w:lang w:val="de-DE" w:eastAsia="zh-TW"/>
              </w:rPr>
              <w:t xml:space="preserve"> </w:t>
            </w:r>
          </w:p>
          <w:p w14:paraId="1B0725E9" w14:textId="476F0715"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-Kunden Anleitungen zur Ladungssicherung für bestimmte Ladungen</w:t>
            </w:r>
          </w:p>
        </w:tc>
        <w:tc>
          <w:tcPr>
            <w:tcW w:w="935" w:type="dxa"/>
            <w:tcBorders>
              <w:top w:val="nil"/>
              <w:left w:val="nil"/>
              <w:bottom w:val="single" w:sz="4" w:space="0" w:color="auto"/>
              <w:right w:val="single" w:sz="4" w:space="0" w:color="auto"/>
            </w:tcBorders>
            <w:vAlign w:val="center"/>
          </w:tcPr>
          <w:p w14:paraId="015C810F"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07D479A1" w14:textId="108D22B8"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1161228B"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11.1.2</w:t>
            </w:r>
          </w:p>
        </w:tc>
        <w:tc>
          <w:tcPr>
            <w:tcW w:w="5386" w:type="dxa"/>
            <w:tcBorders>
              <w:top w:val="nil"/>
              <w:left w:val="nil"/>
              <w:bottom w:val="single" w:sz="4" w:space="0" w:color="auto"/>
              <w:right w:val="single" w:sz="4" w:space="0" w:color="auto"/>
            </w:tcBorders>
            <w:shd w:val="clear" w:color="auto" w:fill="auto"/>
            <w:hideMark/>
          </w:tcPr>
          <w:p w14:paraId="5676E9C3"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Gibt es einen </w:t>
            </w:r>
            <w:proofErr w:type="spellStart"/>
            <w:r w:rsidRPr="002D3327">
              <w:rPr>
                <w:rFonts w:ascii="Calibri" w:eastAsia="Times New Roman" w:hAnsi="Calibri" w:cs="Calibri"/>
                <w:sz w:val="24"/>
                <w:szCs w:val="24"/>
                <w:lang w:val="de-DE" w:eastAsia="zh-TW"/>
              </w:rPr>
              <w:t>schritlichen</w:t>
            </w:r>
            <w:proofErr w:type="spellEnd"/>
            <w:r w:rsidRPr="002D3327">
              <w:rPr>
                <w:rFonts w:ascii="Calibri" w:eastAsia="Times New Roman" w:hAnsi="Calibri" w:cs="Calibri"/>
                <w:sz w:val="24"/>
                <w:szCs w:val="24"/>
                <w:lang w:val="de-DE" w:eastAsia="zh-TW"/>
              </w:rPr>
              <w:t xml:space="preserve"> Nachweis für die Verpflichtung der Unternehmensleitung, die Einhaltung der Best Practice Guideline für sicheres Be- und Entladen von </w:t>
            </w:r>
            <w:proofErr w:type="spellStart"/>
            <w:r w:rsidRPr="002D3327">
              <w:rPr>
                <w:rFonts w:ascii="Calibri" w:eastAsia="Times New Roman" w:hAnsi="Calibri" w:cs="Calibri"/>
                <w:sz w:val="24"/>
                <w:szCs w:val="24"/>
                <w:lang w:val="de-DE" w:eastAsia="zh-TW"/>
              </w:rPr>
              <w:t>Strassentransportfahrzeugen</w:t>
            </w:r>
            <w:proofErr w:type="spellEnd"/>
            <w:r w:rsidRPr="002D3327">
              <w:rPr>
                <w:rFonts w:ascii="Calibri" w:eastAsia="Times New Roman" w:hAnsi="Calibri" w:cs="Calibri"/>
                <w:sz w:val="24"/>
                <w:szCs w:val="24"/>
                <w:lang w:val="de-DE" w:eastAsia="zh-TW"/>
              </w:rPr>
              <w:t xml:space="preserve"> durch den Fahrer zu unterstützen?</w:t>
            </w:r>
          </w:p>
        </w:tc>
        <w:tc>
          <w:tcPr>
            <w:tcW w:w="8080" w:type="dxa"/>
            <w:tcBorders>
              <w:top w:val="nil"/>
              <w:left w:val="nil"/>
              <w:bottom w:val="single" w:sz="4" w:space="0" w:color="auto"/>
              <w:right w:val="single" w:sz="4" w:space="0" w:color="auto"/>
            </w:tcBorders>
            <w:shd w:val="clear" w:color="000000" w:fill="FFFFFF"/>
            <w:hideMark/>
          </w:tcPr>
          <w:p w14:paraId="2AF2D1AE"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Dieser kann im Fahrerhandbuch enthalten sein oder in einer separaten Anweisung, jedoch ist eine Überprüfung durch Befragung von Fahrern erforderlich (auf der Basis der vorhandenen Abweichungen).</w:t>
            </w:r>
          </w:p>
        </w:tc>
        <w:tc>
          <w:tcPr>
            <w:tcW w:w="935" w:type="dxa"/>
            <w:tcBorders>
              <w:top w:val="nil"/>
              <w:left w:val="nil"/>
              <w:bottom w:val="single" w:sz="4" w:space="0" w:color="auto"/>
              <w:right w:val="single" w:sz="4" w:space="0" w:color="auto"/>
            </w:tcBorders>
            <w:shd w:val="clear" w:color="000000" w:fill="FFFFFF"/>
            <w:vAlign w:val="center"/>
          </w:tcPr>
          <w:p w14:paraId="1179AB30"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2D3327" w14:paraId="19A17798" w14:textId="0C9CDA9B"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7D4ACDE8" w14:textId="25205C0D" w:rsidR="00D1596B" w:rsidRPr="004C721B" w:rsidRDefault="00D1596B" w:rsidP="002E4FC9">
            <w:pPr>
              <w:pStyle w:val="H2"/>
              <w:rPr>
                <w:color w:val="auto"/>
                <w:sz w:val="24"/>
                <w:szCs w:val="24"/>
                <w:u w:val="none"/>
              </w:rPr>
            </w:pPr>
            <w:bookmarkStart w:id="35" w:name="_Toc81404738"/>
            <w:r w:rsidRPr="004C721B">
              <w:rPr>
                <w:color w:val="auto"/>
                <w:sz w:val="24"/>
                <w:szCs w:val="24"/>
                <w:u w:val="none"/>
              </w:rPr>
              <w:t>11.2.</w:t>
            </w:r>
            <w:bookmarkEnd w:id="35"/>
          </w:p>
        </w:tc>
        <w:tc>
          <w:tcPr>
            <w:tcW w:w="5386" w:type="dxa"/>
            <w:tcBorders>
              <w:top w:val="nil"/>
              <w:left w:val="nil"/>
              <w:bottom w:val="single" w:sz="4" w:space="0" w:color="auto"/>
              <w:right w:val="single" w:sz="4" w:space="0" w:color="auto"/>
            </w:tcBorders>
            <w:shd w:val="clear" w:color="auto" w:fill="auto"/>
            <w:hideMark/>
          </w:tcPr>
          <w:p w14:paraId="39CA34DE" w14:textId="77777777" w:rsidR="00D1596B" w:rsidRPr="004C721B" w:rsidRDefault="00D1596B" w:rsidP="002E4FC9">
            <w:pPr>
              <w:pStyle w:val="H2"/>
              <w:rPr>
                <w:color w:val="auto"/>
                <w:sz w:val="24"/>
                <w:szCs w:val="24"/>
              </w:rPr>
            </w:pPr>
            <w:bookmarkStart w:id="36" w:name="_Toc81404739"/>
            <w:r w:rsidRPr="004C721B">
              <w:rPr>
                <w:color w:val="auto"/>
                <w:sz w:val="24"/>
                <w:szCs w:val="24"/>
              </w:rPr>
              <w:t>Planung und Kommunikation</w:t>
            </w:r>
            <w:bookmarkEnd w:id="36"/>
          </w:p>
        </w:tc>
        <w:tc>
          <w:tcPr>
            <w:tcW w:w="8080" w:type="dxa"/>
            <w:tcBorders>
              <w:top w:val="nil"/>
              <w:left w:val="nil"/>
              <w:bottom w:val="single" w:sz="4" w:space="0" w:color="auto"/>
              <w:right w:val="single" w:sz="4" w:space="0" w:color="auto"/>
            </w:tcBorders>
            <w:shd w:val="clear" w:color="auto" w:fill="auto"/>
            <w:hideMark/>
          </w:tcPr>
          <w:p w14:paraId="1D5AFE98" w14:textId="77777777" w:rsidR="00D1596B" w:rsidRPr="002D3327" w:rsidRDefault="00D1596B" w:rsidP="002E4FC9">
            <w:pPr>
              <w:spacing w:after="0" w:line="240" w:lineRule="auto"/>
              <w:rPr>
                <w:rFonts w:ascii="Calibri" w:eastAsia="Times New Roman" w:hAnsi="Calibri" w:cs="Calibri"/>
                <w:b/>
                <w:bCs/>
                <w:sz w:val="24"/>
                <w:szCs w:val="24"/>
                <w:u w:val="single"/>
                <w:lang w:val="de-DE" w:eastAsia="zh-TW"/>
              </w:rPr>
            </w:pPr>
            <w:r w:rsidRPr="002D3327">
              <w:rPr>
                <w:rFonts w:ascii="Calibri" w:eastAsia="Times New Roman" w:hAnsi="Calibri" w:cs="Calibri"/>
                <w:b/>
                <w:bCs/>
                <w:sz w:val="24"/>
                <w:szCs w:val="24"/>
                <w:u w:val="single"/>
                <w:lang w:val="de-DE" w:eastAsia="zh-TW"/>
              </w:rPr>
              <w:t>Planung und Kommunikation</w:t>
            </w:r>
          </w:p>
        </w:tc>
        <w:tc>
          <w:tcPr>
            <w:tcW w:w="935" w:type="dxa"/>
            <w:tcBorders>
              <w:top w:val="nil"/>
              <w:left w:val="nil"/>
              <w:bottom w:val="single" w:sz="4" w:space="0" w:color="auto"/>
              <w:right w:val="single" w:sz="4" w:space="0" w:color="auto"/>
            </w:tcBorders>
            <w:vAlign w:val="center"/>
          </w:tcPr>
          <w:p w14:paraId="787B2C25" w14:textId="77777777" w:rsidR="00D1596B" w:rsidRPr="00A70EBF" w:rsidRDefault="00D1596B" w:rsidP="00A70EBF">
            <w:pPr>
              <w:spacing w:after="0" w:line="240" w:lineRule="auto"/>
              <w:jc w:val="center"/>
              <w:rPr>
                <w:rFonts w:ascii="Calibri" w:eastAsia="Times New Roman" w:hAnsi="Calibri" w:cs="Calibri"/>
                <w:b/>
                <w:bCs/>
                <w:color w:val="0070C0"/>
                <w:sz w:val="24"/>
                <w:szCs w:val="24"/>
                <w:u w:val="single"/>
                <w:lang w:val="de-DE" w:eastAsia="zh-TW"/>
              </w:rPr>
            </w:pPr>
          </w:p>
        </w:tc>
      </w:tr>
      <w:tr w:rsidR="00637FD5" w:rsidRPr="002D3327" w14:paraId="5DDEEBB4" w14:textId="204773DB"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6275CE6B" w14:textId="77777777" w:rsidR="00D1596B" w:rsidRPr="002D3327" w:rsidRDefault="00D1596B" w:rsidP="002E4FC9">
            <w:pPr>
              <w:spacing w:after="0" w:line="240" w:lineRule="auto"/>
              <w:rPr>
                <w:rFonts w:ascii="Calibri" w:eastAsia="Times New Roman" w:hAnsi="Calibri" w:cs="Calibri"/>
                <w:b/>
                <w:bCs/>
                <w:sz w:val="24"/>
                <w:szCs w:val="24"/>
                <w:lang w:val="de-DE" w:eastAsia="zh-TW"/>
              </w:rPr>
            </w:pPr>
            <w:r w:rsidRPr="002D3327">
              <w:rPr>
                <w:rFonts w:ascii="Calibri" w:eastAsia="Times New Roman" w:hAnsi="Calibri" w:cs="Calibri"/>
                <w:b/>
                <w:bCs/>
                <w:sz w:val="24"/>
                <w:szCs w:val="24"/>
                <w:lang w:val="de-DE" w:eastAsia="zh-TW"/>
              </w:rPr>
              <w:t>11.2.1.</w:t>
            </w:r>
          </w:p>
        </w:tc>
        <w:tc>
          <w:tcPr>
            <w:tcW w:w="5386" w:type="dxa"/>
            <w:tcBorders>
              <w:top w:val="nil"/>
              <w:left w:val="nil"/>
              <w:bottom w:val="single" w:sz="4" w:space="0" w:color="auto"/>
              <w:right w:val="single" w:sz="4" w:space="0" w:color="auto"/>
            </w:tcBorders>
            <w:shd w:val="clear" w:color="auto" w:fill="auto"/>
            <w:hideMark/>
          </w:tcPr>
          <w:p w14:paraId="5C7CD4A8" w14:textId="77777777" w:rsidR="00D1596B" w:rsidRPr="002D3327" w:rsidRDefault="00D1596B" w:rsidP="002E4FC9">
            <w:pPr>
              <w:spacing w:after="0" w:line="240" w:lineRule="auto"/>
              <w:rPr>
                <w:rFonts w:ascii="Calibri" w:eastAsia="Times New Roman" w:hAnsi="Calibri" w:cs="Calibri"/>
                <w:b/>
                <w:bCs/>
                <w:sz w:val="24"/>
                <w:szCs w:val="24"/>
                <w:lang w:val="de-DE" w:eastAsia="zh-TW"/>
              </w:rPr>
            </w:pPr>
            <w:r w:rsidRPr="002D3327">
              <w:rPr>
                <w:rFonts w:ascii="Calibri" w:eastAsia="Times New Roman" w:hAnsi="Calibri" w:cs="Calibri"/>
                <w:b/>
                <w:bCs/>
                <w:sz w:val="24"/>
                <w:szCs w:val="24"/>
                <w:lang w:val="de-DE" w:eastAsia="zh-TW"/>
              </w:rPr>
              <w:t>Auftragsplanung und-Bearbeitung</w:t>
            </w:r>
          </w:p>
        </w:tc>
        <w:tc>
          <w:tcPr>
            <w:tcW w:w="8080" w:type="dxa"/>
            <w:tcBorders>
              <w:top w:val="nil"/>
              <w:left w:val="nil"/>
              <w:bottom w:val="single" w:sz="4" w:space="0" w:color="auto"/>
              <w:right w:val="single" w:sz="4" w:space="0" w:color="auto"/>
            </w:tcBorders>
            <w:shd w:val="clear" w:color="auto" w:fill="auto"/>
            <w:hideMark/>
          </w:tcPr>
          <w:p w14:paraId="3BF71F8D" w14:textId="77777777" w:rsidR="00D1596B" w:rsidRPr="002D3327" w:rsidRDefault="00D1596B" w:rsidP="002E4FC9">
            <w:pPr>
              <w:spacing w:after="0" w:line="240" w:lineRule="auto"/>
              <w:rPr>
                <w:rFonts w:ascii="Calibri" w:eastAsia="Times New Roman" w:hAnsi="Calibri" w:cs="Calibri"/>
                <w:b/>
                <w:bCs/>
                <w:sz w:val="24"/>
                <w:szCs w:val="24"/>
                <w:lang w:val="de-DE" w:eastAsia="zh-TW"/>
              </w:rPr>
            </w:pPr>
            <w:r w:rsidRPr="002D3327">
              <w:rPr>
                <w:rFonts w:ascii="Calibri" w:eastAsia="Times New Roman" w:hAnsi="Calibri" w:cs="Calibri"/>
                <w:b/>
                <w:bCs/>
                <w:sz w:val="24"/>
                <w:szCs w:val="24"/>
                <w:lang w:val="de-DE" w:eastAsia="zh-TW"/>
              </w:rPr>
              <w:t>Auftragsplanung und-Bearbeitung</w:t>
            </w:r>
          </w:p>
        </w:tc>
        <w:tc>
          <w:tcPr>
            <w:tcW w:w="935" w:type="dxa"/>
            <w:tcBorders>
              <w:top w:val="nil"/>
              <w:left w:val="nil"/>
              <w:bottom w:val="single" w:sz="4" w:space="0" w:color="auto"/>
              <w:right w:val="single" w:sz="4" w:space="0" w:color="auto"/>
            </w:tcBorders>
            <w:vAlign w:val="center"/>
          </w:tcPr>
          <w:p w14:paraId="70345A91" w14:textId="77777777" w:rsidR="00D1596B" w:rsidRPr="00A70EBF" w:rsidRDefault="00D1596B" w:rsidP="00A70EBF">
            <w:pPr>
              <w:spacing w:after="0" w:line="240" w:lineRule="auto"/>
              <w:jc w:val="center"/>
              <w:rPr>
                <w:rFonts w:ascii="Calibri" w:eastAsia="Times New Roman" w:hAnsi="Calibri" w:cs="Calibri"/>
                <w:b/>
                <w:bCs/>
                <w:color w:val="0070C0"/>
                <w:sz w:val="24"/>
                <w:szCs w:val="24"/>
                <w:lang w:val="de-DE" w:eastAsia="zh-TW"/>
              </w:rPr>
            </w:pPr>
          </w:p>
        </w:tc>
      </w:tr>
      <w:tr w:rsidR="00637FD5" w:rsidRPr="002D3327" w14:paraId="1545D15B" w14:textId="79D9871C"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4C055286"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lastRenderedPageBreak/>
              <w:t>11.2.1.1</w:t>
            </w:r>
          </w:p>
        </w:tc>
        <w:tc>
          <w:tcPr>
            <w:tcW w:w="5386" w:type="dxa"/>
            <w:tcBorders>
              <w:top w:val="nil"/>
              <w:left w:val="nil"/>
              <w:bottom w:val="single" w:sz="4" w:space="0" w:color="auto"/>
              <w:right w:val="single" w:sz="4" w:space="0" w:color="auto"/>
            </w:tcBorders>
            <w:shd w:val="clear" w:color="auto" w:fill="auto"/>
            <w:hideMark/>
          </w:tcPr>
          <w:p w14:paraId="033BBB5F" w14:textId="1B85596B"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Gibt es ein schriftliches Verfahren zu</w:t>
            </w:r>
            <w:r w:rsidRPr="002D3327">
              <w:rPr>
                <w:rFonts w:ascii="Calibri" w:eastAsia="Times New Roman" w:hAnsi="Calibri" w:cs="Calibri"/>
                <w:color w:val="008000"/>
                <w:sz w:val="24"/>
                <w:szCs w:val="24"/>
                <w:lang w:val="de-DE" w:eastAsia="zh-TW"/>
              </w:rPr>
              <w:t xml:space="preserve"> </w:t>
            </w:r>
            <w:r w:rsidRPr="002D3327">
              <w:rPr>
                <w:rFonts w:ascii="Calibri" w:eastAsia="Times New Roman" w:hAnsi="Calibri" w:cs="Calibri"/>
                <w:sz w:val="24"/>
                <w:szCs w:val="24"/>
                <w:lang w:val="de-DE" w:eastAsia="zh-TW"/>
              </w:rPr>
              <w:t>Transport Auftragsabwicklung,</w:t>
            </w:r>
            <w:r w:rsidRPr="002D3327">
              <w:rPr>
                <w:rFonts w:ascii="Calibri" w:eastAsia="Times New Roman" w:hAnsi="Calibri" w:cs="Calibri"/>
                <w:color w:val="333399"/>
                <w:sz w:val="24"/>
                <w:szCs w:val="24"/>
                <w:lang w:val="de-DE" w:eastAsia="zh-TW"/>
              </w:rPr>
              <w:t xml:space="preserve"> zur Getrennthaltung </w:t>
            </w:r>
            <w:r w:rsidRPr="002D3327">
              <w:rPr>
                <w:rFonts w:ascii="Calibri" w:eastAsia="Times New Roman" w:hAnsi="Calibri" w:cs="Calibri"/>
                <w:sz w:val="24"/>
                <w:szCs w:val="24"/>
                <w:lang w:val="de-DE" w:eastAsia="zh-TW"/>
              </w:rPr>
              <w:t>von Waren</w:t>
            </w:r>
            <w:r w:rsidRPr="002D3327">
              <w:rPr>
                <w:rFonts w:ascii="Calibri" w:eastAsia="Times New Roman" w:hAnsi="Calibri" w:cs="Calibri"/>
                <w:color w:val="333399"/>
                <w:sz w:val="24"/>
                <w:szCs w:val="24"/>
                <w:lang w:val="de-DE" w:eastAsia="zh-TW"/>
              </w:rPr>
              <w:t xml:space="preserve"> </w:t>
            </w:r>
            <w:r w:rsidRPr="002D3327">
              <w:rPr>
                <w:rFonts w:ascii="Calibri" w:eastAsia="Times New Roman" w:hAnsi="Calibri" w:cs="Calibri"/>
                <w:sz w:val="24"/>
                <w:szCs w:val="24"/>
                <w:lang w:val="de-DE" w:eastAsia="zh-TW"/>
              </w:rPr>
              <w:t>(Zusammenladungsverbote</w:t>
            </w:r>
            <w:r w:rsidRPr="002D3327">
              <w:rPr>
                <w:rFonts w:ascii="Calibri" w:eastAsia="Times New Roman" w:hAnsi="Calibri" w:cs="Calibri"/>
                <w:color w:val="0066CC"/>
                <w:sz w:val="24"/>
                <w:szCs w:val="24"/>
                <w:lang w:val="de-DE" w:eastAsia="zh-TW"/>
              </w:rPr>
              <w:t>)</w:t>
            </w:r>
            <w:r w:rsidRPr="002D3327">
              <w:rPr>
                <w:rFonts w:ascii="Calibri" w:eastAsia="Times New Roman" w:hAnsi="Calibri" w:cs="Calibri"/>
                <w:color w:val="008000"/>
                <w:sz w:val="24"/>
                <w:szCs w:val="24"/>
                <w:lang w:val="de-DE" w:eastAsia="zh-TW"/>
              </w:rPr>
              <w:t xml:space="preserve"> </w:t>
            </w:r>
            <w:r w:rsidRPr="002D3327">
              <w:rPr>
                <w:rFonts w:ascii="Calibri" w:eastAsia="Times New Roman" w:hAnsi="Calibri" w:cs="Calibri"/>
                <w:sz w:val="24"/>
                <w:szCs w:val="24"/>
                <w:lang w:val="de-DE" w:eastAsia="zh-TW"/>
              </w:rPr>
              <w:t>und zur Fahrzeugplanung?</w:t>
            </w:r>
          </w:p>
        </w:tc>
        <w:tc>
          <w:tcPr>
            <w:tcW w:w="8080" w:type="dxa"/>
            <w:tcBorders>
              <w:top w:val="nil"/>
              <w:left w:val="nil"/>
              <w:bottom w:val="single" w:sz="4" w:space="0" w:color="auto"/>
              <w:right w:val="single" w:sz="4" w:space="0" w:color="auto"/>
            </w:tcBorders>
            <w:shd w:val="clear" w:color="auto" w:fill="auto"/>
            <w:hideMark/>
          </w:tcPr>
          <w:p w14:paraId="258FD313"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Der Assessor sollte die dokumentierten Verfahren überprüfen und eine positive Punktzahl geben, wenn er beurteilt, dass die Schlüsselelemente abgedeckt sind, </w:t>
            </w:r>
            <w:proofErr w:type="spellStart"/>
            <w:r w:rsidRPr="002D3327">
              <w:rPr>
                <w:rFonts w:ascii="Calibri" w:eastAsia="Times New Roman" w:hAnsi="Calibri" w:cs="Calibri"/>
                <w:sz w:val="24"/>
                <w:szCs w:val="24"/>
                <w:lang w:val="de-DE" w:eastAsia="zh-TW"/>
              </w:rPr>
              <w:t>z.b.</w:t>
            </w:r>
            <w:proofErr w:type="spellEnd"/>
            <w:r w:rsidRPr="002D3327">
              <w:rPr>
                <w:rFonts w:ascii="Calibri" w:eastAsia="Times New Roman" w:hAnsi="Calibri" w:cs="Calibri"/>
                <w:sz w:val="24"/>
                <w:szCs w:val="24"/>
                <w:lang w:val="de-DE" w:eastAsia="zh-TW"/>
              </w:rPr>
              <w:t xml:space="preserve"> LKW-Wartungspläne sind nicht im Widerspruch zur Auftragsdisposition. Prüfen Sie, ob zwischen der Wartungswerkstatt und der Planungsabteilung eine Anweisung oder ein Verfahren besteht. Suchen Sie nach den entsprechenden schriftlichen Verfahrensanweisungen und Praktiken in Bezug auf die Trennung verschiedener Arten von Ladung, Lebensmitteln, etc. im Einklang mit den gesetzlichen Anforderungen. Für Gefahrgut überprüfen Sie die Konformität mit ADR-Kapitel</w:t>
            </w:r>
            <w:r w:rsidRPr="002D3327">
              <w:rPr>
                <w:rFonts w:ascii="Calibri" w:eastAsia="Times New Roman" w:hAnsi="Calibri" w:cs="Calibri"/>
                <w:strike/>
                <w:sz w:val="24"/>
                <w:szCs w:val="24"/>
                <w:lang w:val="de-DE" w:eastAsia="zh-TW"/>
              </w:rPr>
              <w:t>s</w:t>
            </w:r>
            <w:r w:rsidRPr="002D3327">
              <w:rPr>
                <w:rFonts w:ascii="Calibri" w:eastAsia="Times New Roman" w:hAnsi="Calibri" w:cs="Calibri"/>
                <w:sz w:val="24"/>
                <w:szCs w:val="24"/>
                <w:lang w:val="de-DE" w:eastAsia="zh-TW"/>
              </w:rPr>
              <w:t xml:space="preserve"> 7.5.</w:t>
            </w:r>
          </w:p>
        </w:tc>
        <w:tc>
          <w:tcPr>
            <w:tcW w:w="935" w:type="dxa"/>
            <w:tcBorders>
              <w:top w:val="nil"/>
              <w:left w:val="nil"/>
              <w:bottom w:val="single" w:sz="4" w:space="0" w:color="auto"/>
              <w:right w:val="single" w:sz="4" w:space="0" w:color="auto"/>
            </w:tcBorders>
            <w:vAlign w:val="center"/>
          </w:tcPr>
          <w:p w14:paraId="292136A2"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21066744" w14:textId="7758A61D"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327D4CAD"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11.2.1.2</w:t>
            </w:r>
          </w:p>
        </w:tc>
        <w:tc>
          <w:tcPr>
            <w:tcW w:w="5386" w:type="dxa"/>
            <w:tcBorders>
              <w:top w:val="nil"/>
              <w:left w:val="nil"/>
              <w:bottom w:val="single" w:sz="4" w:space="0" w:color="auto"/>
              <w:right w:val="single" w:sz="4" w:space="0" w:color="auto"/>
            </w:tcBorders>
            <w:shd w:val="clear" w:color="auto" w:fill="auto"/>
            <w:hideMark/>
          </w:tcPr>
          <w:p w14:paraId="0BF360AB" w14:textId="0C88C2E5"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Hat das Unternehmen einen dokumentierten Prozess, um seine Dienste vom Zeitpunkt der Beladung bis zur Auslieferung beim Endempfänger zu kontrollieren?</w:t>
            </w:r>
          </w:p>
        </w:tc>
        <w:tc>
          <w:tcPr>
            <w:tcW w:w="8080" w:type="dxa"/>
            <w:tcBorders>
              <w:top w:val="nil"/>
              <w:left w:val="nil"/>
              <w:bottom w:val="single" w:sz="4" w:space="0" w:color="auto"/>
              <w:right w:val="single" w:sz="4" w:space="0" w:color="auto"/>
            </w:tcBorders>
            <w:shd w:val="clear" w:color="000000" w:fill="FFFFFF"/>
            <w:hideMark/>
          </w:tcPr>
          <w:p w14:paraId="12D02F1B" w14:textId="03FFA5B1"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Überprüfen Sie durch eine Stichprobe Transaktionen, wie das Unternehmen den aktuellen Status/Standort während des Transports gemäß Kundenwunsch oder Risikobewertung ermittelt und verfolgt. In größeren Unternehmen könnte eine effektive Kontrolle des Status von Sendungen entlang der Lieferkette auf IT-Technologien wie Barcodes, RFID (Radio </w:t>
            </w:r>
            <w:proofErr w:type="spellStart"/>
            <w:r w:rsidRPr="002D3327">
              <w:rPr>
                <w:rFonts w:ascii="Calibri" w:eastAsia="Times New Roman" w:hAnsi="Calibri" w:cs="Calibri"/>
                <w:sz w:val="24"/>
                <w:szCs w:val="24"/>
                <w:lang w:val="de-DE" w:eastAsia="zh-TW"/>
              </w:rPr>
              <w:t>Frequency</w:t>
            </w:r>
            <w:proofErr w:type="spellEnd"/>
            <w:r w:rsidRPr="002D3327">
              <w:rPr>
                <w:rFonts w:ascii="Calibri" w:eastAsia="Times New Roman" w:hAnsi="Calibri" w:cs="Calibri"/>
                <w:sz w:val="24"/>
                <w:szCs w:val="24"/>
                <w:lang w:val="de-DE" w:eastAsia="zh-TW"/>
              </w:rPr>
              <w:t xml:space="preserve"> </w:t>
            </w:r>
            <w:proofErr w:type="spellStart"/>
            <w:r w:rsidRPr="002D3327">
              <w:rPr>
                <w:rFonts w:ascii="Calibri" w:eastAsia="Times New Roman" w:hAnsi="Calibri" w:cs="Calibri"/>
                <w:sz w:val="24"/>
                <w:szCs w:val="24"/>
                <w:lang w:val="de-DE" w:eastAsia="zh-TW"/>
              </w:rPr>
              <w:t>Identification</w:t>
            </w:r>
            <w:proofErr w:type="spellEnd"/>
            <w:r w:rsidRPr="002D3327">
              <w:rPr>
                <w:rFonts w:ascii="Calibri" w:eastAsia="Times New Roman" w:hAnsi="Calibri" w:cs="Calibri"/>
                <w:sz w:val="24"/>
                <w:szCs w:val="24"/>
                <w:lang w:val="de-DE" w:eastAsia="zh-TW"/>
              </w:rPr>
              <w:t>) oder SCEM (Supply Chain Event Management) basieren, aber auch durch Dokumenten Scans, Anrufe mittels mobiler Kommunikation oder andere Arten der Nachverfolgung. Schauen Sie sich an, ob die Prozessbeschreibung die gesamte Lieferkette abdeckt.</w:t>
            </w:r>
          </w:p>
        </w:tc>
        <w:tc>
          <w:tcPr>
            <w:tcW w:w="935" w:type="dxa"/>
            <w:tcBorders>
              <w:top w:val="nil"/>
              <w:left w:val="nil"/>
              <w:bottom w:val="single" w:sz="4" w:space="0" w:color="auto"/>
              <w:right w:val="single" w:sz="4" w:space="0" w:color="auto"/>
            </w:tcBorders>
            <w:shd w:val="clear" w:color="000000" w:fill="FFFFFF"/>
            <w:vAlign w:val="center"/>
          </w:tcPr>
          <w:p w14:paraId="1EE9A311"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311FAE2F" w14:textId="7FB99F22"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0DB458EC"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11.2.1.3</w:t>
            </w:r>
          </w:p>
        </w:tc>
        <w:tc>
          <w:tcPr>
            <w:tcW w:w="5386" w:type="dxa"/>
            <w:tcBorders>
              <w:top w:val="nil"/>
              <w:left w:val="nil"/>
              <w:bottom w:val="single" w:sz="4" w:space="0" w:color="auto"/>
              <w:right w:val="single" w:sz="4" w:space="0" w:color="auto"/>
            </w:tcBorders>
            <w:shd w:val="clear" w:color="auto" w:fill="auto"/>
            <w:hideMark/>
          </w:tcPr>
          <w:p w14:paraId="5AC41892"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Werden alle Kunden Anweisungen und -Anforderungen durch die gesamte Lieferkette verfolgt?</w:t>
            </w:r>
          </w:p>
        </w:tc>
        <w:tc>
          <w:tcPr>
            <w:tcW w:w="8080" w:type="dxa"/>
            <w:tcBorders>
              <w:top w:val="nil"/>
              <w:left w:val="nil"/>
              <w:bottom w:val="single" w:sz="4" w:space="0" w:color="auto"/>
              <w:right w:val="single" w:sz="4" w:space="0" w:color="auto"/>
            </w:tcBorders>
            <w:shd w:val="clear" w:color="auto" w:fill="auto"/>
            <w:hideMark/>
          </w:tcPr>
          <w:p w14:paraId="02436D68" w14:textId="088CF1D6" w:rsidR="00D1596B" w:rsidRPr="002D3327" w:rsidRDefault="00D1596B" w:rsidP="002E4FC9">
            <w:pPr>
              <w:spacing w:after="0" w:line="240" w:lineRule="auto"/>
              <w:rPr>
                <w:rFonts w:ascii="Calibri" w:eastAsia="Times New Roman" w:hAnsi="Calibri" w:cs="Calibri"/>
                <w:color w:val="0066CC"/>
                <w:sz w:val="24"/>
                <w:szCs w:val="24"/>
                <w:lang w:val="de-DE" w:eastAsia="zh-TW"/>
              </w:rPr>
            </w:pPr>
            <w:r w:rsidRPr="002D3327">
              <w:rPr>
                <w:rFonts w:ascii="Calibri" w:eastAsia="Times New Roman" w:hAnsi="Calibri" w:cs="Calibri"/>
                <w:sz w:val="24"/>
                <w:szCs w:val="24"/>
                <w:lang w:val="de-DE" w:eastAsia="zh-TW"/>
              </w:rPr>
              <w:t xml:space="preserve">Die Nachweise müssen überprüft werden, indem man sich die </w:t>
            </w:r>
            <w:r w:rsidR="00393DEF" w:rsidRPr="002D3327">
              <w:rPr>
                <w:rFonts w:ascii="Calibri" w:eastAsia="Times New Roman" w:hAnsi="Calibri" w:cs="Calibri"/>
                <w:sz w:val="24"/>
                <w:szCs w:val="24"/>
                <w:lang w:val="de-DE" w:eastAsia="zh-TW"/>
              </w:rPr>
              <w:t>von dem Subunternehmer</w:t>
            </w:r>
            <w:r w:rsidRPr="002D3327">
              <w:rPr>
                <w:rFonts w:ascii="Calibri" w:eastAsia="Times New Roman" w:hAnsi="Calibri" w:cs="Calibri"/>
                <w:sz w:val="24"/>
                <w:szCs w:val="24"/>
                <w:lang w:val="de-DE" w:eastAsia="zh-TW"/>
              </w:rPr>
              <w:t xml:space="preserve"> unterzeichneten Vereinbarungen prüft (nicht integriert) ob die Kundenanforderungen aufgenommen oder hinzugefügt wurden. Das bewertete Unternehmen muss sicherstellen, dass seine Subunternehmer sowohl sein eigenes Anforderungsprofil als auch die Anforderungsprofile der Kunden </w:t>
            </w:r>
            <w:r w:rsidRPr="002D3327">
              <w:rPr>
                <w:rFonts w:ascii="Calibri" w:eastAsia="Times New Roman" w:hAnsi="Calibri" w:cs="Calibri"/>
                <w:sz w:val="24"/>
                <w:szCs w:val="24"/>
                <w:lang w:val="de-DE" w:eastAsia="zh-TW"/>
              </w:rPr>
              <w:lastRenderedPageBreak/>
              <w:t>(Chemieunternehmen) einhalten. Die Vereinbarung mit den Chemie-Kunden könnte in einen schriftlichen Vertrag aufgenommen werden.</w:t>
            </w:r>
          </w:p>
          <w:p w14:paraId="2FEF73C7" w14:textId="16457919"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Voll integrierte Subunternehmer sind wie eigene Fahrer zu behandeln</w:t>
            </w:r>
          </w:p>
        </w:tc>
        <w:tc>
          <w:tcPr>
            <w:tcW w:w="935" w:type="dxa"/>
            <w:tcBorders>
              <w:top w:val="nil"/>
              <w:left w:val="nil"/>
              <w:bottom w:val="single" w:sz="4" w:space="0" w:color="auto"/>
              <w:right w:val="single" w:sz="4" w:space="0" w:color="auto"/>
            </w:tcBorders>
            <w:vAlign w:val="center"/>
          </w:tcPr>
          <w:p w14:paraId="0F1AE154"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2D3327" w14:paraId="30518415" w14:textId="393894FD"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276A1213"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11.2.1.4</w:t>
            </w:r>
          </w:p>
        </w:tc>
        <w:tc>
          <w:tcPr>
            <w:tcW w:w="5386" w:type="dxa"/>
            <w:tcBorders>
              <w:top w:val="nil"/>
              <w:left w:val="nil"/>
              <w:bottom w:val="single" w:sz="4" w:space="0" w:color="auto"/>
              <w:right w:val="single" w:sz="4" w:space="0" w:color="auto"/>
            </w:tcBorders>
            <w:shd w:val="clear" w:color="000000" w:fill="FFFFFF"/>
            <w:hideMark/>
          </w:tcPr>
          <w:p w14:paraId="085AB2A1"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Kommuniziert der Planungsbereich relevante Informationen und Anweisungen an den Fahrer/Subunternehmer, einschließlich, aber nicht beschränkt auf: </w:t>
            </w:r>
          </w:p>
          <w:p w14:paraId="41DA7A86"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-Routen Kriterien (einschließlich genehmigter Parkplätze, Tunnel Codes)? </w:t>
            </w:r>
          </w:p>
          <w:p w14:paraId="5EAE0F81"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-zusätzliche nationale Verkehrsvorschriften in anderen Ländern (für den internationalen Verkehr)? </w:t>
            </w:r>
          </w:p>
          <w:p w14:paraId="4A7C8D9B"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w:t>
            </w:r>
            <w:proofErr w:type="spellStart"/>
            <w:r w:rsidRPr="002D3327">
              <w:rPr>
                <w:rFonts w:ascii="Calibri" w:eastAsia="Times New Roman" w:hAnsi="Calibri" w:cs="Calibri"/>
                <w:sz w:val="24"/>
                <w:szCs w:val="24"/>
                <w:lang w:val="de-DE" w:eastAsia="zh-TW"/>
              </w:rPr>
              <w:t>Consignor</w:t>
            </w:r>
            <w:proofErr w:type="spellEnd"/>
            <w:r w:rsidRPr="002D3327">
              <w:rPr>
                <w:rFonts w:ascii="Calibri" w:eastAsia="Times New Roman" w:hAnsi="Calibri" w:cs="Calibri"/>
                <w:sz w:val="24"/>
                <w:szCs w:val="24"/>
                <w:lang w:val="de-DE" w:eastAsia="zh-TW"/>
              </w:rPr>
              <w:t>/</w:t>
            </w:r>
            <w:proofErr w:type="spellStart"/>
            <w:r w:rsidRPr="002D3327">
              <w:rPr>
                <w:rFonts w:ascii="Calibri" w:eastAsia="Times New Roman" w:hAnsi="Calibri" w:cs="Calibri"/>
                <w:sz w:val="24"/>
                <w:szCs w:val="24"/>
                <w:lang w:val="de-DE" w:eastAsia="zh-TW"/>
              </w:rPr>
              <w:t>Consignee</w:t>
            </w:r>
            <w:proofErr w:type="spellEnd"/>
            <w:r w:rsidRPr="002D3327">
              <w:rPr>
                <w:rFonts w:ascii="Calibri" w:eastAsia="Times New Roman" w:hAnsi="Calibri" w:cs="Calibri"/>
                <w:sz w:val="24"/>
                <w:szCs w:val="24"/>
                <w:lang w:val="de-DE" w:eastAsia="zh-TW"/>
              </w:rPr>
              <w:t xml:space="preserve"> Details? </w:t>
            </w:r>
          </w:p>
          <w:p w14:paraId="77879FC3"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-Produktkompatibilität (Mehrfachbeladungen)? </w:t>
            </w:r>
          </w:p>
          <w:p w14:paraId="5988FA6E"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-Produktkompatibilität (vorherige Beladungen)? </w:t>
            </w:r>
          </w:p>
          <w:p w14:paraId="2B4423F1" w14:textId="29090170"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-kundenspezifische HSE-Anforderungen? </w:t>
            </w:r>
          </w:p>
        </w:tc>
        <w:tc>
          <w:tcPr>
            <w:tcW w:w="8080" w:type="dxa"/>
            <w:tcBorders>
              <w:top w:val="nil"/>
              <w:left w:val="nil"/>
              <w:bottom w:val="single" w:sz="4" w:space="0" w:color="auto"/>
              <w:right w:val="single" w:sz="4" w:space="0" w:color="auto"/>
            </w:tcBorders>
            <w:shd w:val="clear" w:color="000000" w:fill="FFFFFF"/>
            <w:hideMark/>
          </w:tcPr>
          <w:p w14:paraId="7023A180"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Ein Kommentar ist erforderlich.</w:t>
            </w:r>
          </w:p>
        </w:tc>
        <w:tc>
          <w:tcPr>
            <w:tcW w:w="935" w:type="dxa"/>
            <w:tcBorders>
              <w:top w:val="nil"/>
              <w:left w:val="nil"/>
              <w:bottom w:val="single" w:sz="4" w:space="0" w:color="auto"/>
              <w:right w:val="single" w:sz="4" w:space="0" w:color="auto"/>
            </w:tcBorders>
            <w:shd w:val="clear" w:color="000000" w:fill="FFFFFF"/>
            <w:vAlign w:val="center"/>
          </w:tcPr>
          <w:p w14:paraId="4AB8770A"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343C61F0" w14:textId="799C0521"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4244E42F"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11.2.1.5</w:t>
            </w:r>
          </w:p>
        </w:tc>
        <w:tc>
          <w:tcPr>
            <w:tcW w:w="5386" w:type="dxa"/>
            <w:tcBorders>
              <w:top w:val="nil"/>
              <w:left w:val="nil"/>
              <w:bottom w:val="single" w:sz="4" w:space="0" w:color="auto"/>
              <w:right w:val="single" w:sz="4" w:space="0" w:color="auto"/>
            </w:tcBorders>
            <w:shd w:val="clear" w:color="auto" w:fill="auto"/>
            <w:hideMark/>
          </w:tcPr>
          <w:p w14:paraId="67F2AEA5"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Verfügt das Unternehmen für alle Touren mit einer Fahrzeit von mehr als 4,5 Stunden über ein System zur Bewertung von Risiken auf der Tour, das den Fahrer in der Durchführung seiner Tour mit einem schriftlichen Tourenplan unterstützt, der Angaben zur genehmigten Route, zu bekannten Gefahren auf der Route, zum sicheren und gesicherten Parken des Fahrzeugs und zu zulässigen Pausenstandorte enthält?</w:t>
            </w:r>
          </w:p>
        </w:tc>
        <w:tc>
          <w:tcPr>
            <w:tcW w:w="8080" w:type="dxa"/>
            <w:tcBorders>
              <w:top w:val="nil"/>
              <w:left w:val="nil"/>
              <w:bottom w:val="single" w:sz="4" w:space="0" w:color="auto"/>
              <w:right w:val="single" w:sz="4" w:space="0" w:color="auto"/>
            </w:tcBorders>
            <w:shd w:val="clear" w:color="auto" w:fill="auto"/>
            <w:hideMark/>
          </w:tcPr>
          <w:p w14:paraId="4510B84E" w14:textId="77777777" w:rsidR="00D1596B" w:rsidRPr="002D3327" w:rsidRDefault="00D1596B" w:rsidP="002E4FC9">
            <w:pPr>
              <w:spacing w:after="0" w:line="240" w:lineRule="auto"/>
              <w:rPr>
                <w:rFonts w:ascii="Calibri" w:eastAsia="Times New Roman" w:hAnsi="Calibri" w:cs="Calibri"/>
                <w:lang w:val="de-DE" w:eastAsia="zh-TW"/>
              </w:rPr>
            </w:pPr>
            <w:r w:rsidRPr="002D3327">
              <w:rPr>
                <w:rFonts w:ascii="Calibri" w:eastAsia="Times New Roman" w:hAnsi="Calibri" w:cs="Calibri"/>
                <w:lang w:val="de-DE" w:eastAsia="zh-TW"/>
              </w:rPr>
              <w:t xml:space="preserve">Ein System zur Bewertung von Risiken auf der Tour (Journey Risk Assessment, JRA) stellt den Fahrern Tourenpläne (in manchen Unternehmen als „Tourenmanagementpläne“ bezeichnet) zur Verfügung, die Angaben zur genehmigten Route sowie zu zulässigen Pausenstandorten, bekannten Gefahren auf der Route und zum sicheren und gesicherten Parken des Fahrzeugs enthalten. Der Tourenplan muss dem Fahrer vor Beginn ausgewählter Touren ausgehändigt werden. Die Auswahl muss sich auf eine Risikobewertung stützen, muss jedoch in jedem Fall alle Touren mit mehr als 4,5 Stunden Fahrzeit umfassen. Tourenpläne müssen auf einer Tourenrisikobewertung basieren. Bei der Risikobewertung der jeweiligen Tour müssen die oben genannten Sicherheitsaspekte, die Produktgefahren und den Produktwert </w:t>
            </w:r>
            <w:r w:rsidRPr="002D3327">
              <w:rPr>
                <w:rFonts w:ascii="Calibri" w:eastAsia="Times New Roman" w:hAnsi="Calibri" w:cs="Calibri"/>
                <w:lang w:val="de-DE" w:eastAsia="zh-TW"/>
              </w:rPr>
              <w:lastRenderedPageBreak/>
              <w:t>berücksichtigen werden. (Siehe „</w:t>
            </w:r>
            <w:proofErr w:type="spellStart"/>
            <w:r w:rsidRPr="002D3327">
              <w:rPr>
                <w:rFonts w:ascii="Calibri" w:eastAsia="Times New Roman" w:hAnsi="Calibri" w:cs="Calibri"/>
                <w:lang w:val="de-DE" w:eastAsia="zh-TW"/>
              </w:rPr>
              <w:t>Guidance</w:t>
            </w:r>
            <w:proofErr w:type="spellEnd"/>
            <w:r w:rsidRPr="002D3327">
              <w:rPr>
                <w:rFonts w:ascii="Calibri" w:eastAsia="Times New Roman" w:hAnsi="Calibri" w:cs="Calibri"/>
                <w:lang w:val="de-DE" w:eastAsia="zh-TW"/>
              </w:rPr>
              <w:t xml:space="preserve"> on </w:t>
            </w:r>
            <w:proofErr w:type="spellStart"/>
            <w:r w:rsidRPr="002D3327">
              <w:rPr>
                <w:rFonts w:ascii="Calibri" w:eastAsia="Times New Roman" w:hAnsi="Calibri" w:cs="Calibri"/>
                <w:lang w:val="de-DE" w:eastAsia="zh-TW"/>
              </w:rPr>
              <w:t>Safety</w:t>
            </w:r>
            <w:proofErr w:type="spellEnd"/>
            <w:r w:rsidRPr="002D3327">
              <w:rPr>
                <w:rFonts w:ascii="Calibri" w:eastAsia="Times New Roman" w:hAnsi="Calibri" w:cs="Calibri"/>
                <w:lang w:val="de-DE" w:eastAsia="zh-TW"/>
              </w:rPr>
              <w:t xml:space="preserve"> Risk </w:t>
            </w:r>
            <w:proofErr w:type="spellStart"/>
            <w:r w:rsidRPr="002D3327">
              <w:rPr>
                <w:rFonts w:ascii="Calibri" w:eastAsia="Times New Roman" w:hAnsi="Calibri" w:cs="Calibri"/>
                <w:lang w:val="de-DE" w:eastAsia="zh-TW"/>
              </w:rPr>
              <w:t>assessment</w:t>
            </w:r>
            <w:proofErr w:type="spellEnd"/>
            <w:r w:rsidRPr="002D3327">
              <w:rPr>
                <w:rFonts w:ascii="Calibri" w:eastAsia="Times New Roman" w:hAnsi="Calibri" w:cs="Calibri"/>
                <w:lang w:val="de-DE" w:eastAsia="zh-TW"/>
              </w:rPr>
              <w:t xml:space="preserve"> for Chemical Transport Operations“ [Leitlinie zur Sicherheitsrisikobewertung bei Chemikalientransporten] der Cefic.) Überprüfen Sie folgendes: </w:t>
            </w:r>
          </w:p>
          <w:p w14:paraId="71A5E7B0" w14:textId="4624E912" w:rsidR="00D1596B" w:rsidRPr="002D3327" w:rsidRDefault="00D1596B" w:rsidP="002E4FC9">
            <w:pPr>
              <w:spacing w:after="0" w:line="240" w:lineRule="auto"/>
              <w:rPr>
                <w:rFonts w:ascii="Calibri" w:eastAsia="Times New Roman" w:hAnsi="Calibri" w:cs="Calibri"/>
                <w:lang w:val="de-DE" w:eastAsia="zh-TW"/>
              </w:rPr>
            </w:pPr>
            <w:r w:rsidRPr="002D3327">
              <w:rPr>
                <w:rFonts w:ascii="Calibri" w:eastAsia="Times New Roman" w:hAnsi="Calibri" w:cs="Calibri"/>
                <w:lang w:val="de-DE" w:eastAsia="zh-TW"/>
              </w:rPr>
              <w:t xml:space="preserve">-Bei den Fahrern: Gehört das Durchgehen des Tourenplans zur Vorbereitungsroutine? (Siehe „Behaviour </w:t>
            </w:r>
            <w:proofErr w:type="spellStart"/>
            <w:r w:rsidRPr="002D3327">
              <w:rPr>
                <w:rFonts w:ascii="Calibri" w:eastAsia="Times New Roman" w:hAnsi="Calibri" w:cs="Calibri"/>
                <w:lang w:val="de-DE" w:eastAsia="zh-TW"/>
              </w:rPr>
              <w:t>Based</w:t>
            </w:r>
            <w:proofErr w:type="spellEnd"/>
            <w:r w:rsidRPr="002D3327">
              <w:rPr>
                <w:rFonts w:ascii="Calibri" w:eastAsia="Times New Roman" w:hAnsi="Calibri" w:cs="Calibri"/>
                <w:lang w:val="de-DE" w:eastAsia="zh-TW"/>
              </w:rPr>
              <w:t xml:space="preserve"> </w:t>
            </w:r>
            <w:proofErr w:type="spellStart"/>
            <w:r w:rsidRPr="002D3327">
              <w:rPr>
                <w:rFonts w:ascii="Calibri" w:eastAsia="Times New Roman" w:hAnsi="Calibri" w:cs="Calibri"/>
                <w:lang w:val="de-DE" w:eastAsia="zh-TW"/>
              </w:rPr>
              <w:t>Safety</w:t>
            </w:r>
            <w:proofErr w:type="spellEnd"/>
            <w:r w:rsidRPr="002D3327">
              <w:rPr>
                <w:rFonts w:ascii="Calibri" w:eastAsia="Times New Roman" w:hAnsi="Calibri" w:cs="Calibri"/>
                <w:lang w:val="de-DE" w:eastAsia="zh-TW"/>
              </w:rPr>
              <w:t xml:space="preserve"> Guidelines for </w:t>
            </w:r>
            <w:proofErr w:type="spellStart"/>
            <w:r w:rsidRPr="002D3327">
              <w:rPr>
                <w:rFonts w:ascii="Calibri" w:eastAsia="Times New Roman" w:hAnsi="Calibri" w:cs="Calibri"/>
                <w:lang w:val="de-DE" w:eastAsia="zh-TW"/>
              </w:rPr>
              <w:t>training</w:t>
            </w:r>
            <w:proofErr w:type="spellEnd"/>
            <w:r w:rsidRPr="002D3327">
              <w:rPr>
                <w:rFonts w:ascii="Calibri" w:eastAsia="Times New Roman" w:hAnsi="Calibri" w:cs="Calibri"/>
                <w:lang w:val="de-DE" w:eastAsia="zh-TW"/>
              </w:rPr>
              <w:t xml:space="preserve"> of </w:t>
            </w:r>
            <w:proofErr w:type="spellStart"/>
            <w:r w:rsidRPr="002D3327">
              <w:rPr>
                <w:rFonts w:ascii="Calibri" w:eastAsia="Times New Roman" w:hAnsi="Calibri" w:cs="Calibri"/>
                <w:lang w:val="de-DE" w:eastAsia="zh-TW"/>
              </w:rPr>
              <w:t>drivers</w:t>
            </w:r>
            <w:proofErr w:type="spellEnd"/>
            <w:r w:rsidRPr="002D3327">
              <w:rPr>
                <w:rFonts w:ascii="Calibri" w:eastAsia="Times New Roman" w:hAnsi="Calibri" w:cs="Calibri"/>
                <w:lang w:val="de-DE" w:eastAsia="zh-TW"/>
              </w:rPr>
              <w:t xml:space="preserve"> and </w:t>
            </w:r>
            <w:proofErr w:type="spellStart"/>
            <w:r w:rsidRPr="002D3327">
              <w:rPr>
                <w:rFonts w:ascii="Calibri" w:eastAsia="Times New Roman" w:hAnsi="Calibri" w:cs="Calibri"/>
                <w:lang w:val="de-DE" w:eastAsia="zh-TW"/>
              </w:rPr>
              <w:t>safe</w:t>
            </w:r>
            <w:proofErr w:type="spellEnd"/>
            <w:r w:rsidRPr="002D3327">
              <w:rPr>
                <w:rFonts w:ascii="Calibri" w:eastAsia="Times New Roman" w:hAnsi="Calibri" w:cs="Calibri"/>
                <w:lang w:val="de-DE" w:eastAsia="zh-TW"/>
              </w:rPr>
              <w:t xml:space="preserve"> driving of </w:t>
            </w:r>
            <w:proofErr w:type="spellStart"/>
            <w:r w:rsidRPr="002D3327">
              <w:rPr>
                <w:rFonts w:ascii="Calibri" w:eastAsia="Times New Roman" w:hAnsi="Calibri" w:cs="Calibri"/>
                <w:lang w:val="de-DE" w:eastAsia="zh-TW"/>
              </w:rPr>
              <w:t>road</w:t>
            </w:r>
            <w:proofErr w:type="spellEnd"/>
            <w:r w:rsidRPr="002D3327">
              <w:rPr>
                <w:rFonts w:ascii="Calibri" w:eastAsia="Times New Roman" w:hAnsi="Calibri" w:cs="Calibri"/>
                <w:lang w:val="de-DE" w:eastAsia="zh-TW"/>
              </w:rPr>
              <w:t xml:space="preserve"> freight </w:t>
            </w:r>
            <w:proofErr w:type="spellStart"/>
            <w:r w:rsidRPr="002D3327">
              <w:rPr>
                <w:rFonts w:ascii="Calibri" w:eastAsia="Times New Roman" w:hAnsi="Calibri" w:cs="Calibri"/>
                <w:lang w:val="de-DE" w:eastAsia="zh-TW"/>
              </w:rPr>
              <w:t>vehicles</w:t>
            </w:r>
            <w:proofErr w:type="spellEnd"/>
            <w:r w:rsidRPr="002D3327">
              <w:rPr>
                <w:rFonts w:ascii="Calibri" w:eastAsia="Times New Roman" w:hAnsi="Calibri" w:cs="Calibri"/>
                <w:lang w:val="de-DE" w:eastAsia="zh-TW"/>
              </w:rPr>
              <w:t xml:space="preserve">“ [Verhaltensbasierte Sicherheitsrichtlinien für die Fahrerschulung und das sichere Führen von Lastkraftwagen] von Cefic/ECTA). </w:t>
            </w:r>
          </w:p>
          <w:p w14:paraId="60BDF234" w14:textId="77777777" w:rsidR="00D1596B" w:rsidRPr="002D3327" w:rsidRDefault="00D1596B" w:rsidP="002E4FC9">
            <w:pPr>
              <w:spacing w:after="0" w:line="240" w:lineRule="auto"/>
              <w:rPr>
                <w:rFonts w:ascii="Calibri" w:eastAsia="Times New Roman" w:hAnsi="Calibri" w:cs="Calibri"/>
                <w:lang w:val="de-DE" w:eastAsia="zh-TW"/>
              </w:rPr>
            </w:pPr>
            <w:r w:rsidRPr="002D3327">
              <w:rPr>
                <w:rFonts w:ascii="Calibri" w:eastAsia="Times New Roman" w:hAnsi="Calibri" w:cs="Calibri"/>
                <w:lang w:val="de-DE" w:eastAsia="zh-TW"/>
              </w:rPr>
              <w:t xml:space="preserve">-Bei den Fahrern: Gibt es ein System, über das die Fahrer Änderungen am Tourenplan melden können, die sich auf der Tour ergeben? </w:t>
            </w:r>
          </w:p>
          <w:p w14:paraId="6422EC65" w14:textId="04B64D3E" w:rsidR="00D1596B" w:rsidRPr="002D3327" w:rsidRDefault="00D1596B" w:rsidP="002E4FC9">
            <w:pPr>
              <w:spacing w:after="0" w:line="240" w:lineRule="auto"/>
              <w:rPr>
                <w:rFonts w:ascii="Calibri" w:eastAsia="Times New Roman" w:hAnsi="Calibri" w:cs="Calibri"/>
                <w:lang w:val="de-DE" w:eastAsia="zh-TW"/>
              </w:rPr>
            </w:pPr>
            <w:r w:rsidRPr="002D3327">
              <w:rPr>
                <w:rFonts w:ascii="Calibri" w:eastAsia="Times New Roman" w:hAnsi="Calibri" w:cs="Calibri"/>
                <w:lang w:val="de-DE" w:eastAsia="zh-TW"/>
              </w:rPr>
              <w:t>-Bei den Disponenten: Suchen Sie nach Belegen, dass das JRA-System mit den gemeldeten Änderungen aktualisiert wird.</w:t>
            </w:r>
          </w:p>
        </w:tc>
        <w:tc>
          <w:tcPr>
            <w:tcW w:w="935" w:type="dxa"/>
            <w:tcBorders>
              <w:top w:val="nil"/>
              <w:left w:val="nil"/>
              <w:bottom w:val="single" w:sz="4" w:space="0" w:color="auto"/>
              <w:right w:val="single" w:sz="4" w:space="0" w:color="auto"/>
            </w:tcBorders>
            <w:vAlign w:val="center"/>
          </w:tcPr>
          <w:p w14:paraId="717DC729" w14:textId="77777777" w:rsidR="00D1596B" w:rsidRPr="00A70EBF" w:rsidRDefault="00D1596B" w:rsidP="00A70EBF">
            <w:pPr>
              <w:spacing w:after="0" w:line="240" w:lineRule="auto"/>
              <w:jc w:val="center"/>
              <w:rPr>
                <w:rFonts w:ascii="Calibri" w:eastAsia="Times New Roman" w:hAnsi="Calibri" w:cs="Calibri"/>
                <w:color w:val="0070C0"/>
                <w:lang w:val="de-DE" w:eastAsia="zh-TW"/>
              </w:rPr>
            </w:pPr>
          </w:p>
        </w:tc>
      </w:tr>
      <w:tr w:rsidR="00637FD5" w:rsidRPr="002D3327" w14:paraId="06F79CF8" w14:textId="2A52CE2D"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0B860424"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11.2.1.6 </w:t>
            </w:r>
          </w:p>
        </w:tc>
        <w:tc>
          <w:tcPr>
            <w:tcW w:w="5386" w:type="dxa"/>
            <w:tcBorders>
              <w:top w:val="nil"/>
              <w:left w:val="nil"/>
              <w:bottom w:val="single" w:sz="4" w:space="0" w:color="auto"/>
              <w:right w:val="single" w:sz="4" w:space="0" w:color="auto"/>
            </w:tcBorders>
            <w:shd w:val="clear" w:color="auto" w:fill="auto"/>
            <w:hideMark/>
          </w:tcPr>
          <w:p w14:paraId="2F59854A"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Gibt es schriftliche Verfahrensrichtlinien, mit Hilfe derer sichergestellt werden kann, dass das in den verschiedenen Ländern maximal zulässige brutto Gesamtgewicht nicht überschritten wird?</w:t>
            </w:r>
          </w:p>
        </w:tc>
        <w:tc>
          <w:tcPr>
            <w:tcW w:w="8080" w:type="dxa"/>
            <w:tcBorders>
              <w:top w:val="nil"/>
              <w:left w:val="nil"/>
              <w:bottom w:val="single" w:sz="4" w:space="0" w:color="auto"/>
              <w:right w:val="single" w:sz="4" w:space="0" w:color="auto"/>
            </w:tcBorders>
            <w:shd w:val="clear" w:color="000000" w:fill="FFFFFF"/>
            <w:hideMark/>
          </w:tcPr>
          <w:p w14:paraId="185B21CE"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Prüfen Sie, ob es eine </w:t>
            </w:r>
            <w:r w:rsidRPr="002D3327">
              <w:rPr>
                <w:rFonts w:ascii="Calibri" w:eastAsia="Times New Roman" w:hAnsi="Calibri" w:cs="Calibri"/>
                <w:color w:val="333399"/>
                <w:sz w:val="24"/>
                <w:szCs w:val="24"/>
                <w:lang w:val="de-DE" w:eastAsia="zh-TW"/>
              </w:rPr>
              <w:t xml:space="preserve">schriftliche </w:t>
            </w:r>
            <w:r w:rsidRPr="002D3327">
              <w:rPr>
                <w:rFonts w:ascii="Calibri" w:eastAsia="Times New Roman" w:hAnsi="Calibri" w:cs="Calibri"/>
                <w:sz w:val="24"/>
                <w:szCs w:val="24"/>
                <w:lang w:val="de-DE" w:eastAsia="zh-TW"/>
              </w:rPr>
              <w:t>Verfahrensrichtlinie gibt, mit Hilfe derer sichergestellt wird, dass dem Fahrer das richtige Beladeschema bekannt ist um sicher zu sein, dass das in verschiedenen Ländern gültige zulässige Gesamtgewicht nicht überschritten wird. Suchen Sie nach einer Unterlage, in der die maximal zulässigen Gewichte für die einzelnen Länder aufgelistet sind. Berücksichtigen Sie dabei die Ausnahmen für multimodale Transportabschnitte.</w:t>
            </w:r>
          </w:p>
        </w:tc>
        <w:tc>
          <w:tcPr>
            <w:tcW w:w="935" w:type="dxa"/>
            <w:tcBorders>
              <w:top w:val="nil"/>
              <w:left w:val="nil"/>
              <w:bottom w:val="single" w:sz="4" w:space="0" w:color="auto"/>
              <w:right w:val="single" w:sz="4" w:space="0" w:color="auto"/>
            </w:tcBorders>
            <w:shd w:val="clear" w:color="000000" w:fill="FFFFFF"/>
            <w:vAlign w:val="center"/>
          </w:tcPr>
          <w:p w14:paraId="45BC6C9D"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4062F501" w14:textId="353E4E48"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644D9B7A"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11.2.1.7 </w:t>
            </w:r>
          </w:p>
        </w:tc>
        <w:tc>
          <w:tcPr>
            <w:tcW w:w="5386" w:type="dxa"/>
            <w:tcBorders>
              <w:top w:val="nil"/>
              <w:left w:val="nil"/>
              <w:bottom w:val="single" w:sz="4" w:space="0" w:color="auto"/>
              <w:right w:val="single" w:sz="4" w:space="0" w:color="auto"/>
            </w:tcBorders>
            <w:shd w:val="clear" w:color="000000" w:fill="FFFFFF"/>
            <w:hideMark/>
          </w:tcPr>
          <w:p w14:paraId="41BC02DF" w14:textId="660B1015"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Wenn Fahrer vom Versender oder Empfänger aufgefordert werden, auf der Oberseite des Tanks eine Probe zu ziehen:</w:t>
            </w:r>
          </w:p>
          <w:p w14:paraId="105278CE" w14:textId="339FFAD8"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Gibt es ein schriftliches Verfahren, um dem Versender oder Empfänger Rückmeldung zu geben, und wird diese Kommunikation </w:t>
            </w:r>
            <w:r w:rsidR="00393DEF" w:rsidRPr="002D3327">
              <w:rPr>
                <w:rFonts w:ascii="Calibri" w:eastAsia="Times New Roman" w:hAnsi="Calibri" w:cs="Calibri"/>
                <w:sz w:val="24"/>
                <w:szCs w:val="24"/>
                <w:lang w:val="de-DE" w:eastAsia="zh-TW"/>
              </w:rPr>
              <w:t>weiterverfolgt</w:t>
            </w:r>
            <w:r w:rsidRPr="002D3327">
              <w:rPr>
                <w:rFonts w:ascii="Calibri" w:eastAsia="Times New Roman" w:hAnsi="Calibri" w:cs="Calibri"/>
                <w:sz w:val="24"/>
                <w:szCs w:val="24"/>
                <w:lang w:val="de-DE" w:eastAsia="zh-TW"/>
              </w:rPr>
              <w:t>?</w:t>
            </w:r>
          </w:p>
        </w:tc>
        <w:tc>
          <w:tcPr>
            <w:tcW w:w="8080" w:type="dxa"/>
            <w:tcBorders>
              <w:top w:val="nil"/>
              <w:left w:val="nil"/>
              <w:bottom w:val="single" w:sz="4" w:space="0" w:color="auto"/>
              <w:right w:val="single" w:sz="4" w:space="0" w:color="auto"/>
            </w:tcBorders>
            <w:shd w:val="clear" w:color="000000" w:fill="FFFFFF"/>
            <w:hideMark/>
          </w:tcPr>
          <w:p w14:paraId="46F13660" w14:textId="77777777" w:rsidR="00D1596B" w:rsidRPr="002D3327" w:rsidRDefault="00D1596B" w:rsidP="002E4FC9">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t xml:space="preserve">Die Probenahme ist eine Tätigkeit, die durch die operativen Mitarbeiter des Empfängers oder spezialisierten Unternehmen durchgeführt werden sollte (siehe Best Practice Guidelines für sicheres Be-/Entladen von Lastkraftwagen). Die Fahrer sollen berichten, wenn sie zur Probenahme aufgefordert werden und das Unternehmen sollte diese Information an den Auftraggeber </w:t>
            </w:r>
            <w:r w:rsidRPr="002D3327">
              <w:rPr>
                <w:rFonts w:ascii="Calibri" w:eastAsia="Times New Roman" w:hAnsi="Calibri" w:cs="Calibri"/>
                <w:color w:val="333399"/>
                <w:sz w:val="24"/>
                <w:szCs w:val="24"/>
                <w:lang w:val="de-DE" w:eastAsia="zh-TW"/>
              </w:rPr>
              <w:t>kommunizieren</w:t>
            </w:r>
            <w:r w:rsidRPr="002D3327">
              <w:rPr>
                <w:rFonts w:ascii="Calibri" w:eastAsia="Times New Roman" w:hAnsi="Calibri" w:cs="Calibri"/>
                <w:color w:val="000000"/>
                <w:sz w:val="24"/>
                <w:szCs w:val="24"/>
                <w:lang w:val="de-DE" w:eastAsia="zh-TW"/>
              </w:rPr>
              <w:t>.</w:t>
            </w:r>
          </w:p>
        </w:tc>
        <w:tc>
          <w:tcPr>
            <w:tcW w:w="935" w:type="dxa"/>
            <w:tcBorders>
              <w:top w:val="nil"/>
              <w:left w:val="nil"/>
              <w:bottom w:val="single" w:sz="4" w:space="0" w:color="auto"/>
              <w:right w:val="single" w:sz="4" w:space="0" w:color="auto"/>
            </w:tcBorders>
            <w:shd w:val="clear" w:color="000000" w:fill="FFFFFF"/>
            <w:vAlign w:val="center"/>
          </w:tcPr>
          <w:p w14:paraId="324DE923"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47FAAFAF" w14:textId="581CD7F5"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2F5E02ED"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11.2.1.8 </w:t>
            </w:r>
          </w:p>
        </w:tc>
        <w:tc>
          <w:tcPr>
            <w:tcW w:w="5386" w:type="dxa"/>
            <w:tcBorders>
              <w:top w:val="nil"/>
              <w:left w:val="nil"/>
              <w:bottom w:val="single" w:sz="4" w:space="0" w:color="auto"/>
              <w:right w:val="single" w:sz="4" w:space="0" w:color="auto"/>
            </w:tcBorders>
            <w:shd w:val="clear" w:color="000000" w:fill="FFFFFF"/>
            <w:hideMark/>
          </w:tcPr>
          <w:p w14:paraId="4198FDF4"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Wenn Fahrer vom Versender oder Empfänger aufgefordert werden, auf der Oberseite des Tanks zu </w:t>
            </w:r>
            <w:r w:rsidRPr="002D3327">
              <w:rPr>
                <w:rFonts w:ascii="Calibri" w:eastAsia="Times New Roman" w:hAnsi="Calibri" w:cs="Calibri"/>
                <w:sz w:val="24"/>
                <w:szCs w:val="24"/>
                <w:lang w:val="de-DE" w:eastAsia="zh-TW"/>
              </w:rPr>
              <w:lastRenderedPageBreak/>
              <w:t>arbeiten</w:t>
            </w:r>
            <w:r w:rsidRPr="002D3327">
              <w:rPr>
                <w:rFonts w:ascii="Calibri" w:eastAsia="Times New Roman" w:hAnsi="Calibri" w:cs="Calibri"/>
                <w:strike/>
                <w:sz w:val="24"/>
                <w:szCs w:val="24"/>
                <w:lang w:val="de-DE" w:eastAsia="zh-TW"/>
              </w:rPr>
              <w:t xml:space="preserve">, </w:t>
            </w:r>
            <w:r w:rsidRPr="002D3327">
              <w:rPr>
                <w:rFonts w:ascii="Calibri" w:eastAsia="Times New Roman" w:hAnsi="Calibri" w:cs="Calibri"/>
                <w:sz w:val="24"/>
                <w:szCs w:val="24"/>
                <w:lang w:val="de-DE" w:eastAsia="zh-TW"/>
              </w:rPr>
              <w:t>und kein (richtiger) Fallschutz zur Verfügung steht:</w:t>
            </w:r>
          </w:p>
          <w:p w14:paraId="44A31697" w14:textId="593D1ECE"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Gibt es ein schriftliches Verfahren, um dem Versender oder Empfänger Rückmeldung zu geben, und wird diese Kommunikation </w:t>
            </w:r>
            <w:r w:rsidR="00393DEF" w:rsidRPr="002D3327">
              <w:rPr>
                <w:rFonts w:ascii="Calibri" w:eastAsia="Times New Roman" w:hAnsi="Calibri" w:cs="Calibri"/>
                <w:sz w:val="24"/>
                <w:szCs w:val="24"/>
                <w:lang w:val="de-DE" w:eastAsia="zh-TW"/>
              </w:rPr>
              <w:t>weiterverfolgt</w:t>
            </w:r>
            <w:r w:rsidRPr="002D3327">
              <w:rPr>
                <w:rFonts w:ascii="Calibri" w:eastAsia="Times New Roman" w:hAnsi="Calibri" w:cs="Calibri"/>
                <w:sz w:val="24"/>
                <w:szCs w:val="24"/>
                <w:lang w:val="de-DE" w:eastAsia="zh-TW"/>
              </w:rPr>
              <w:t>?</w:t>
            </w:r>
          </w:p>
        </w:tc>
        <w:tc>
          <w:tcPr>
            <w:tcW w:w="8080" w:type="dxa"/>
            <w:tcBorders>
              <w:top w:val="nil"/>
              <w:left w:val="nil"/>
              <w:bottom w:val="single" w:sz="4" w:space="0" w:color="auto"/>
              <w:right w:val="single" w:sz="4" w:space="0" w:color="auto"/>
            </w:tcBorders>
            <w:shd w:val="clear" w:color="000000" w:fill="FFFFFF"/>
            <w:hideMark/>
          </w:tcPr>
          <w:p w14:paraId="3FA66630" w14:textId="7835E4A9" w:rsidR="00D1596B" w:rsidRPr="002D3327" w:rsidRDefault="00D1596B" w:rsidP="002E4FC9">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lastRenderedPageBreak/>
              <w:t xml:space="preserve">Die Arbeit auf dem Tank ist gefährlich und ist zu vermeiden. Wenn notwendig, muss diese Tätigkeit unter Zuhilfenahme einer angemessenen Absturzsicherung </w:t>
            </w:r>
            <w:r w:rsidRPr="002D3327">
              <w:rPr>
                <w:rFonts w:ascii="Calibri" w:eastAsia="Times New Roman" w:hAnsi="Calibri" w:cs="Calibri"/>
                <w:color w:val="000000"/>
                <w:sz w:val="24"/>
                <w:szCs w:val="24"/>
                <w:lang w:val="de-DE" w:eastAsia="zh-TW"/>
              </w:rPr>
              <w:lastRenderedPageBreak/>
              <w:t xml:space="preserve">- vorzugsweise über den gesamten Arbeitsbereich -oder einer individuellen Absturzsicherung, die mittels Höhensicherungsgerät an einem dafür vorgesehenen und zugelassenen Punkt angehakt wird, ausgeführt werden. Beziehen Sie sich auf "Best </w:t>
            </w:r>
            <w:proofErr w:type="spellStart"/>
            <w:r w:rsidRPr="002D3327">
              <w:rPr>
                <w:rFonts w:ascii="Calibri" w:eastAsia="Times New Roman" w:hAnsi="Calibri" w:cs="Calibri"/>
                <w:color w:val="000000"/>
                <w:sz w:val="24"/>
                <w:szCs w:val="24"/>
                <w:lang w:val="de-DE" w:eastAsia="zh-TW"/>
              </w:rPr>
              <w:t>practice</w:t>
            </w:r>
            <w:proofErr w:type="spellEnd"/>
            <w:r w:rsidRPr="002D3327">
              <w:rPr>
                <w:rFonts w:ascii="Calibri" w:eastAsia="Times New Roman" w:hAnsi="Calibri" w:cs="Calibri"/>
                <w:color w:val="000000"/>
                <w:sz w:val="24"/>
                <w:szCs w:val="24"/>
                <w:lang w:val="de-DE" w:eastAsia="zh-TW"/>
              </w:rPr>
              <w:t xml:space="preserve"> </w:t>
            </w:r>
            <w:proofErr w:type="spellStart"/>
            <w:r w:rsidRPr="002D3327">
              <w:rPr>
                <w:rFonts w:ascii="Calibri" w:eastAsia="Times New Roman" w:hAnsi="Calibri" w:cs="Calibri"/>
                <w:color w:val="000000"/>
                <w:sz w:val="24"/>
                <w:szCs w:val="24"/>
                <w:lang w:val="de-DE" w:eastAsia="zh-TW"/>
              </w:rPr>
              <w:t>guidelines</w:t>
            </w:r>
            <w:proofErr w:type="spellEnd"/>
            <w:r w:rsidRPr="002D3327">
              <w:rPr>
                <w:rFonts w:ascii="Calibri" w:eastAsia="Times New Roman" w:hAnsi="Calibri" w:cs="Calibri"/>
                <w:color w:val="000000"/>
                <w:sz w:val="24"/>
                <w:szCs w:val="24"/>
                <w:lang w:val="de-DE" w:eastAsia="zh-TW"/>
              </w:rPr>
              <w:t xml:space="preserve"> für sicheres arbeiten in der Höhe in der Chemielogistik</w:t>
            </w:r>
            <w:r w:rsidR="003D6439">
              <w:rPr>
                <w:rFonts w:ascii="Calibri" w:eastAsia="Times New Roman" w:hAnsi="Calibri" w:cs="Calibri"/>
                <w:color w:val="000000"/>
                <w:sz w:val="24"/>
                <w:szCs w:val="24"/>
                <w:lang w:val="de-DE" w:eastAsia="zh-TW"/>
              </w:rPr>
              <w:t xml:space="preserve">“ </w:t>
            </w:r>
            <w:hyperlink r:id="rId28" w:history="1">
              <w:r w:rsidR="003D6439" w:rsidRPr="00702F86">
                <w:rPr>
                  <w:rStyle w:val="Hyperlink"/>
                  <w:rFonts w:ascii="Calibri" w:eastAsia="Times New Roman" w:hAnsi="Calibri" w:cs="Calibri"/>
                  <w:sz w:val="24"/>
                  <w:szCs w:val="24"/>
                  <w:lang w:val="de-DE"/>
                </w:rPr>
                <w:t>https://cefic.org/library-item/best-practice-guidelines-for-safe-working-at-height-in-the-logistics-supply-chain</w:t>
              </w:r>
            </w:hyperlink>
          </w:p>
        </w:tc>
        <w:tc>
          <w:tcPr>
            <w:tcW w:w="935" w:type="dxa"/>
            <w:tcBorders>
              <w:top w:val="nil"/>
              <w:left w:val="nil"/>
              <w:bottom w:val="single" w:sz="4" w:space="0" w:color="auto"/>
              <w:right w:val="single" w:sz="4" w:space="0" w:color="auto"/>
            </w:tcBorders>
            <w:shd w:val="clear" w:color="000000" w:fill="FFFFFF"/>
            <w:vAlign w:val="center"/>
          </w:tcPr>
          <w:p w14:paraId="6595B6EE"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2B3E43F8" w14:textId="6B80B4D3"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7732ABE1"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11.2.1.9 </w:t>
            </w:r>
          </w:p>
        </w:tc>
        <w:tc>
          <w:tcPr>
            <w:tcW w:w="5386" w:type="dxa"/>
            <w:tcBorders>
              <w:top w:val="nil"/>
              <w:left w:val="nil"/>
              <w:bottom w:val="single" w:sz="4" w:space="0" w:color="auto"/>
              <w:right w:val="single" w:sz="4" w:space="0" w:color="auto"/>
            </w:tcBorders>
            <w:shd w:val="clear" w:color="000000" w:fill="FFFFFF"/>
            <w:hideMark/>
          </w:tcPr>
          <w:p w14:paraId="082C6D91" w14:textId="52A8EC03"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Wenn Fahrer vom Versender oder Empfänger aufgefordert werden, einen Tankwagen oder Container direkt in Fässer oder IBCS zu entladen:</w:t>
            </w:r>
          </w:p>
          <w:p w14:paraId="6DF8D8BD" w14:textId="36B495E5"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Gibt es ein schriftliches Verfahren, um dem Versender oder Empfänger Feedback zu geben und wird diese </w:t>
            </w:r>
            <w:r w:rsidRPr="002D3327">
              <w:rPr>
                <w:rFonts w:ascii="Calibri" w:eastAsia="Times New Roman" w:hAnsi="Calibri" w:cs="Calibri"/>
                <w:b/>
                <w:bCs/>
                <w:sz w:val="24"/>
                <w:szCs w:val="24"/>
                <w:lang w:val="de-DE" w:eastAsia="zh-TW"/>
              </w:rPr>
              <w:t xml:space="preserve">Kommunikation </w:t>
            </w:r>
            <w:r w:rsidR="00393DEF" w:rsidRPr="002D3327">
              <w:rPr>
                <w:rFonts w:ascii="Calibri" w:eastAsia="Times New Roman" w:hAnsi="Calibri" w:cs="Calibri"/>
                <w:sz w:val="24"/>
                <w:szCs w:val="24"/>
                <w:lang w:val="de-DE" w:eastAsia="zh-TW"/>
              </w:rPr>
              <w:t>weiterverfolgt</w:t>
            </w:r>
            <w:r w:rsidRPr="002D3327">
              <w:rPr>
                <w:rFonts w:ascii="Calibri" w:eastAsia="Times New Roman" w:hAnsi="Calibri" w:cs="Calibri"/>
                <w:sz w:val="24"/>
                <w:szCs w:val="24"/>
                <w:lang w:val="de-DE" w:eastAsia="zh-TW"/>
              </w:rPr>
              <w:t>?</w:t>
            </w:r>
          </w:p>
        </w:tc>
        <w:tc>
          <w:tcPr>
            <w:tcW w:w="8080" w:type="dxa"/>
            <w:tcBorders>
              <w:top w:val="nil"/>
              <w:left w:val="nil"/>
              <w:bottom w:val="single" w:sz="4" w:space="0" w:color="auto"/>
              <w:right w:val="single" w:sz="4" w:space="0" w:color="auto"/>
            </w:tcBorders>
            <w:shd w:val="clear" w:color="000000" w:fill="FFFFFF"/>
            <w:hideMark/>
          </w:tcPr>
          <w:p w14:paraId="7E9FAA31" w14:textId="77777777" w:rsidR="00D1596B" w:rsidRPr="002D3327" w:rsidRDefault="00D1596B" w:rsidP="002E4FC9">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t>Zur sicheren Entladung in Fässer oder IBCs muss eine ortsfeste Abfüllstation zur Verfügung stehen. Ortsfest heißt, dass die Anlage mit einer festen Entlade-Verbindung ausgestattet ist, die dort stationiert ist, wo die erforderlichen „Ex“-Schutz- und Sicherheitsbedingungen gegeben sind und sie den entsprechenden technischen Anforderungen entspricht.</w:t>
            </w:r>
          </w:p>
        </w:tc>
        <w:tc>
          <w:tcPr>
            <w:tcW w:w="935" w:type="dxa"/>
            <w:tcBorders>
              <w:top w:val="nil"/>
              <w:left w:val="nil"/>
              <w:bottom w:val="single" w:sz="4" w:space="0" w:color="auto"/>
              <w:right w:val="single" w:sz="4" w:space="0" w:color="auto"/>
            </w:tcBorders>
            <w:shd w:val="clear" w:color="000000" w:fill="FFFFFF"/>
            <w:vAlign w:val="center"/>
          </w:tcPr>
          <w:p w14:paraId="43A604A7"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096B68EE" w14:textId="369550A3"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0EC23EC3" w14:textId="77777777" w:rsidR="00D1596B" w:rsidRPr="002D3327" w:rsidRDefault="00D1596B" w:rsidP="002E4FC9">
            <w:pPr>
              <w:spacing w:after="0" w:line="240" w:lineRule="auto"/>
              <w:rPr>
                <w:rFonts w:ascii="Calibri" w:eastAsia="Times New Roman" w:hAnsi="Calibri" w:cs="Calibri"/>
                <w:color w:val="4F81BD"/>
                <w:sz w:val="24"/>
                <w:szCs w:val="24"/>
                <w:lang w:val="de-DE" w:eastAsia="zh-TW"/>
              </w:rPr>
            </w:pPr>
            <w:r w:rsidRPr="00736E68">
              <w:rPr>
                <w:rFonts w:ascii="Calibri" w:eastAsia="Times New Roman" w:hAnsi="Calibri" w:cs="Calibri"/>
                <w:sz w:val="24"/>
                <w:szCs w:val="24"/>
                <w:lang w:val="de-DE" w:eastAsia="zh-TW"/>
              </w:rPr>
              <w:t>11.2.1.10</w:t>
            </w:r>
          </w:p>
        </w:tc>
        <w:tc>
          <w:tcPr>
            <w:tcW w:w="5386" w:type="dxa"/>
            <w:tcBorders>
              <w:top w:val="nil"/>
              <w:left w:val="nil"/>
              <w:bottom w:val="single" w:sz="4" w:space="0" w:color="auto"/>
              <w:right w:val="single" w:sz="4" w:space="0" w:color="auto"/>
            </w:tcBorders>
            <w:shd w:val="clear" w:color="000000" w:fill="FFFFFF"/>
            <w:hideMark/>
          </w:tcPr>
          <w:p w14:paraId="4CEE851F"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Erhalten Sie alle erforderlichen Anweisungen für multimodale Transporte und geben Sie diese an die Partner innerhalb der Logistikkette weiter?</w:t>
            </w:r>
          </w:p>
        </w:tc>
        <w:tc>
          <w:tcPr>
            <w:tcW w:w="8080" w:type="dxa"/>
            <w:tcBorders>
              <w:top w:val="nil"/>
              <w:left w:val="nil"/>
              <w:bottom w:val="single" w:sz="4" w:space="0" w:color="auto"/>
              <w:right w:val="single" w:sz="4" w:space="0" w:color="auto"/>
            </w:tcBorders>
            <w:shd w:val="clear" w:color="000000" w:fill="FFFFFF"/>
            <w:hideMark/>
          </w:tcPr>
          <w:p w14:paraId="7575DEA2" w14:textId="697FA18E"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Es muss sichergestellt sein, dass alle erforderlichen Angaben vom Unternehmen erhalten und beurteilt werden. Diese Angaben sind auch an die Logistikpartner </w:t>
            </w:r>
            <w:r w:rsidR="00393DEF" w:rsidRPr="002D3327">
              <w:rPr>
                <w:rFonts w:ascii="Calibri" w:eastAsia="Times New Roman" w:hAnsi="Calibri" w:cs="Calibri"/>
                <w:sz w:val="24"/>
                <w:szCs w:val="24"/>
                <w:lang w:val="de-DE" w:eastAsia="zh-TW"/>
              </w:rPr>
              <w:t>weiterzugeben</w:t>
            </w:r>
            <w:r w:rsidRPr="002D3327">
              <w:rPr>
                <w:rFonts w:ascii="Calibri" w:eastAsia="Times New Roman" w:hAnsi="Calibri" w:cs="Calibri"/>
                <w:sz w:val="24"/>
                <w:szCs w:val="24"/>
                <w:lang w:val="de-DE" w:eastAsia="zh-TW"/>
              </w:rPr>
              <w:t>. Hat das Unternehmen keinen direkten Kontakt mit den Logistikpartnern, muss ein Kontrollmechanismus vorhanden sein, mit Hilfe dessen garantiert werden kann, dass die Information weitergeleitet wird.</w:t>
            </w:r>
          </w:p>
        </w:tc>
        <w:tc>
          <w:tcPr>
            <w:tcW w:w="935" w:type="dxa"/>
            <w:tcBorders>
              <w:top w:val="nil"/>
              <w:left w:val="nil"/>
              <w:bottom w:val="single" w:sz="4" w:space="0" w:color="auto"/>
              <w:right w:val="single" w:sz="4" w:space="0" w:color="auto"/>
            </w:tcBorders>
            <w:shd w:val="clear" w:color="000000" w:fill="FFFFFF"/>
            <w:vAlign w:val="center"/>
          </w:tcPr>
          <w:p w14:paraId="1943418D"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2D3327" w14:paraId="7764A896" w14:textId="267CF4AE"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78A518BF" w14:textId="77777777" w:rsidR="00D1596B" w:rsidRPr="002D3327" w:rsidRDefault="00D1596B" w:rsidP="002E4FC9">
            <w:pPr>
              <w:spacing w:after="0" w:line="240" w:lineRule="auto"/>
              <w:rPr>
                <w:rFonts w:ascii="Calibri" w:eastAsia="Times New Roman" w:hAnsi="Calibri" w:cs="Calibri"/>
                <w:b/>
                <w:bCs/>
                <w:sz w:val="24"/>
                <w:szCs w:val="24"/>
                <w:lang w:val="de-DE" w:eastAsia="zh-TW"/>
              </w:rPr>
            </w:pPr>
            <w:r w:rsidRPr="002D3327">
              <w:rPr>
                <w:rFonts w:ascii="Calibri" w:eastAsia="Times New Roman" w:hAnsi="Calibri" w:cs="Calibri"/>
                <w:b/>
                <w:bCs/>
                <w:sz w:val="24"/>
                <w:szCs w:val="24"/>
                <w:lang w:val="de-DE" w:eastAsia="zh-TW"/>
              </w:rPr>
              <w:t>11.2.2</w:t>
            </w:r>
          </w:p>
        </w:tc>
        <w:tc>
          <w:tcPr>
            <w:tcW w:w="5386" w:type="dxa"/>
            <w:tcBorders>
              <w:top w:val="nil"/>
              <w:left w:val="nil"/>
              <w:bottom w:val="single" w:sz="4" w:space="0" w:color="auto"/>
              <w:right w:val="single" w:sz="4" w:space="0" w:color="auto"/>
            </w:tcBorders>
            <w:shd w:val="clear" w:color="auto" w:fill="auto"/>
            <w:hideMark/>
          </w:tcPr>
          <w:p w14:paraId="70B3509E" w14:textId="77777777" w:rsidR="00D1596B" w:rsidRPr="002D3327" w:rsidRDefault="00D1596B" w:rsidP="002E4FC9">
            <w:pPr>
              <w:spacing w:after="0" w:line="240" w:lineRule="auto"/>
              <w:rPr>
                <w:rFonts w:ascii="Calibri" w:eastAsia="Times New Roman" w:hAnsi="Calibri" w:cs="Calibri"/>
                <w:b/>
                <w:bCs/>
                <w:sz w:val="24"/>
                <w:szCs w:val="24"/>
                <w:lang w:val="de-DE" w:eastAsia="zh-TW"/>
              </w:rPr>
            </w:pPr>
            <w:r w:rsidRPr="002D3327">
              <w:rPr>
                <w:rFonts w:ascii="Calibri" w:eastAsia="Times New Roman" w:hAnsi="Calibri" w:cs="Calibri"/>
                <w:b/>
                <w:bCs/>
                <w:sz w:val="24"/>
                <w:szCs w:val="24"/>
                <w:lang w:val="de-DE" w:eastAsia="zh-TW"/>
              </w:rPr>
              <w:t>Tank Reinigung</w:t>
            </w:r>
          </w:p>
        </w:tc>
        <w:tc>
          <w:tcPr>
            <w:tcW w:w="8080" w:type="dxa"/>
            <w:tcBorders>
              <w:top w:val="nil"/>
              <w:left w:val="nil"/>
              <w:bottom w:val="single" w:sz="4" w:space="0" w:color="auto"/>
              <w:right w:val="single" w:sz="4" w:space="0" w:color="auto"/>
            </w:tcBorders>
            <w:shd w:val="clear" w:color="auto" w:fill="auto"/>
            <w:hideMark/>
          </w:tcPr>
          <w:p w14:paraId="2A28B9B5" w14:textId="77777777" w:rsidR="00D1596B" w:rsidRPr="002D3327" w:rsidRDefault="00D1596B" w:rsidP="002E4FC9">
            <w:pPr>
              <w:spacing w:after="0" w:line="240" w:lineRule="auto"/>
              <w:rPr>
                <w:rFonts w:ascii="Calibri" w:eastAsia="Times New Roman" w:hAnsi="Calibri" w:cs="Calibri"/>
                <w:b/>
                <w:bCs/>
                <w:sz w:val="24"/>
                <w:szCs w:val="24"/>
                <w:lang w:val="de-DE" w:eastAsia="zh-TW"/>
              </w:rPr>
            </w:pPr>
            <w:r w:rsidRPr="002D3327">
              <w:rPr>
                <w:rFonts w:ascii="Calibri" w:eastAsia="Times New Roman" w:hAnsi="Calibri" w:cs="Calibri"/>
                <w:b/>
                <w:bCs/>
                <w:sz w:val="24"/>
                <w:szCs w:val="24"/>
                <w:lang w:val="de-DE" w:eastAsia="zh-TW"/>
              </w:rPr>
              <w:t>Tank Reinigung</w:t>
            </w:r>
          </w:p>
        </w:tc>
        <w:tc>
          <w:tcPr>
            <w:tcW w:w="935" w:type="dxa"/>
            <w:tcBorders>
              <w:top w:val="nil"/>
              <w:left w:val="nil"/>
              <w:bottom w:val="single" w:sz="4" w:space="0" w:color="auto"/>
              <w:right w:val="single" w:sz="4" w:space="0" w:color="auto"/>
            </w:tcBorders>
            <w:vAlign w:val="center"/>
          </w:tcPr>
          <w:p w14:paraId="22C3904E" w14:textId="77777777" w:rsidR="00D1596B" w:rsidRPr="00A70EBF" w:rsidRDefault="00D1596B" w:rsidP="00A70EBF">
            <w:pPr>
              <w:spacing w:after="0" w:line="240" w:lineRule="auto"/>
              <w:jc w:val="center"/>
              <w:rPr>
                <w:rFonts w:ascii="Calibri" w:eastAsia="Times New Roman" w:hAnsi="Calibri" w:cs="Calibri"/>
                <w:b/>
                <w:bCs/>
                <w:color w:val="0070C0"/>
                <w:sz w:val="24"/>
                <w:szCs w:val="24"/>
                <w:lang w:val="de-DE" w:eastAsia="zh-TW"/>
              </w:rPr>
            </w:pPr>
          </w:p>
        </w:tc>
      </w:tr>
      <w:tr w:rsidR="00637FD5" w:rsidRPr="00123A34" w14:paraId="2524FEEB" w14:textId="560D16D3"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6BA48790"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11.2.2.1</w:t>
            </w:r>
          </w:p>
        </w:tc>
        <w:tc>
          <w:tcPr>
            <w:tcW w:w="5386" w:type="dxa"/>
            <w:tcBorders>
              <w:top w:val="nil"/>
              <w:left w:val="nil"/>
              <w:bottom w:val="single" w:sz="4" w:space="0" w:color="auto"/>
              <w:right w:val="single" w:sz="4" w:space="0" w:color="auto"/>
            </w:tcBorders>
            <w:shd w:val="clear" w:color="auto" w:fill="auto"/>
            <w:hideMark/>
          </w:tcPr>
          <w:p w14:paraId="21F18FEF" w14:textId="37AC140D"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Sind alle Reinigungsanlagen für Tankwagen/Tankcontainer gemäß SQAS für Tankreinigungsanlagen (oder gleichwertiges System) beurteilt </w:t>
            </w:r>
            <w:r w:rsidR="00393DEF" w:rsidRPr="002D3327">
              <w:rPr>
                <w:rFonts w:ascii="Calibri" w:eastAsia="Times New Roman" w:hAnsi="Calibri" w:cs="Calibri"/>
                <w:sz w:val="24"/>
                <w:szCs w:val="24"/>
                <w:lang w:val="de-DE" w:eastAsia="zh-TW"/>
              </w:rPr>
              <w:t>worden?</w:t>
            </w:r>
          </w:p>
        </w:tc>
        <w:tc>
          <w:tcPr>
            <w:tcW w:w="8080" w:type="dxa"/>
            <w:tcBorders>
              <w:top w:val="nil"/>
              <w:left w:val="nil"/>
              <w:bottom w:val="single" w:sz="4" w:space="0" w:color="auto"/>
              <w:right w:val="single" w:sz="4" w:space="0" w:color="auto"/>
            </w:tcBorders>
            <w:shd w:val="clear" w:color="000000" w:fill="FFFFFF"/>
            <w:hideMark/>
          </w:tcPr>
          <w:p w14:paraId="4B2B7799"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Das Vorhandensein einer Liste der zugelassenen Reinigungsanlagen muss nachgewiesen werden. Diese genehmigte Liste darf für jeden Standort nur aktuell gemäß SQAS (oder gleichwertiges System) beurteilte Reinigungsanlagen beinhalten. Es muss ein Nachweis darüber vorliegen, dass das Unternehmen die SQAS-Beurteilungsberichte beurteilt und bestätigt hat, dass die Reinigungsanlage gemäß den Kriterien des Unternehmens ein </w:t>
            </w:r>
            <w:r w:rsidRPr="002D3327">
              <w:rPr>
                <w:rFonts w:ascii="Calibri" w:eastAsia="Times New Roman" w:hAnsi="Calibri" w:cs="Calibri"/>
                <w:sz w:val="24"/>
                <w:szCs w:val="24"/>
                <w:lang w:val="de-DE" w:eastAsia="zh-TW"/>
              </w:rPr>
              <w:lastRenderedPageBreak/>
              <w:t>zufriedenstellendes Ergebnis erzielt hat. Betreibt das Unternehmen eigene Reinigungsanlagen, müssen diese auch aktuell gemäß SQAS (oder gleichwertiges System beurteilt sein.</w:t>
            </w:r>
          </w:p>
        </w:tc>
        <w:tc>
          <w:tcPr>
            <w:tcW w:w="935" w:type="dxa"/>
            <w:tcBorders>
              <w:top w:val="nil"/>
              <w:left w:val="nil"/>
              <w:bottom w:val="single" w:sz="4" w:space="0" w:color="auto"/>
              <w:right w:val="single" w:sz="4" w:space="0" w:color="auto"/>
            </w:tcBorders>
            <w:shd w:val="clear" w:color="000000" w:fill="FFFFFF"/>
            <w:vAlign w:val="center"/>
          </w:tcPr>
          <w:p w14:paraId="4F318B9F"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3C957B20" w14:textId="3AA1553E"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17543F63"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11.2.2.2</w:t>
            </w:r>
          </w:p>
        </w:tc>
        <w:tc>
          <w:tcPr>
            <w:tcW w:w="5386" w:type="dxa"/>
            <w:tcBorders>
              <w:top w:val="nil"/>
              <w:left w:val="nil"/>
              <w:bottom w:val="single" w:sz="4" w:space="0" w:color="auto"/>
              <w:right w:val="single" w:sz="4" w:space="0" w:color="auto"/>
            </w:tcBorders>
            <w:shd w:val="clear" w:color="auto" w:fill="auto"/>
            <w:hideMark/>
          </w:tcPr>
          <w:p w14:paraId="16106D6B" w14:textId="4EE69345"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Hat das Unternehmen die Beurteilungsberichte der genutzten Reinigungsanlagen analysiert und einen Verbesserungsplan mit festgelegten Verantwortlichkeiten </w:t>
            </w:r>
            <w:r w:rsidR="00393DEF" w:rsidRPr="002D3327">
              <w:rPr>
                <w:rFonts w:ascii="Calibri" w:eastAsia="Times New Roman" w:hAnsi="Calibri" w:cs="Calibri"/>
                <w:sz w:val="24"/>
                <w:szCs w:val="24"/>
                <w:lang w:val="de-DE" w:eastAsia="zh-TW"/>
              </w:rPr>
              <w:t>vereinbart?</w:t>
            </w:r>
          </w:p>
        </w:tc>
        <w:tc>
          <w:tcPr>
            <w:tcW w:w="8080" w:type="dxa"/>
            <w:tcBorders>
              <w:top w:val="nil"/>
              <w:left w:val="nil"/>
              <w:bottom w:val="single" w:sz="4" w:space="0" w:color="auto"/>
              <w:right w:val="single" w:sz="4" w:space="0" w:color="auto"/>
            </w:tcBorders>
            <w:shd w:val="clear" w:color="000000" w:fill="FFFFFF"/>
            <w:hideMark/>
          </w:tcPr>
          <w:p w14:paraId="0F425B0B"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Für die Bereiche, in denen gemessen an den Kriterien des Unternehmens Mängel bestehen, muss ein schriftlich vereinbarter Verbesserungsplan vorhanden sein. Es muss einen Nachweis dafür geben, dass das Unternehmen diese Aktionspläne weiterverfolgt.</w:t>
            </w:r>
          </w:p>
        </w:tc>
        <w:tc>
          <w:tcPr>
            <w:tcW w:w="935" w:type="dxa"/>
            <w:tcBorders>
              <w:top w:val="nil"/>
              <w:left w:val="nil"/>
              <w:bottom w:val="single" w:sz="4" w:space="0" w:color="auto"/>
              <w:right w:val="single" w:sz="4" w:space="0" w:color="auto"/>
            </w:tcBorders>
            <w:shd w:val="clear" w:color="000000" w:fill="FFFFFF"/>
            <w:vAlign w:val="center"/>
          </w:tcPr>
          <w:p w14:paraId="5A4FFB9F"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51FF1D3C" w14:textId="38D4440F"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4DA153B7"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11.2.2.3</w:t>
            </w:r>
          </w:p>
        </w:tc>
        <w:tc>
          <w:tcPr>
            <w:tcW w:w="5386" w:type="dxa"/>
            <w:tcBorders>
              <w:top w:val="nil"/>
              <w:left w:val="nil"/>
              <w:bottom w:val="single" w:sz="4" w:space="0" w:color="auto"/>
              <w:right w:val="single" w:sz="4" w:space="0" w:color="auto"/>
            </w:tcBorders>
            <w:shd w:val="clear" w:color="auto" w:fill="auto"/>
            <w:hideMark/>
          </w:tcPr>
          <w:p w14:paraId="41156C32" w14:textId="3CC2A2AC"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Ist sichergestellt, dass alle genutzten Reinigungsanlagen die entsprechenden Genehmigungen für die zu reinigenden Produkte </w:t>
            </w:r>
            <w:r w:rsidR="00393DEF" w:rsidRPr="002D3327">
              <w:rPr>
                <w:rFonts w:ascii="Calibri" w:eastAsia="Times New Roman" w:hAnsi="Calibri" w:cs="Calibri"/>
                <w:sz w:val="24"/>
                <w:szCs w:val="24"/>
                <w:lang w:val="de-DE" w:eastAsia="zh-TW"/>
              </w:rPr>
              <w:t>haben?</w:t>
            </w:r>
            <w:r w:rsidRPr="002D3327">
              <w:rPr>
                <w:rFonts w:ascii="Calibri" w:eastAsia="Times New Roman" w:hAnsi="Calibri" w:cs="Calibri"/>
                <w:sz w:val="24"/>
                <w:szCs w:val="24"/>
                <w:lang w:val="de-DE" w:eastAsia="zh-TW"/>
              </w:rPr>
              <w:t xml:space="preserve"> </w:t>
            </w:r>
          </w:p>
        </w:tc>
        <w:tc>
          <w:tcPr>
            <w:tcW w:w="8080" w:type="dxa"/>
            <w:tcBorders>
              <w:top w:val="nil"/>
              <w:left w:val="nil"/>
              <w:bottom w:val="single" w:sz="4" w:space="0" w:color="auto"/>
              <w:right w:val="single" w:sz="4" w:space="0" w:color="auto"/>
            </w:tcBorders>
            <w:shd w:val="clear" w:color="000000" w:fill="FFFFFF"/>
            <w:hideMark/>
          </w:tcPr>
          <w:p w14:paraId="6DE49666" w14:textId="77777777" w:rsidR="00D1596B" w:rsidRPr="002D3327" w:rsidRDefault="00D1596B" w:rsidP="002E4FC9">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t xml:space="preserve">Es muss ein Nachweis darüber vorliegen, dass die Tankreinigungsanlagen - soweit gesetzlich gefordert - über die erforderliche Genehmigung für die zu reinigenden Produkte/Produktgruppen verfügen. </w:t>
            </w:r>
          </w:p>
        </w:tc>
        <w:tc>
          <w:tcPr>
            <w:tcW w:w="935" w:type="dxa"/>
            <w:tcBorders>
              <w:top w:val="nil"/>
              <w:left w:val="nil"/>
              <w:bottom w:val="single" w:sz="4" w:space="0" w:color="auto"/>
              <w:right w:val="single" w:sz="4" w:space="0" w:color="auto"/>
            </w:tcBorders>
            <w:shd w:val="clear" w:color="000000" w:fill="FFFFFF"/>
            <w:vAlign w:val="center"/>
          </w:tcPr>
          <w:p w14:paraId="4243BCA8"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71A2493C" w14:textId="69B2810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43115BBA"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11.2.2.4.</w:t>
            </w:r>
          </w:p>
        </w:tc>
        <w:tc>
          <w:tcPr>
            <w:tcW w:w="5386" w:type="dxa"/>
            <w:tcBorders>
              <w:top w:val="nil"/>
              <w:left w:val="nil"/>
              <w:bottom w:val="single" w:sz="4" w:space="0" w:color="auto"/>
              <w:right w:val="single" w:sz="4" w:space="0" w:color="auto"/>
            </w:tcBorders>
            <w:shd w:val="clear" w:color="auto" w:fill="auto"/>
            <w:hideMark/>
          </w:tcPr>
          <w:p w14:paraId="0BF8D753"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Gibt es einen Nachweis dafür, dass sämtliche Angaben über die vorherige Ladung als formaler Auftrag an die Reinigungsanlage gegeben werden?</w:t>
            </w:r>
          </w:p>
        </w:tc>
        <w:tc>
          <w:tcPr>
            <w:tcW w:w="8080" w:type="dxa"/>
            <w:tcBorders>
              <w:top w:val="nil"/>
              <w:left w:val="nil"/>
              <w:bottom w:val="single" w:sz="4" w:space="0" w:color="auto"/>
              <w:right w:val="single" w:sz="4" w:space="0" w:color="auto"/>
            </w:tcBorders>
            <w:shd w:val="clear" w:color="000000" w:fill="FFFFFF"/>
            <w:hideMark/>
          </w:tcPr>
          <w:p w14:paraId="1E17EB46"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Dies kann sein: </w:t>
            </w:r>
          </w:p>
          <w:p w14:paraId="023C065F"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a) Prozessbeschreibung im Fahrerhandbuch, dass der Fahrer das CMR bei der Reinigungsanlage vorzeigen muss, </w:t>
            </w:r>
          </w:p>
          <w:p w14:paraId="7E188F30"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b) E-Mail, Fax, EDI mit entsprechenden Informationen, die vom Büro des Logistikdienstleisters zu der Tankreinigungsanlage geschickt wurde. </w:t>
            </w:r>
          </w:p>
          <w:p w14:paraId="64693C14" w14:textId="18C5C8A9"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Referenz zu SQAS </w:t>
            </w:r>
            <w:r w:rsidRPr="002D3327">
              <w:rPr>
                <w:rFonts w:ascii="Calibri" w:eastAsia="Times New Roman" w:hAnsi="Calibri" w:cs="Calibri"/>
                <w:color w:val="333399"/>
                <w:sz w:val="24"/>
                <w:szCs w:val="24"/>
                <w:lang w:val="de-DE" w:eastAsia="zh-TW"/>
              </w:rPr>
              <w:t>Tankreinigung Fragebogen</w:t>
            </w:r>
            <w:r w:rsidRPr="002D3327">
              <w:rPr>
                <w:rFonts w:ascii="Calibri" w:eastAsia="Times New Roman" w:hAnsi="Calibri" w:cs="Calibri"/>
                <w:color w:val="008000"/>
                <w:sz w:val="24"/>
                <w:szCs w:val="24"/>
                <w:lang w:val="de-DE" w:eastAsia="zh-TW"/>
              </w:rPr>
              <w:t>,</w:t>
            </w:r>
            <w:r w:rsidRPr="002D3327">
              <w:rPr>
                <w:rFonts w:ascii="Calibri" w:eastAsia="Times New Roman" w:hAnsi="Calibri" w:cs="Calibri"/>
                <w:color w:val="333399"/>
                <w:sz w:val="24"/>
                <w:szCs w:val="24"/>
                <w:lang w:val="de-DE" w:eastAsia="zh-TW"/>
              </w:rPr>
              <w:t xml:space="preserve"> Kapitel 9.2.3.</w:t>
            </w:r>
          </w:p>
        </w:tc>
        <w:tc>
          <w:tcPr>
            <w:tcW w:w="935" w:type="dxa"/>
            <w:tcBorders>
              <w:top w:val="nil"/>
              <w:left w:val="nil"/>
              <w:bottom w:val="single" w:sz="4" w:space="0" w:color="auto"/>
              <w:right w:val="single" w:sz="4" w:space="0" w:color="auto"/>
            </w:tcBorders>
            <w:shd w:val="clear" w:color="000000" w:fill="FFFFFF"/>
            <w:vAlign w:val="center"/>
          </w:tcPr>
          <w:p w14:paraId="000CEA33"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2D3327" w14:paraId="5A521E3A" w14:textId="1D41F335"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79E070B7" w14:textId="668C9C04" w:rsidR="00D1596B" w:rsidRPr="004C721B" w:rsidRDefault="00D1596B" w:rsidP="002E4FC9">
            <w:pPr>
              <w:pStyle w:val="H2"/>
              <w:rPr>
                <w:color w:val="auto"/>
                <w:sz w:val="24"/>
                <w:szCs w:val="24"/>
                <w:u w:val="none"/>
                <w:lang w:eastAsia="zh-TW"/>
              </w:rPr>
            </w:pPr>
            <w:bookmarkStart w:id="37" w:name="_Toc81404740"/>
            <w:r w:rsidRPr="004C721B">
              <w:rPr>
                <w:color w:val="auto"/>
                <w:sz w:val="24"/>
                <w:szCs w:val="24"/>
                <w:u w:val="none"/>
                <w:lang w:eastAsia="zh-TW"/>
              </w:rPr>
              <w:t>11.3</w:t>
            </w:r>
            <w:bookmarkEnd w:id="37"/>
            <w:r w:rsidRPr="004C721B">
              <w:rPr>
                <w:color w:val="auto"/>
                <w:sz w:val="24"/>
                <w:szCs w:val="24"/>
                <w:u w:val="none"/>
                <w:lang w:eastAsia="zh-TW"/>
              </w:rPr>
              <w:t xml:space="preserve"> </w:t>
            </w:r>
          </w:p>
        </w:tc>
        <w:tc>
          <w:tcPr>
            <w:tcW w:w="5386" w:type="dxa"/>
            <w:tcBorders>
              <w:top w:val="nil"/>
              <w:left w:val="nil"/>
              <w:bottom w:val="single" w:sz="4" w:space="0" w:color="auto"/>
              <w:right w:val="single" w:sz="4" w:space="0" w:color="auto"/>
            </w:tcBorders>
            <w:shd w:val="clear" w:color="auto" w:fill="auto"/>
            <w:hideMark/>
          </w:tcPr>
          <w:p w14:paraId="3251084E" w14:textId="77777777" w:rsidR="00D1596B" w:rsidRPr="004C721B" w:rsidRDefault="00D1596B" w:rsidP="002E4FC9">
            <w:pPr>
              <w:pStyle w:val="H2"/>
              <w:rPr>
                <w:color w:val="auto"/>
                <w:sz w:val="24"/>
                <w:szCs w:val="24"/>
                <w:lang w:eastAsia="zh-TW"/>
              </w:rPr>
            </w:pPr>
            <w:bookmarkStart w:id="38" w:name="_Toc81404741"/>
            <w:r w:rsidRPr="004C721B">
              <w:rPr>
                <w:color w:val="auto"/>
                <w:sz w:val="24"/>
                <w:szCs w:val="24"/>
                <w:lang w:eastAsia="zh-TW"/>
              </w:rPr>
              <w:t>Betrieb</w:t>
            </w:r>
            <w:bookmarkEnd w:id="38"/>
          </w:p>
        </w:tc>
        <w:tc>
          <w:tcPr>
            <w:tcW w:w="8080" w:type="dxa"/>
            <w:tcBorders>
              <w:top w:val="nil"/>
              <w:left w:val="nil"/>
              <w:bottom w:val="single" w:sz="4" w:space="0" w:color="auto"/>
              <w:right w:val="single" w:sz="4" w:space="0" w:color="auto"/>
            </w:tcBorders>
            <w:shd w:val="clear" w:color="auto" w:fill="auto"/>
            <w:hideMark/>
          </w:tcPr>
          <w:p w14:paraId="69B85A7F" w14:textId="77777777" w:rsidR="00D1596B" w:rsidRPr="002D3327" w:rsidRDefault="00D1596B" w:rsidP="002E4FC9">
            <w:pPr>
              <w:spacing w:after="0" w:line="240" w:lineRule="auto"/>
              <w:rPr>
                <w:rFonts w:ascii="Calibri" w:eastAsia="Times New Roman" w:hAnsi="Calibri" w:cs="Calibri"/>
                <w:b/>
                <w:bCs/>
                <w:sz w:val="24"/>
                <w:szCs w:val="24"/>
                <w:u w:val="single"/>
                <w:lang w:val="de-DE" w:eastAsia="zh-TW"/>
              </w:rPr>
            </w:pPr>
            <w:r w:rsidRPr="002D3327">
              <w:rPr>
                <w:rFonts w:ascii="Calibri" w:eastAsia="Times New Roman" w:hAnsi="Calibri" w:cs="Calibri"/>
                <w:b/>
                <w:bCs/>
                <w:sz w:val="24"/>
                <w:szCs w:val="24"/>
                <w:u w:val="single"/>
                <w:lang w:val="de-DE" w:eastAsia="zh-TW"/>
              </w:rPr>
              <w:t>Betrieb</w:t>
            </w:r>
          </w:p>
        </w:tc>
        <w:tc>
          <w:tcPr>
            <w:tcW w:w="935" w:type="dxa"/>
            <w:tcBorders>
              <w:top w:val="nil"/>
              <w:left w:val="nil"/>
              <w:bottom w:val="single" w:sz="4" w:space="0" w:color="auto"/>
              <w:right w:val="single" w:sz="4" w:space="0" w:color="auto"/>
            </w:tcBorders>
            <w:vAlign w:val="center"/>
          </w:tcPr>
          <w:p w14:paraId="061BE943" w14:textId="77777777" w:rsidR="00D1596B" w:rsidRPr="00A70EBF" w:rsidRDefault="00D1596B" w:rsidP="00A70EBF">
            <w:pPr>
              <w:spacing w:after="0" w:line="240" w:lineRule="auto"/>
              <w:jc w:val="center"/>
              <w:rPr>
                <w:rFonts w:ascii="Calibri" w:eastAsia="Times New Roman" w:hAnsi="Calibri" w:cs="Calibri"/>
                <w:b/>
                <w:bCs/>
                <w:color w:val="0070C0"/>
                <w:sz w:val="24"/>
                <w:szCs w:val="24"/>
                <w:u w:val="single"/>
                <w:lang w:val="de-DE" w:eastAsia="zh-TW"/>
              </w:rPr>
            </w:pPr>
          </w:p>
        </w:tc>
      </w:tr>
      <w:tr w:rsidR="00637FD5" w:rsidRPr="002D3327" w14:paraId="30AA13D7" w14:textId="672D978F"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1B5E8DD6" w14:textId="77777777" w:rsidR="00D1596B" w:rsidRPr="002D3327" w:rsidRDefault="00D1596B" w:rsidP="002E4FC9">
            <w:pPr>
              <w:spacing w:after="0" w:line="240" w:lineRule="auto"/>
              <w:rPr>
                <w:rFonts w:ascii="Calibri" w:eastAsia="Times New Roman" w:hAnsi="Calibri" w:cs="Calibri"/>
                <w:b/>
                <w:bCs/>
                <w:sz w:val="24"/>
                <w:szCs w:val="24"/>
                <w:lang w:val="de-DE" w:eastAsia="zh-TW"/>
              </w:rPr>
            </w:pPr>
            <w:r w:rsidRPr="002D3327">
              <w:rPr>
                <w:rFonts w:ascii="Calibri" w:eastAsia="Times New Roman" w:hAnsi="Calibri" w:cs="Calibri"/>
                <w:b/>
                <w:bCs/>
                <w:sz w:val="24"/>
                <w:szCs w:val="24"/>
                <w:lang w:val="de-DE" w:eastAsia="zh-TW"/>
              </w:rPr>
              <w:t>11.3.1</w:t>
            </w:r>
          </w:p>
        </w:tc>
        <w:tc>
          <w:tcPr>
            <w:tcW w:w="5386" w:type="dxa"/>
            <w:tcBorders>
              <w:top w:val="nil"/>
              <w:left w:val="nil"/>
              <w:bottom w:val="single" w:sz="4" w:space="0" w:color="auto"/>
              <w:right w:val="single" w:sz="4" w:space="0" w:color="auto"/>
            </w:tcBorders>
            <w:shd w:val="clear" w:color="auto" w:fill="auto"/>
            <w:hideMark/>
          </w:tcPr>
          <w:p w14:paraId="1573FA66" w14:textId="77777777" w:rsidR="00D1596B" w:rsidRPr="002D3327" w:rsidRDefault="00D1596B" w:rsidP="002E4FC9">
            <w:pPr>
              <w:spacing w:after="0" w:line="240" w:lineRule="auto"/>
              <w:rPr>
                <w:rFonts w:ascii="Calibri" w:eastAsia="Times New Roman" w:hAnsi="Calibri" w:cs="Calibri"/>
                <w:b/>
                <w:bCs/>
                <w:sz w:val="24"/>
                <w:szCs w:val="24"/>
                <w:lang w:val="de-DE" w:eastAsia="zh-TW"/>
              </w:rPr>
            </w:pPr>
            <w:r w:rsidRPr="002D3327">
              <w:rPr>
                <w:rFonts w:ascii="Calibri" w:eastAsia="Times New Roman" w:hAnsi="Calibri" w:cs="Calibri"/>
                <w:b/>
                <w:bCs/>
                <w:sz w:val="24"/>
                <w:szCs w:val="24"/>
                <w:lang w:val="de-DE" w:eastAsia="zh-TW"/>
              </w:rPr>
              <w:t>Arbeitsanweisungen (Fahrerhandbuch)</w:t>
            </w:r>
          </w:p>
        </w:tc>
        <w:tc>
          <w:tcPr>
            <w:tcW w:w="8080" w:type="dxa"/>
            <w:tcBorders>
              <w:top w:val="nil"/>
              <w:left w:val="nil"/>
              <w:bottom w:val="single" w:sz="4" w:space="0" w:color="auto"/>
              <w:right w:val="single" w:sz="4" w:space="0" w:color="auto"/>
            </w:tcBorders>
            <w:shd w:val="clear" w:color="000000" w:fill="FFFFFF"/>
            <w:hideMark/>
          </w:tcPr>
          <w:p w14:paraId="1D59E29D" w14:textId="77777777" w:rsidR="00D1596B" w:rsidRPr="002D3327" w:rsidRDefault="00D1596B" w:rsidP="002E4FC9">
            <w:pPr>
              <w:spacing w:after="0" w:line="240" w:lineRule="auto"/>
              <w:rPr>
                <w:rFonts w:ascii="Calibri" w:eastAsia="Times New Roman" w:hAnsi="Calibri" w:cs="Calibri"/>
                <w:b/>
                <w:bCs/>
                <w:sz w:val="24"/>
                <w:szCs w:val="24"/>
                <w:lang w:val="de-DE" w:eastAsia="zh-TW"/>
              </w:rPr>
            </w:pPr>
            <w:r w:rsidRPr="002D3327">
              <w:rPr>
                <w:rFonts w:ascii="Calibri" w:eastAsia="Times New Roman" w:hAnsi="Calibri" w:cs="Calibri"/>
                <w:b/>
                <w:bCs/>
                <w:sz w:val="24"/>
                <w:szCs w:val="24"/>
                <w:lang w:val="de-DE" w:eastAsia="zh-TW"/>
              </w:rPr>
              <w:t>Arbeitsanweisungen (Fahrerhandbuch)</w:t>
            </w:r>
          </w:p>
        </w:tc>
        <w:tc>
          <w:tcPr>
            <w:tcW w:w="935" w:type="dxa"/>
            <w:tcBorders>
              <w:top w:val="nil"/>
              <w:left w:val="nil"/>
              <w:bottom w:val="single" w:sz="4" w:space="0" w:color="auto"/>
              <w:right w:val="single" w:sz="4" w:space="0" w:color="auto"/>
            </w:tcBorders>
            <w:shd w:val="clear" w:color="000000" w:fill="FFFFFF"/>
            <w:vAlign w:val="center"/>
          </w:tcPr>
          <w:p w14:paraId="5B1C3C30" w14:textId="77777777" w:rsidR="00D1596B" w:rsidRPr="00A70EBF" w:rsidRDefault="00D1596B" w:rsidP="00A70EBF">
            <w:pPr>
              <w:spacing w:after="0" w:line="240" w:lineRule="auto"/>
              <w:jc w:val="center"/>
              <w:rPr>
                <w:rFonts w:ascii="Calibri" w:eastAsia="Times New Roman" w:hAnsi="Calibri" w:cs="Calibri"/>
                <w:b/>
                <w:bCs/>
                <w:color w:val="0070C0"/>
                <w:sz w:val="24"/>
                <w:szCs w:val="24"/>
                <w:lang w:val="de-DE" w:eastAsia="zh-TW"/>
              </w:rPr>
            </w:pPr>
          </w:p>
        </w:tc>
      </w:tr>
      <w:tr w:rsidR="00637FD5" w:rsidRPr="002D3327" w14:paraId="49A969C1" w14:textId="1B73EE49"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07C7DD13"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11.3.1.1</w:t>
            </w:r>
          </w:p>
        </w:tc>
        <w:tc>
          <w:tcPr>
            <w:tcW w:w="5386" w:type="dxa"/>
            <w:tcBorders>
              <w:top w:val="nil"/>
              <w:left w:val="nil"/>
              <w:bottom w:val="single" w:sz="4" w:space="0" w:color="auto"/>
              <w:right w:val="single" w:sz="4" w:space="0" w:color="auto"/>
            </w:tcBorders>
            <w:shd w:val="clear" w:color="auto" w:fill="auto"/>
            <w:hideMark/>
          </w:tcPr>
          <w:p w14:paraId="1978DDB3"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Wird an alle Fahrer ein Fahrerhandbuch ausgegeben in einer Sprache, die sie verstehen können?</w:t>
            </w:r>
          </w:p>
        </w:tc>
        <w:tc>
          <w:tcPr>
            <w:tcW w:w="8080" w:type="dxa"/>
            <w:tcBorders>
              <w:top w:val="nil"/>
              <w:left w:val="nil"/>
              <w:bottom w:val="single" w:sz="4" w:space="0" w:color="auto"/>
              <w:right w:val="single" w:sz="4" w:space="0" w:color="auto"/>
            </w:tcBorders>
            <w:shd w:val="clear" w:color="000000" w:fill="FFFFFF"/>
            <w:hideMark/>
          </w:tcPr>
          <w:p w14:paraId="4CDDCD8E" w14:textId="5121612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Prüfen Sie, ob ein Fahrerhandbuch </w:t>
            </w:r>
            <w:r w:rsidRPr="002D3327">
              <w:rPr>
                <w:rFonts w:ascii="Calibri" w:eastAsia="Times New Roman" w:hAnsi="Calibri" w:cs="Calibri"/>
                <w:color w:val="333399"/>
                <w:sz w:val="24"/>
                <w:szCs w:val="24"/>
                <w:lang w:val="de-DE" w:eastAsia="zh-TW"/>
              </w:rPr>
              <w:t>(Papierform oder elektronisch)</w:t>
            </w:r>
            <w:r w:rsidRPr="002D3327">
              <w:rPr>
                <w:rFonts w:ascii="Calibri" w:eastAsia="Times New Roman" w:hAnsi="Calibri" w:cs="Calibri"/>
                <w:sz w:val="24"/>
                <w:szCs w:val="24"/>
                <w:lang w:val="de-DE" w:eastAsia="zh-TW"/>
              </w:rPr>
              <w:t xml:space="preserve"> zur Verfügung steht und an alle Fahrer in einer Sprache, die sie verstehen können, </w:t>
            </w:r>
            <w:r w:rsidRPr="002D3327">
              <w:rPr>
                <w:rFonts w:ascii="Calibri" w:eastAsia="Times New Roman" w:hAnsi="Calibri" w:cs="Calibri"/>
                <w:color w:val="333399"/>
                <w:sz w:val="24"/>
                <w:szCs w:val="24"/>
                <w:lang w:val="de-DE" w:eastAsia="zh-TW"/>
              </w:rPr>
              <w:t xml:space="preserve">verteilt </w:t>
            </w:r>
            <w:r w:rsidRPr="002D3327">
              <w:rPr>
                <w:rFonts w:ascii="Calibri" w:eastAsia="Times New Roman" w:hAnsi="Calibri" w:cs="Calibri"/>
                <w:sz w:val="24"/>
                <w:szCs w:val="24"/>
                <w:lang w:val="de-DE" w:eastAsia="zh-TW"/>
              </w:rPr>
              <w:t xml:space="preserve">wurde. Prüfen Sie dies stichprobenartig, indem Sie 2 oder mehrere Fahrer fragen, ob sie ein Fahrerhandbuch in ihrer Fahrerkabine </w:t>
            </w:r>
            <w:r w:rsidRPr="002D3327">
              <w:rPr>
                <w:rFonts w:ascii="Calibri" w:eastAsia="Times New Roman" w:hAnsi="Calibri" w:cs="Calibri"/>
                <w:color w:val="333399"/>
                <w:sz w:val="24"/>
                <w:szCs w:val="24"/>
                <w:lang w:val="de-DE" w:eastAsia="zh-TW"/>
              </w:rPr>
              <w:t>haben</w:t>
            </w:r>
            <w:r w:rsidRPr="002D3327">
              <w:rPr>
                <w:rFonts w:ascii="Calibri" w:eastAsia="Times New Roman" w:hAnsi="Calibri" w:cs="Calibri"/>
                <w:sz w:val="24"/>
                <w:szCs w:val="24"/>
                <w:lang w:val="de-DE" w:eastAsia="zh-TW"/>
              </w:rPr>
              <w:t xml:space="preserve">. Suchen Sie nach Nachweisen dafür, dass Verfahren der Lenkung von Dokumenten </w:t>
            </w:r>
            <w:r w:rsidRPr="002D3327">
              <w:rPr>
                <w:rFonts w:ascii="Calibri" w:eastAsia="Times New Roman" w:hAnsi="Calibri" w:cs="Calibri"/>
                <w:sz w:val="24"/>
                <w:szCs w:val="24"/>
                <w:lang w:val="de-DE" w:eastAsia="zh-TW"/>
              </w:rPr>
              <w:lastRenderedPageBreak/>
              <w:t>eingehalten wurden. Prüfen Sie, ob die Fahrer geschult wurden. Prüfen Sie ausgewählte Arbeitsanweisungen, um festzustellen, ob die Einzelheiten auf dem neusten Stand sind. Bewerten Sie mit "NEIN", wenn wesentliche Punkte veraltet sind.</w:t>
            </w:r>
          </w:p>
        </w:tc>
        <w:tc>
          <w:tcPr>
            <w:tcW w:w="935" w:type="dxa"/>
            <w:tcBorders>
              <w:top w:val="nil"/>
              <w:left w:val="nil"/>
              <w:bottom w:val="single" w:sz="4" w:space="0" w:color="auto"/>
              <w:right w:val="single" w:sz="4" w:space="0" w:color="auto"/>
            </w:tcBorders>
            <w:shd w:val="clear" w:color="000000" w:fill="FFFFFF"/>
            <w:vAlign w:val="center"/>
          </w:tcPr>
          <w:p w14:paraId="49892DB3"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5902D546" w14:textId="26BD5AE9"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034AE809"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11.3.1.2</w:t>
            </w:r>
          </w:p>
        </w:tc>
        <w:tc>
          <w:tcPr>
            <w:tcW w:w="5386" w:type="dxa"/>
            <w:tcBorders>
              <w:top w:val="nil"/>
              <w:left w:val="nil"/>
              <w:bottom w:val="single" w:sz="4" w:space="0" w:color="auto"/>
              <w:right w:val="single" w:sz="4" w:space="0" w:color="auto"/>
            </w:tcBorders>
            <w:shd w:val="clear" w:color="auto" w:fill="auto"/>
            <w:hideMark/>
          </w:tcPr>
          <w:p w14:paraId="6BB4495B"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Wurden die Fahrer (eigene und die der voll integrierten Unternehmer/Vertragsunternehmer) zum Inhalt des Fahrerhandbuchs geschult?</w:t>
            </w:r>
          </w:p>
        </w:tc>
        <w:tc>
          <w:tcPr>
            <w:tcW w:w="8080" w:type="dxa"/>
            <w:tcBorders>
              <w:top w:val="nil"/>
              <w:left w:val="nil"/>
              <w:bottom w:val="single" w:sz="4" w:space="0" w:color="auto"/>
              <w:right w:val="single" w:sz="4" w:space="0" w:color="auto"/>
            </w:tcBorders>
            <w:shd w:val="clear" w:color="000000" w:fill="FFFFFF"/>
            <w:hideMark/>
          </w:tcPr>
          <w:p w14:paraId="7E6F08B7"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Prüfen Sie die Schulungsaufzeichnungen und befragen Sie Fahrer. Die Schulung kann als Einzelmaßnahme oder Gruppentraining erfolgt sein.</w:t>
            </w:r>
          </w:p>
        </w:tc>
        <w:tc>
          <w:tcPr>
            <w:tcW w:w="935" w:type="dxa"/>
            <w:tcBorders>
              <w:top w:val="nil"/>
              <w:left w:val="nil"/>
              <w:bottom w:val="single" w:sz="4" w:space="0" w:color="auto"/>
              <w:right w:val="single" w:sz="4" w:space="0" w:color="auto"/>
            </w:tcBorders>
            <w:shd w:val="clear" w:color="000000" w:fill="FFFFFF"/>
            <w:vAlign w:val="center"/>
          </w:tcPr>
          <w:p w14:paraId="49556301"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2D3327" w14:paraId="37170FEA" w14:textId="281BF761"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5CBCBC50"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11.3.1.3</w:t>
            </w:r>
          </w:p>
        </w:tc>
        <w:tc>
          <w:tcPr>
            <w:tcW w:w="5386" w:type="dxa"/>
            <w:tcBorders>
              <w:top w:val="nil"/>
              <w:left w:val="nil"/>
              <w:bottom w:val="single" w:sz="4" w:space="0" w:color="auto"/>
              <w:right w:val="single" w:sz="4" w:space="0" w:color="auto"/>
            </w:tcBorders>
            <w:shd w:val="clear" w:color="auto" w:fill="auto"/>
            <w:hideMark/>
          </w:tcPr>
          <w:p w14:paraId="4F9139C1"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Wird das Fahrerhandbuch regelmäßig aktualisiert?</w:t>
            </w:r>
          </w:p>
        </w:tc>
        <w:tc>
          <w:tcPr>
            <w:tcW w:w="8080" w:type="dxa"/>
            <w:tcBorders>
              <w:top w:val="nil"/>
              <w:left w:val="nil"/>
              <w:bottom w:val="single" w:sz="4" w:space="0" w:color="auto"/>
              <w:right w:val="single" w:sz="4" w:space="0" w:color="auto"/>
            </w:tcBorders>
            <w:shd w:val="clear" w:color="000000" w:fill="FFFFFF"/>
            <w:hideMark/>
          </w:tcPr>
          <w:p w14:paraId="11618226"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Prüfen Sie, ob das Fahrerhandbuch auf dem neusten Stand ist, indem Sie die Verweise auf die Aktualisierungen der ADR und/oder andere anwendbare gesetzliche Bestimmungen und Entwicklungen prüfen. Das Handbuch sollte mindestens alle zwei Jahre aktualisiert werden.</w:t>
            </w:r>
          </w:p>
        </w:tc>
        <w:tc>
          <w:tcPr>
            <w:tcW w:w="935" w:type="dxa"/>
            <w:tcBorders>
              <w:top w:val="nil"/>
              <w:left w:val="nil"/>
              <w:bottom w:val="single" w:sz="4" w:space="0" w:color="auto"/>
              <w:right w:val="single" w:sz="4" w:space="0" w:color="auto"/>
            </w:tcBorders>
            <w:shd w:val="clear" w:color="000000" w:fill="FFFFFF"/>
            <w:vAlign w:val="center"/>
          </w:tcPr>
          <w:p w14:paraId="53EE11DD"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2D3327" w14:paraId="02F54249" w14:textId="49317650"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0ACA58E8"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11.3.1.4 </w:t>
            </w:r>
          </w:p>
        </w:tc>
        <w:tc>
          <w:tcPr>
            <w:tcW w:w="5386" w:type="dxa"/>
            <w:tcBorders>
              <w:top w:val="nil"/>
              <w:left w:val="nil"/>
              <w:bottom w:val="single" w:sz="4" w:space="0" w:color="auto"/>
              <w:right w:val="single" w:sz="4" w:space="0" w:color="auto"/>
            </w:tcBorders>
            <w:shd w:val="clear" w:color="000000" w:fill="FFFFFF"/>
            <w:hideMark/>
          </w:tcPr>
          <w:p w14:paraId="4124415D" w14:textId="769D6738"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Gibt es detaillierte Anleitungen im verfügbaren Fahrer-Handbuch zu den folgenden </w:t>
            </w:r>
            <w:r w:rsidR="00393DEF" w:rsidRPr="002D3327">
              <w:rPr>
                <w:rFonts w:ascii="Calibri" w:eastAsia="Times New Roman" w:hAnsi="Calibri" w:cs="Calibri"/>
                <w:sz w:val="24"/>
                <w:szCs w:val="24"/>
                <w:lang w:val="de-DE" w:eastAsia="zh-TW"/>
              </w:rPr>
              <w:t>Themen?</w:t>
            </w:r>
            <w:r w:rsidRPr="002D3327">
              <w:rPr>
                <w:rFonts w:ascii="Calibri" w:eastAsia="Times New Roman" w:hAnsi="Calibri" w:cs="Calibri"/>
                <w:sz w:val="24"/>
                <w:szCs w:val="24"/>
                <w:lang w:val="de-DE" w:eastAsia="zh-TW"/>
              </w:rPr>
              <w:t xml:space="preserve"> </w:t>
            </w:r>
          </w:p>
          <w:p w14:paraId="538C17EE"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-BBS-Prinzipien </w:t>
            </w:r>
          </w:p>
          <w:p w14:paraId="5E633D7B"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'-Berichterstattung von Ereignissen und Beinaheunfällen</w:t>
            </w:r>
          </w:p>
          <w:p w14:paraId="7D4191ED"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-Einsatz von Sicherheitsgurt </w:t>
            </w:r>
          </w:p>
          <w:p w14:paraId="1DBB9573"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-Nutzung von Firmen- oder Privat- Mobiltelefonen </w:t>
            </w:r>
          </w:p>
          <w:p w14:paraId="6A4E5607"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-Konsum von Drogen und Alkohol </w:t>
            </w:r>
          </w:p>
          <w:p w14:paraId="7A70458D"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-Maßnahmen, die im Notfall ergriffen werden müssen </w:t>
            </w:r>
          </w:p>
          <w:p w14:paraId="03C31C7D"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Sicherung</w:t>
            </w:r>
          </w:p>
          <w:p w14:paraId="047FDFFE"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-Inspektion vor der Beladung </w:t>
            </w:r>
          </w:p>
          <w:p w14:paraId="57DD36AD"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-Ladevorgänge </w:t>
            </w:r>
          </w:p>
          <w:p w14:paraId="5572D477"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lastRenderedPageBreak/>
              <w:t xml:space="preserve">-vorgeschriebene Dokumentation, einschließlich der schriftlichen Anweisungen, ist an Bord </w:t>
            </w:r>
          </w:p>
          <w:p w14:paraId="0DD2C018"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-Sicherheitsausrüstung, gesetzlich vorgeschrieben </w:t>
            </w:r>
          </w:p>
          <w:p w14:paraId="0C10BC65"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-nach dem Laden, Überprüfung, dass das Fahrzeug und die Ladung keine offensichtlichen Defekte, Leckagen, Risse, fehlende Ausrüstung hat</w:t>
            </w:r>
          </w:p>
          <w:p w14:paraId="2C626EA0"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-nach dem Laden, Überprüfung, dass das Fahrzeug nicht überladen</w:t>
            </w:r>
            <w:r w:rsidRPr="002D3327">
              <w:rPr>
                <w:rFonts w:ascii="Calibri" w:eastAsia="Times New Roman" w:hAnsi="Calibri" w:cs="Calibri"/>
                <w:strike/>
                <w:sz w:val="24"/>
                <w:szCs w:val="24"/>
                <w:lang w:val="de-DE" w:eastAsia="zh-TW"/>
              </w:rPr>
              <w:t xml:space="preserve"> </w:t>
            </w:r>
            <w:r w:rsidRPr="002D3327">
              <w:rPr>
                <w:rFonts w:ascii="Calibri" w:eastAsia="Times New Roman" w:hAnsi="Calibri" w:cs="Calibri"/>
                <w:sz w:val="24"/>
                <w:szCs w:val="24"/>
                <w:lang w:val="de-DE" w:eastAsia="zh-TW"/>
              </w:rPr>
              <w:t xml:space="preserve">ist </w:t>
            </w:r>
          </w:p>
          <w:p w14:paraId="01D68346" w14:textId="6D35BB7C"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-nach dem Beladen, dass die für die Fahrzeuge vorgeschriebenen Gefahrgutkennzeichen und -markierungen (orangefarbene Tafeln) angebracht sind (ADR und IMDG-Güter),</w:t>
            </w:r>
          </w:p>
          <w:p w14:paraId="707E255A"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-Betriebs-/Fahrbeschränkungen bei schlechtem Wetter? </w:t>
            </w:r>
          </w:p>
          <w:p w14:paraId="6D3434AF"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-Maßnahmen, die ergriffen werden müssen, wenn während der Fahrt eine Verletzung (Zuwiderhandlung) beobachtet wird, die die Sicherheit des Transports gefährden könnte (ADR-Ware) </w:t>
            </w:r>
          </w:p>
          <w:p w14:paraId="0FC1680B" w14:textId="326BD0C0"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-Entlade Verfahren</w:t>
            </w:r>
          </w:p>
        </w:tc>
        <w:tc>
          <w:tcPr>
            <w:tcW w:w="8080" w:type="dxa"/>
            <w:tcBorders>
              <w:top w:val="nil"/>
              <w:left w:val="nil"/>
              <w:bottom w:val="single" w:sz="4" w:space="0" w:color="auto"/>
              <w:right w:val="single" w:sz="4" w:space="0" w:color="auto"/>
            </w:tcBorders>
            <w:shd w:val="clear" w:color="000000" w:fill="FFFFFF"/>
            <w:hideMark/>
          </w:tcPr>
          <w:p w14:paraId="09C12479"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lastRenderedPageBreak/>
              <w:t>Der Assessor prüft die in der Frage angegebenen Punkte und bewertet mit "Nein", wenn einer der Punkte fehlt. Kommentar(e) ist/sind zwingend erforderlich.</w:t>
            </w:r>
          </w:p>
        </w:tc>
        <w:tc>
          <w:tcPr>
            <w:tcW w:w="935" w:type="dxa"/>
            <w:tcBorders>
              <w:top w:val="nil"/>
              <w:left w:val="nil"/>
              <w:bottom w:val="single" w:sz="4" w:space="0" w:color="auto"/>
              <w:right w:val="single" w:sz="4" w:space="0" w:color="auto"/>
            </w:tcBorders>
            <w:shd w:val="clear" w:color="000000" w:fill="FFFFFF"/>
            <w:vAlign w:val="center"/>
          </w:tcPr>
          <w:p w14:paraId="0994ABFD" w14:textId="7628A3F3" w:rsidR="00D1596B" w:rsidRPr="00A70EBF" w:rsidRDefault="00702F86" w:rsidP="00A70EBF">
            <w:pPr>
              <w:spacing w:after="0" w:line="240" w:lineRule="auto"/>
              <w:jc w:val="center"/>
              <w:rPr>
                <w:rFonts w:ascii="Calibri" w:eastAsia="Times New Roman" w:hAnsi="Calibri" w:cs="Calibri"/>
                <w:color w:val="0070C0"/>
                <w:sz w:val="24"/>
                <w:szCs w:val="24"/>
                <w:lang w:val="de-DE" w:eastAsia="zh-TW"/>
              </w:rPr>
            </w:pPr>
            <w:r>
              <w:rPr>
                <w:rFonts w:ascii="Calibri" w:eastAsia="Times New Roman" w:hAnsi="Calibri" w:cs="Calibri"/>
                <w:color w:val="0070C0"/>
                <w:sz w:val="24"/>
                <w:szCs w:val="24"/>
                <w:lang w:val="de-DE" w:eastAsia="zh-TW"/>
              </w:rPr>
              <w:t>X</w:t>
            </w:r>
          </w:p>
        </w:tc>
      </w:tr>
      <w:tr w:rsidR="00637FD5" w:rsidRPr="00123A34" w14:paraId="4BD93917" w14:textId="1954F3FC"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15FCA33E"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w:t>
            </w:r>
          </w:p>
        </w:tc>
        <w:tc>
          <w:tcPr>
            <w:tcW w:w="5386" w:type="dxa"/>
            <w:tcBorders>
              <w:top w:val="nil"/>
              <w:left w:val="nil"/>
              <w:bottom w:val="single" w:sz="4" w:space="0" w:color="auto"/>
              <w:right w:val="single" w:sz="4" w:space="0" w:color="auto"/>
            </w:tcBorders>
            <w:shd w:val="clear" w:color="auto" w:fill="auto"/>
            <w:hideMark/>
          </w:tcPr>
          <w:p w14:paraId="4CBAF2D9" w14:textId="4B3CF024"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’-Beachtung von Anleitungen beim </w:t>
            </w:r>
            <w:proofErr w:type="spellStart"/>
            <w:r w:rsidRPr="002D3327">
              <w:rPr>
                <w:rFonts w:ascii="Calibri" w:eastAsia="Times New Roman" w:hAnsi="Calibri" w:cs="Calibri"/>
                <w:sz w:val="24"/>
                <w:szCs w:val="24"/>
                <w:lang w:val="de-DE" w:eastAsia="zh-TW"/>
              </w:rPr>
              <w:t>Be-und</w:t>
            </w:r>
            <w:proofErr w:type="spellEnd"/>
            <w:r w:rsidRPr="002D3327">
              <w:rPr>
                <w:rFonts w:ascii="Calibri" w:eastAsia="Times New Roman" w:hAnsi="Calibri" w:cs="Calibri"/>
                <w:sz w:val="24"/>
                <w:szCs w:val="24"/>
                <w:lang w:val="de-DE" w:eastAsia="zh-TW"/>
              </w:rPr>
              <w:t xml:space="preserve"> Entladen an Standorten und Meldung von unsicheren Bedingungen </w:t>
            </w:r>
          </w:p>
          <w:p w14:paraId="08D0F71B"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-Einsatz von Unterlegkeilen (um unkontrollierte Fahrzeugbewegungen zu vermeiden) </w:t>
            </w:r>
          </w:p>
          <w:p w14:paraId="6AA5F527"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lastRenderedPageBreak/>
              <w:t xml:space="preserve">-Meldung von Defekten </w:t>
            </w:r>
          </w:p>
          <w:p w14:paraId="45A2D7B1"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w:t>
            </w:r>
            <w:proofErr w:type="spellStart"/>
            <w:r w:rsidRPr="002D3327">
              <w:rPr>
                <w:rFonts w:ascii="Calibri" w:eastAsia="Times New Roman" w:hAnsi="Calibri" w:cs="Calibri"/>
                <w:sz w:val="24"/>
                <w:szCs w:val="24"/>
                <w:lang w:val="de-DE" w:eastAsia="zh-TW"/>
              </w:rPr>
              <w:t>Pre</w:t>
            </w:r>
            <w:proofErr w:type="spellEnd"/>
            <w:r w:rsidRPr="002D3327">
              <w:rPr>
                <w:rFonts w:ascii="Calibri" w:eastAsia="Times New Roman" w:hAnsi="Calibri" w:cs="Calibri"/>
                <w:sz w:val="24"/>
                <w:szCs w:val="24"/>
                <w:lang w:val="de-DE" w:eastAsia="zh-TW"/>
              </w:rPr>
              <w:t xml:space="preserve">-Start-Checkliste </w:t>
            </w:r>
          </w:p>
          <w:p w14:paraId="1CEB8023"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Verwendung der Standard PSA (persönlichen Schutzausrüstung)</w:t>
            </w:r>
          </w:p>
          <w:p w14:paraId="2C5CD9F1"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-Absturzsicherungsgeschirr</w:t>
            </w:r>
          </w:p>
          <w:p w14:paraId="04FC146C"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-PSA für Spezialprodukte </w:t>
            </w:r>
          </w:p>
          <w:p w14:paraId="3029A28B" w14:textId="114906E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-Einstieg in Tanks (geschlossene Räume)</w:t>
            </w:r>
          </w:p>
          <w:p w14:paraId="180F4843" w14:textId="01C53225"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-Wenn der Behälter für Schüttgüter verwendet </w:t>
            </w:r>
            <w:r w:rsidR="00393DEF" w:rsidRPr="002D3327">
              <w:rPr>
                <w:rFonts w:ascii="Calibri" w:eastAsia="Times New Roman" w:hAnsi="Calibri" w:cs="Calibri"/>
                <w:sz w:val="24"/>
                <w:szCs w:val="24"/>
                <w:lang w:val="de-DE" w:eastAsia="zh-TW"/>
              </w:rPr>
              <w:t>wird,</w:t>
            </w:r>
            <w:r w:rsidRPr="002D3327">
              <w:rPr>
                <w:rFonts w:ascii="Calibri" w:eastAsia="Times New Roman" w:hAnsi="Calibri" w:cs="Calibri"/>
                <w:sz w:val="24"/>
                <w:szCs w:val="24"/>
                <w:lang w:val="de-DE" w:eastAsia="zh-TW"/>
              </w:rPr>
              <w:t xml:space="preserve"> wird er in Etappen gekippt, um einen Produkt-Schwall zu verhindern?</w:t>
            </w:r>
          </w:p>
        </w:tc>
        <w:tc>
          <w:tcPr>
            <w:tcW w:w="8080" w:type="dxa"/>
            <w:tcBorders>
              <w:top w:val="nil"/>
              <w:left w:val="nil"/>
              <w:bottom w:val="single" w:sz="4" w:space="0" w:color="auto"/>
              <w:right w:val="single" w:sz="4" w:space="0" w:color="auto"/>
            </w:tcBorders>
            <w:shd w:val="clear" w:color="auto" w:fill="auto"/>
            <w:hideMark/>
          </w:tcPr>
          <w:p w14:paraId="1D53E871"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lastRenderedPageBreak/>
              <w:t> </w:t>
            </w:r>
          </w:p>
        </w:tc>
        <w:tc>
          <w:tcPr>
            <w:tcW w:w="935" w:type="dxa"/>
            <w:tcBorders>
              <w:top w:val="nil"/>
              <w:left w:val="nil"/>
              <w:bottom w:val="single" w:sz="4" w:space="0" w:color="auto"/>
              <w:right w:val="single" w:sz="4" w:space="0" w:color="auto"/>
            </w:tcBorders>
            <w:vAlign w:val="center"/>
          </w:tcPr>
          <w:p w14:paraId="6B20D360"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2D3327" w14:paraId="56E1C0D0" w14:textId="152FCB61"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676FF91A"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11.3.1.5</w:t>
            </w:r>
          </w:p>
        </w:tc>
        <w:tc>
          <w:tcPr>
            <w:tcW w:w="5386" w:type="dxa"/>
            <w:tcBorders>
              <w:top w:val="nil"/>
              <w:left w:val="nil"/>
              <w:bottom w:val="single" w:sz="4" w:space="0" w:color="auto"/>
              <w:right w:val="single" w:sz="4" w:space="0" w:color="auto"/>
            </w:tcBorders>
            <w:shd w:val="clear" w:color="000000" w:fill="FFFFFF"/>
            <w:hideMark/>
          </w:tcPr>
          <w:p w14:paraId="6106E1D4"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Enthält das Fahrerhandbuch, zusätzlich spezifische detaillierte Anleitungen für Schüttgüter, bezogen auf:</w:t>
            </w:r>
          </w:p>
          <w:p w14:paraId="3BC22D93"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-visuelle Inspektion von Tanks, Ventilen und Schläuchen auf Sauberkeit? </w:t>
            </w:r>
          </w:p>
          <w:p w14:paraId="7E88662C"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-Richtiger Schlauchanschluss und Ventilbetrieb? </w:t>
            </w:r>
          </w:p>
          <w:p w14:paraId="020B3B76"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-Richtiger Betrieb von Umschlags-Geräten? </w:t>
            </w:r>
          </w:p>
          <w:p w14:paraId="62C5067E"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-Potenzialausgleich/</w:t>
            </w:r>
            <w:r w:rsidRPr="003D6439">
              <w:rPr>
                <w:rFonts w:ascii="Calibri" w:eastAsia="Times New Roman" w:hAnsi="Calibri" w:cs="Calibri"/>
                <w:color w:val="00B050"/>
                <w:sz w:val="24"/>
                <w:szCs w:val="24"/>
                <w:lang w:val="de-DE" w:eastAsia="zh-TW"/>
              </w:rPr>
              <w:t>Erdung</w:t>
            </w:r>
            <w:r w:rsidRPr="002D3327">
              <w:rPr>
                <w:rFonts w:ascii="Calibri" w:eastAsia="Times New Roman" w:hAnsi="Calibri" w:cs="Calibri"/>
                <w:sz w:val="24"/>
                <w:szCs w:val="24"/>
                <w:lang w:val="de-DE" w:eastAsia="zh-TW"/>
              </w:rPr>
              <w:t xml:space="preserve">? </w:t>
            </w:r>
          </w:p>
          <w:p w14:paraId="2C43EB61"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-die Verwendung von korrekten Werkzeugen, um Kupplungen festzuziehen? </w:t>
            </w:r>
          </w:p>
          <w:p w14:paraId="4DB43ACD" w14:textId="3B970913"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-eine Überprüfung der Dichtungen und </w:t>
            </w:r>
            <w:proofErr w:type="spellStart"/>
            <w:r w:rsidRPr="002D3327">
              <w:rPr>
                <w:rFonts w:ascii="Calibri" w:eastAsia="Times New Roman" w:hAnsi="Calibri" w:cs="Calibri"/>
                <w:sz w:val="24"/>
                <w:szCs w:val="24"/>
                <w:lang w:val="de-DE" w:eastAsia="zh-TW"/>
              </w:rPr>
              <w:t>Plompen</w:t>
            </w:r>
            <w:proofErr w:type="spellEnd"/>
            <w:r w:rsidRPr="002D3327">
              <w:rPr>
                <w:rFonts w:ascii="Calibri" w:eastAsia="Times New Roman" w:hAnsi="Calibri" w:cs="Calibri"/>
                <w:sz w:val="24"/>
                <w:szCs w:val="24"/>
                <w:lang w:val="de-DE" w:eastAsia="zh-TW"/>
              </w:rPr>
              <w:t xml:space="preserve"> vor der Verwendung?</w:t>
            </w:r>
          </w:p>
        </w:tc>
        <w:tc>
          <w:tcPr>
            <w:tcW w:w="8080" w:type="dxa"/>
            <w:tcBorders>
              <w:top w:val="nil"/>
              <w:left w:val="nil"/>
              <w:bottom w:val="single" w:sz="4" w:space="0" w:color="auto"/>
              <w:right w:val="single" w:sz="4" w:space="0" w:color="auto"/>
            </w:tcBorders>
            <w:shd w:val="clear" w:color="000000" w:fill="FFFFFF"/>
            <w:hideMark/>
          </w:tcPr>
          <w:p w14:paraId="3E791718" w14:textId="7BD57F66"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’Erhält ein "Ja" für jeden aufgelisteten Punkt, für den eine Anweisung existiert, die kritische SHEQ &amp; sec-Aspekte abdeckt. </w:t>
            </w:r>
          </w:p>
          <w:p w14:paraId="7D9432ED" w14:textId="17CE70E6"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w:t>
            </w:r>
            <w:proofErr w:type="spellStart"/>
            <w:r w:rsidRPr="002D3327">
              <w:rPr>
                <w:rFonts w:ascii="Calibri" w:eastAsia="Times New Roman" w:hAnsi="Calibri" w:cs="Calibri"/>
                <w:sz w:val="24"/>
                <w:szCs w:val="24"/>
                <w:lang w:val="de-DE" w:eastAsia="zh-TW"/>
              </w:rPr>
              <w:t>äußereTanksauberkeit</w:t>
            </w:r>
            <w:proofErr w:type="spellEnd"/>
            <w:r w:rsidRPr="002D3327">
              <w:rPr>
                <w:rFonts w:ascii="Calibri" w:eastAsia="Times New Roman" w:hAnsi="Calibri" w:cs="Calibri"/>
                <w:sz w:val="24"/>
                <w:szCs w:val="24"/>
                <w:lang w:val="de-DE" w:eastAsia="zh-TW"/>
              </w:rPr>
              <w:t xml:space="preserve"> sollte in Betracht gezogen werden und auch eine visuelle Inspektion der Sauberkeit des Tankinneren, von einer sicheren Außenposition aus. </w:t>
            </w:r>
          </w:p>
          <w:p w14:paraId="0116C065"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-Der Einsatz von funkenfreien Geräten wird gefordert. Verlängerungen von Verschlussgeräten sollten nicht verwendet werden, da dies zu einer Überspannung und Beschädigung der Kupplungen führen kann. </w:t>
            </w:r>
          </w:p>
          <w:p w14:paraId="7B46302A"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-Der Fahrer muss überprüfen, ob sich alle Dichtungen und Plomben noch in einem (visuell) guten Zustand befinden. </w:t>
            </w:r>
          </w:p>
          <w:p w14:paraId="1640BAF1" w14:textId="60DF8D8C"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Der Assessor prüft die in der Frage angegebenen Punkte und bewertet die Frage mit "Nein", wenn einer der Punkte fehlt. Kommentar(e) ist/sind zwingend erforderlich.</w:t>
            </w:r>
          </w:p>
        </w:tc>
        <w:tc>
          <w:tcPr>
            <w:tcW w:w="935" w:type="dxa"/>
            <w:tcBorders>
              <w:top w:val="nil"/>
              <w:left w:val="nil"/>
              <w:bottom w:val="single" w:sz="4" w:space="0" w:color="auto"/>
              <w:right w:val="single" w:sz="4" w:space="0" w:color="auto"/>
            </w:tcBorders>
            <w:shd w:val="clear" w:color="000000" w:fill="FFFFFF"/>
            <w:vAlign w:val="center"/>
          </w:tcPr>
          <w:p w14:paraId="659A09A6"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2D3327" w14:paraId="2C7CD6A0" w14:textId="101D63E4"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2DAEC2B5"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lastRenderedPageBreak/>
              <w:t>11.3.1.6</w:t>
            </w:r>
          </w:p>
        </w:tc>
        <w:tc>
          <w:tcPr>
            <w:tcW w:w="5386" w:type="dxa"/>
            <w:tcBorders>
              <w:top w:val="nil"/>
              <w:left w:val="nil"/>
              <w:bottom w:val="single" w:sz="4" w:space="0" w:color="auto"/>
              <w:right w:val="single" w:sz="4" w:space="0" w:color="auto"/>
            </w:tcBorders>
            <w:shd w:val="clear" w:color="auto" w:fill="auto"/>
            <w:hideMark/>
          </w:tcPr>
          <w:p w14:paraId="37BD8769"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Enthält die Bedienungsanleitung zusätzlich spezifische detaillierte Anweisungen für verpackte Waren, bezogen auf: </w:t>
            </w:r>
          </w:p>
          <w:p w14:paraId="1BCDD97D"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-Inspektion des Laderaums auf Sauberkeit und potentielle Risiken (</w:t>
            </w:r>
            <w:proofErr w:type="spellStart"/>
            <w:r w:rsidRPr="002D3327">
              <w:rPr>
                <w:rFonts w:ascii="Calibri" w:eastAsia="Times New Roman" w:hAnsi="Calibri" w:cs="Calibri"/>
                <w:sz w:val="24"/>
                <w:szCs w:val="24"/>
                <w:lang w:val="de-DE" w:eastAsia="zh-TW"/>
              </w:rPr>
              <w:t>z.b.</w:t>
            </w:r>
            <w:proofErr w:type="spellEnd"/>
            <w:r w:rsidRPr="002D3327">
              <w:rPr>
                <w:rFonts w:ascii="Calibri" w:eastAsia="Times New Roman" w:hAnsi="Calibri" w:cs="Calibri"/>
                <w:sz w:val="24"/>
                <w:szCs w:val="24"/>
                <w:lang w:val="de-DE" w:eastAsia="zh-TW"/>
              </w:rPr>
              <w:t xml:space="preserve"> Nägel)? </w:t>
            </w:r>
          </w:p>
          <w:p w14:paraId="57D5C9B3"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w:t>
            </w:r>
            <w:proofErr w:type="spellStart"/>
            <w:r w:rsidRPr="002D3327">
              <w:rPr>
                <w:rFonts w:ascii="Calibri" w:eastAsia="Times New Roman" w:hAnsi="Calibri" w:cs="Calibri"/>
                <w:sz w:val="24"/>
                <w:szCs w:val="24"/>
                <w:lang w:val="de-DE" w:eastAsia="zh-TW"/>
              </w:rPr>
              <w:t>Stau-und</w:t>
            </w:r>
            <w:proofErr w:type="spellEnd"/>
            <w:r w:rsidRPr="002D3327">
              <w:rPr>
                <w:rFonts w:ascii="Calibri" w:eastAsia="Times New Roman" w:hAnsi="Calibri" w:cs="Calibri"/>
                <w:sz w:val="24"/>
                <w:szCs w:val="24"/>
                <w:lang w:val="de-DE" w:eastAsia="zh-TW"/>
              </w:rPr>
              <w:t xml:space="preserve"> Ladungssicherung? </w:t>
            </w:r>
          </w:p>
          <w:p w14:paraId="247056BF" w14:textId="431D586B"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-Produktkompatibilität und -</w:t>
            </w:r>
            <w:proofErr w:type="spellStart"/>
            <w:r w:rsidRPr="002D3327">
              <w:rPr>
                <w:rFonts w:ascii="Calibri" w:eastAsia="Times New Roman" w:hAnsi="Calibri" w:cs="Calibri"/>
                <w:sz w:val="24"/>
                <w:szCs w:val="24"/>
                <w:lang w:val="de-DE" w:eastAsia="zh-TW"/>
              </w:rPr>
              <w:t>trennvorschriften</w:t>
            </w:r>
            <w:proofErr w:type="spellEnd"/>
            <w:r w:rsidRPr="002D3327">
              <w:rPr>
                <w:rFonts w:ascii="Calibri" w:eastAsia="Times New Roman" w:hAnsi="Calibri" w:cs="Calibri"/>
                <w:sz w:val="24"/>
                <w:szCs w:val="24"/>
                <w:lang w:val="de-DE" w:eastAsia="zh-TW"/>
              </w:rPr>
              <w:t>?</w:t>
            </w:r>
          </w:p>
        </w:tc>
        <w:tc>
          <w:tcPr>
            <w:tcW w:w="8080" w:type="dxa"/>
            <w:tcBorders>
              <w:top w:val="nil"/>
              <w:left w:val="nil"/>
              <w:bottom w:val="single" w:sz="4" w:space="0" w:color="auto"/>
              <w:right w:val="single" w:sz="4" w:space="0" w:color="auto"/>
            </w:tcBorders>
            <w:shd w:val="clear" w:color="auto" w:fill="auto"/>
            <w:hideMark/>
          </w:tcPr>
          <w:p w14:paraId="228FBE98" w14:textId="4885629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’Erhält ein "Ja" für jeden aufgelisteten Punkt, für den eine Anweisung existiert, die kritische SHEQ &amp; sec-Aspekte abdeckt. </w:t>
            </w:r>
          </w:p>
          <w:p w14:paraId="420C1E86" w14:textId="1933B560"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-Die Instruktionen müssen die bevorzugte Methode zur Sicherung von Paletten, Octabins oder Säcken abdecken</w:t>
            </w:r>
            <w:r w:rsidRPr="002D3327">
              <w:rPr>
                <w:rFonts w:ascii="Calibri" w:eastAsia="Times New Roman" w:hAnsi="Calibri" w:cs="Calibri"/>
                <w:strike/>
                <w:sz w:val="24"/>
                <w:szCs w:val="24"/>
                <w:lang w:val="de-DE" w:eastAsia="zh-TW"/>
              </w:rPr>
              <w:t xml:space="preserve">, </w:t>
            </w:r>
            <w:r w:rsidRPr="002D3327">
              <w:rPr>
                <w:rFonts w:ascii="Calibri" w:eastAsia="Times New Roman" w:hAnsi="Calibri" w:cs="Calibri"/>
                <w:sz w:val="24"/>
                <w:szCs w:val="24"/>
                <w:lang w:val="de-DE" w:eastAsia="zh-TW"/>
              </w:rPr>
              <w:t xml:space="preserve">und es muss auch die Verwendung von Staumaterial spezifiziert sein. Siehe "Guidelines for Transport Equipment </w:t>
            </w:r>
            <w:proofErr w:type="spellStart"/>
            <w:r w:rsidRPr="002D3327">
              <w:rPr>
                <w:rFonts w:ascii="Calibri" w:eastAsia="Times New Roman" w:hAnsi="Calibri" w:cs="Calibri"/>
                <w:sz w:val="24"/>
                <w:szCs w:val="24"/>
                <w:lang w:val="de-DE" w:eastAsia="zh-TW"/>
              </w:rPr>
              <w:t>used</w:t>
            </w:r>
            <w:proofErr w:type="spellEnd"/>
            <w:r w:rsidRPr="002D3327">
              <w:rPr>
                <w:rFonts w:ascii="Calibri" w:eastAsia="Times New Roman" w:hAnsi="Calibri" w:cs="Calibri"/>
                <w:sz w:val="24"/>
                <w:szCs w:val="24"/>
                <w:lang w:val="de-DE" w:eastAsia="zh-TW"/>
              </w:rPr>
              <w:t xml:space="preserve"> for chemical </w:t>
            </w:r>
            <w:proofErr w:type="spellStart"/>
            <w:r w:rsidRPr="002D3327">
              <w:rPr>
                <w:rFonts w:ascii="Calibri" w:eastAsia="Times New Roman" w:hAnsi="Calibri" w:cs="Calibri"/>
                <w:sz w:val="24"/>
                <w:szCs w:val="24"/>
                <w:lang w:val="de-DE" w:eastAsia="zh-TW"/>
              </w:rPr>
              <w:t>packed</w:t>
            </w:r>
            <w:proofErr w:type="spellEnd"/>
            <w:r w:rsidRPr="002D3327">
              <w:rPr>
                <w:rFonts w:ascii="Calibri" w:eastAsia="Times New Roman" w:hAnsi="Calibri" w:cs="Calibri"/>
                <w:sz w:val="24"/>
                <w:szCs w:val="24"/>
                <w:lang w:val="de-DE" w:eastAsia="zh-TW"/>
              </w:rPr>
              <w:t xml:space="preserve"> </w:t>
            </w:r>
            <w:proofErr w:type="spellStart"/>
            <w:r w:rsidRPr="002D3327">
              <w:rPr>
                <w:rFonts w:ascii="Calibri" w:eastAsia="Times New Roman" w:hAnsi="Calibri" w:cs="Calibri"/>
                <w:sz w:val="24"/>
                <w:szCs w:val="24"/>
                <w:lang w:val="de-DE" w:eastAsia="zh-TW"/>
              </w:rPr>
              <w:t>cargo</w:t>
            </w:r>
            <w:proofErr w:type="spellEnd"/>
            <w:r w:rsidRPr="002D3327">
              <w:rPr>
                <w:rFonts w:ascii="Calibri" w:eastAsia="Times New Roman" w:hAnsi="Calibri" w:cs="Calibri"/>
                <w:sz w:val="24"/>
                <w:szCs w:val="24"/>
                <w:lang w:val="de-DE" w:eastAsia="zh-TW"/>
              </w:rPr>
              <w:t xml:space="preserve">" (Richtlinien für Transport-Mittel, die für chemische Verpackungen verwendet werden) und gegebenenfalls "IMO/ILO/UNECE Code of Practice for </w:t>
            </w:r>
            <w:proofErr w:type="spellStart"/>
            <w:r w:rsidRPr="002D3327">
              <w:rPr>
                <w:rFonts w:ascii="Calibri" w:eastAsia="Times New Roman" w:hAnsi="Calibri" w:cs="Calibri"/>
                <w:sz w:val="24"/>
                <w:szCs w:val="24"/>
                <w:lang w:val="de-DE" w:eastAsia="zh-TW"/>
              </w:rPr>
              <w:t>packing</w:t>
            </w:r>
            <w:proofErr w:type="spellEnd"/>
            <w:r w:rsidRPr="002D3327">
              <w:rPr>
                <w:rFonts w:ascii="Calibri" w:eastAsia="Times New Roman" w:hAnsi="Calibri" w:cs="Calibri"/>
                <w:sz w:val="24"/>
                <w:szCs w:val="24"/>
                <w:lang w:val="de-DE" w:eastAsia="zh-TW"/>
              </w:rPr>
              <w:t xml:space="preserve"> of Cargo Transport Units" (" IMO/ILO/UNECE-Verhaltenskodex für die Verpackung von Ladungs-Einheiten")</w:t>
            </w:r>
          </w:p>
          <w:p w14:paraId="0690E0F6"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 -siehe ADR 7.5 </w:t>
            </w:r>
          </w:p>
          <w:p w14:paraId="04BCB1AF" w14:textId="65FBC3BC"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Der Assessor prüft die in der Frage angegebenen Punkte und wertet die Frage mit "Nein", wenn einer der Punkte fehlt. Kommentar(e) ist/sind zwingend erforderlich.</w:t>
            </w:r>
          </w:p>
        </w:tc>
        <w:tc>
          <w:tcPr>
            <w:tcW w:w="935" w:type="dxa"/>
            <w:tcBorders>
              <w:top w:val="nil"/>
              <w:left w:val="nil"/>
              <w:bottom w:val="single" w:sz="4" w:space="0" w:color="auto"/>
              <w:right w:val="single" w:sz="4" w:space="0" w:color="auto"/>
            </w:tcBorders>
            <w:vAlign w:val="center"/>
          </w:tcPr>
          <w:p w14:paraId="528DEABC"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2D3327" w14:paraId="2F78C496" w14:textId="6822F01D"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4C42817B" w14:textId="77777777" w:rsidR="00D1596B" w:rsidRPr="002D3327" w:rsidRDefault="00D1596B" w:rsidP="002E4FC9">
            <w:pPr>
              <w:spacing w:after="0" w:line="240" w:lineRule="auto"/>
              <w:rPr>
                <w:rFonts w:ascii="Calibri" w:eastAsia="Times New Roman" w:hAnsi="Calibri" w:cs="Calibri"/>
                <w:b/>
                <w:bCs/>
                <w:sz w:val="24"/>
                <w:szCs w:val="24"/>
                <w:lang w:val="de-DE" w:eastAsia="zh-TW"/>
              </w:rPr>
            </w:pPr>
            <w:r w:rsidRPr="002D3327">
              <w:rPr>
                <w:rFonts w:ascii="Calibri" w:eastAsia="Times New Roman" w:hAnsi="Calibri" w:cs="Calibri"/>
                <w:b/>
                <w:bCs/>
                <w:sz w:val="24"/>
                <w:szCs w:val="24"/>
                <w:lang w:val="de-DE" w:eastAsia="zh-TW"/>
              </w:rPr>
              <w:t>11.3.2</w:t>
            </w:r>
          </w:p>
        </w:tc>
        <w:tc>
          <w:tcPr>
            <w:tcW w:w="5386" w:type="dxa"/>
            <w:tcBorders>
              <w:top w:val="nil"/>
              <w:left w:val="nil"/>
              <w:bottom w:val="single" w:sz="4" w:space="0" w:color="auto"/>
              <w:right w:val="single" w:sz="4" w:space="0" w:color="auto"/>
            </w:tcBorders>
            <w:shd w:val="clear" w:color="auto" w:fill="auto"/>
            <w:hideMark/>
          </w:tcPr>
          <w:p w14:paraId="2E6E1EDB" w14:textId="77777777" w:rsidR="00D1596B" w:rsidRPr="002D3327" w:rsidRDefault="00D1596B" w:rsidP="002E4FC9">
            <w:pPr>
              <w:spacing w:after="0" w:line="240" w:lineRule="auto"/>
              <w:rPr>
                <w:rFonts w:ascii="Calibri" w:eastAsia="Times New Roman" w:hAnsi="Calibri" w:cs="Calibri"/>
                <w:b/>
                <w:bCs/>
                <w:sz w:val="24"/>
                <w:szCs w:val="24"/>
                <w:lang w:val="de-DE" w:eastAsia="zh-TW"/>
              </w:rPr>
            </w:pPr>
            <w:r w:rsidRPr="002D3327">
              <w:rPr>
                <w:rFonts w:ascii="Calibri" w:eastAsia="Times New Roman" w:hAnsi="Calibri" w:cs="Calibri"/>
                <w:b/>
                <w:bCs/>
                <w:sz w:val="24"/>
                <w:szCs w:val="24"/>
                <w:lang w:val="de-DE" w:eastAsia="zh-TW"/>
              </w:rPr>
              <w:t>Abfahrtskontrolle</w:t>
            </w:r>
          </w:p>
        </w:tc>
        <w:tc>
          <w:tcPr>
            <w:tcW w:w="8080" w:type="dxa"/>
            <w:tcBorders>
              <w:top w:val="nil"/>
              <w:left w:val="nil"/>
              <w:bottom w:val="single" w:sz="4" w:space="0" w:color="auto"/>
              <w:right w:val="single" w:sz="4" w:space="0" w:color="auto"/>
            </w:tcBorders>
            <w:shd w:val="clear" w:color="auto" w:fill="auto"/>
            <w:hideMark/>
          </w:tcPr>
          <w:p w14:paraId="51A282DC" w14:textId="77777777" w:rsidR="00D1596B" w:rsidRPr="002D3327" w:rsidRDefault="00D1596B" w:rsidP="002E4FC9">
            <w:pPr>
              <w:spacing w:after="0" w:line="240" w:lineRule="auto"/>
              <w:rPr>
                <w:rFonts w:ascii="Calibri" w:eastAsia="Times New Roman" w:hAnsi="Calibri" w:cs="Calibri"/>
                <w:b/>
                <w:bCs/>
                <w:sz w:val="24"/>
                <w:szCs w:val="24"/>
                <w:lang w:val="de-DE" w:eastAsia="zh-TW"/>
              </w:rPr>
            </w:pPr>
            <w:r w:rsidRPr="002D3327">
              <w:rPr>
                <w:rFonts w:ascii="Calibri" w:eastAsia="Times New Roman" w:hAnsi="Calibri" w:cs="Calibri"/>
                <w:b/>
                <w:bCs/>
                <w:sz w:val="24"/>
                <w:szCs w:val="24"/>
                <w:lang w:val="de-DE" w:eastAsia="zh-TW"/>
              </w:rPr>
              <w:t>Abfahrtskontrolle</w:t>
            </w:r>
          </w:p>
        </w:tc>
        <w:tc>
          <w:tcPr>
            <w:tcW w:w="935" w:type="dxa"/>
            <w:tcBorders>
              <w:top w:val="nil"/>
              <w:left w:val="nil"/>
              <w:bottom w:val="single" w:sz="4" w:space="0" w:color="auto"/>
              <w:right w:val="single" w:sz="4" w:space="0" w:color="auto"/>
            </w:tcBorders>
            <w:vAlign w:val="center"/>
          </w:tcPr>
          <w:p w14:paraId="1F6270EA" w14:textId="77777777" w:rsidR="00D1596B" w:rsidRPr="00A70EBF" w:rsidRDefault="00D1596B" w:rsidP="00A70EBF">
            <w:pPr>
              <w:spacing w:after="0" w:line="240" w:lineRule="auto"/>
              <w:jc w:val="center"/>
              <w:rPr>
                <w:rFonts w:ascii="Calibri" w:eastAsia="Times New Roman" w:hAnsi="Calibri" w:cs="Calibri"/>
                <w:b/>
                <w:bCs/>
                <w:color w:val="0070C0"/>
                <w:sz w:val="24"/>
                <w:szCs w:val="24"/>
                <w:lang w:val="de-DE" w:eastAsia="zh-TW"/>
              </w:rPr>
            </w:pPr>
          </w:p>
        </w:tc>
      </w:tr>
      <w:tr w:rsidR="00637FD5" w:rsidRPr="00123A34" w14:paraId="419F9EC2" w14:textId="64E8EECF"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471A7D3E"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11.3.2.1</w:t>
            </w:r>
          </w:p>
        </w:tc>
        <w:tc>
          <w:tcPr>
            <w:tcW w:w="5386" w:type="dxa"/>
            <w:tcBorders>
              <w:top w:val="nil"/>
              <w:left w:val="nil"/>
              <w:bottom w:val="single" w:sz="4" w:space="0" w:color="auto"/>
              <w:right w:val="single" w:sz="4" w:space="0" w:color="auto"/>
            </w:tcBorders>
            <w:shd w:val="clear" w:color="000000" w:fill="FFFFFF"/>
            <w:hideMark/>
          </w:tcPr>
          <w:p w14:paraId="5E4389B0" w14:textId="6C49DE36"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Wird eine Checkliste zur Abfahrtskontrolle vom Fahrer </w:t>
            </w:r>
            <w:r w:rsidR="00374678" w:rsidRPr="002D3327">
              <w:rPr>
                <w:rFonts w:ascii="Calibri" w:eastAsia="Times New Roman" w:hAnsi="Calibri" w:cs="Calibri"/>
                <w:sz w:val="24"/>
                <w:szCs w:val="24"/>
                <w:lang w:val="de-DE" w:eastAsia="zh-TW"/>
              </w:rPr>
              <w:t>ausgefüllt: -</w:t>
            </w:r>
            <w:r w:rsidRPr="002D3327">
              <w:rPr>
                <w:rFonts w:ascii="Calibri" w:eastAsia="Times New Roman" w:hAnsi="Calibri" w:cs="Calibri"/>
                <w:sz w:val="24"/>
                <w:szCs w:val="24"/>
                <w:lang w:val="de-DE" w:eastAsia="zh-TW"/>
              </w:rPr>
              <w:t xml:space="preserve"> inclusive folgender Punkte: </w:t>
            </w:r>
          </w:p>
        </w:tc>
        <w:tc>
          <w:tcPr>
            <w:tcW w:w="8080" w:type="dxa"/>
            <w:tcBorders>
              <w:top w:val="nil"/>
              <w:left w:val="nil"/>
              <w:bottom w:val="single" w:sz="4" w:space="0" w:color="auto"/>
              <w:right w:val="single" w:sz="4" w:space="0" w:color="auto"/>
            </w:tcBorders>
            <w:shd w:val="clear" w:color="000000" w:fill="FFFFFF"/>
            <w:hideMark/>
          </w:tcPr>
          <w:p w14:paraId="14F91CC8" w14:textId="7C2175D6"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Der Assessor muss überprüfen, ob es ein Verfahren gibt (im Fahrerhandbuch, wie es von 11.3.1.4 verlangt wird, oder in einem anderen Dokument), um die Überprüfung von Fragen 11.3.2.1 a – 11.3.2.1 m durchzuführen. Das Verfahren erfordert für jeden Punkt eine tägliche Prüfung als Minimum. </w:t>
            </w:r>
          </w:p>
          <w:p w14:paraId="157CD518" w14:textId="5B2E1355"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Um die Fragen positiv zu </w:t>
            </w:r>
            <w:r w:rsidR="00374678" w:rsidRPr="002D3327">
              <w:rPr>
                <w:rFonts w:ascii="Calibri" w:eastAsia="Times New Roman" w:hAnsi="Calibri" w:cs="Calibri"/>
                <w:sz w:val="24"/>
                <w:szCs w:val="24"/>
                <w:lang w:val="de-DE" w:eastAsia="zh-TW"/>
              </w:rPr>
              <w:t>bewerten,</w:t>
            </w:r>
            <w:r w:rsidRPr="002D3327">
              <w:rPr>
                <w:rFonts w:ascii="Calibri" w:eastAsia="Times New Roman" w:hAnsi="Calibri" w:cs="Calibri"/>
                <w:sz w:val="24"/>
                <w:szCs w:val="24"/>
                <w:lang w:val="de-DE" w:eastAsia="zh-TW"/>
              </w:rPr>
              <w:t xml:space="preserve"> muss der Assessor: </w:t>
            </w:r>
          </w:p>
          <w:p w14:paraId="4FF6588A" w14:textId="6B312F02"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1. Überprüfen, ob zumindest eine der folgenden Aufzeichnungen vom Fahrer </w:t>
            </w:r>
            <w:r w:rsidR="00374678" w:rsidRPr="002D3327">
              <w:rPr>
                <w:rFonts w:ascii="Calibri" w:eastAsia="Times New Roman" w:hAnsi="Calibri" w:cs="Calibri"/>
                <w:sz w:val="24"/>
                <w:szCs w:val="24"/>
                <w:lang w:val="de-DE" w:eastAsia="zh-TW"/>
              </w:rPr>
              <w:t>erfüllt</w:t>
            </w:r>
            <w:r w:rsidRPr="002D3327">
              <w:rPr>
                <w:rFonts w:ascii="Calibri" w:eastAsia="Times New Roman" w:hAnsi="Calibri" w:cs="Calibri"/>
                <w:sz w:val="24"/>
                <w:szCs w:val="24"/>
                <w:lang w:val="de-DE" w:eastAsia="zh-TW"/>
              </w:rPr>
              <w:t xml:space="preserve"> wird: </w:t>
            </w:r>
          </w:p>
          <w:p w14:paraId="42682720" w14:textId="3A201ED0"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 -eine oder mehrere Eingaben in einem Board-Computer/TMS (LKW-Management-System) </w:t>
            </w:r>
          </w:p>
          <w:p w14:paraId="30F8F282" w14:textId="3D470AD3"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 -Checkliste in gedruckter Form mit allen Punkten </w:t>
            </w:r>
          </w:p>
          <w:p w14:paraId="0ABAECD2" w14:textId="18B62BA8"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lastRenderedPageBreak/>
              <w:t xml:space="preserve"> -ein tägliches Arbeits-aufzeichnungs-Dokument mit einer Bestätigung, die sich auf das Verfahren bezieht. </w:t>
            </w:r>
          </w:p>
          <w:p w14:paraId="600620CB" w14:textId="11BE2655"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2. Fahrer bzgl. der routinemäßigen Durchführung interviewen während des Assessments, um zu bestätigen, dass die Kontrollen gründlich durchgeführt werden. Die Punkte mit der Legende "vom Assessor zu überprüfen" werden vom Assessor am LKW während des Interviews mit den Fahrern überprüft. </w:t>
            </w:r>
          </w:p>
        </w:tc>
        <w:tc>
          <w:tcPr>
            <w:tcW w:w="935" w:type="dxa"/>
            <w:tcBorders>
              <w:top w:val="nil"/>
              <w:left w:val="nil"/>
              <w:bottom w:val="single" w:sz="4" w:space="0" w:color="auto"/>
              <w:right w:val="single" w:sz="4" w:space="0" w:color="auto"/>
            </w:tcBorders>
            <w:shd w:val="clear" w:color="000000" w:fill="FFFFFF"/>
            <w:vAlign w:val="center"/>
          </w:tcPr>
          <w:p w14:paraId="571E74CF"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54293A73" w14:textId="41D78AC5"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239A5FCE"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11.3.2.1.a</w:t>
            </w:r>
          </w:p>
        </w:tc>
        <w:tc>
          <w:tcPr>
            <w:tcW w:w="5386" w:type="dxa"/>
            <w:tcBorders>
              <w:top w:val="nil"/>
              <w:left w:val="nil"/>
              <w:bottom w:val="single" w:sz="4" w:space="0" w:color="auto"/>
              <w:right w:val="single" w:sz="4" w:space="0" w:color="auto"/>
            </w:tcBorders>
            <w:shd w:val="clear" w:color="auto" w:fill="auto"/>
            <w:hideMark/>
          </w:tcPr>
          <w:p w14:paraId="745A27D1" w14:textId="6D8AB9A9"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 - Prüfung des Fahrzeugs auf </w:t>
            </w:r>
            <w:r w:rsidR="00374678" w:rsidRPr="002D3327">
              <w:rPr>
                <w:rFonts w:ascii="Calibri" w:eastAsia="Times New Roman" w:hAnsi="Calibri" w:cs="Calibri"/>
                <w:sz w:val="24"/>
                <w:szCs w:val="24"/>
                <w:lang w:val="de-DE" w:eastAsia="zh-TW"/>
              </w:rPr>
              <w:t>Schäden?</w:t>
            </w:r>
          </w:p>
        </w:tc>
        <w:tc>
          <w:tcPr>
            <w:tcW w:w="8080" w:type="dxa"/>
            <w:tcBorders>
              <w:top w:val="nil"/>
              <w:left w:val="nil"/>
              <w:bottom w:val="single" w:sz="4" w:space="0" w:color="auto"/>
              <w:right w:val="single" w:sz="4" w:space="0" w:color="auto"/>
            </w:tcBorders>
            <w:shd w:val="clear" w:color="000000" w:fill="FFFFFF"/>
            <w:hideMark/>
          </w:tcPr>
          <w:p w14:paraId="41B66FCB" w14:textId="3BB4BD61" w:rsidR="00D1596B" w:rsidRPr="002D3327" w:rsidRDefault="00D1596B" w:rsidP="002E4FC9">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t>Keine Richtlinien</w:t>
            </w:r>
            <w:r w:rsidRPr="002D3327">
              <w:rPr>
                <w:rFonts w:ascii="Calibri" w:eastAsia="Times New Roman" w:hAnsi="Calibri" w:cs="Calibri"/>
                <w:color w:val="008000"/>
                <w:sz w:val="24"/>
                <w:szCs w:val="24"/>
                <w:lang w:val="de-DE" w:eastAsia="zh-TW"/>
              </w:rPr>
              <w:t>.</w:t>
            </w:r>
            <w:r w:rsidRPr="002D3327">
              <w:rPr>
                <w:rFonts w:ascii="Calibri" w:eastAsia="Times New Roman" w:hAnsi="Calibri" w:cs="Calibri"/>
                <w:color w:val="000000"/>
                <w:sz w:val="24"/>
                <w:szCs w:val="24"/>
                <w:lang w:val="de-DE" w:eastAsia="zh-TW"/>
              </w:rPr>
              <w:t xml:space="preserve"> </w:t>
            </w:r>
            <w:r w:rsidRPr="002D3327">
              <w:rPr>
                <w:rFonts w:ascii="Calibri" w:eastAsia="Times New Roman" w:hAnsi="Calibri" w:cs="Calibri"/>
                <w:color w:val="333399"/>
                <w:sz w:val="24"/>
                <w:szCs w:val="24"/>
                <w:lang w:val="de-DE" w:eastAsia="zh-TW"/>
              </w:rPr>
              <w:t>Vom Assessor zu überprüfen</w:t>
            </w:r>
          </w:p>
        </w:tc>
        <w:tc>
          <w:tcPr>
            <w:tcW w:w="935" w:type="dxa"/>
            <w:tcBorders>
              <w:top w:val="nil"/>
              <w:left w:val="nil"/>
              <w:bottom w:val="single" w:sz="4" w:space="0" w:color="auto"/>
              <w:right w:val="single" w:sz="4" w:space="0" w:color="auto"/>
            </w:tcBorders>
            <w:shd w:val="clear" w:color="000000" w:fill="FFFFFF"/>
            <w:vAlign w:val="center"/>
          </w:tcPr>
          <w:p w14:paraId="04F37652"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7EF6DEE7" w14:textId="4CA1A49F"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4CB438C6"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11.3.2.1.b</w:t>
            </w:r>
          </w:p>
        </w:tc>
        <w:tc>
          <w:tcPr>
            <w:tcW w:w="5386" w:type="dxa"/>
            <w:tcBorders>
              <w:top w:val="nil"/>
              <w:left w:val="nil"/>
              <w:bottom w:val="single" w:sz="4" w:space="0" w:color="auto"/>
              <w:right w:val="single" w:sz="4" w:space="0" w:color="auto"/>
            </w:tcBorders>
            <w:shd w:val="clear" w:color="auto" w:fill="auto"/>
            <w:hideMark/>
          </w:tcPr>
          <w:p w14:paraId="38F2EC75" w14:textId="0D069C4B"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 - Schmierölstand und Druckprüfung?</w:t>
            </w:r>
          </w:p>
        </w:tc>
        <w:tc>
          <w:tcPr>
            <w:tcW w:w="8080" w:type="dxa"/>
            <w:tcBorders>
              <w:top w:val="nil"/>
              <w:left w:val="nil"/>
              <w:bottom w:val="single" w:sz="4" w:space="0" w:color="auto"/>
              <w:right w:val="single" w:sz="4" w:space="0" w:color="auto"/>
            </w:tcBorders>
            <w:shd w:val="clear" w:color="000000" w:fill="FFFFFF"/>
            <w:hideMark/>
          </w:tcPr>
          <w:p w14:paraId="5A6606E4" w14:textId="77777777" w:rsidR="00D1596B" w:rsidRPr="002D3327" w:rsidRDefault="00D1596B" w:rsidP="002E4FC9">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t>Bei modernen Zugmaschinen wird das automatisch vor der Zündung durchgeführt</w:t>
            </w:r>
          </w:p>
        </w:tc>
        <w:tc>
          <w:tcPr>
            <w:tcW w:w="935" w:type="dxa"/>
            <w:tcBorders>
              <w:top w:val="nil"/>
              <w:left w:val="nil"/>
              <w:bottom w:val="single" w:sz="4" w:space="0" w:color="auto"/>
              <w:right w:val="single" w:sz="4" w:space="0" w:color="auto"/>
            </w:tcBorders>
            <w:shd w:val="clear" w:color="000000" w:fill="FFFFFF"/>
            <w:vAlign w:val="center"/>
          </w:tcPr>
          <w:p w14:paraId="703549FD"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2D3327" w14:paraId="2B25E5C0" w14:textId="5DCEAA0F"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5FD24E3C"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11.3.2.1.c</w:t>
            </w:r>
          </w:p>
        </w:tc>
        <w:tc>
          <w:tcPr>
            <w:tcW w:w="5386" w:type="dxa"/>
            <w:tcBorders>
              <w:top w:val="nil"/>
              <w:left w:val="nil"/>
              <w:bottom w:val="single" w:sz="4" w:space="0" w:color="auto"/>
              <w:right w:val="single" w:sz="4" w:space="0" w:color="auto"/>
            </w:tcBorders>
            <w:shd w:val="clear" w:color="auto" w:fill="auto"/>
            <w:hideMark/>
          </w:tcPr>
          <w:p w14:paraId="221039A0" w14:textId="1A4CD9A4"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 - Überprüfung der Funktion der </w:t>
            </w:r>
            <w:r w:rsidR="00374678" w:rsidRPr="002D3327">
              <w:rPr>
                <w:rFonts w:ascii="Calibri" w:eastAsia="Times New Roman" w:hAnsi="Calibri" w:cs="Calibri"/>
                <w:sz w:val="24"/>
                <w:szCs w:val="24"/>
                <w:lang w:val="de-DE" w:eastAsia="zh-TW"/>
              </w:rPr>
              <w:t>Bremsen?</w:t>
            </w:r>
          </w:p>
        </w:tc>
        <w:tc>
          <w:tcPr>
            <w:tcW w:w="8080" w:type="dxa"/>
            <w:tcBorders>
              <w:top w:val="nil"/>
              <w:left w:val="nil"/>
              <w:bottom w:val="single" w:sz="4" w:space="0" w:color="auto"/>
              <w:right w:val="single" w:sz="4" w:space="0" w:color="auto"/>
            </w:tcBorders>
            <w:shd w:val="clear" w:color="000000" w:fill="FFFFFF"/>
            <w:hideMark/>
          </w:tcPr>
          <w:p w14:paraId="637F8331" w14:textId="77777777" w:rsidR="00D1596B" w:rsidRPr="002D3327" w:rsidRDefault="00D1596B" w:rsidP="002E4FC9">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t>Keine Richtlinien</w:t>
            </w:r>
          </w:p>
        </w:tc>
        <w:tc>
          <w:tcPr>
            <w:tcW w:w="935" w:type="dxa"/>
            <w:tcBorders>
              <w:top w:val="nil"/>
              <w:left w:val="nil"/>
              <w:bottom w:val="single" w:sz="4" w:space="0" w:color="auto"/>
              <w:right w:val="single" w:sz="4" w:space="0" w:color="auto"/>
            </w:tcBorders>
            <w:shd w:val="clear" w:color="000000" w:fill="FFFFFF"/>
            <w:vAlign w:val="center"/>
          </w:tcPr>
          <w:p w14:paraId="5C5EE0AF"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16D7D1A1" w14:textId="62CDE2A5"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67EBB683"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11.3.2.1.d</w:t>
            </w:r>
          </w:p>
        </w:tc>
        <w:tc>
          <w:tcPr>
            <w:tcW w:w="5386" w:type="dxa"/>
            <w:tcBorders>
              <w:top w:val="nil"/>
              <w:left w:val="nil"/>
              <w:bottom w:val="single" w:sz="4" w:space="0" w:color="auto"/>
              <w:right w:val="single" w:sz="4" w:space="0" w:color="auto"/>
            </w:tcBorders>
            <w:shd w:val="clear" w:color="auto" w:fill="auto"/>
            <w:hideMark/>
          </w:tcPr>
          <w:p w14:paraId="58C5AF88" w14:textId="12C9F47E"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 - Zustand der Reifen?</w:t>
            </w:r>
          </w:p>
        </w:tc>
        <w:tc>
          <w:tcPr>
            <w:tcW w:w="8080" w:type="dxa"/>
            <w:tcBorders>
              <w:top w:val="nil"/>
              <w:left w:val="nil"/>
              <w:bottom w:val="single" w:sz="4" w:space="0" w:color="auto"/>
              <w:right w:val="single" w:sz="4" w:space="0" w:color="auto"/>
            </w:tcBorders>
            <w:shd w:val="clear" w:color="000000" w:fill="FFFFFF"/>
            <w:hideMark/>
          </w:tcPr>
          <w:p w14:paraId="32EBDC7C" w14:textId="77777777" w:rsidR="00D1596B" w:rsidRPr="002D3327" w:rsidRDefault="00D1596B" w:rsidP="002E4FC9">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t xml:space="preserve">Keine Richtlinien. </w:t>
            </w:r>
            <w:r w:rsidRPr="002D3327">
              <w:rPr>
                <w:rFonts w:ascii="Calibri" w:eastAsia="Times New Roman" w:hAnsi="Calibri" w:cs="Calibri"/>
                <w:sz w:val="24"/>
                <w:szCs w:val="24"/>
                <w:lang w:val="de-DE" w:eastAsia="zh-TW"/>
              </w:rPr>
              <w:t>V</w:t>
            </w:r>
            <w:r w:rsidRPr="002D3327">
              <w:rPr>
                <w:rFonts w:ascii="Calibri" w:eastAsia="Times New Roman" w:hAnsi="Calibri" w:cs="Calibri"/>
                <w:color w:val="333399"/>
                <w:sz w:val="24"/>
                <w:szCs w:val="24"/>
                <w:lang w:val="de-DE" w:eastAsia="zh-TW"/>
              </w:rPr>
              <w:t>om Assessor zu überprüfen</w:t>
            </w:r>
          </w:p>
        </w:tc>
        <w:tc>
          <w:tcPr>
            <w:tcW w:w="935" w:type="dxa"/>
            <w:tcBorders>
              <w:top w:val="nil"/>
              <w:left w:val="nil"/>
              <w:bottom w:val="single" w:sz="4" w:space="0" w:color="auto"/>
              <w:right w:val="single" w:sz="4" w:space="0" w:color="auto"/>
            </w:tcBorders>
            <w:shd w:val="clear" w:color="000000" w:fill="FFFFFF"/>
            <w:vAlign w:val="center"/>
          </w:tcPr>
          <w:p w14:paraId="0F7CAEAF"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5A7CB946" w14:textId="4ECCA2F0"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7091D99D"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11.3.2.1.e</w:t>
            </w:r>
          </w:p>
        </w:tc>
        <w:tc>
          <w:tcPr>
            <w:tcW w:w="5386" w:type="dxa"/>
            <w:tcBorders>
              <w:top w:val="nil"/>
              <w:left w:val="nil"/>
              <w:bottom w:val="single" w:sz="4" w:space="0" w:color="auto"/>
              <w:right w:val="single" w:sz="4" w:space="0" w:color="auto"/>
            </w:tcBorders>
            <w:shd w:val="clear" w:color="auto" w:fill="auto"/>
            <w:hideMark/>
          </w:tcPr>
          <w:p w14:paraId="26564ADB" w14:textId="4C8EF5A6"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 - Prüfung der </w:t>
            </w:r>
            <w:r w:rsidR="00374678" w:rsidRPr="002D3327">
              <w:rPr>
                <w:rFonts w:ascii="Calibri" w:eastAsia="Times New Roman" w:hAnsi="Calibri" w:cs="Calibri"/>
                <w:sz w:val="24"/>
                <w:szCs w:val="24"/>
                <w:lang w:val="de-DE" w:eastAsia="zh-TW"/>
              </w:rPr>
              <w:t>Beleuchtung?</w:t>
            </w:r>
          </w:p>
        </w:tc>
        <w:tc>
          <w:tcPr>
            <w:tcW w:w="8080" w:type="dxa"/>
            <w:tcBorders>
              <w:top w:val="nil"/>
              <w:left w:val="nil"/>
              <w:bottom w:val="single" w:sz="4" w:space="0" w:color="auto"/>
              <w:right w:val="single" w:sz="4" w:space="0" w:color="auto"/>
            </w:tcBorders>
            <w:shd w:val="clear" w:color="000000" w:fill="FFFFFF"/>
            <w:hideMark/>
          </w:tcPr>
          <w:p w14:paraId="57827FE9" w14:textId="77777777" w:rsidR="00D1596B" w:rsidRPr="002D3327" w:rsidRDefault="00D1596B" w:rsidP="002E4FC9">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t xml:space="preserve">Keine Richtlinien. </w:t>
            </w:r>
            <w:r w:rsidRPr="002D3327">
              <w:rPr>
                <w:rFonts w:ascii="Calibri" w:eastAsia="Times New Roman" w:hAnsi="Calibri" w:cs="Calibri"/>
                <w:sz w:val="24"/>
                <w:szCs w:val="24"/>
                <w:lang w:val="de-DE" w:eastAsia="zh-TW"/>
              </w:rPr>
              <w:t>V</w:t>
            </w:r>
            <w:r w:rsidRPr="002D3327">
              <w:rPr>
                <w:rFonts w:ascii="Calibri" w:eastAsia="Times New Roman" w:hAnsi="Calibri" w:cs="Calibri"/>
                <w:color w:val="333399"/>
                <w:sz w:val="24"/>
                <w:szCs w:val="24"/>
                <w:lang w:val="de-DE" w:eastAsia="zh-TW"/>
              </w:rPr>
              <w:t>om Assessor zu überprüfen</w:t>
            </w:r>
          </w:p>
        </w:tc>
        <w:tc>
          <w:tcPr>
            <w:tcW w:w="935" w:type="dxa"/>
            <w:tcBorders>
              <w:top w:val="nil"/>
              <w:left w:val="nil"/>
              <w:bottom w:val="single" w:sz="4" w:space="0" w:color="auto"/>
              <w:right w:val="single" w:sz="4" w:space="0" w:color="auto"/>
            </w:tcBorders>
            <w:shd w:val="clear" w:color="000000" w:fill="FFFFFF"/>
            <w:vAlign w:val="center"/>
          </w:tcPr>
          <w:p w14:paraId="1B93BF69"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2CCDCCAE" w14:textId="098741E5"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7DDC9B67"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11.3.2.1.f</w:t>
            </w:r>
          </w:p>
        </w:tc>
        <w:tc>
          <w:tcPr>
            <w:tcW w:w="5386" w:type="dxa"/>
            <w:tcBorders>
              <w:top w:val="nil"/>
              <w:left w:val="nil"/>
              <w:bottom w:val="single" w:sz="4" w:space="0" w:color="auto"/>
              <w:right w:val="single" w:sz="4" w:space="0" w:color="auto"/>
            </w:tcBorders>
            <w:shd w:val="clear" w:color="auto" w:fill="auto"/>
            <w:hideMark/>
          </w:tcPr>
          <w:p w14:paraId="1342AA9E" w14:textId="0650EBC9"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 - Prüfung des Fahrzeugs auf </w:t>
            </w:r>
            <w:r w:rsidR="00374678" w:rsidRPr="002D3327">
              <w:rPr>
                <w:rFonts w:ascii="Calibri" w:eastAsia="Times New Roman" w:hAnsi="Calibri" w:cs="Calibri"/>
                <w:sz w:val="24"/>
                <w:szCs w:val="24"/>
                <w:lang w:val="de-DE" w:eastAsia="zh-TW"/>
              </w:rPr>
              <w:t>Leckagen?</w:t>
            </w:r>
          </w:p>
        </w:tc>
        <w:tc>
          <w:tcPr>
            <w:tcW w:w="8080" w:type="dxa"/>
            <w:tcBorders>
              <w:top w:val="nil"/>
              <w:left w:val="nil"/>
              <w:bottom w:val="single" w:sz="4" w:space="0" w:color="auto"/>
              <w:right w:val="single" w:sz="4" w:space="0" w:color="auto"/>
            </w:tcBorders>
            <w:shd w:val="clear" w:color="000000" w:fill="FFFFFF"/>
            <w:hideMark/>
          </w:tcPr>
          <w:p w14:paraId="7F982DF6" w14:textId="5805C44D" w:rsidR="00D1596B" w:rsidRPr="002D3327" w:rsidRDefault="00D1596B" w:rsidP="002E4FC9">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t>Prüfen Sie auf Wasser-, (Schmier-)Öl-, Diesel-, Produkt-Leckagen.</w:t>
            </w:r>
          </w:p>
        </w:tc>
        <w:tc>
          <w:tcPr>
            <w:tcW w:w="935" w:type="dxa"/>
            <w:tcBorders>
              <w:top w:val="nil"/>
              <w:left w:val="nil"/>
              <w:bottom w:val="single" w:sz="4" w:space="0" w:color="auto"/>
              <w:right w:val="single" w:sz="4" w:space="0" w:color="auto"/>
            </w:tcBorders>
            <w:shd w:val="clear" w:color="000000" w:fill="FFFFFF"/>
            <w:vAlign w:val="center"/>
          </w:tcPr>
          <w:p w14:paraId="24F794C8"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599FDBAB" w14:textId="11FC1911"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6E3209A6"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11.3.2.1.g</w:t>
            </w:r>
          </w:p>
        </w:tc>
        <w:tc>
          <w:tcPr>
            <w:tcW w:w="5386" w:type="dxa"/>
            <w:tcBorders>
              <w:top w:val="nil"/>
              <w:left w:val="nil"/>
              <w:bottom w:val="single" w:sz="4" w:space="0" w:color="auto"/>
              <w:right w:val="single" w:sz="4" w:space="0" w:color="auto"/>
            </w:tcBorders>
            <w:shd w:val="clear" w:color="auto" w:fill="auto"/>
            <w:hideMark/>
          </w:tcPr>
          <w:p w14:paraId="10A9085D" w14:textId="5DA51E03"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 - Prüfung des festen Sitzes der </w:t>
            </w:r>
            <w:r w:rsidR="00374678" w:rsidRPr="002D3327">
              <w:rPr>
                <w:rFonts w:ascii="Calibri" w:eastAsia="Times New Roman" w:hAnsi="Calibri" w:cs="Calibri"/>
                <w:sz w:val="24"/>
                <w:szCs w:val="24"/>
                <w:lang w:val="de-DE" w:eastAsia="zh-TW"/>
              </w:rPr>
              <w:t>Radmuttern?</w:t>
            </w:r>
          </w:p>
        </w:tc>
        <w:tc>
          <w:tcPr>
            <w:tcW w:w="8080" w:type="dxa"/>
            <w:tcBorders>
              <w:top w:val="nil"/>
              <w:left w:val="nil"/>
              <w:bottom w:val="single" w:sz="4" w:space="0" w:color="auto"/>
              <w:right w:val="single" w:sz="4" w:space="0" w:color="auto"/>
            </w:tcBorders>
            <w:shd w:val="clear" w:color="000000" w:fill="FFFFFF"/>
            <w:hideMark/>
          </w:tcPr>
          <w:p w14:paraId="3FB2905B" w14:textId="3F1E70BE" w:rsidR="00D1596B" w:rsidRPr="002D3327" w:rsidRDefault="00D1596B" w:rsidP="002E4FC9">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t xml:space="preserve">Dies sollte nur nach einem Reifenwechsel geprüft werden. Der Fahrer </w:t>
            </w:r>
            <w:r w:rsidRPr="002D3327">
              <w:rPr>
                <w:rFonts w:ascii="Calibri" w:eastAsia="Times New Roman" w:hAnsi="Calibri" w:cs="Calibri"/>
                <w:color w:val="333399"/>
                <w:sz w:val="24"/>
                <w:szCs w:val="24"/>
                <w:lang w:val="de-DE" w:eastAsia="zh-TW"/>
              </w:rPr>
              <w:t>muss</w:t>
            </w:r>
            <w:r w:rsidRPr="002D3327">
              <w:rPr>
                <w:rFonts w:ascii="Calibri" w:eastAsia="Times New Roman" w:hAnsi="Calibri" w:cs="Calibri"/>
                <w:color w:val="000000"/>
                <w:sz w:val="24"/>
                <w:szCs w:val="24"/>
                <w:lang w:val="de-DE" w:eastAsia="zh-TW"/>
              </w:rPr>
              <w:t xml:space="preserve"> nach Rost um die Reifenmuttern herum Ausschau halten, was ein deutliches Indiz für lockere und sich lösende Muttern sein kann. </w:t>
            </w:r>
            <w:r w:rsidRPr="002D3327">
              <w:rPr>
                <w:rFonts w:ascii="Calibri" w:eastAsia="Times New Roman" w:hAnsi="Calibri" w:cs="Calibri"/>
                <w:color w:val="333399"/>
                <w:sz w:val="24"/>
                <w:szCs w:val="24"/>
                <w:lang w:val="de-DE" w:eastAsia="zh-TW"/>
              </w:rPr>
              <w:t>Radmutterindikatoren können als Check akzeptiert werden</w:t>
            </w:r>
            <w:r w:rsidRPr="002D3327">
              <w:rPr>
                <w:rFonts w:ascii="Calibri" w:eastAsia="Times New Roman" w:hAnsi="Calibri" w:cs="Calibri"/>
                <w:color w:val="008000"/>
                <w:sz w:val="24"/>
                <w:szCs w:val="24"/>
                <w:lang w:val="de-DE" w:eastAsia="zh-TW"/>
              </w:rPr>
              <w:t xml:space="preserve">, </w:t>
            </w:r>
            <w:r w:rsidRPr="002D3327">
              <w:rPr>
                <w:rFonts w:ascii="Calibri" w:eastAsia="Times New Roman" w:hAnsi="Calibri" w:cs="Calibri"/>
                <w:sz w:val="24"/>
                <w:szCs w:val="24"/>
                <w:lang w:val="de-DE" w:eastAsia="zh-TW"/>
              </w:rPr>
              <w:t>um die Festigkeit zu prüfen.</w:t>
            </w:r>
          </w:p>
        </w:tc>
        <w:tc>
          <w:tcPr>
            <w:tcW w:w="935" w:type="dxa"/>
            <w:tcBorders>
              <w:top w:val="nil"/>
              <w:left w:val="nil"/>
              <w:bottom w:val="single" w:sz="4" w:space="0" w:color="auto"/>
              <w:right w:val="single" w:sz="4" w:space="0" w:color="auto"/>
            </w:tcBorders>
            <w:shd w:val="clear" w:color="000000" w:fill="FFFFFF"/>
            <w:vAlign w:val="center"/>
          </w:tcPr>
          <w:p w14:paraId="0F5A64D7"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2D3327" w14:paraId="627BD10F" w14:textId="171C06AA"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64BB1C4A"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11.3.2.1.h</w:t>
            </w:r>
          </w:p>
        </w:tc>
        <w:tc>
          <w:tcPr>
            <w:tcW w:w="5386" w:type="dxa"/>
            <w:tcBorders>
              <w:top w:val="nil"/>
              <w:left w:val="nil"/>
              <w:bottom w:val="single" w:sz="4" w:space="0" w:color="auto"/>
              <w:right w:val="single" w:sz="4" w:space="0" w:color="auto"/>
            </w:tcBorders>
            <w:shd w:val="clear" w:color="auto" w:fill="auto"/>
            <w:hideMark/>
          </w:tcPr>
          <w:p w14:paraId="793935AB" w14:textId="3C05B8DF"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 - </w:t>
            </w:r>
            <w:r w:rsidR="00374678" w:rsidRPr="002D3327">
              <w:rPr>
                <w:rFonts w:ascii="Calibri" w:eastAsia="Times New Roman" w:hAnsi="Calibri" w:cs="Calibri"/>
                <w:sz w:val="24"/>
                <w:szCs w:val="24"/>
                <w:lang w:val="de-DE" w:eastAsia="zh-TW"/>
              </w:rPr>
              <w:t>Feuerlöscher?</w:t>
            </w:r>
          </w:p>
        </w:tc>
        <w:tc>
          <w:tcPr>
            <w:tcW w:w="8080" w:type="dxa"/>
            <w:tcBorders>
              <w:top w:val="nil"/>
              <w:left w:val="nil"/>
              <w:bottom w:val="single" w:sz="4" w:space="0" w:color="auto"/>
              <w:right w:val="single" w:sz="4" w:space="0" w:color="auto"/>
            </w:tcBorders>
            <w:shd w:val="clear" w:color="000000" w:fill="FFFFFF"/>
            <w:hideMark/>
          </w:tcPr>
          <w:p w14:paraId="22CCEBD1" w14:textId="77777777" w:rsidR="00D1596B" w:rsidRPr="002D3327" w:rsidRDefault="00D1596B" w:rsidP="002E4FC9">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t xml:space="preserve">Gemäß den gesetzlichen Bestimmungen und </w:t>
            </w:r>
            <w:r w:rsidRPr="002D3327">
              <w:rPr>
                <w:rFonts w:ascii="Calibri" w:eastAsia="Times New Roman" w:hAnsi="Calibri" w:cs="Calibri"/>
                <w:sz w:val="24"/>
                <w:szCs w:val="24"/>
                <w:lang w:val="de-DE" w:eastAsia="zh-TW"/>
              </w:rPr>
              <w:t xml:space="preserve">schriftlichen </w:t>
            </w:r>
            <w:r w:rsidRPr="002D3327">
              <w:rPr>
                <w:rFonts w:ascii="Calibri" w:eastAsia="Times New Roman" w:hAnsi="Calibri" w:cs="Calibri"/>
                <w:color w:val="000000"/>
                <w:sz w:val="24"/>
                <w:szCs w:val="24"/>
                <w:lang w:val="de-DE" w:eastAsia="zh-TW"/>
              </w:rPr>
              <w:t xml:space="preserve">Anweisungen (Unfallmerkblätter, soweit anwendbar). </w:t>
            </w:r>
            <w:r w:rsidRPr="002D3327">
              <w:rPr>
                <w:rFonts w:ascii="Calibri" w:eastAsia="Times New Roman" w:hAnsi="Calibri" w:cs="Calibri"/>
                <w:sz w:val="24"/>
                <w:szCs w:val="24"/>
                <w:lang w:val="de-DE" w:eastAsia="zh-TW"/>
              </w:rPr>
              <w:t xml:space="preserve">Vom </w:t>
            </w:r>
            <w:r w:rsidRPr="002D3327">
              <w:rPr>
                <w:rFonts w:ascii="Calibri" w:eastAsia="Times New Roman" w:hAnsi="Calibri" w:cs="Calibri"/>
                <w:color w:val="333399"/>
                <w:sz w:val="24"/>
                <w:szCs w:val="24"/>
                <w:lang w:val="de-DE" w:eastAsia="zh-TW"/>
              </w:rPr>
              <w:t>Assessor zu überprüfen.</w:t>
            </w:r>
          </w:p>
        </w:tc>
        <w:tc>
          <w:tcPr>
            <w:tcW w:w="935" w:type="dxa"/>
            <w:tcBorders>
              <w:top w:val="nil"/>
              <w:left w:val="nil"/>
              <w:bottom w:val="single" w:sz="4" w:space="0" w:color="auto"/>
              <w:right w:val="single" w:sz="4" w:space="0" w:color="auto"/>
            </w:tcBorders>
            <w:shd w:val="clear" w:color="000000" w:fill="FFFFFF"/>
            <w:vAlign w:val="center"/>
          </w:tcPr>
          <w:p w14:paraId="293853BE"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5BA50A8F" w14:textId="64328F92"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43101BA5"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11.3.2.1.i</w:t>
            </w:r>
          </w:p>
        </w:tc>
        <w:tc>
          <w:tcPr>
            <w:tcW w:w="5386" w:type="dxa"/>
            <w:tcBorders>
              <w:top w:val="nil"/>
              <w:left w:val="nil"/>
              <w:bottom w:val="single" w:sz="4" w:space="0" w:color="auto"/>
              <w:right w:val="single" w:sz="4" w:space="0" w:color="auto"/>
            </w:tcBorders>
            <w:shd w:val="clear" w:color="auto" w:fill="auto"/>
            <w:hideMark/>
          </w:tcPr>
          <w:p w14:paraId="5C0151B2" w14:textId="76E8D13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 - jegliche benötigte </w:t>
            </w:r>
            <w:r w:rsidR="00374678" w:rsidRPr="002D3327">
              <w:rPr>
                <w:rFonts w:ascii="Calibri" w:eastAsia="Times New Roman" w:hAnsi="Calibri" w:cs="Calibri"/>
                <w:sz w:val="24"/>
                <w:szCs w:val="24"/>
                <w:lang w:val="de-DE" w:eastAsia="zh-TW"/>
              </w:rPr>
              <w:t>PSA?</w:t>
            </w:r>
          </w:p>
        </w:tc>
        <w:tc>
          <w:tcPr>
            <w:tcW w:w="8080" w:type="dxa"/>
            <w:tcBorders>
              <w:top w:val="nil"/>
              <w:left w:val="nil"/>
              <w:bottom w:val="single" w:sz="4" w:space="0" w:color="auto"/>
              <w:right w:val="single" w:sz="4" w:space="0" w:color="auto"/>
            </w:tcBorders>
            <w:shd w:val="clear" w:color="000000" w:fill="FFFFFF"/>
            <w:hideMark/>
          </w:tcPr>
          <w:p w14:paraId="0C8839FF" w14:textId="0F683043"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Gemäß den gesetzlichen Bestimmungen und schriftlichen Anweisungen. Durch den Assessor zu überprüfen. Der Assessor soll nach Nachweisen von Aufträgen (durchgeführt oder geplant) sehen und die Vollständigkeit des PSA-Checks mit den Gefährdungs- Anforderungen für die transportierten Produkte vergleichen.</w:t>
            </w:r>
          </w:p>
          <w:p w14:paraId="39A801D1" w14:textId="401BFB65"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Kommentar(e) ist/sind zwingend erforderlich.</w:t>
            </w:r>
          </w:p>
        </w:tc>
        <w:tc>
          <w:tcPr>
            <w:tcW w:w="935" w:type="dxa"/>
            <w:tcBorders>
              <w:top w:val="nil"/>
              <w:left w:val="nil"/>
              <w:bottom w:val="single" w:sz="4" w:space="0" w:color="auto"/>
              <w:right w:val="single" w:sz="4" w:space="0" w:color="auto"/>
            </w:tcBorders>
            <w:shd w:val="clear" w:color="000000" w:fill="FFFFFF"/>
            <w:vAlign w:val="center"/>
          </w:tcPr>
          <w:p w14:paraId="02BAADBB"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4BDE9A05" w14:textId="1184DF98"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6592FD58"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lastRenderedPageBreak/>
              <w:t>11.3.2.1.j</w:t>
            </w:r>
          </w:p>
        </w:tc>
        <w:tc>
          <w:tcPr>
            <w:tcW w:w="5386" w:type="dxa"/>
            <w:tcBorders>
              <w:top w:val="nil"/>
              <w:left w:val="nil"/>
              <w:bottom w:val="single" w:sz="4" w:space="0" w:color="auto"/>
              <w:right w:val="single" w:sz="4" w:space="0" w:color="auto"/>
            </w:tcBorders>
            <w:shd w:val="clear" w:color="auto" w:fill="auto"/>
            <w:hideMark/>
          </w:tcPr>
          <w:p w14:paraId="530E07F0" w14:textId="443E5CAB"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 - Unterlegkeile (Bremskeile</w:t>
            </w:r>
            <w:r w:rsidR="00374678" w:rsidRPr="002D3327">
              <w:rPr>
                <w:rFonts w:ascii="Calibri" w:eastAsia="Times New Roman" w:hAnsi="Calibri" w:cs="Calibri"/>
                <w:sz w:val="24"/>
                <w:szCs w:val="24"/>
                <w:lang w:val="de-DE" w:eastAsia="zh-TW"/>
              </w:rPr>
              <w:t>)?</w:t>
            </w:r>
          </w:p>
        </w:tc>
        <w:tc>
          <w:tcPr>
            <w:tcW w:w="8080" w:type="dxa"/>
            <w:tcBorders>
              <w:top w:val="nil"/>
              <w:left w:val="nil"/>
              <w:bottom w:val="single" w:sz="4" w:space="0" w:color="auto"/>
              <w:right w:val="single" w:sz="4" w:space="0" w:color="auto"/>
            </w:tcBorders>
            <w:shd w:val="clear" w:color="000000" w:fill="FFFFFF"/>
            <w:hideMark/>
          </w:tcPr>
          <w:p w14:paraId="5C535C66"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Keine Richtlinien. Vom Assessor zu überprüfen</w:t>
            </w:r>
          </w:p>
        </w:tc>
        <w:tc>
          <w:tcPr>
            <w:tcW w:w="935" w:type="dxa"/>
            <w:tcBorders>
              <w:top w:val="nil"/>
              <w:left w:val="nil"/>
              <w:bottom w:val="single" w:sz="4" w:space="0" w:color="auto"/>
              <w:right w:val="single" w:sz="4" w:space="0" w:color="auto"/>
            </w:tcBorders>
            <w:shd w:val="clear" w:color="000000" w:fill="FFFFFF"/>
            <w:vAlign w:val="center"/>
          </w:tcPr>
          <w:p w14:paraId="318293F3"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1C895901" w14:textId="052BCC74"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35C78CB5"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11.3.2.1.k</w:t>
            </w:r>
          </w:p>
        </w:tc>
        <w:tc>
          <w:tcPr>
            <w:tcW w:w="5386" w:type="dxa"/>
            <w:tcBorders>
              <w:top w:val="nil"/>
              <w:left w:val="nil"/>
              <w:bottom w:val="single" w:sz="4" w:space="0" w:color="auto"/>
              <w:right w:val="single" w:sz="4" w:space="0" w:color="auto"/>
            </w:tcBorders>
            <w:shd w:val="clear" w:color="auto" w:fill="auto"/>
            <w:hideMark/>
          </w:tcPr>
          <w:p w14:paraId="436DBBE5" w14:textId="47516942"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 - Augenspülflaschen?</w:t>
            </w:r>
          </w:p>
        </w:tc>
        <w:tc>
          <w:tcPr>
            <w:tcW w:w="8080" w:type="dxa"/>
            <w:tcBorders>
              <w:top w:val="nil"/>
              <w:left w:val="nil"/>
              <w:bottom w:val="single" w:sz="4" w:space="0" w:color="auto"/>
              <w:right w:val="single" w:sz="4" w:space="0" w:color="auto"/>
            </w:tcBorders>
            <w:shd w:val="clear" w:color="000000" w:fill="FFFFFF"/>
            <w:hideMark/>
          </w:tcPr>
          <w:p w14:paraId="63CE063F"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ADR 8.1.5.2. Vom Assessor zu überprüfen</w:t>
            </w:r>
          </w:p>
        </w:tc>
        <w:tc>
          <w:tcPr>
            <w:tcW w:w="935" w:type="dxa"/>
            <w:tcBorders>
              <w:top w:val="nil"/>
              <w:left w:val="nil"/>
              <w:bottom w:val="single" w:sz="4" w:space="0" w:color="auto"/>
              <w:right w:val="single" w:sz="4" w:space="0" w:color="auto"/>
            </w:tcBorders>
            <w:shd w:val="clear" w:color="000000" w:fill="FFFFFF"/>
            <w:vAlign w:val="center"/>
          </w:tcPr>
          <w:p w14:paraId="7C4F2759"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2D3327" w14:paraId="1CB0F112" w14:textId="2BE297C8"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5C283A74"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11.3.2.1.l</w:t>
            </w:r>
          </w:p>
        </w:tc>
        <w:tc>
          <w:tcPr>
            <w:tcW w:w="5386" w:type="dxa"/>
            <w:tcBorders>
              <w:top w:val="nil"/>
              <w:left w:val="nil"/>
              <w:bottom w:val="single" w:sz="4" w:space="0" w:color="auto"/>
              <w:right w:val="single" w:sz="4" w:space="0" w:color="auto"/>
            </w:tcBorders>
            <w:shd w:val="clear" w:color="auto" w:fill="auto"/>
            <w:hideMark/>
          </w:tcPr>
          <w:p w14:paraId="0E574BBC" w14:textId="40242255"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 - Kanal-Abdeckung, Bindemittel?</w:t>
            </w:r>
          </w:p>
        </w:tc>
        <w:tc>
          <w:tcPr>
            <w:tcW w:w="8080" w:type="dxa"/>
            <w:tcBorders>
              <w:top w:val="nil"/>
              <w:left w:val="nil"/>
              <w:bottom w:val="single" w:sz="4" w:space="0" w:color="auto"/>
              <w:right w:val="single" w:sz="4" w:space="0" w:color="auto"/>
            </w:tcBorders>
            <w:shd w:val="clear" w:color="000000" w:fill="FFFFFF"/>
            <w:hideMark/>
          </w:tcPr>
          <w:p w14:paraId="46012BBC" w14:textId="77777777" w:rsidR="00D1596B" w:rsidRPr="002D3327" w:rsidRDefault="00D1596B" w:rsidP="002E4FC9">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t xml:space="preserve">Kanal-Abdeckung und Bindemittel </w:t>
            </w:r>
            <w:r w:rsidRPr="002D3327">
              <w:rPr>
                <w:rFonts w:ascii="Calibri" w:eastAsia="Times New Roman" w:hAnsi="Calibri" w:cs="Calibri"/>
                <w:sz w:val="24"/>
                <w:szCs w:val="24"/>
                <w:lang w:val="de-DE" w:eastAsia="zh-TW"/>
              </w:rPr>
              <w:t>siehe</w:t>
            </w:r>
            <w:r w:rsidRPr="002D3327">
              <w:rPr>
                <w:rFonts w:ascii="Calibri" w:eastAsia="Times New Roman" w:hAnsi="Calibri" w:cs="Calibri"/>
                <w:color w:val="008000"/>
                <w:sz w:val="24"/>
                <w:szCs w:val="24"/>
                <w:lang w:val="de-DE" w:eastAsia="zh-TW"/>
              </w:rPr>
              <w:t xml:space="preserve"> </w:t>
            </w:r>
            <w:r w:rsidRPr="002D3327">
              <w:rPr>
                <w:rFonts w:ascii="Calibri" w:eastAsia="Times New Roman" w:hAnsi="Calibri" w:cs="Calibri"/>
                <w:color w:val="000000"/>
                <w:sz w:val="24"/>
                <w:szCs w:val="24"/>
                <w:lang w:val="de-DE" w:eastAsia="zh-TW"/>
              </w:rPr>
              <w:t xml:space="preserve">ADR 8.1.5.3. </w:t>
            </w:r>
            <w:r w:rsidRPr="002D3327">
              <w:rPr>
                <w:rFonts w:ascii="Calibri" w:eastAsia="Times New Roman" w:hAnsi="Calibri" w:cs="Calibri"/>
                <w:sz w:val="24"/>
                <w:szCs w:val="24"/>
                <w:lang w:val="de-DE" w:eastAsia="zh-TW"/>
              </w:rPr>
              <w:t xml:space="preserve">Vom </w:t>
            </w:r>
            <w:r w:rsidRPr="002D3327">
              <w:rPr>
                <w:rFonts w:ascii="Calibri" w:eastAsia="Times New Roman" w:hAnsi="Calibri" w:cs="Calibri"/>
                <w:color w:val="333399"/>
                <w:sz w:val="24"/>
                <w:szCs w:val="24"/>
                <w:lang w:val="de-DE" w:eastAsia="zh-TW"/>
              </w:rPr>
              <w:t>Assessor zu überprüfen.</w:t>
            </w:r>
          </w:p>
        </w:tc>
        <w:tc>
          <w:tcPr>
            <w:tcW w:w="935" w:type="dxa"/>
            <w:tcBorders>
              <w:top w:val="nil"/>
              <w:left w:val="nil"/>
              <w:bottom w:val="single" w:sz="4" w:space="0" w:color="auto"/>
              <w:right w:val="single" w:sz="4" w:space="0" w:color="auto"/>
            </w:tcBorders>
            <w:shd w:val="clear" w:color="000000" w:fill="FFFFFF"/>
            <w:vAlign w:val="center"/>
          </w:tcPr>
          <w:p w14:paraId="2EE58B08"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628D8B23" w14:textId="36C1B9CF"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4B1D0E11"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11.3.2.1.m</w:t>
            </w:r>
          </w:p>
        </w:tc>
        <w:tc>
          <w:tcPr>
            <w:tcW w:w="5386" w:type="dxa"/>
            <w:tcBorders>
              <w:top w:val="nil"/>
              <w:left w:val="nil"/>
              <w:bottom w:val="single" w:sz="4" w:space="0" w:color="auto"/>
              <w:right w:val="single" w:sz="4" w:space="0" w:color="auto"/>
            </w:tcBorders>
            <w:shd w:val="clear" w:color="auto" w:fill="auto"/>
            <w:hideMark/>
          </w:tcPr>
          <w:p w14:paraId="34B16EF1" w14:textId="558F9F10"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 - ferngesteuerter Notfall-Verschluss des Bodenventils?</w:t>
            </w:r>
          </w:p>
        </w:tc>
        <w:tc>
          <w:tcPr>
            <w:tcW w:w="8080" w:type="dxa"/>
            <w:tcBorders>
              <w:top w:val="nil"/>
              <w:left w:val="nil"/>
              <w:bottom w:val="single" w:sz="4" w:space="0" w:color="auto"/>
              <w:right w:val="single" w:sz="4" w:space="0" w:color="auto"/>
            </w:tcBorders>
            <w:shd w:val="clear" w:color="000000" w:fill="FFFFFF"/>
            <w:hideMark/>
          </w:tcPr>
          <w:p w14:paraId="7A6FF78D"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Das Bodenventil eines Tanks kann auch mit Hilfe eines Fernsteuerungssystems geschlossen werden. Das System ist auf Funktion zu prüfen.</w:t>
            </w:r>
          </w:p>
          <w:p w14:paraId="1945EF06"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Überprüfen Sie, ob das Kabel mit dem Ventil verbunden ist.</w:t>
            </w:r>
          </w:p>
          <w:p w14:paraId="15F9DDBC" w14:textId="3478CC64"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Das Notabschaltungsbetriebssystem muss befestigt und betriebsbereit sein. </w:t>
            </w:r>
          </w:p>
        </w:tc>
        <w:tc>
          <w:tcPr>
            <w:tcW w:w="935" w:type="dxa"/>
            <w:tcBorders>
              <w:top w:val="nil"/>
              <w:left w:val="nil"/>
              <w:bottom w:val="single" w:sz="4" w:space="0" w:color="auto"/>
              <w:right w:val="single" w:sz="4" w:space="0" w:color="auto"/>
            </w:tcBorders>
            <w:shd w:val="clear" w:color="000000" w:fill="FFFFFF"/>
            <w:vAlign w:val="center"/>
          </w:tcPr>
          <w:p w14:paraId="41020EA5"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79AFACE5" w14:textId="49A6E132"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6B1F96CD"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11.3.2.1.n</w:t>
            </w:r>
          </w:p>
        </w:tc>
        <w:tc>
          <w:tcPr>
            <w:tcW w:w="5386" w:type="dxa"/>
            <w:tcBorders>
              <w:top w:val="nil"/>
              <w:left w:val="nil"/>
              <w:bottom w:val="single" w:sz="4" w:space="0" w:color="auto"/>
              <w:right w:val="single" w:sz="4" w:space="0" w:color="auto"/>
            </w:tcBorders>
            <w:shd w:val="clear" w:color="auto" w:fill="auto"/>
            <w:hideMark/>
          </w:tcPr>
          <w:p w14:paraId="35E9358D"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keine Risse in der Windschutzscheibe</w:t>
            </w:r>
          </w:p>
        </w:tc>
        <w:tc>
          <w:tcPr>
            <w:tcW w:w="8080" w:type="dxa"/>
            <w:tcBorders>
              <w:top w:val="nil"/>
              <w:left w:val="nil"/>
              <w:bottom w:val="single" w:sz="4" w:space="0" w:color="auto"/>
              <w:right w:val="single" w:sz="4" w:space="0" w:color="auto"/>
            </w:tcBorders>
            <w:shd w:val="clear" w:color="auto" w:fill="auto"/>
            <w:hideMark/>
          </w:tcPr>
          <w:p w14:paraId="4EB83E75" w14:textId="264D7EBC"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Siehe DIR 2014/45/EU und lokales Recht. Der Assessor muss überprüfen, ob die Inspektion durchgeführt wird, aber es wird nicht erwartet, dass er (Sie) überprüft, ob die Annahmekriterien, die von der bewerteten Firma verwendet werden, richtig sind.</w:t>
            </w:r>
          </w:p>
        </w:tc>
        <w:tc>
          <w:tcPr>
            <w:tcW w:w="935" w:type="dxa"/>
            <w:tcBorders>
              <w:top w:val="nil"/>
              <w:left w:val="nil"/>
              <w:bottom w:val="single" w:sz="4" w:space="0" w:color="auto"/>
              <w:right w:val="single" w:sz="4" w:space="0" w:color="auto"/>
            </w:tcBorders>
            <w:vAlign w:val="center"/>
          </w:tcPr>
          <w:p w14:paraId="221A1E4C"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2D3327" w14:paraId="37F0B3D9" w14:textId="55E245C3"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6388CA9F" w14:textId="2C9EB75E" w:rsidR="00D1596B" w:rsidRPr="004C721B" w:rsidRDefault="00D1596B" w:rsidP="002E4FC9">
            <w:pPr>
              <w:pStyle w:val="H2"/>
              <w:rPr>
                <w:color w:val="auto"/>
                <w:sz w:val="24"/>
                <w:szCs w:val="24"/>
                <w:u w:val="none"/>
                <w:lang w:eastAsia="zh-TW"/>
              </w:rPr>
            </w:pPr>
            <w:bookmarkStart w:id="39" w:name="_Toc81404742"/>
            <w:r w:rsidRPr="004C721B">
              <w:rPr>
                <w:color w:val="auto"/>
                <w:sz w:val="24"/>
                <w:szCs w:val="24"/>
                <w:u w:val="none"/>
                <w:lang w:eastAsia="zh-TW"/>
              </w:rPr>
              <w:t>11.4</w:t>
            </w:r>
            <w:bookmarkEnd w:id="39"/>
          </w:p>
        </w:tc>
        <w:tc>
          <w:tcPr>
            <w:tcW w:w="5386" w:type="dxa"/>
            <w:tcBorders>
              <w:top w:val="nil"/>
              <w:left w:val="nil"/>
              <w:bottom w:val="single" w:sz="4" w:space="0" w:color="auto"/>
              <w:right w:val="single" w:sz="4" w:space="0" w:color="auto"/>
            </w:tcBorders>
            <w:shd w:val="clear" w:color="auto" w:fill="auto"/>
            <w:hideMark/>
          </w:tcPr>
          <w:p w14:paraId="11D2124D" w14:textId="77777777" w:rsidR="00D1596B" w:rsidRPr="004C721B" w:rsidRDefault="00D1596B" w:rsidP="002E4FC9">
            <w:pPr>
              <w:pStyle w:val="H2"/>
              <w:rPr>
                <w:color w:val="auto"/>
                <w:sz w:val="24"/>
                <w:szCs w:val="24"/>
                <w:u w:val="none"/>
                <w:lang w:eastAsia="zh-TW"/>
              </w:rPr>
            </w:pPr>
            <w:bookmarkStart w:id="40" w:name="_Toc81404743"/>
            <w:r w:rsidRPr="004C721B">
              <w:rPr>
                <w:color w:val="auto"/>
                <w:sz w:val="24"/>
                <w:szCs w:val="24"/>
                <w:u w:val="none"/>
                <w:lang w:eastAsia="zh-TW"/>
              </w:rPr>
              <w:t>Verwaltung</w:t>
            </w:r>
            <w:bookmarkEnd w:id="40"/>
          </w:p>
        </w:tc>
        <w:tc>
          <w:tcPr>
            <w:tcW w:w="8080" w:type="dxa"/>
            <w:tcBorders>
              <w:top w:val="nil"/>
              <w:left w:val="nil"/>
              <w:bottom w:val="single" w:sz="4" w:space="0" w:color="auto"/>
              <w:right w:val="single" w:sz="4" w:space="0" w:color="auto"/>
            </w:tcBorders>
            <w:shd w:val="clear" w:color="auto" w:fill="auto"/>
            <w:hideMark/>
          </w:tcPr>
          <w:p w14:paraId="4314D3F6" w14:textId="77777777" w:rsidR="00D1596B" w:rsidRPr="002D3327" w:rsidRDefault="00D1596B" w:rsidP="002E4FC9">
            <w:pPr>
              <w:spacing w:after="0" w:line="240" w:lineRule="auto"/>
              <w:rPr>
                <w:rFonts w:ascii="Calibri" w:eastAsia="Times New Roman" w:hAnsi="Calibri" w:cs="Calibri"/>
                <w:b/>
                <w:bCs/>
                <w:sz w:val="24"/>
                <w:szCs w:val="24"/>
                <w:u w:val="single"/>
                <w:lang w:val="de-DE" w:eastAsia="zh-TW"/>
              </w:rPr>
            </w:pPr>
            <w:r w:rsidRPr="002D3327">
              <w:rPr>
                <w:rFonts w:ascii="Calibri" w:eastAsia="Times New Roman" w:hAnsi="Calibri" w:cs="Calibri"/>
                <w:b/>
                <w:bCs/>
                <w:sz w:val="24"/>
                <w:szCs w:val="24"/>
                <w:u w:val="single"/>
                <w:lang w:val="de-DE" w:eastAsia="zh-TW"/>
              </w:rPr>
              <w:t>Verwaltung</w:t>
            </w:r>
          </w:p>
        </w:tc>
        <w:tc>
          <w:tcPr>
            <w:tcW w:w="935" w:type="dxa"/>
            <w:tcBorders>
              <w:top w:val="nil"/>
              <w:left w:val="nil"/>
              <w:bottom w:val="single" w:sz="4" w:space="0" w:color="auto"/>
              <w:right w:val="single" w:sz="4" w:space="0" w:color="auto"/>
            </w:tcBorders>
            <w:vAlign w:val="center"/>
          </w:tcPr>
          <w:p w14:paraId="649B2D45" w14:textId="77777777" w:rsidR="00D1596B" w:rsidRPr="00A70EBF" w:rsidRDefault="00D1596B" w:rsidP="00A70EBF">
            <w:pPr>
              <w:spacing w:after="0" w:line="240" w:lineRule="auto"/>
              <w:jc w:val="center"/>
              <w:rPr>
                <w:rFonts w:ascii="Calibri" w:eastAsia="Times New Roman" w:hAnsi="Calibri" w:cs="Calibri"/>
                <w:b/>
                <w:bCs/>
                <w:color w:val="0070C0"/>
                <w:sz w:val="24"/>
                <w:szCs w:val="24"/>
                <w:u w:val="single"/>
                <w:lang w:val="de-DE" w:eastAsia="zh-TW"/>
              </w:rPr>
            </w:pPr>
          </w:p>
        </w:tc>
      </w:tr>
      <w:tr w:rsidR="00637FD5" w:rsidRPr="002D3327" w14:paraId="11869B96" w14:textId="37A6F7F4"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28304C46" w14:textId="77777777" w:rsidR="00D1596B" w:rsidRPr="002D3327" w:rsidRDefault="00D1596B" w:rsidP="002E4FC9">
            <w:pPr>
              <w:spacing w:after="0" w:line="240" w:lineRule="auto"/>
              <w:rPr>
                <w:rFonts w:ascii="Calibri" w:eastAsia="Times New Roman" w:hAnsi="Calibri" w:cs="Calibri"/>
                <w:b/>
                <w:bCs/>
                <w:sz w:val="24"/>
                <w:szCs w:val="24"/>
                <w:lang w:val="de-DE" w:eastAsia="zh-TW"/>
              </w:rPr>
            </w:pPr>
            <w:r w:rsidRPr="002D3327">
              <w:rPr>
                <w:rFonts w:ascii="Calibri" w:eastAsia="Times New Roman" w:hAnsi="Calibri" w:cs="Calibri"/>
                <w:b/>
                <w:bCs/>
                <w:sz w:val="24"/>
                <w:szCs w:val="24"/>
                <w:lang w:val="de-DE" w:eastAsia="zh-TW"/>
              </w:rPr>
              <w:t>11.4.1</w:t>
            </w:r>
          </w:p>
        </w:tc>
        <w:tc>
          <w:tcPr>
            <w:tcW w:w="5386" w:type="dxa"/>
            <w:tcBorders>
              <w:top w:val="nil"/>
              <w:left w:val="nil"/>
              <w:bottom w:val="single" w:sz="4" w:space="0" w:color="auto"/>
              <w:right w:val="single" w:sz="4" w:space="0" w:color="auto"/>
            </w:tcBorders>
            <w:shd w:val="clear" w:color="auto" w:fill="auto"/>
            <w:hideMark/>
          </w:tcPr>
          <w:p w14:paraId="5FEAD4FF" w14:textId="77777777" w:rsidR="00D1596B" w:rsidRPr="002D3327" w:rsidRDefault="00D1596B" w:rsidP="002E4FC9">
            <w:pPr>
              <w:spacing w:after="0" w:line="240" w:lineRule="auto"/>
              <w:rPr>
                <w:rFonts w:ascii="Calibri" w:eastAsia="Times New Roman" w:hAnsi="Calibri" w:cs="Calibri"/>
                <w:b/>
                <w:bCs/>
                <w:sz w:val="24"/>
                <w:szCs w:val="24"/>
                <w:lang w:val="de-DE" w:eastAsia="zh-TW"/>
              </w:rPr>
            </w:pPr>
            <w:r w:rsidRPr="002D3327">
              <w:rPr>
                <w:rFonts w:ascii="Calibri" w:eastAsia="Times New Roman" w:hAnsi="Calibri" w:cs="Calibri"/>
                <w:b/>
                <w:bCs/>
                <w:sz w:val="24"/>
                <w:szCs w:val="24"/>
                <w:lang w:val="de-DE" w:eastAsia="zh-TW"/>
              </w:rPr>
              <w:t>Fahrerkontrollen</w:t>
            </w:r>
          </w:p>
        </w:tc>
        <w:tc>
          <w:tcPr>
            <w:tcW w:w="8080" w:type="dxa"/>
            <w:tcBorders>
              <w:top w:val="nil"/>
              <w:left w:val="nil"/>
              <w:bottom w:val="single" w:sz="4" w:space="0" w:color="auto"/>
              <w:right w:val="single" w:sz="4" w:space="0" w:color="auto"/>
            </w:tcBorders>
            <w:shd w:val="clear" w:color="000000" w:fill="FFFFFF"/>
            <w:hideMark/>
          </w:tcPr>
          <w:p w14:paraId="4EFA23FC" w14:textId="77777777" w:rsidR="00D1596B" w:rsidRPr="002D3327" w:rsidRDefault="00D1596B" w:rsidP="002E4FC9">
            <w:pPr>
              <w:spacing w:after="0" w:line="240" w:lineRule="auto"/>
              <w:rPr>
                <w:rFonts w:ascii="Calibri" w:eastAsia="Times New Roman" w:hAnsi="Calibri" w:cs="Calibri"/>
                <w:b/>
                <w:bCs/>
                <w:sz w:val="24"/>
                <w:szCs w:val="24"/>
                <w:lang w:val="de-DE" w:eastAsia="zh-TW"/>
              </w:rPr>
            </w:pPr>
            <w:r w:rsidRPr="002D3327">
              <w:rPr>
                <w:rFonts w:ascii="Calibri" w:eastAsia="Times New Roman" w:hAnsi="Calibri" w:cs="Calibri"/>
                <w:b/>
                <w:bCs/>
                <w:sz w:val="24"/>
                <w:szCs w:val="24"/>
                <w:lang w:val="de-DE" w:eastAsia="zh-TW"/>
              </w:rPr>
              <w:t>Fahrerkontrollen</w:t>
            </w:r>
          </w:p>
        </w:tc>
        <w:tc>
          <w:tcPr>
            <w:tcW w:w="935" w:type="dxa"/>
            <w:tcBorders>
              <w:top w:val="nil"/>
              <w:left w:val="nil"/>
              <w:bottom w:val="single" w:sz="4" w:space="0" w:color="auto"/>
              <w:right w:val="single" w:sz="4" w:space="0" w:color="auto"/>
            </w:tcBorders>
            <w:shd w:val="clear" w:color="000000" w:fill="FFFFFF"/>
            <w:vAlign w:val="center"/>
          </w:tcPr>
          <w:p w14:paraId="1B8320FD" w14:textId="77777777" w:rsidR="00D1596B" w:rsidRPr="00A70EBF" w:rsidRDefault="00D1596B" w:rsidP="00A70EBF">
            <w:pPr>
              <w:spacing w:after="0" w:line="240" w:lineRule="auto"/>
              <w:jc w:val="center"/>
              <w:rPr>
                <w:rFonts w:ascii="Calibri" w:eastAsia="Times New Roman" w:hAnsi="Calibri" w:cs="Calibri"/>
                <w:b/>
                <w:bCs/>
                <w:color w:val="0070C0"/>
                <w:sz w:val="24"/>
                <w:szCs w:val="24"/>
                <w:lang w:val="de-DE" w:eastAsia="zh-TW"/>
              </w:rPr>
            </w:pPr>
          </w:p>
        </w:tc>
      </w:tr>
      <w:tr w:rsidR="00637FD5" w:rsidRPr="00123A34" w14:paraId="1D98B592" w14:textId="378342D6"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740B8821"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11.4.1.1</w:t>
            </w:r>
          </w:p>
        </w:tc>
        <w:tc>
          <w:tcPr>
            <w:tcW w:w="5386" w:type="dxa"/>
            <w:tcBorders>
              <w:top w:val="nil"/>
              <w:left w:val="nil"/>
              <w:bottom w:val="single" w:sz="4" w:space="0" w:color="auto"/>
              <w:right w:val="single" w:sz="4" w:space="0" w:color="auto"/>
            </w:tcBorders>
            <w:shd w:val="clear" w:color="auto" w:fill="auto"/>
            <w:hideMark/>
          </w:tcPr>
          <w:p w14:paraId="7972547E"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Ist der Fahrer (eigener oder Fahrer voll integrierter Unterauftragnehmer) dazu angehalten, einen Arbeitszettel bereitzuhalten und täglich zu unterzeichnen inkl. Bestätigung, dass das Fahrzeug einsatzfähig ist? </w:t>
            </w:r>
          </w:p>
        </w:tc>
        <w:tc>
          <w:tcPr>
            <w:tcW w:w="8080" w:type="dxa"/>
            <w:tcBorders>
              <w:top w:val="nil"/>
              <w:left w:val="nil"/>
              <w:bottom w:val="single" w:sz="4" w:space="0" w:color="auto"/>
              <w:right w:val="single" w:sz="4" w:space="0" w:color="auto"/>
            </w:tcBorders>
            <w:shd w:val="clear" w:color="000000" w:fill="FFFFFF"/>
            <w:hideMark/>
          </w:tcPr>
          <w:p w14:paraId="32206561"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Prüfen Sie die Unterlagen einiger Fahrer (eigener und FIS) sowie die Transportaufträge.</w:t>
            </w:r>
          </w:p>
        </w:tc>
        <w:tc>
          <w:tcPr>
            <w:tcW w:w="935" w:type="dxa"/>
            <w:tcBorders>
              <w:top w:val="nil"/>
              <w:left w:val="nil"/>
              <w:bottom w:val="single" w:sz="4" w:space="0" w:color="auto"/>
              <w:right w:val="single" w:sz="4" w:space="0" w:color="auto"/>
            </w:tcBorders>
            <w:shd w:val="clear" w:color="000000" w:fill="FFFFFF"/>
            <w:vAlign w:val="center"/>
          </w:tcPr>
          <w:p w14:paraId="41A7EAFA"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71626A28" w14:textId="6D16AE1B"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067A5F56"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11.4.1.2</w:t>
            </w:r>
          </w:p>
        </w:tc>
        <w:tc>
          <w:tcPr>
            <w:tcW w:w="5386" w:type="dxa"/>
            <w:tcBorders>
              <w:top w:val="nil"/>
              <w:left w:val="nil"/>
              <w:bottom w:val="single" w:sz="4" w:space="0" w:color="auto"/>
              <w:right w:val="single" w:sz="4" w:space="0" w:color="auto"/>
            </w:tcBorders>
            <w:shd w:val="clear" w:color="auto" w:fill="auto"/>
            <w:hideMark/>
          </w:tcPr>
          <w:p w14:paraId="1FA809B0" w14:textId="73A1A1E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Gibt es ein System zur Kontrolle der maximal zulässigen Lenkzeit und minimalen Ruhezeit der Fahrer je Tag/Woche/zwei </w:t>
            </w:r>
            <w:r w:rsidR="00374678" w:rsidRPr="002D3327">
              <w:rPr>
                <w:rFonts w:ascii="Calibri" w:eastAsia="Times New Roman" w:hAnsi="Calibri" w:cs="Calibri"/>
                <w:sz w:val="24"/>
                <w:szCs w:val="24"/>
                <w:lang w:val="de-DE" w:eastAsia="zh-TW"/>
              </w:rPr>
              <w:t>Wochen?</w:t>
            </w:r>
          </w:p>
        </w:tc>
        <w:tc>
          <w:tcPr>
            <w:tcW w:w="8080" w:type="dxa"/>
            <w:tcBorders>
              <w:top w:val="nil"/>
              <w:left w:val="nil"/>
              <w:bottom w:val="single" w:sz="4" w:space="0" w:color="auto"/>
              <w:right w:val="single" w:sz="4" w:space="0" w:color="auto"/>
            </w:tcBorders>
            <w:shd w:val="clear" w:color="000000" w:fill="FFFFFF"/>
            <w:hideMark/>
          </w:tcPr>
          <w:p w14:paraId="0C885532"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Es sollte ein System vorhanden sein, mit dem die Einhaltung der Bestimmungen hinsichtlich der maximal zulässigen </w:t>
            </w:r>
            <w:r w:rsidRPr="002D3327">
              <w:rPr>
                <w:rFonts w:ascii="Calibri" w:eastAsia="Times New Roman" w:hAnsi="Calibri" w:cs="Calibri"/>
                <w:color w:val="333399"/>
                <w:sz w:val="24"/>
                <w:szCs w:val="24"/>
                <w:lang w:val="de-DE" w:eastAsia="zh-TW"/>
              </w:rPr>
              <w:t>Lenkzeiten</w:t>
            </w:r>
            <w:r w:rsidRPr="002D3327">
              <w:rPr>
                <w:rFonts w:ascii="Calibri" w:eastAsia="Times New Roman" w:hAnsi="Calibri" w:cs="Calibri"/>
                <w:sz w:val="24"/>
                <w:szCs w:val="24"/>
                <w:lang w:val="de-DE" w:eastAsia="zh-TW"/>
              </w:rPr>
              <w:t xml:space="preserve"> je Fahrer je Woche geprüft wird. Mit Hilfe dieses Systems sollten alle Abweichungen zu erkennen sein, aufgezeichnet werden und der obersten Leitung zur Kenntnis gebracht werden zwecks Einleitung von Korrekturmaßnahmen, soweit erforderlich. Prüfen Sie, ob </w:t>
            </w:r>
            <w:r w:rsidRPr="002D3327">
              <w:rPr>
                <w:rFonts w:ascii="Calibri" w:eastAsia="Times New Roman" w:hAnsi="Calibri" w:cs="Calibri"/>
                <w:sz w:val="24"/>
                <w:szCs w:val="24"/>
                <w:lang w:val="de-DE" w:eastAsia="zh-TW"/>
              </w:rPr>
              <w:lastRenderedPageBreak/>
              <w:t xml:space="preserve">ein solches System für die eigenen Fahrer und der voll integrierten </w:t>
            </w:r>
            <w:proofErr w:type="spellStart"/>
            <w:r w:rsidRPr="002D3327">
              <w:rPr>
                <w:rFonts w:ascii="Calibri" w:eastAsia="Times New Roman" w:hAnsi="Calibri" w:cs="Calibri"/>
                <w:sz w:val="24"/>
                <w:szCs w:val="24"/>
                <w:lang w:val="de-DE" w:eastAsia="zh-TW"/>
              </w:rPr>
              <w:t>Subunternehemer</w:t>
            </w:r>
            <w:proofErr w:type="spellEnd"/>
            <w:r w:rsidRPr="002D3327">
              <w:rPr>
                <w:rFonts w:ascii="Calibri" w:eastAsia="Times New Roman" w:hAnsi="Calibri" w:cs="Calibri"/>
                <w:sz w:val="24"/>
                <w:szCs w:val="24"/>
                <w:lang w:val="de-DE" w:eastAsia="zh-TW"/>
              </w:rPr>
              <w:t>/Vertragsunternehmer vorhanden ist.</w:t>
            </w:r>
            <w:r w:rsidRPr="002D3327">
              <w:rPr>
                <w:rFonts w:ascii="Calibri" w:eastAsia="Times New Roman" w:hAnsi="Calibri" w:cs="Calibri"/>
                <w:color w:val="FF0000"/>
                <w:sz w:val="24"/>
                <w:szCs w:val="24"/>
                <w:lang w:val="de-DE" w:eastAsia="zh-TW"/>
              </w:rPr>
              <w:t xml:space="preserve"> </w:t>
            </w:r>
            <w:r w:rsidRPr="002D3327">
              <w:rPr>
                <w:rFonts w:ascii="Calibri" w:eastAsia="Times New Roman" w:hAnsi="Calibri" w:cs="Calibri"/>
                <w:color w:val="000000"/>
                <w:sz w:val="24"/>
                <w:szCs w:val="24"/>
                <w:lang w:val="de-DE" w:eastAsia="zh-TW"/>
              </w:rPr>
              <w:t>561/2006 EU.</w:t>
            </w:r>
          </w:p>
        </w:tc>
        <w:tc>
          <w:tcPr>
            <w:tcW w:w="935" w:type="dxa"/>
            <w:tcBorders>
              <w:top w:val="nil"/>
              <w:left w:val="nil"/>
              <w:bottom w:val="single" w:sz="4" w:space="0" w:color="auto"/>
              <w:right w:val="single" w:sz="4" w:space="0" w:color="auto"/>
            </w:tcBorders>
            <w:shd w:val="clear" w:color="000000" w:fill="FFFFFF"/>
            <w:vAlign w:val="center"/>
          </w:tcPr>
          <w:p w14:paraId="1A2242EA"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2D3B4CD5" w14:textId="3EBE09FC"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678F83F4"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11.4.1.3</w:t>
            </w:r>
          </w:p>
        </w:tc>
        <w:tc>
          <w:tcPr>
            <w:tcW w:w="5386" w:type="dxa"/>
            <w:tcBorders>
              <w:top w:val="nil"/>
              <w:left w:val="nil"/>
              <w:bottom w:val="single" w:sz="4" w:space="0" w:color="auto"/>
              <w:right w:val="single" w:sz="4" w:space="0" w:color="auto"/>
            </w:tcBorders>
            <w:shd w:val="clear" w:color="auto" w:fill="auto"/>
            <w:hideMark/>
          </w:tcPr>
          <w:p w14:paraId="07C61890"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Unterhält das Unternehmen ein System um die Nutzung von Kommunikations-systemen während der Fahrt durch den Fahrer einzuschränken (inkl. SMS, Mobiltelefon, GPS, etc.)?</w:t>
            </w:r>
          </w:p>
        </w:tc>
        <w:tc>
          <w:tcPr>
            <w:tcW w:w="8080" w:type="dxa"/>
            <w:tcBorders>
              <w:top w:val="nil"/>
              <w:left w:val="nil"/>
              <w:bottom w:val="single" w:sz="4" w:space="0" w:color="auto"/>
              <w:right w:val="single" w:sz="4" w:space="0" w:color="auto"/>
            </w:tcBorders>
            <w:shd w:val="clear" w:color="000000" w:fill="FFFFFF"/>
            <w:hideMark/>
          </w:tcPr>
          <w:p w14:paraId="55A8F586" w14:textId="77777777" w:rsidR="00D1596B" w:rsidRPr="002D3327" w:rsidRDefault="00D1596B" w:rsidP="002E4FC9">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t>Das System muss sowohl Privat- als auch Firmentelefone abdecken. Dort, wo gesetzlich zulässig, sollte es im Unternehmen ein dokumentiertes System geben, mit Hilfe dessen die Verbindungsnachweise der Mobiltelefone mit dem Fahrtenschreiber abgeglichen werden können, um so beurteilen zu können, ob das Mobiltelefon während der Fahrt benutzt wurde.</w:t>
            </w:r>
          </w:p>
        </w:tc>
        <w:tc>
          <w:tcPr>
            <w:tcW w:w="935" w:type="dxa"/>
            <w:tcBorders>
              <w:top w:val="nil"/>
              <w:left w:val="nil"/>
              <w:bottom w:val="single" w:sz="4" w:space="0" w:color="auto"/>
              <w:right w:val="single" w:sz="4" w:space="0" w:color="auto"/>
            </w:tcBorders>
            <w:shd w:val="clear" w:color="000000" w:fill="FFFFFF"/>
            <w:vAlign w:val="center"/>
          </w:tcPr>
          <w:p w14:paraId="1B91D0C8"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2D3327" w14:paraId="6F077C10" w14:textId="0D6F5FE3"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56FF4DCF" w14:textId="4D6134CA" w:rsidR="00D1596B" w:rsidRPr="004C721B" w:rsidRDefault="00D1596B" w:rsidP="002E4FC9">
            <w:pPr>
              <w:pStyle w:val="H2"/>
              <w:rPr>
                <w:color w:val="auto"/>
                <w:sz w:val="24"/>
                <w:szCs w:val="24"/>
                <w:u w:val="none"/>
                <w:lang w:eastAsia="zh-TW"/>
              </w:rPr>
            </w:pPr>
            <w:bookmarkStart w:id="41" w:name="_Toc81404744"/>
            <w:r w:rsidRPr="004C721B">
              <w:rPr>
                <w:color w:val="auto"/>
                <w:sz w:val="24"/>
                <w:szCs w:val="24"/>
                <w:u w:val="none"/>
                <w:lang w:eastAsia="zh-TW"/>
              </w:rPr>
              <w:t>11.5</w:t>
            </w:r>
            <w:bookmarkEnd w:id="41"/>
          </w:p>
        </w:tc>
        <w:tc>
          <w:tcPr>
            <w:tcW w:w="5386" w:type="dxa"/>
            <w:tcBorders>
              <w:top w:val="nil"/>
              <w:left w:val="nil"/>
              <w:bottom w:val="single" w:sz="4" w:space="0" w:color="auto"/>
              <w:right w:val="single" w:sz="4" w:space="0" w:color="auto"/>
            </w:tcBorders>
            <w:shd w:val="clear" w:color="auto" w:fill="auto"/>
            <w:hideMark/>
          </w:tcPr>
          <w:p w14:paraId="1B58F483" w14:textId="77777777" w:rsidR="00D1596B" w:rsidRPr="007342FB" w:rsidRDefault="00D1596B" w:rsidP="002E4FC9">
            <w:pPr>
              <w:pStyle w:val="H2"/>
              <w:rPr>
                <w:color w:val="auto"/>
                <w:sz w:val="24"/>
                <w:szCs w:val="24"/>
                <w:lang w:val="en-US" w:eastAsia="zh-TW"/>
              </w:rPr>
            </w:pPr>
            <w:bookmarkStart w:id="42" w:name="_Toc81404745"/>
            <w:r w:rsidRPr="007342FB">
              <w:rPr>
                <w:color w:val="auto"/>
                <w:sz w:val="24"/>
                <w:szCs w:val="24"/>
                <w:lang w:val="en-US" w:eastAsia="zh-TW"/>
              </w:rPr>
              <w:t>Temporary storage and internal transfer of packaged goods</w:t>
            </w:r>
            <w:bookmarkEnd w:id="42"/>
          </w:p>
        </w:tc>
        <w:tc>
          <w:tcPr>
            <w:tcW w:w="8080" w:type="dxa"/>
            <w:tcBorders>
              <w:top w:val="nil"/>
              <w:left w:val="nil"/>
              <w:bottom w:val="single" w:sz="4" w:space="0" w:color="auto"/>
              <w:right w:val="single" w:sz="4" w:space="0" w:color="auto"/>
            </w:tcBorders>
            <w:shd w:val="clear" w:color="auto" w:fill="auto"/>
            <w:hideMark/>
          </w:tcPr>
          <w:p w14:paraId="3EA91829" w14:textId="77777777" w:rsidR="00D1596B" w:rsidRPr="002D3327" w:rsidRDefault="00D1596B" w:rsidP="002E4FC9">
            <w:pPr>
              <w:spacing w:after="0" w:line="240" w:lineRule="auto"/>
              <w:rPr>
                <w:rFonts w:ascii="Calibri" w:eastAsia="Times New Roman" w:hAnsi="Calibri" w:cs="Calibri"/>
                <w:b/>
                <w:bCs/>
                <w:sz w:val="24"/>
                <w:szCs w:val="24"/>
                <w:u w:val="single"/>
                <w:lang w:eastAsia="zh-TW"/>
              </w:rPr>
            </w:pPr>
            <w:r w:rsidRPr="002D3327">
              <w:rPr>
                <w:rFonts w:ascii="Calibri" w:eastAsia="Times New Roman" w:hAnsi="Calibri" w:cs="Calibri"/>
                <w:b/>
                <w:bCs/>
                <w:sz w:val="24"/>
                <w:szCs w:val="24"/>
                <w:u w:val="single"/>
                <w:lang w:eastAsia="zh-TW"/>
              </w:rPr>
              <w:t>Temporary storage and internal transfer of packaged goods</w:t>
            </w:r>
          </w:p>
        </w:tc>
        <w:tc>
          <w:tcPr>
            <w:tcW w:w="935" w:type="dxa"/>
            <w:tcBorders>
              <w:top w:val="nil"/>
              <w:left w:val="nil"/>
              <w:bottom w:val="single" w:sz="4" w:space="0" w:color="auto"/>
              <w:right w:val="single" w:sz="4" w:space="0" w:color="auto"/>
            </w:tcBorders>
            <w:vAlign w:val="center"/>
          </w:tcPr>
          <w:p w14:paraId="04BE42D0" w14:textId="77777777" w:rsidR="00D1596B" w:rsidRPr="00A70EBF" w:rsidRDefault="00D1596B" w:rsidP="00A70EBF">
            <w:pPr>
              <w:spacing w:after="0" w:line="240" w:lineRule="auto"/>
              <w:jc w:val="center"/>
              <w:rPr>
                <w:rFonts w:ascii="Calibri" w:eastAsia="Times New Roman" w:hAnsi="Calibri" w:cs="Calibri"/>
                <w:b/>
                <w:bCs/>
                <w:color w:val="0070C0"/>
                <w:sz w:val="24"/>
                <w:szCs w:val="24"/>
                <w:u w:val="single"/>
                <w:lang w:eastAsia="zh-TW"/>
              </w:rPr>
            </w:pPr>
          </w:p>
        </w:tc>
      </w:tr>
      <w:tr w:rsidR="00637FD5" w:rsidRPr="002D3327" w14:paraId="280B4106" w14:textId="46E08F99"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0D2F6AC0" w14:textId="77777777" w:rsidR="00D1596B" w:rsidRPr="002D3327" w:rsidRDefault="00D1596B" w:rsidP="002E4FC9">
            <w:pPr>
              <w:spacing w:after="0" w:line="240" w:lineRule="auto"/>
              <w:rPr>
                <w:rFonts w:ascii="Calibri" w:eastAsia="Times New Roman" w:hAnsi="Calibri" w:cs="Calibri"/>
                <w:color w:val="4F81BD"/>
                <w:sz w:val="24"/>
                <w:szCs w:val="24"/>
                <w:lang w:eastAsia="zh-TW"/>
              </w:rPr>
            </w:pPr>
            <w:r w:rsidRPr="002D3327">
              <w:rPr>
                <w:rFonts w:ascii="Calibri" w:eastAsia="Times New Roman" w:hAnsi="Calibri" w:cs="Calibri"/>
                <w:color w:val="4F81BD"/>
                <w:sz w:val="24"/>
                <w:szCs w:val="24"/>
                <w:lang w:eastAsia="zh-TW"/>
              </w:rPr>
              <w:t> </w:t>
            </w:r>
          </w:p>
        </w:tc>
        <w:tc>
          <w:tcPr>
            <w:tcW w:w="5386" w:type="dxa"/>
            <w:tcBorders>
              <w:top w:val="nil"/>
              <w:left w:val="nil"/>
              <w:bottom w:val="single" w:sz="4" w:space="0" w:color="auto"/>
              <w:right w:val="single" w:sz="4" w:space="0" w:color="auto"/>
            </w:tcBorders>
            <w:shd w:val="clear" w:color="auto" w:fill="auto"/>
            <w:hideMark/>
          </w:tcPr>
          <w:p w14:paraId="6F1F01D1" w14:textId="77777777" w:rsidR="00D1596B" w:rsidRPr="002D3327" w:rsidRDefault="00D1596B" w:rsidP="002E4FC9">
            <w:pPr>
              <w:spacing w:after="0" w:line="240" w:lineRule="auto"/>
              <w:rPr>
                <w:rFonts w:ascii="Calibri" w:eastAsia="Times New Roman" w:hAnsi="Calibri" w:cs="Calibri"/>
                <w:sz w:val="24"/>
                <w:szCs w:val="24"/>
                <w:lang w:eastAsia="zh-TW"/>
              </w:rPr>
            </w:pPr>
            <w:r w:rsidRPr="002D3327">
              <w:rPr>
                <w:rFonts w:ascii="Calibri" w:eastAsia="Times New Roman" w:hAnsi="Calibri" w:cs="Calibri"/>
                <w:sz w:val="24"/>
                <w:szCs w:val="24"/>
                <w:lang w:eastAsia="zh-TW"/>
              </w:rPr>
              <w:t> </w:t>
            </w:r>
          </w:p>
        </w:tc>
        <w:tc>
          <w:tcPr>
            <w:tcW w:w="8080" w:type="dxa"/>
            <w:tcBorders>
              <w:top w:val="nil"/>
              <w:left w:val="nil"/>
              <w:bottom w:val="single" w:sz="4" w:space="0" w:color="auto"/>
              <w:right w:val="single" w:sz="4" w:space="0" w:color="auto"/>
            </w:tcBorders>
            <w:shd w:val="clear" w:color="000000" w:fill="FFFFFF"/>
            <w:hideMark/>
          </w:tcPr>
          <w:p w14:paraId="1395A65D" w14:textId="007A80D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Ein mit dem Transport von verpackten Gütern befasstes Unternehmen muss möglicherweise auf seiner Betriebsstätte Güter von einem Auflieger auf einen anderen umschlagen, was auch eine vorübergehende Lagerung </w:t>
            </w:r>
            <w:r w:rsidR="00102CB6" w:rsidRPr="002D3327">
              <w:rPr>
                <w:rFonts w:ascii="Calibri" w:eastAsia="Times New Roman" w:hAnsi="Calibri" w:cs="Calibri"/>
                <w:sz w:val="24"/>
                <w:szCs w:val="24"/>
                <w:lang w:val="de-DE" w:eastAsia="zh-TW"/>
              </w:rPr>
              <w:t>miteinschließen</w:t>
            </w:r>
            <w:r w:rsidRPr="002D3327">
              <w:rPr>
                <w:rFonts w:ascii="Calibri" w:eastAsia="Times New Roman" w:hAnsi="Calibri" w:cs="Calibri"/>
                <w:sz w:val="24"/>
                <w:szCs w:val="24"/>
                <w:lang w:val="de-DE" w:eastAsia="zh-TW"/>
              </w:rPr>
              <w:t xml:space="preserve"> kann. Diese Tätigkeit stellt ein zusätzliches Risiko dar, das beurteilt werden sollte. Dies ist umso wichtiger, wenn dabei Gefahrgut betroffen ist.</w:t>
            </w:r>
          </w:p>
        </w:tc>
        <w:tc>
          <w:tcPr>
            <w:tcW w:w="935" w:type="dxa"/>
            <w:tcBorders>
              <w:top w:val="nil"/>
              <w:left w:val="nil"/>
              <w:bottom w:val="single" w:sz="4" w:space="0" w:color="auto"/>
              <w:right w:val="single" w:sz="4" w:space="0" w:color="auto"/>
            </w:tcBorders>
            <w:shd w:val="clear" w:color="000000" w:fill="FFFFFF"/>
            <w:vAlign w:val="center"/>
          </w:tcPr>
          <w:p w14:paraId="2FF1BA33"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3EBBC061" w14:textId="4CA94F1A"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52CA469D"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11.5.1</w:t>
            </w:r>
          </w:p>
        </w:tc>
        <w:tc>
          <w:tcPr>
            <w:tcW w:w="5386" w:type="dxa"/>
            <w:tcBorders>
              <w:top w:val="nil"/>
              <w:left w:val="nil"/>
              <w:bottom w:val="single" w:sz="4" w:space="0" w:color="auto"/>
              <w:right w:val="single" w:sz="4" w:space="0" w:color="auto"/>
            </w:tcBorders>
            <w:shd w:val="clear" w:color="auto" w:fill="auto"/>
            <w:hideMark/>
          </w:tcPr>
          <w:p w14:paraId="3503E128"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Gibt es im Unternehmen eine besondere schriftliche Verfahrensrichtlinie zur vorübergehenden Lagerung?</w:t>
            </w:r>
          </w:p>
        </w:tc>
        <w:tc>
          <w:tcPr>
            <w:tcW w:w="8080" w:type="dxa"/>
            <w:tcBorders>
              <w:top w:val="nil"/>
              <w:left w:val="nil"/>
              <w:bottom w:val="single" w:sz="4" w:space="0" w:color="auto"/>
              <w:right w:val="single" w:sz="4" w:space="0" w:color="auto"/>
            </w:tcBorders>
            <w:shd w:val="clear" w:color="000000" w:fill="FFFFFF"/>
            <w:hideMark/>
          </w:tcPr>
          <w:p w14:paraId="70E1997D"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Prüfen Sie, ob es Verfahrensrichtlinien hinsichtlich des Umschlags und der vorübergehenden Lagerung von Gütern gibt.</w:t>
            </w:r>
          </w:p>
        </w:tc>
        <w:tc>
          <w:tcPr>
            <w:tcW w:w="935" w:type="dxa"/>
            <w:tcBorders>
              <w:top w:val="nil"/>
              <w:left w:val="nil"/>
              <w:bottom w:val="single" w:sz="4" w:space="0" w:color="auto"/>
              <w:right w:val="single" w:sz="4" w:space="0" w:color="auto"/>
            </w:tcBorders>
            <w:shd w:val="clear" w:color="000000" w:fill="FFFFFF"/>
            <w:vAlign w:val="center"/>
          </w:tcPr>
          <w:p w14:paraId="164C6EC4"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7B5DEAA8" w14:textId="021CC580"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43D01D9C"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11.5.2</w:t>
            </w:r>
          </w:p>
        </w:tc>
        <w:tc>
          <w:tcPr>
            <w:tcW w:w="5386" w:type="dxa"/>
            <w:tcBorders>
              <w:top w:val="nil"/>
              <w:left w:val="nil"/>
              <w:bottom w:val="single" w:sz="4" w:space="0" w:color="auto"/>
              <w:right w:val="single" w:sz="4" w:space="0" w:color="auto"/>
            </w:tcBorders>
            <w:shd w:val="clear" w:color="000000" w:fill="FFFFFF"/>
            <w:hideMark/>
          </w:tcPr>
          <w:p w14:paraId="220CB161"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Werden alle Güter auf dem Betriebsgelände entsprechend den örtlichen Bestimmungen gelagert und gemäß den gesetzlichen Bestimmungen getrennt? Sind die richtigen Produktinformationen beim internen Transport und während der Zwischenlagerung vorhanden?</w:t>
            </w:r>
          </w:p>
        </w:tc>
        <w:tc>
          <w:tcPr>
            <w:tcW w:w="8080" w:type="dxa"/>
            <w:tcBorders>
              <w:top w:val="nil"/>
              <w:left w:val="nil"/>
              <w:bottom w:val="single" w:sz="4" w:space="0" w:color="auto"/>
              <w:right w:val="single" w:sz="4" w:space="0" w:color="auto"/>
            </w:tcBorders>
            <w:shd w:val="clear" w:color="000000" w:fill="FFFFFF"/>
            <w:hideMark/>
          </w:tcPr>
          <w:p w14:paraId="5BFDA98F" w14:textId="2EBBD553"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Vergleichen Sie die Lagerbestandsliste und die tatsächliche Einlagerung mit der Betriebsgenehmigung. </w:t>
            </w:r>
            <w:r w:rsidRPr="002D3327">
              <w:rPr>
                <w:rFonts w:ascii="Calibri" w:eastAsia="Times New Roman" w:hAnsi="Calibri" w:cs="Calibri"/>
                <w:color w:val="333399"/>
                <w:sz w:val="24"/>
                <w:szCs w:val="24"/>
                <w:lang w:val="de-DE" w:eastAsia="zh-TW"/>
              </w:rPr>
              <w:t xml:space="preserve">Der Assessor sollte nach normalen Versanddetails suchen, </w:t>
            </w:r>
            <w:proofErr w:type="spellStart"/>
            <w:r w:rsidRPr="002D3327">
              <w:rPr>
                <w:rFonts w:ascii="Calibri" w:eastAsia="Times New Roman" w:hAnsi="Calibri" w:cs="Calibri"/>
                <w:color w:val="333399"/>
                <w:sz w:val="24"/>
                <w:szCs w:val="24"/>
                <w:lang w:val="de-DE" w:eastAsia="zh-TW"/>
              </w:rPr>
              <w:t>z.b.</w:t>
            </w:r>
            <w:proofErr w:type="spellEnd"/>
            <w:r w:rsidRPr="002D3327">
              <w:rPr>
                <w:rFonts w:ascii="Calibri" w:eastAsia="Times New Roman" w:hAnsi="Calibri" w:cs="Calibri"/>
                <w:color w:val="333399"/>
                <w:sz w:val="24"/>
                <w:szCs w:val="24"/>
                <w:lang w:val="de-DE" w:eastAsia="zh-TW"/>
              </w:rPr>
              <w:t xml:space="preserve"> CMR oder Versandnotizen. In Fällen, in denen Gefahrgut involviert ist, müssen die richtigen Anweisungen schriftlich vorliegen, und wenn es um die Lagerung geht, muss das Sicherheitsdatenblatt (SDS) zur Verfügung stehen.</w:t>
            </w:r>
          </w:p>
        </w:tc>
        <w:tc>
          <w:tcPr>
            <w:tcW w:w="935" w:type="dxa"/>
            <w:tcBorders>
              <w:top w:val="nil"/>
              <w:left w:val="nil"/>
              <w:bottom w:val="single" w:sz="4" w:space="0" w:color="auto"/>
              <w:right w:val="single" w:sz="4" w:space="0" w:color="auto"/>
            </w:tcBorders>
            <w:shd w:val="clear" w:color="000000" w:fill="FFFFFF"/>
            <w:vAlign w:val="center"/>
          </w:tcPr>
          <w:p w14:paraId="24D170F4"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69EB428D" w14:textId="568BCD4E"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5D002CD6"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lastRenderedPageBreak/>
              <w:t>11.5.3</w:t>
            </w:r>
          </w:p>
        </w:tc>
        <w:tc>
          <w:tcPr>
            <w:tcW w:w="5386" w:type="dxa"/>
            <w:tcBorders>
              <w:top w:val="nil"/>
              <w:left w:val="nil"/>
              <w:bottom w:val="single" w:sz="4" w:space="0" w:color="auto"/>
              <w:right w:val="single" w:sz="4" w:space="0" w:color="auto"/>
            </w:tcBorders>
            <w:shd w:val="clear" w:color="000000" w:fill="FFFFFF"/>
            <w:hideMark/>
          </w:tcPr>
          <w:p w14:paraId="6AC4E6AE"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Haben die mit dem Umschlag von Gütern befassten Mitarbeiter eine entsprechende Schulung erhalten und verfügen sie über die erforderliche</w:t>
            </w:r>
            <w:r w:rsidRPr="002D3327">
              <w:rPr>
                <w:rFonts w:ascii="Calibri" w:eastAsia="Times New Roman" w:hAnsi="Calibri" w:cs="Calibri"/>
                <w:strike/>
                <w:sz w:val="24"/>
                <w:szCs w:val="24"/>
                <w:lang w:val="de-DE" w:eastAsia="zh-TW"/>
              </w:rPr>
              <w:t xml:space="preserve"> </w:t>
            </w:r>
            <w:r w:rsidRPr="002D3327">
              <w:rPr>
                <w:rFonts w:ascii="Calibri" w:eastAsia="Times New Roman" w:hAnsi="Calibri" w:cs="Calibri"/>
                <w:sz w:val="24"/>
                <w:szCs w:val="24"/>
                <w:lang w:val="de-DE" w:eastAsia="zh-TW"/>
              </w:rPr>
              <w:t>PSA?</w:t>
            </w:r>
          </w:p>
        </w:tc>
        <w:tc>
          <w:tcPr>
            <w:tcW w:w="8080" w:type="dxa"/>
            <w:tcBorders>
              <w:top w:val="nil"/>
              <w:left w:val="nil"/>
              <w:bottom w:val="single" w:sz="4" w:space="0" w:color="auto"/>
              <w:right w:val="single" w:sz="4" w:space="0" w:color="auto"/>
            </w:tcBorders>
            <w:shd w:val="clear" w:color="000000" w:fill="FFFFFF"/>
            <w:hideMark/>
          </w:tcPr>
          <w:p w14:paraId="3F11103A" w14:textId="476FC8DE"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Es sollte zumindest eine Schulung in der Bedienung der Ausrüstung (z.B. Gabelstapler) durchgeführt werden. Bei Gefahrgut müssen die Mitarbeiter auch eine Gefahrgutschulung nach ADR erhalten haben. Der Assessor sollte die Teilnahmelisten überprüfen, den Schulungsinhalt und bei Gefahrgut ebenfalls die Schulungszertifikate. </w:t>
            </w:r>
          </w:p>
          <w:p w14:paraId="1ED2925B" w14:textId="26D21154"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Für den Standard-Umschlag sind Sicherheitsschuhe und Arbeitshandschuhe ausreichend. Wenn es sich um Gefahrgut handelt, sollte die persönliche Schutzausrüstung den Anforderungen der schriftlichen Anweisungen oder des Sicherheitsdatenblattes entsprechen.</w:t>
            </w:r>
          </w:p>
        </w:tc>
        <w:tc>
          <w:tcPr>
            <w:tcW w:w="935" w:type="dxa"/>
            <w:tcBorders>
              <w:top w:val="nil"/>
              <w:left w:val="nil"/>
              <w:bottom w:val="single" w:sz="4" w:space="0" w:color="auto"/>
              <w:right w:val="single" w:sz="4" w:space="0" w:color="auto"/>
            </w:tcBorders>
            <w:shd w:val="clear" w:color="000000" w:fill="FFFFFF"/>
            <w:vAlign w:val="center"/>
          </w:tcPr>
          <w:p w14:paraId="4C500845"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17D05B95" w14:textId="7094C144"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0164FC42"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11.5.4</w:t>
            </w:r>
          </w:p>
        </w:tc>
        <w:tc>
          <w:tcPr>
            <w:tcW w:w="5386" w:type="dxa"/>
            <w:tcBorders>
              <w:top w:val="nil"/>
              <w:left w:val="nil"/>
              <w:bottom w:val="single" w:sz="4" w:space="0" w:color="auto"/>
              <w:right w:val="single" w:sz="4" w:space="0" w:color="auto"/>
            </w:tcBorders>
            <w:shd w:val="clear" w:color="auto" w:fill="auto"/>
            <w:hideMark/>
          </w:tcPr>
          <w:p w14:paraId="1A2E2C12"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Wird der interne Umschlag und die vorübergehende Lagerung flüssiger Stoffe in einem Bereich mit undurchlässiger Oberfläche vorgenommen?</w:t>
            </w:r>
          </w:p>
        </w:tc>
        <w:tc>
          <w:tcPr>
            <w:tcW w:w="8080" w:type="dxa"/>
            <w:tcBorders>
              <w:top w:val="nil"/>
              <w:left w:val="nil"/>
              <w:bottom w:val="single" w:sz="4" w:space="0" w:color="auto"/>
              <w:right w:val="single" w:sz="4" w:space="0" w:color="auto"/>
            </w:tcBorders>
            <w:shd w:val="clear" w:color="000000" w:fill="FFFFFF"/>
            <w:hideMark/>
          </w:tcPr>
          <w:p w14:paraId="785D7BF0"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Diese Frage ist nur anwendbar, wenn verpackte Flüssigkeiten (Gefahrstoff oder Nicht-Gefahrstoff) umgeschlagen werden.</w:t>
            </w:r>
          </w:p>
        </w:tc>
        <w:tc>
          <w:tcPr>
            <w:tcW w:w="935" w:type="dxa"/>
            <w:tcBorders>
              <w:top w:val="nil"/>
              <w:left w:val="nil"/>
              <w:bottom w:val="single" w:sz="4" w:space="0" w:color="auto"/>
              <w:right w:val="single" w:sz="4" w:space="0" w:color="auto"/>
            </w:tcBorders>
            <w:shd w:val="clear" w:color="000000" w:fill="FFFFFF"/>
            <w:vAlign w:val="center"/>
          </w:tcPr>
          <w:p w14:paraId="15C73688"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57101414" w14:textId="776BABC2"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2F5619E8"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11.5.5</w:t>
            </w:r>
          </w:p>
        </w:tc>
        <w:tc>
          <w:tcPr>
            <w:tcW w:w="5386" w:type="dxa"/>
            <w:tcBorders>
              <w:top w:val="nil"/>
              <w:left w:val="nil"/>
              <w:bottom w:val="single" w:sz="4" w:space="0" w:color="auto"/>
              <w:right w:val="single" w:sz="4" w:space="0" w:color="auto"/>
            </w:tcBorders>
            <w:shd w:val="clear" w:color="auto" w:fill="auto"/>
            <w:hideMark/>
          </w:tcPr>
          <w:p w14:paraId="152C92A9"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Gibt es eine schriftliche Verfahrensanweisung zur Ladungssicherung entsprechend den Richtlinien?</w:t>
            </w:r>
          </w:p>
        </w:tc>
        <w:tc>
          <w:tcPr>
            <w:tcW w:w="8080" w:type="dxa"/>
            <w:tcBorders>
              <w:top w:val="nil"/>
              <w:left w:val="nil"/>
              <w:bottom w:val="single" w:sz="4" w:space="0" w:color="auto"/>
              <w:right w:val="single" w:sz="4" w:space="0" w:color="auto"/>
            </w:tcBorders>
            <w:shd w:val="clear" w:color="000000" w:fill="FFFFFF"/>
            <w:hideMark/>
          </w:tcPr>
          <w:p w14:paraId="6A031DFB" w14:textId="7760E12A"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Siehe CEFIC/ECTA-Richtlinien - Europäische Norm EN 12195-1</w:t>
            </w:r>
          </w:p>
        </w:tc>
        <w:tc>
          <w:tcPr>
            <w:tcW w:w="935" w:type="dxa"/>
            <w:tcBorders>
              <w:top w:val="nil"/>
              <w:left w:val="nil"/>
              <w:bottom w:val="single" w:sz="4" w:space="0" w:color="auto"/>
              <w:right w:val="single" w:sz="4" w:space="0" w:color="auto"/>
            </w:tcBorders>
            <w:shd w:val="clear" w:color="000000" w:fill="FFFFFF"/>
            <w:vAlign w:val="center"/>
          </w:tcPr>
          <w:p w14:paraId="78A9162D"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07D4688D" w14:textId="40510974"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1EDF390E" w14:textId="22DDA99D" w:rsidR="00D1596B" w:rsidRPr="004C721B" w:rsidRDefault="00D1596B" w:rsidP="002E4FC9">
            <w:pPr>
              <w:pStyle w:val="H2"/>
              <w:rPr>
                <w:color w:val="auto"/>
                <w:sz w:val="24"/>
                <w:szCs w:val="24"/>
                <w:u w:val="none"/>
                <w:lang w:eastAsia="zh-TW"/>
              </w:rPr>
            </w:pPr>
            <w:bookmarkStart w:id="43" w:name="_Toc81404746"/>
            <w:r w:rsidRPr="004C721B">
              <w:rPr>
                <w:color w:val="auto"/>
                <w:sz w:val="24"/>
                <w:szCs w:val="24"/>
                <w:u w:val="none"/>
                <w:lang w:eastAsia="zh-TW"/>
              </w:rPr>
              <w:t>11.6</w:t>
            </w:r>
            <w:bookmarkEnd w:id="43"/>
          </w:p>
        </w:tc>
        <w:tc>
          <w:tcPr>
            <w:tcW w:w="5386" w:type="dxa"/>
            <w:tcBorders>
              <w:top w:val="nil"/>
              <w:left w:val="nil"/>
              <w:bottom w:val="single" w:sz="4" w:space="0" w:color="auto"/>
              <w:right w:val="single" w:sz="4" w:space="0" w:color="auto"/>
            </w:tcBorders>
            <w:shd w:val="clear" w:color="auto" w:fill="auto"/>
            <w:hideMark/>
          </w:tcPr>
          <w:p w14:paraId="749C963D" w14:textId="77777777" w:rsidR="00D1596B" w:rsidRPr="004C721B" w:rsidRDefault="00D1596B" w:rsidP="002E4FC9">
            <w:pPr>
              <w:pStyle w:val="H2"/>
              <w:rPr>
                <w:color w:val="auto"/>
                <w:sz w:val="24"/>
                <w:szCs w:val="24"/>
                <w:lang w:eastAsia="zh-TW"/>
              </w:rPr>
            </w:pPr>
            <w:bookmarkStart w:id="44" w:name="_Toc81404747"/>
            <w:r w:rsidRPr="004C721B">
              <w:rPr>
                <w:color w:val="auto"/>
                <w:sz w:val="24"/>
                <w:szCs w:val="24"/>
                <w:lang w:eastAsia="zh-TW"/>
              </w:rPr>
              <w:t>Transport von Trockenprodukten, einschließlich Kunststoffen und Polymeren</w:t>
            </w:r>
            <w:bookmarkEnd w:id="44"/>
          </w:p>
        </w:tc>
        <w:tc>
          <w:tcPr>
            <w:tcW w:w="8080" w:type="dxa"/>
            <w:tcBorders>
              <w:top w:val="nil"/>
              <w:left w:val="nil"/>
              <w:bottom w:val="single" w:sz="4" w:space="0" w:color="auto"/>
              <w:right w:val="single" w:sz="4" w:space="0" w:color="auto"/>
            </w:tcBorders>
            <w:shd w:val="clear" w:color="auto" w:fill="auto"/>
            <w:hideMark/>
          </w:tcPr>
          <w:p w14:paraId="363C9F4B" w14:textId="77777777" w:rsidR="00D1596B" w:rsidRPr="002D3327" w:rsidRDefault="00D1596B" w:rsidP="002E4FC9">
            <w:pPr>
              <w:spacing w:after="0" w:line="240" w:lineRule="auto"/>
              <w:rPr>
                <w:rFonts w:ascii="Calibri" w:eastAsia="Times New Roman" w:hAnsi="Calibri" w:cs="Calibri"/>
                <w:b/>
                <w:bCs/>
                <w:sz w:val="24"/>
                <w:szCs w:val="24"/>
                <w:u w:val="single"/>
                <w:lang w:val="de-DE" w:eastAsia="zh-TW"/>
              </w:rPr>
            </w:pPr>
            <w:r w:rsidRPr="002D3327">
              <w:rPr>
                <w:rFonts w:ascii="Calibri" w:eastAsia="Times New Roman" w:hAnsi="Calibri" w:cs="Calibri"/>
                <w:b/>
                <w:bCs/>
                <w:sz w:val="24"/>
                <w:szCs w:val="24"/>
                <w:u w:val="single"/>
                <w:lang w:val="de-DE" w:eastAsia="zh-TW"/>
              </w:rPr>
              <w:t>Transport von Trockenprodukten, einschließlich Kunststoffen und Polymeren</w:t>
            </w:r>
          </w:p>
        </w:tc>
        <w:tc>
          <w:tcPr>
            <w:tcW w:w="935" w:type="dxa"/>
            <w:tcBorders>
              <w:top w:val="nil"/>
              <w:left w:val="nil"/>
              <w:bottom w:val="single" w:sz="4" w:space="0" w:color="auto"/>
              <w:right w:val="single" w:sz="4" w:space="0" w:color="auto"/>
            </w:tcBorders>
            <w:vAlign w:val="center"/>
          </w:tcPr>
          <w:p w14:paraId="7FE48938" w14:textId="77777777" w:rsidR="00D1596B" w:rsidRPr="00A70EBF" w:rsidRDefault="00D1596B" w:rsidP="00A70EBF">
            <w:pPr>
              <w:spacing w:after="0" w:line="240" w:lineRule="auto"/>
              <w:jc w:val="center"/>
              <w:rPr>
                <w:rFonts w:ascii="Calibri" w:eastAsia="Times New Roman" w:hAnsi="Calibri" w:cs="Calibri"/>
                <w:b/>
                <w:bCs/>
                <w:color w:val="0070C0"/>
                <w:sz w:val="24"/>
                <w:szCs w:val="24"/>
                <w:u w:val="single"/>
                <w:lang w:val="de-DE" w:eastAsia="zh-TW"/>
              </w:rPr>
            </w:pPr>
          </w:p>
        </w:tc>
      </w:tr>
      <w:tr w:rsidR="00637FD5" w:rsidRPr="00880391" w14:paraId="65FBCAE6" w14:textId="58134EE1"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7ABB9CB2"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11.6.1</w:t>
            </w:r>
          </w:p>
        </w:tc>
        <w:tc>
          <w:tcPr>
            <w:tcW w:w="5386" w:type="dxa"/>
            <w:tcBorders>
              <w:top w:val="nil"/>
              <w:left w:val="nil"/>
              <w:bottom w:val="single" w:sz="4" w:space="0" w:color="auto"/>
              <w:right w:val="single" w:sz="4" w:space="0" w:color="auto"/>
            </w:tcBorders>
            <w:shd w:val="clear" w:color="auto" w:fill="auto"/>
            <w:hideMark/>
          </w:tcPr>
          <w:p w14:paraId="0A7750B4" w14:textId="77777777"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Gibt es ein schriftliches Verfahren, bei dem der Fahrer nachweisen muss, dass beim </w:t>
            </w:r>
            <w:proofErr w:type="spellStart"/>
            <w:r w:rsidRPr="002D3327">
              <w:rPr>
                <w:rFonts w:ascii="Calibri" w:eastAsia="Times New Roman" w:hAnsi="Calibri" w:cs="Calibri"/>
                <w:sz w:val="24"/>
                <w:szCs w:val="24"/>
                <w:lang w:val="de-DE" w:eastAsia="zh-TW"/>
              </w:rPr>
              <w:t>Be-und</w:t>
            </w:r>
            <w:proofErr w:type="spellEnd"/>
            <w:r w:rsidRPr="002D3327">
              <w:rPr>
                <w:rFonts w:ascii="Calibri" w:eastAsia="Times New Roman" w:hAnsi="Calibri" w:cs="Calibri"/>
                <w:sz w:val="24"/>
                <w:szCs w:val="24"/>
                <w:lang w:val="de-DE" w:eastAsia="zh-TW"/>
              </w:rPr>
              <w:t xml:space="preserve"> Entladen verlorene Pellets vor dem Verlassen des </w:t>
            </w:r>
            <w:proofErr w:type="spellStart"/>
            <w:r w:rsidRPr="002D3327">
              <w:rPr>
                <w:rFonts w:ascii="Calibri" w:eastAsia="Times New Roman" w:hAnsi="Calibri" w:cs="Calibri"/>
                <w:sz w:val="24"/>
                <w:szCs w:val="24"/>
                <w:lang w:val="de-DE" w:eastAsia="zh-TW"/>
              </w:rPr>
              <w:t>Be-und</w:t>
            </w:r>
            <w:proofErr w:type="spellEnd"/>
            <w:r w:rsidRPr="002D3327">
              <w:rPr>
                <w:rFonts w:ascii="Calibri" w:eastAsia="Times New Roman" w:hAnsi="Calibri" w:cs="Calibri"/>
                <w:sz w:val="24"/>
                <w:szCs w:val="24"/>
                <w:lang w:val="de-DE" w:eastAsia="zh-TW"/>
              </w:rPr>
              <w:t xml:space="preserve"> Entladeorts ordnungsgemäß von der Außenseite der Transport Ausrüstung des Transportmittels entfernt wurden?</w:t>
            </w:r>
          </w:p>
        </w:tc>
        <w:tc>
          <w:tcPr>
            <w:tcW w:w="8080" w:type="dxa"/>
            <w:tcBorders>
              <w:top w:val="nil"/>
              <w:left w:val="nil"/>
              <w:bottom w:val="single" w:sz="4" w:space="0" w:color="auto"/>
              <w:right w:val="single" w:sz="4" w:space="0" w:color="auto"/>
            </w:tcBorders>
            <w:shd w:val="clear" w:color="auto" w:fill="auto"/>
            <w:hideMark/>
          </w:tcPr>
          <w:p w14:paraId="55A719D7" w14:textId="77777777" w:rsidR="00D1596B" w:rsidRDefault="00D1596B" w:rsidP="002E4FC9">
            <w:pPr>
              <w:spacing w:after="0" w:line="240" w:lineRule="auto"/>
              <w:rPr>
                <w:rFonts w:ascii="Calibri" w:eastAsia="Times New Roman" w:hAnsi="Calibri" w:cs="Calibri"/>
                <w:sz w:val="24"/>
                <w:szCs w:val="24"/>
                <w:lang w:val="de-DE" w:eastAsia="zh-TW"/>
              </w:rPr>
            </w:pPr>
            <w:proofErr w:type="spellStart"/>
            <w:r w:rsidRPr="002D3327">
              <w:rPr>
                <w:rFonts w:ascii="Calibri" w:eastAsia="Times New Roman" w:hAnsi="Calibri" w:cs="Calibri"/>
                <w:sz w:val="24"/>
                <w:szCs w:val="24"/>
                <w:lang w:val="de-DE" w:eastAsia="zh-TW"/>
              </w:rPr>
              <w:t>Verfahrensanqwisung</w:t>
            </w:r>
            <w:proofErr w:type="spellEnd"/>
            <w:r w:rsidRPr="002D3327">
              <w:rPr>
                <w:rFonts w:ascii="Calibri" w:eastAsia="Times New Roman" w:hAnsi="Calibri" w:cs="Calibri"/>
                <w:sz w:val="24"/>
                <w:szCs w:val="24"/>
                <w:lang w:val="de-DE" w:eastAsia="zh-TW"/>
              </w:rPr>
              <w:t xml:space="preserve"> könnte Teil des Fahrer-Handbuchs sein. Der </w:t>
            </w:r>
            <w:proofErr w:type="spellStart"/>
            <w:r w:rsidRPr="002D3327">
              <w:rPr>
                <w:rFonts w:ascii="Calibri" w:eastAsia="Times New Roman" w:hAnsi="Calibri" w:cs="Calibri"/>
                <w:sz w:val="24"/>
                <w:szCs w:val="24"/>
                <w:lang w:val="de-DE" w:eastAsia="zh-TW"/>
              </w:rPr>
              <w:t>Be-und</w:t>
            </w:r>
            <w:proofErr w:type="spellEnd"/>
            <w:r w:rsidRPr="002D3327">
              <w:rPr>
                <w:rFonts w:ascii="Calibri" w:eastAsia="Times New Roman" w:hAnsi="Calibri" w:cs="Calibri"/>
                <w:sz w:val="24"/>
                <w:szCs w:val="24"/>
                <w:lang w:val="de-DE" w:eastAsia="zh-TW"/>
              </w:rPr>
              <w:t xml:space="preserve"> Entlader kann mit Staubsaugsystemen oder Gebläsen (offen oder geschlossen) verlorene Pellets entfernen. Dies gilt auch für das </w:t>
            </w:r>
            <w:proofErr w:type="spellStart"/>
            <w:r w:rsidRPr="002D3327">
              <w:rPr>
                <w:rFonts w:ascii="Calibri" w:eastAsia="Times New Roman" w:hAnsi="Calibri" w:cs="Calibri"/>
                <w:sz w:val="24"/>
                <w:szCs w:val="24"/>
                <w:lang w:val="de-DE" w:eastAsia="zh-TW"/>
              </w:rPr>
              <w:t>A</w:t>
            </w:r>
            <w:r w:rsidRPr="002D3327">
              <w:rPr>
                <w:rFonts w:ascii="Calibri" w:eastAsia="Times New Roman" w:hAnsi="Calibri" w:cs="Calibri"/>
                <w:strike/>
                <w:sz w:val="24"/>
                <w:szCs w:val="24"/>
                <w:lang w:val="de-DE" w:eastAsia="zh-TW"/>
              </w:rPr>
              <w:t>a</w:t>
            </w:r>
            <w:r w:rsidRPr="002D3327">
              <w:rPr>
                <w:rFonts w:ascii="Calibri" w:eastAsia="Times New Roman" w:hAnsi="Calibri" w:cs="Calibri"/>
                <w:sz w:val="24"/>
                <w:szCs w:val="24"/>
                <w:lang w:val="de-DE" w:eastAsia="zh-TW"/>
              </w:rPr>
              <w:t>usfegen</w:t>
            </w:r>
            <w:proofErr w:type="spellEnd"/>
            <w:r w:rsidRPr="002D3327">
              <w:rPr>
                <w:rFonts w:ascii="Calibri" w:eastAsia="Times New Roman" w:hAnsi="Calibri" w:cs="Calibri"/>
                <w:sz w:val="24"/>
                <w:szCs w:val="24"/>
                <w:lang w:val="de-DE" w:eastAsia="zh-TW"/>
              </w:rPr>
              <w:t xml:space="preserve"> von Aufliegern (Trailern) für verpackte Ware nach dem Entladen (Pellets nach Beschädigungen oder durch Füllöffnungen der Verpackung freigesetzt). </w:t>
            </w:r>
            <w:proofErr w:type="spellStart"/>
            <w:r w:rsidRPr="002D3327">
              <w:rPr>
                <w:rFonts w:ascii="Calibri" w:eastAsia="Times New Roman" w:hAnsi="Calibri" w:cs="Calibri"/>
                <w:sz w:val="24"/>
                <w:szCs w:val="24"/>
                <w:lang w:eastAsia="zh-TW"/>
              </w:rPr>
              <w:t>Lesen</w:t>
            </w:r>
            <w:proofErr w:type="spellEnd"/>
            <w:r w:rsidRPr="002D3327">
              <w:rPr>
                <w:rFonts w:ascii="Calibri" w:eastAsia="Times New Roman" w:hAnsi="Calibri" w:cs="Calibri"/>
                <w:sz w:val="24"/>
                <w:szCs w:val="24"/>
                <w:lang w:eastAsia="zh-TW"/>
              </w:rPr>
              <w:t xml:space="preserve"> Sie die CEFIC/ECTA-</w:t>
            </w:r>
            <w:proofErr w:type="spellStart"/>
            <w:r w:rsidRPr="002D3327">
              <w:rPr>
                <w:rFonts w:ascii="Calibri" w:eastAsia="Times New Roman" w:hAnsi="Calibri" w:cs="Calibri"/>
                <w:sz w:val="24"/>
                <w:szCs w:val="24"/>
                <w:lang w:eastAsia="zh-TW"/>
              </w:rPr>
              <w:t>Richtlinien</w:t>
            </w:r>
            <w:proofErr w:type="spellEnd"/>
            <w:r w:rsidRPr="002D3327">
              <w:rPr>
                <w:rFonts w:ascii="Calibri" w:eastAsia="Times New Roman" w:hAnsi="Calibri" w:cs="Calibri"/>
                <w:sz w:val="24"/>
                <w:szCs w:val="24"/>
                <w:lang w:eastAsia="zh-TW"/>
              </w:rPr>
              <w:t xml:space="preserve"> "Safety and Quality Best Practice Guidelines for Unloading of Polymers in Bulk", section 5." </w:t>
            </w:r>
            <w:r w:rsidRPr="002D3327">
              <w:rPr>
                <w:rFonts w:ascii="Calibri" w:eastAsia="Times New Roman" w:hAnsi="Calibri" w:cs="Calibri"/>
                <w:sz w:val="24"/>
                <w:szCs w:val="24"/>
                <w:lang w:val="de-DE" w:eastAsia="zh-TW"/>
              </w:rPr>
              <w:t>("</w:t>
            </w:r>
            <w:proofErr w:type="spellStart"/>
            <w:r w:rsidRPr="002D3327">
              <w:rPr>
                <w:rFonts w:ascii="Calibri" w:eastAsia="Times New Roman" w:hAnsi="Calibri" w:cs="Calibri"/>
                <w:sz w:val="24"/>
                <w:szCs w:val="24"/>
                <w:lang w:val="de-DE" w:eastAsia="zh-TW"/>
              </w:rPr>
              <w:t>Sicherheits-und</w:t>
            </w:r>
            <w:proofErr w:type="spellEnd"/>
            <w:r w:rsidRPr="002D3327">
              <w:rPr>
                <w:rFonts w:ascii="Calibri" w:eastAsia="Times New Roman" w:hAnsi="Calibri" w:cs="Calibri"/>
                <w:sz w:val="24"/>
                <w:szCs w:val="24"/>
                <w:lang w:val="de-DE" w:eastAsia="zh-TW"/>
              </w:rPr>
              <w:t xml:space="preserve"> Qualitätsrichtlinien für das Entladen von Polymeren in großen Mengen", Abschnitt 5).</w:t>
            </w:r>
          </w:p>
          <w:p w14:paraId="1E5FBC92" w14:textId="06971DE2" w:rsidR="0029709C" w:rsidRPr="002D3327" w:rsidRDefault="000D1525" w:rsidP="002E4FC9">
            <w:pPr>
              <w:spacing w:after="0" w:line="240" w:lineRule="auto"/>
              <w:rPr>
                <w:rFonts w:ascii="Calibri" w:eastAsia="Times New Roman" w:hAnsi="Calibri" w:cs="Calibri"/>
                <w:sz w:val="24"/>
                <w:szCs w:val="24"/>
                <w:lang w:val="de-DE" w:eastAsia="zh-TW"/>
              </w:rPr>
            </w:pPr>
            <w:hyperlink r:id="rId29" w:history="1">
              <w:r w:rsidR="0029709C" w:rsidRPr="00010270">
                <w:rPr>
                  <w:rStyle w:val="Hyperlink"/>
                  <w:rFonts w:ascii="Calibri" w:eastAsia="Times New Roman" w:hAnsi="Calibri" w:cs="Calibri"/>
                  <w:sz w:val="24"/>
                  <w:szCs w:val="24"/>
                  <w:lang w:val="de-DE"/>
                </w:rPr>
                <w:t>https://cefic.org/library-item/best-practice-guidelines-safety-quality-guidelines-for-unloading-polymers-in-bulk</w:t>
              </w:r>
            </w:hyperlink>
          </w:p>
        </w:tc>
        <w:tc>
          <w:tcPr>
            <w:tcW w:w="935" w:type="dxa"/>
            <w:tcBorders>
              <w:top w:val="nil"/>
              <w:left w:val="nil"/>
              <w:bottom w:val="single" w:sz="4" w:space="0" w:color="auto"/>
              <w:right w:val="single" w:sz="4" w:space="0" w:color="auto"/>
            </w:tcBorders>
            <w:vAlign w:val="center"/>
          </w:tcPr>
          <w:p w14:paraId="77C60326" w14:textId="4160CCE7" w:rsidR="00D1596B" w:rsidRPr="00A70EBF" w:rsidRDefault="00641466" w:rsidP="00A70EBF">
            <w:pPr>
              <w:spacing w:after="0" w:line="240" w:lineRule="auto"/>
              <w:jc w:val="center"/>
              <w:rPr>
                <w:rFonts w:ascii="Calibri" w:eastAsia="Times New Roman" w:hAnsi="Calibri" w:cs="Calibri"/>
                <w:color w:val="0070C0"/>
                <w:sz w:val="24"/>
                <w:szCs w:val="24"/>
                <w:lang w:val="de-DE" w:eastAsia="zh-TW"/>
              </w:rPr>
            </w:pPr>
            <w:r w:rsidRPr="00724134">
              <w:rPr>
                <w:rFonts w:ascii="Calibri" w:eastAsia="Times New Roman" w:hAnsi="Calibri" w:cs="Calibri"/>
                <w:color w:val="FF0000"/>
                <w:sz w:val="24"/>
                <w:szCs w:val="24"/>
              </w:rPr>
              <w:lastRenderedPageBreak/>
              <w:t>M</w:t>
            </w:r>
          </w:p>
        </w:tc>
      </w:tr>
      <w:tr w:rsidR="00637FD5" w:rsidRPr="00880391" w14:paraId="39E53795" w14:textId="56AB6BDA"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190FB751" w14:textId="7AB33D0C" w:rsidR="00D1596B" w:rsidRPr="002D3327" w:rsidRDefault="00D1596B" w:rsidP="002E4FC9">
            <w:pPr>
              <w:spacing w:after="0" w:line="240" w:lineRule="auto"/>
              <w:rPr>
                <w:rFonts w:ascii="Calibri" w:eastAsia="Times New Roman" w:hAnsi="Calibri" w:cs="Calibri"/>
                <w:sz w:val="24"/>
                <w:szCs w:val="24"/>
                <w:lang w:val="de-DE" w:eastAsia="zh-TW"/>
              </w:rPr>
            </w:pPr>
            <w:r w:rsidRPr="00C226EA">
              <w:rPr>
                <w:rFonts w:ascii="Calibri" w:eastAsia="Times New Roman" w:hAnsi="Calibri" w:cs="Calibri"/>
                <w:color w:val="0070C0"/>
                <w:sz w:val="24"/>
                <w:szCs w:val="24"/>
                <w:lang w:val="de-DE" w:eastAsia="zh-TW"/>
              </w:rPr>
              <w:t>11.6.2</w:t>
            </w:r>
          </w:p>
        </w:tc>
        <w:tc>
          <w:tcPr>
            <w:tcW w:w="5386" w:type="dxa"/>
            <w:tcBorders>
              <w:top w:val="nil"/>
              <w:left w:val="nil"/>
              <w:bottom w:val="single" w:sz="4" w:space="0" w:color="auto"/>
              <w:right w:val="single" w:sz="4" w:space="0" w:color="auto"/>
            </w:tcBorders>
            <w:shd w:val="clear" w:color="auto" w:fill="auto"/>
          </w:tcPr>
          <w:p w14:paraId="0AF868FC" w14:textId="18EA3E18" w:rsidR="00D1596B" w:rsidRPr="002D3327" w:rsidRDefault="00D1596B" w:rsidP="002E4FC9">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color w:val="0070C0"/>
                <w:sz w:val="24"/>
                <w:szCs w:val="24"/>
                <w:lang w:val="de-DE"/>
              </w:rPr>
              <w:t>Ist eine Ausrüstung zum Auffangen und Aufräumen von Granulat auf dem Lkw vorhanden?</w:t>
            </w:r>
          </w:p>
        </w:tc>
        <w:tc>
          <w:tcPr>
            <w:tcW w:w="8080" w:type="dxa"/>
            <w:tcBorders>
              <w:top w:val="nil"/>
              <w:left w:val="nil"/>
              <w:bottom w:val="single" w:sz="4" w:space="0" w:color="auto"/>
              <w:right w:val="single" w:sz="4" w:space="0" w:color="auto"/>
            </w:tcBorders>
            <w:shd w:val="clear" w:color="auto" w:fill="auto"/>
          </w:tcPr>
          <w:p w14:paraId="76E034C1" w14:textId="77777777" w:rsidR="00D1596B" w:rsidRPr="002D3327" w:rsidRDefault="00D1596B" w:rsidP="002E4FC9">
            <w:pPr>
              <w:spacing w:after="0" w:line="240" w:lineRule="auto"/>
              <w:rPr>
                <w:rFonts w:ascii="Calibri" w:eastAsia="Times New Roman" w:hAnsi="Calibri" w:cs="Calibri"/>
                <w:sz w:val="24"/>
                <w:szCs w:val="24"/>
                <w:lang w:val="de-DE" w:eastAsia="zh-TW"/>
              </w:rPr>
            </w:pPr>
          </w:p>
        </w:tc>
        <w:tc>
          <w:tcPr>
            <w:tcW w:w="935" w:type="dxa"/>
            <w:tcBorders>
              <w:top w:val="nil"/>
              <w:left w:val="nil"/>
              <w:bottom w:val="single" w:sz="4" w:space="0" w:color="auto"/>
              <w:right w:val="single" w:sz="4" w:space="0" w:color="auto"/>
            </w:tcBorders>
            <w:vAlign w:val="center"/>
          </w:tcPr>
          <w:p w14:paraId="09556D1B" w14:textId="25F0DA3B" w:rsidR="00D1596B" w:rsidRPr="00A70EBF" w:rsidRDefault="00641466" w:rsidP="00A70EBF">
            <w:pPr>
              <w:spacing w:after="0" w:line="240" w:lineRule="auto"/>
              <w:jc w:val="center"/>
              <w:rPr>
                <w:rFonts w:ascii="Calibri" w:eastAsia="Times New Roman" w:hAnsi="Calibri" w:cs="Calibri"/>
                <w:color w:val="0070C0"/>
                <w:sz w:val="24"/>
                <w:szCs w:val="24"/>
                <w:lang w:val="de-DE" w:eastAsia="zh-TW"/>
              </w:rPr>
            </w:pPr>
            <w:r w:rsidRPr="00724134">
              <w:rPr>
                <w:rFonts w:ascii="Calibri" w:eastAsia="Times New Roman" w:hAnsi="Calibri" w:cs="Calibri"/>
                <w:color w:val="FF0000"/>
                <w:sz w:val="24"/>
                <w:szCs w:val="24"/>
              </w:rPr>
              <w:t>M</w:t>
            </w:r>
          </w:p>
        </w:tc>
      </w:tr>
      <w:tr w:rsidR="00637FD5" w:rsidRPr="00880391" w14:paraId="0277E293" w14:textId="297C2050"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6D4C3A55" w14:textId="5718ECAC" w:rsidR="00D1596B" w:rsidRPr="00C226EA" w:rsidRDefault="00D1596B" w:rsidP="002E4FC9">
            <w:pPr>
              <w:spacing w:after="0" w:line="240" w:lineRule="auto"/>
              <w:rPr>
                <w:rFonts w:ascii="Calibri" w:eastAsia="Times New Roman" w:hAnsi="Calibri" w:cs="Calibri"/>
                <w:color w:val="0070C0"/>
                <w:sz w:val="24"/>
                <w:szCs w:val="24"/>
                <w:lang w:val="de-DE" w:eastAsia="zh-TW"/>
              </w:rPr>
            </w:pPr>
            <w:r>
              <w:rPr>
                <w:rFonts w:ascii="Calibri" w:eastAsia="Times New Roman" w:hAnsi="Calibri" w:cs="Calibri"/>
                <w:color w:val="0070C0"/>
                <w:sz w:val="24"/>
                <w:szCs w:val="24"/>
                <w:lang w:val="de-DE" w:eastAsia="zh-TW"/>
              </w:rPr>
              <w:t>11.6.3</w:t>
            </w:r>
          </w:p>
        </w:tc>
        <w:tc>
          <w:tcPr>
            <w:tcW w:w="5386" w:type="dxa"/>
            <w:tcBorders>
              <w:top w:val="nil"/>
              <w:left w:val="nil"/>
              <w:bottom w:val="single" w:sz="4" w:space="0" w:color="auto"/>
              <w:right w:val="single" w:sz="4" w:space="0" w:color="auto"/>
            </w:tcBorders>
            <w:shd w:val="clear" w:color="auto" w:fill="auto"/>
          </w:tcPr>
          <w:p w14:paraId="2066B861" w14:textId="2C0EE853" w:rsidR="00D1596B" w:rsidRPr="002D3327" w:rsidRDefault="00D1596B" w:rsidP="002E4FC9">
            <w:pPr>
              <w:spacing w:after="0" w:line="240" w:lineRule="auto"/>
              <w:rPr>
                <w:rFonts w:ascii="Calibri" w:eastAsia="Times New Roman" w:hAnsi="Calibri" w:cs="Calibri"/>
                <w:color w:val="0070C0"/>
                <w:sz w:val="24"/>
                <w:szCs w:val="24"/>
                <w:lang w:val="de-DE"/>
              </w:rPr>
            </w:pPr>
            <w:r w:rsidRPr="002D3327">
              <w:rPr>
                <w:rFonts w:ascii="Calibri" w:eastAsia="Times New Roman" w:hAnsi="Calibri" w:cs="Calibri"/>
                <w:color w:val="0070C0"/>
                <w:sz w:val="24"/>
                <w:szCs w:val="24"/>
                <w:lang w:val="de-DE"/>
              </w:rPr>
              <w:t>Verfügt der Fahrer über Anweisungen, nach denen Granulat in geschlossene Behälter oder Beutel zur ordnungsgemäßen Entsorgung gegeben werden muss?</w:t>
            </w:r>
          </w:p>
        </w:tc>
        <w:tc>
          <w:tcPr>
            <w:tcW w:w="8080" w:type="dxa"/>
            <w:tcBorders>
              <w:top w:val="nil"/>
              <w:left w:val="nil"/>
              <w:bottom w:val="single" w:sz="4" w:space="0" w:color="auto"/>
              <w:right w:val="single" w:sz="4" w:space="0" w:color="auto"/>
            </w:tcBorders>
            <w:shd w:val="clear" w:color="auto" w:fill="auto"/>
          </w:tcPr>
          <w:p w14:paraId="4A788AA7" w14:textId="77777777" w:rsidR="00D1596B" w:rsidRPr="002D3327" w:rsidRDefault="00D1596B" w:rsidP="00C226EA">
            <w:pPr>
              <w:spacing w:after="0" w:line="240" w:lineRule="auto"/>
              <w:rPr>
                <w:rFonts w:ascii="Calibri" w:eastAsia="Times New Roman" w:hAnsi="Calibri" w:cs="Calibri"/>
                <w:color w:val="0070C0"/>
                <w:sz w:val="24"/>
                <w:szCs w:val="24"/>
                <w:lang w:val="de-DE"/>
              </w:rPr>
            </w:pPr>
            <w:r w:rsidRPr="002D3327">
              <w:rPr>
                <w:rFonts w:ascii="Calibri" w:eastAsia="Times New Roman" w:hAnsi="Calibri" w:cs="Calibri"/>
                <w:color w:val="0070C0"/>
                <w:sz w:val="24"/>
                <w:szCs w:val="24"/>
                <w:lang w:val="de-DE"/>
              </w:rPr>
              <w:t>Die Frage gilt nur während des Transports (nicht an Be-/Entladestellen, nicht an Reinigungsstationen)</w:t>
            </w:r>
          </w:p>
          <w:p w14:paraId="1FBC317D" w14:textId="77777777" w:rsidR="00D1596B" w:rsidRPr="002D3327" w:rsidRDefault="00D1596B" w:rsidP="002E4FC9">
            <w:pPr>
              <w:spacing w:after="0" w:line="240" w:lineRule="auto"/>
              <w:rPr>
                <w:rFonts w:ascii="Calibri" w:eastAsia="Times New Roman" w:hAnsi="Calibri" w:cs="Calibri"/>
                <w:sz w:val="24"/>
                <w:szCs w:val="24"/>
                <w:lang w:val="de-DE" w:eastAsia="zh-TW"/>
              </w:rPr>
            </w:pPr>
          </w:p>
        </w:tc>
        <w:tc>
          <w:tcPr>
            <w:tcW w:w="935" w:type="dxa"/>
            <w:tcBorders>
              <w:top w:val="nil"/>
              <w:left w:val="nil"/>
              <w:bottom w:val="single" w:sz="4" w:space="0" w:color="auto"/>
              <w:right w:val="single" w:sz="4" w:space="0" w:color="auto"/>
            </w:tcBorders>
            <w:vAlign w:val="center"/>
          </w:tcPr>
          <w:p w14:paraId="19F064B2" w14:textId="332F5AEB" w:rsidR="00D1596B" w:rsidRPr="00A70EBF" w:rsidRDefault="00641466" w:rsidP="00A70EBF">
            <w:pPr>
              <w:spacing w:after="0" w:line="240" w:lineRule="auto"/>
              <w:jc w:val="center"/>
              <w:rPr>
                <w:rFonts w:ascii="Calibri" w:eastAsia="Times New Roman" w:hAnsi="Calibri" w:cs="Calibri"/>
                <w:color w:val="0070C0"/>
                <w:sz w:val="24"/>
                <w:szCs w:val="24"/>
                <w:lang w:val="de-DE"/>
              </w:rPr>
            </w:pPr>
            <w:r w:rsidRPr="00724134">
              <w:rPr>
                <w:rFonts w:ascii="Calibri" w:eastAsia="Times New Roman" w:hAnsi="Calibri" w:cs="Calibri"/>
                <w:color w:val="FF0000"/>
                <w:sz w:val="24"/>
                <w:szCs w:val="24"/>
              </w:rPr>
              <w:t>M</w:t>
            </w:r>
          </w:p>
        </w:tc>
      </w:tr>
      <w:tr w:rsidR="00637FD5" w:rsidRPr="00880391" w14:paraId="4B8544DE" w14:textId="67B8E4D6"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3BD438E1" w14:textId="525FB399" w:rsidR="00D1596B" w:rsidRDefault="00D1596B" w:rsidP="002E4FC9">
            <w:pPr>
              <w:spacing w:after="0" w:line="240" w:lineRule="auto"/>
              <w:rPr>
                <w:rFonts w:ascii="Calibri" w:eastAsia="Times New Roman" w:hAnsi="Calibri" w:cs="Calibri"/>
                <w:color w:val="0070C0"/>
                <w:sz w:val="24"/>
                <w:szCs w:val="24"/>
                <w:lang w:val="de-DE" w:eastAsia="zh-TW"/>
              </w:rPr>
            </w:pPr>
            <w:r>
              <w:rPr>
                <w:rFonts w:ascii="Calibri" w:eastAsia="Times New Roman" w:hAnsi="Calibri" w:cs="Calibri"/>
                <w:color w:val="0070C0"/>
                <w:sz w:val="24"/>
                <w:szCs w:val="24"/>
                <w:lang w:val="de-DE" w:eastAsia="zh-TW"/>
              </w:rPr>
              <w:t>11.6.4</w:t>
            </w:r>
          </w:p>
        </w:tc>
        <w:tc>
          <w:tcPr>
            <w:tcW w:w="5386" w:type="dxa"/>
            <w:tcBorders>
              <w:top w:val="nil"/>
              <w:left w:val="nil"/>
              <w:bottom w:val="single" w:sz="4" w:space="0" w:color="auto"/>
              <w:right w:val="single" w:sz="4" w:space="0" w:color="auto"/>
            </w:tcBorders>
            <w:shd w:val="clear" w:color="auto" w:fill="auto"/>
          </w:tcPr>
          <w:p w14:paraId="5796D6D8" w14:textId="6B5D29A6" w:rsidR="00D1596B" w:rsidRPr="002D3327" w:rsidRDefault="00D1596B" w:rsidP="002E4FC9">
            <w:pPr>
              <w:spacing w:after="0" w:line="240" w:lineRule="auto"/>
              <w:rPr>
                <w:rFonts w:ascii="Calibri" w:eastAsia="Times New Roman" w:hAnsi="Calibri" w:cs="Calibri"/>
                <w:color w:val="0070C0"/>
                <w:sz w:val="24"/>
                <w:szCs w:val="24"/>
                <w:lang w:val="de-DE"/>
              </w:rPr>
            </w:pPr>
            <w:r w:rsidRPr="002D3327">
              <w:rPr>
                <w:rFonts w:ascii="Calibri" w:eastAsia="Times New Roman" w:hAnsi="Calibri" w:cs="Calibri"/>
                <w:color w:val="0070C0"/>
                <w:sz w:val="24"/>
                <w:szCs w:val="24"/>
                <w:lang w:val="de-DE"/>
              </w:rPr>
              <w:t>Verfügt der Fahrer bei einem Transport von Granulat in Großtanks über Anweisungen, dass das untere Mannloch/der Bodenkonus des Silotanks vor dem Betreten der Reinigungsbucht nicht geöffnet werden darf?</w:t>
            </w:r>
          </w:p>
        </w:tc>
        <w:tc>
          <w:tcPr>
            <w:tcW w:w="8080" w:type="dxa"/>
            <w:tcBorders>
              <w:top w:val="nil"/>
              <w:left w:val="nil"/>
              <w:bottom w:val="single" w:sz="4" w:space="0" w:color="auto"/>
              <w:right w:val="single" w:sz="4" w:space="0" w:color="auto"/>
            </w:tcBorders>
            <w:shd w:val="clear" w:color="auto" w:fill="auto"/>
          </w:tcPr>
          <w:p w14:paraId="50BD04C5" w14:textId="77777777" w:rsidR="00D1596B" w:rsidRPr="002D3327" w:rsidRDefault="00D1596B" w:rsidP="00C226EA">
            <w:pPr>
              <w:spacing w:after="0" w:line="240" w:lineRule="auto"/>
              <w:rPr>
                <w:rFonts w:ascii="Calibri" w:eastAsia="Times New Roman" w:hAnsi="Calibri" w:cs="Calibri"/>
                <w:color w:val="0070C0"/>
                <w:sz w:val="24"/>
                <w:szCs w:val="24"/>
                <w:lang w:val="de-DE"/>
              </w:rPr>
            </w:pPr>
          </w:p>
        </w:tc>
        <w:tc>
          <w:tcPr>
            <w:tcW w:w="935" w:type="dxa"/>
            <w:tcBorders>
              <w:top w:val="nil"/>
              <w:left w:val="nil"/>
              <w:bottom w:val="single" w:sz="4" w:space="0" w:color="auto"/>
              <w:right w:val="single" w:sz="4" w:space="0" w:color="auto"/>
            </w:tcBorders>
            <w:vAlign w:val="center"/>
          </w:tcPr>
          <w:p w14:paraId="3B2FE39F" w14:textId="2C265FB8" w:rsidR="00D1596B" w:rsidRPr="00A70EBF" w:rsidRDefault="00641466" w:rsidP="00A70EBF">
            <w:pPr>
              <w:spacing w:after="0" w:line="240" w:lineRule="auto"/>
              <w:jc w:val="center"/>
              <w:rPr>
                <w:rFonts w:ascii="Calibri" w:eastAsia="Times New Roman" w:hAnsi="Calibri" w:cs="Calibri"/>
                <w:color w:val="0070C0"/>
                <w:sz w:val="24"/>
                <w:szCs w:val="24"/>
                <w:lang w:val="de-DE"/>
              </w:rPr>
            </w:pPr>
            <w:r w:rsidRPr="00724134">
              <w:rPr>
                <w:rFonts w:ascii="Calibri" w:eastAsia="Times New Roman" w:hAnsi="Calibri" w:cs="Calibri"/>
                <w:color w:val="FF0000"/>
                <w:sz w:val="24"/>
                <w:szCs w:val="24"/>
              </w:rPr>
              <w:t>M</w:t>
            </w:r>
          </w:p>
        </w:tc>
      </w:tr>
      <w:tr w:rsidR="00637FD5" w:rsidRPr="00880391" w14:paraId="13FE821E" w14:textId="61FA130A"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4F079D61" w14:textId="6FFB6EC4" w:rsidR="00D1596B" w:rsidRDefault="00D1596B" w:rsidP="00C226EA">
            <w:pPr>
              <w:spacing w:after="0" w:line="240" w:lineRule="auto"/>
              <w:rPr>
                <w:rFonts w:ascii="Calibri" w:eastAsia="Times New Roman" w:hAnsi="Calibri" w:cs="Calibri"/>
                <w:color w:val="0070C0"/>
                <w:sz w:val="24"/>
                <w:szCs w:val="24"/>
                <w:lang w:val="de-DE" w:eastAsia="zh-TW"/>
              </w:rPr>
            </w:pPr>
            <w:r>
              <w:rPr>
                <w:rFonts w:ascii="Calibri" w:eastAsia="Times New Roman" w:hAnsi="Calibri" w:cs="Calibri"/>
                <w:color w:val="0070C0"/>
                <w:sz w:val="24"/>
                <w:szCs w:val="24"/>
                <w:lang w:val="de-DE" w:eastAsia="zh-TW"/>
              </w:rPr>
              <w:t>11.6.5</w:t>
            </w:r>
          </w:p>
        </w:tc>
        <w:tc>
          <w:tcPr>
            <w:tcW w:w="5386" w:type="dxa"/>
            <w:tcBorders>
              <w:top w:val="nil"/>
              <w:left w:val="nil"/>
              <w:bottom w:val="single" w:sz="4" w:space="0" w:color="auto"/>
              <w:right w:val="single" w:sz="4" w:space="0" w:color="auto"/>
            </w:tcBorders>
            <w:shd w:val="clear" w:color="auto" w:fill="auto"/>
          </w:tcPr>
          <w:p w14:paraId="722D8028" w14:textId="0845C051" w:rsidR="00D1596B" w:rsidRPr="002D3327" w:rsidRDefault="00D1596B" w:rsidP="00C226EA">
            <w:pPr>
              <w:spacing w:after="0" w:line="240" w:lineRule="auto"/>
              <w:rPr>
                <w:rFonts w:ascii="Calibri" w:eastAsia="Times New Roman" w:hAnsi="Calibri" w:cs="Calibri"/>
                <w:color w:val="0070C0"/>
                <w:sz w:val="24"/>
                <w:szCs w:val="24"/>
                <w:lang w:val="de-DE"/>
              </w:rPr>
            </w:pPr>
            <w:r w:rsidRPr="002D3327">
              <w:rPr>
                <w:rFonts w:ascii="Calibri" w:eastAsia="Times New Roman" w:hAnsi="Calibri" w:cs="Calibri"/>
                <w:color w:val="0070C0"/>
                <w:sz w:val="24"/>
                <w:szCs w:val="24"/>
                <w:lang w:val="de-DE"/>
              </w:rPr>
              <w:t>Verfügt der Fahrer über Anweisungen, die den Austausch der Containerauskleidung („Liner“) in einem öffentlichen Bereich verbieten?</w:t>
            </w:r>
          </w:p>
        </w:tc>
        <w:tc>
          <w:tcPr>
            <w:tcW w:w="8080" w:type="dxa"/>
            <w:tcBorders>
              <w:top w:val="nil"/>
              <w:left w:val="nil"/>
              <w:bottom w:val="single" w:sz="4" w:space="0" w:color="auto"/>
              <w:right w:val="single" w:sz="4" w:space="0" w:color="auto"/>
            </w:tcBorders>
            <w:shd w:val="clear" w:color="auto" w:fill="auto"/>
          </w:tcPr>
          <w:p w14:paraId="76EF94F3" w14:textId="77777777" w:rsidR="00D1596B" w:rsidRPr="002D3327" w:rsidRDefault="00D1596B" w:rsidP="00C226EA">
            <w:pPr>
              <w:spacing w:after="0" w:line="240" w:lineRule="auto"/>
              <w:rPr>
                <w:rFonts w:ascii="Calibri" w:eastAsia="Times New Roman" w:hAnsi="Calibri" w:cs="Calibri"/>
                <w:color w:val="0070C0"/>
                <w:sz w:val="24"/>
                <w:szCs w:val="24"/>
                <w:lang w:val="de-DE"/>
              </w:rPr>
            </w:pPr>
            <w:r w:rsidRPr="002D3327">
              <w:rPr>
                <w:rFonts w:ascii="Calibri" w:eastAsia="Times New Roman" w:hAnsi="Calibri" w:cs="Calibri"/>
                <w:color w:val="0070C0"/>
                <w:sz w:val="24"/>
                <w:szCs w:val="24"/>
                <w:lang w:val="de-DE"/>
              </w:rPr>
              <w:t xml:space="preserve">Eine Containerauskleidung (Bag-in-Box) ist ein Kunststoffbeutel, der zur Aufnahme von Granulat verwendet wird. </w:t>
            </w:r>
          </w:p>
          <w:p w14:paraId="603230F3" w14:textId="77777777" w:rsidR="00D1596B" w:rsidRPr="002D3327" w:rsidRDefault="00D1596B" w:rsidP="00C226EA">
            <w:pPr>
              <w:spacing w:after="0" w:line="240" w:lineRule="auto"/>
              <w:rPr>
                <w:rFonts w:ascii="Calibri" w:eastAsia="Times New Roman" w:hAnsi="Calibri" w:cs="Calibri"/>
                <w:color w:val="0070C0"/>
                <w:sz w:val="24"/>
                <w:szCs w:val="24"/>
                <w:lang w:val="de-DE"/>
              </w:rPr>
            </w:pPr>
            <w:r w:rsidRPr="002D3327">
              <w:rPr>
                <w:rFonts w:ascii="Calibri" w:eastAsia="Times New Roman" w:hAnsi="Calibri" w:cs="Calibri"/>
                <w:color w:val="0070C0"/>
                <w:sz w:val="24"/>
                <w:szCs w:val="24"/>
                <w:lang w:val="de-DE"/>
              </w:rPr>
              <w:t xml:space="preserve">Ein Behälterauskleidung kann Reste von Granulat enthalten, daher besteht die Gefahr von Umweltbelastungen. </w:t>
            </w:r>
          </w:p>
          <w:p w14:paraId="569A6A47" w14:textId="008CD218" w:rsidR="00D1596B" w:rsidRPr="002D3327" w:rsidRDefault="00D1596B" w:rsidP="00C226EA">
            <w:pPr>
              <w:spacing w:after="0" w:line="240" w:lineRule="auto"/>
              <w:rPr>
                <w:rFonts w:ascii="Calibri" w:eastAsia="Times New Roman" w:hAnsi="Calibri" w:cs="Calibri"/>
                <w:color w:val="0070C0"/>
                <w:sz w:val="24"/>
                <w:szCs w:val="24"/>
                <w:lang w:val="de-DE"/>
              </w:rPr>
            </w:pPr>
            <w:r w:rsidRPr="002D3327">
              <w:rPr>
                <w:rFonts w:ascii="Calibri" w:eastAsia="Times New Roman" w:hAnsi="Calibri" w:cs="Calibri"/>
                <w:color w:val="0070C0"/>
                <w:sz w:val="24"/>
                <w:szCs w:val="24"/>
                <w:lang w:val="de-DE"/>
              </w:rPr>
              <w:t>Diese Anleitung könnte in dem unter 11.3.1 erwähnten Fahrerhandbuch enthalten sein.</w:t>
            </w:r>
          </w:p>
        </w:tc>
        <w:tc>
          <w:tcPr>
            <w:tcW w:w="935" w:type="dxa"/>
            <w:tcBorders>
              <w:top w:val="nil"/>
              <w:left w:val="nil"/>
              <w:bottom w:val="single" w:sz="4" w:space="0" w:color="auto"/>
              <w:right w:val="single" w:sz="4" w:space="0" w:color="auto"/>
            </w:tcBorders>
            <w:vAlign w:val="center"/>
          </w:tcPr>
          <w:p w14:paraId="51B952D4" w14:textId="2851AFE0" w:rsidR="00D1596B" w:rsidRPr="00A70EBF" w:rsidRDefault="00641466" w:rsidP="00A70EBF">
            <w:pPr>
              <w:spacing w:after="0" w:line="240" w:lineRule="auto"/>
              <w:jc w:val="center"/>
              <w:rPr>
                <w:rFonts w:ascii="Calibri" w:eastAsia="Times New Roman" w:hAnsi="Calibri" w:cs="Calibri"/>
                <w:color w:val="0070C0"/>
                <w:sz w:val="24"/>
                <w:szCs w:val="24"/>
                <w:lang w:val="de-DE"/>
              </w:rPr>
            </w:pPr>
            <w:r w:rsidRPr="00724134">
              <w:rPr>
                <w:rFonts w:ascii="Calibri" w:eastAsia="Times New Roman" w:hAnsi="Calibri" w:cs="Calibri"/>
                <w:color w:val="FF0000"/>
                <w:sz w:val="24"/>
                <w:szCs w:val="24"/>
              </w:rPr>
              <w:t>M</w:t>
            </w:r>
          </w:p>
        </w:tc>
      </w:tr>
      <w:tr w:rsidR="00637FD5" w:rsidRPr="00123A34" w14:paraId="3017C4F3" w14:textId="20EDC7A5"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07A3D950" w14:textId="4DD7B27A" w:rsidR="00D1596B" w:rsidRPr="002D3327" w:rsidRDefault="00D1596B" w:rsidP="00C226EA">
            <w:pPr>
              <w:spacing w:after="0" w:line="240" w:lineRule="auto"/>
              <w:rPr>
                <w:rFonts w:ascii="Calibri" w:eastAsia="Times New Roman" w:hAnsi="Calibri" w:cs="Calibri"/>
                <w:sz w:val="24"/>
                <w:szCs w:val="24"/>
                <w:lang w:val="de-DE" w:eastAsia="zh-TW"/>
              </w:rPr>
            </w:pPr>
            <w:r w:rsidRPr="00C226EA">
              <w:rPr>
                <w:rFonts w:ascii="Calibri" w:eastAsia="Times New Roman" w:hAnsi="Calibri" w:cs="Calibri"/>
                <w:color w:val="0070C0"/>
                <w:sz w:val="24"/>
                <w:szCs w:val="24"/>
                <w:lang w:val="de-DE" w:eastAsia="zh-TW"/>
              </w:rPr>
              <w:t>11.6.6</w:t>
            </w:r>
          </w:p>
        </w:tc>
        <w:tc>
          <w:tcPr>
            <w:tcW w:w="5386" w:type="dxa"/>
            <w:tcBorders>
              <w:top w:val="nil"/>
              <w:left w:val="nil"/>
              <w:bottom w:val="single" w:sz="4" w:space="0" w:color="auto"/>
              <w:right w:val="single" w:sz="4" w:space="0" w:color="auto"/>
            </w:tcBorders>
            <w:shd w:val="clear" w:color="auto" w:fill="auto"/>
            <w:hideMark/>
          </w:tcPr>
          <w:p w14:paraId="33D479ED" w14:textId="77777777" w:rsidR="00D1596B" w:rsidRPr="002D3327" w:rsidRDefault="00D1596B" w:rsidP="00C226EA">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Gibt es schriftliche Anweisungen und Vorsichtsmaßnahmen, die der Fahrer beim Entladen von Polymeren in großen Mengen berücksichtigen muss?</w:t>
            </w:r>
          </w:p>
        </w:tc>
        <w:tc>
          <w:tcPr>
            <w:tcW w:w="8080" w:type="dxa"/>
            <w:tcBorders>
              <w:top w:val="nil"/>
              <w:left w:val="nil"/>
              <w:bottom w:val="single" w:sz="4" w:space="0" w:color="auto"/>
              <w:right w:val="single" w:sz="4" w:space="0" w:color="auto"/>
            </w:tcBorders>
            <w:shd w:val="clear" w:color="auto" w:fill="auto"/>
            <w:hideMark/>
          </w:tcPr>
          <w:p w14:paraId="504867A3" w14:textId="77777777" w:rsidR="00D1596B" w:rsidRDefault="00D1596B" w:rsidP="00C226EA">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Beziehen Sie sich auf die CEFIC/ECTA/Plastics Europe Richtlinien "</w:t>
            </w:r>
            <w:proofErr w:type="spellStart"/>
            <w:r w:rsidRPr="002D3327">
              <w:rPr>
                <w:rFonts w:ascii="Calibri" w:eastAsia="Times New Roman" w:hAnsi="Calibri" w:cs="Calibri"/>
                <w:sz w:val="24"/>
                <w:szCs w:val="24"/>
                <w:lang w:val="de-DE" w:eastAsia="zh-TW"/>
              </w:rPr>
              <w:t>Safety</w:t>
            </w:r>
            <w:proofErr w:type="spellEnd"/>
            <w:r w:rsidRPr="002D3327">
              <w:rPr>
                <w:rFonts w:ascii="Calibri" w:eastAsia="Times New Roman" w:hAnsi="Calibri" w:cs="Calibri"/>
                <w:sz w:val="24"/>
                <w:szCs w:val="24"/>
                <w:lang w:val="de-DE" w:eastAsia="zh-TW"/>
              </w:rPr>
              <w:t xml:space="preserve"> and Quality Best Practice Guidelines for </w:t>
            </w:r>
            <w:proofErr w:type="spellStart"/>
            <w:r w:rsidRPr="002D3327">
              <w:rPr>
                <w:rFonts w:ascii="Calibri" w:eastAsia="Times New Roman" w:hAnsi="Calibri" w:cs="Calibri"/>
                <w:sz w:val="24"/>
                <w:szCs w:val="24"/>
                <w:lang w:val="de-DE" w:eastAsia="zh-TW"/>
              </w:rPr>
              <w:t>Unloading</w:t>
            </w:r>
            <w:proofErr w:type="spellEnd"/>
            <w:r w:rsidRPr="002D3327">
              <w:rPr>
                <w:rFonts w:ascii="Calibri" w:eastAsia="Times New Roman" w:hAnsi="Calibri" w:cs="Calibri"/>
                <w:sz w:val="24"/>
                <w:szCs w:val="24"/>
                <w:lang w:val="de-DE" w:eastAsia="zh-TW"/>
              </w:rPr>
              <w:t xml:space="preserve"> of Polymers in Bulk", </w:t>
            </w:r>
            <w:proofErr w:type="spellStart"/>
            <w:r w:rsidRPr="002D3327">
              <w:rPr>
                <w:rFonts w:ascii="Calibri" w:eastAsia="Times New Roman" w:hAnsi="Calibri" w:cs="Calibri"/>
                <w:sz w:val="24"/>
                <w:szCs w:val="24"/>
                <w:lang w:val="de-DE" w:eastAsia="zh-TW"/>
              </w:rPr>
              <w:t>section</w:t>
            </w:r>
            <w:proofErr w:type="spellEnd"/>
            <w:r w:rsidRPr="002D3327">
              <w:rPr>
                <w:rFonts w:ascii="Calibri" w:eastAsia="Times New Roman" w:hAnsi="Calibri" w:cs="Calibri"/>
                <w:sz w:val="24"/>
                <w:szCs w:val="24"/>
                <w:lang w:val="de-DE" w:eastAsia="zh-TW"/>
              </w:rPr>
              <w:t xml:space="preserve"> 3 " ("Sicherheit und Qualität bewährter Verfahren für das Entladen von Polymeren in großen Mengen", Abschnitt 3).</w:t>
            </w:r>
          </w:p>
          <w:p w14:paraId="795644D9" w14:textId="04BCB368" w:rsidR="00010270" w:rsidRPr="002D3327" w:rsidRDefault="000D1525" w:rsidP="00C226EA">
            <w:pPr>
              <w:spacing w:after="0" w:line="240" w:lineRule="auto"/>
              <w:rPr>
                <w:rFonts w:ascii="Calibri" w:eastAsia="Times New Roman" w:hAnsi="Calibri" w:cs="Calibri"/>
                <w:sz w:val="24"/>
                <w:szCs w:val="24"/>
                <w:lang w:val="de-DE" w:eastAsia="zh-TW"/>
              </w:rPr>
            </w:pPr>
            <w:hyperlink r:id="rId30" w:history="1">
              <w:r w:rsidR="00010270" w:rsidRPr="008D10E1">
                <w:rPr>
                  <w:rStyle w:val="Hyperlink"/>
                  <w:rFonts w:ascii="Calibri" w:eastAsia="Times New Roman" w:hAnsi="Calibri" w:cs="Calibri"/>
                  <w:sz w:val="24"/>
                  <w:szCs w:val="24"/>
                  <w:lang w:val="de-DE"/>
                </w:rPr>
                <w:t>https://cefic.org/library-item/best-practice-guidelines-safe-tipping-silo-truck-strailers-silo-containers-bag-in-box-containers</w:t>
              </w:r>
            </w:hyperlink>
          </w:p>
        </w:tc>
        <w:tc>
          <w:tcPr>
            <w:tcW w:w="935" w:type="dxa"/>
            <w:tcBorders>
              <w:top w:val="nil"/>
              <w:left w:val="nil"/>
              <w:bottom w:val="single" w:sz="4" w:space="0" w:color="auto"/>
              <w:right w:val="single" w:sz="4" w:space="0" w:color="auto"/>
            </w:tcBorders>
            <w:vAlign w:val="center"/>
          </w:tcPr>
          <w:p w14:paraId="5D10BDE3"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73A05EC9" w14:textId="2C884C7E"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1AEB6D7B" w14:textId="3DA94449" w:rsidR="00D1596B" w:rsidRPr="002D3327" w:rsidRDefault="00D1596B" w:rsidP="00C226EA">
            <w:pPr>
              <w:spacing w:after="0" w:line="240" w:lineRule="auto"/>
              <w:rPr>
                <w:rFonts w:ascii="Calibri" w:eastAsia="Times New Roman" w:hAnsi="Calibri" w:cs="Calibri"/>
                <w:sz w:val="24"/>
                <w:szCs w:val="24"/>
                <w:lang w:val="de-DE" w:eastAsia="zh-TW"/>
              </w:rPr>
            </w:pPr>
            <w:r w:rsidRPr="00C226EA">
              <w:rPr>
                <w:rFonts w:ascii="Calibri" w:eastAsia="Times New Roman" w:hAnsi="Calibri" w:cs="Calibri"/>
                <w:color w:val="0070C0"/>
                <w:sz w:val="24"/>
                <w:szCs w:val="24"/>
                <w:lang w:val="de-DE" w:eastAsia="zh-TW"/>
              </w:rPr>
              <w:t>11.6.7</w:t>
            </w:r>
          </w:p>
        </w:tc>
        <w:tc>
          <w:tcPr>
            <w:tcW w:w="5386" w:type="dxa"/>
            <w:tcBorders>
              <w:top w:val="nil"/>
              <w:left w:val="nil"/>
              <w:bottom w:val="single" w:sz="4" w:space="0" w:color="auto"/>
              <w:right w:val="single" w:sz="4" w:space="0" w:color="auto"/>
            </w:tcBorders>
            <w:shd w:val="clear" w:color="auto" w:fill="auto"/>
            <w:hideMark/>
          </w:tcPr>
          <w:p w14:paraId="54D3BAEF" w14:textId="77777777" w:rsidR="00D1596B" w:rsidRPr="002D3327" w:rsidRDefault="00D1596B" w:rsidP="00C226EA">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Gibt es schriftliche Anweisungen und Vorsichtsmaßnahmen, die der Fahrer beim Entladen von Schüttgutchemikalien durch Kippen von Silo-Fahrzeugen/Aufliegern (Trailern), Silo Containern und Bag-in-Box-Containern berücksichtigen muss?</w:t>
            </w:r>
          </w:p>
        </w:tc>
        <w:tc>
          <w:tcPr>
            <w:tcW w:w="8080" w:type="dxa"/>
            <w:tcBorders>
              <w:top w:val="nil"/>
              <w:left w:val="nil"/>
              <w:bottom w:val="single" w:sz="4" w:space="0" w:color="auto"/>
              <w:right w:val="single" w:sz="4" w:space="0" w:color="auto"/>
            </w:tcBorders>
            <w:shd w:val="clear" w:color="auto" w:fill="auto"/>
            <w:hideMark/>
          </w:tcPr>
          <w:p w14:paraId="59B745F4" w14:textId="57B5EF2D" w:rsidR="00D1596B" w:rsidRPr="002D3327" w:rsidRDefault="00D1596B" w:rsidP="00C226EA">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Beziehen Sie sich auf Cefic/ECTA "Best Practice Guidelines for Safe </w:t>
            </w:r>
            <w:proofErr w:type="spellStart"/>
            <w:r w:rsidRPr="002D3327">
              <w:rPr>
                <w:rFonts w:ascii="Calibri" w:eastAsia="Times New Roman" w:hAnsi="Calibri" w:cs="Calibri"/>
                <w:sz w:val="24"/>
                <w:szCs w:val="24"/>
                <w:lang w:val="de-DE" w:eastAsia="zh-TW"/>
              </w:rPr>
              <w:t>tipping</w:t>
            </w:r>
            <w:proofErr w:type="spellEnd"/>
            <w:r w:rsidRPr="002D3327">
              <w:rPr>
                <w:rFonts w:ascii="Calibri" w:eastAsia="Times New Roman" w:hAnsi="Calibri" w:cs="Calibri"/>
                <w:sz w:val="24"/>
                <w:szCs w:val="24"/>
                <w:lang w:val="de-DE" w:eastAsia="zh-TW"/>
              </w:rPr>
              <w:t xml:space="preserve"> of Silo </w:t>
            </w:r>
            <w:proofErr w:type="spellStart"/>
            <w:r w:rsidRPr="002D3327">
              <w:rPr>
                <w:rFonts w:ascii="Calibri" w:eastAsia="Times New Roman" w:hAnsi="Calibri" w:cs="Calibri"/>
                <w:sz w:val="24"/>
                <w:szCs w:val="24"/>
                <w:lang w:val="de-DE" w:eastAsia="zh-TW"/>
              </w:rPr>
              <w:t>trucks</w:t>
            </w:r>
            <w:proofErr w:type="spellEnd"/>
            <w:r w:rsidRPr="002D3327">
              <w:rPr>
                <w:rFonts w:ascii="Calibri" w:eastAsia="Times New Roman" w:hAnsi="Calibri" w:cs="Calibri"/>
                <w:sz w:val="24"/>
                <w:szCs w:val="24"/>
                <w:lang w:val="de-DE" w:eastAsia="zh-TW"/>
              </w:rPr>
              <w:t xml:space="preserve">/ Trailers Silo Containers and </w:t>
            </w:r>
            <w:proofErr w:type="spellStart"/>
            <w:r w:rsidRPr="002D3327">
              <w:rPr>
                <w:rFonts w:ascii="Calibri" w:eastAsia="Times New Roman" w:hAnsi="Calibri" w:cs="Calibri"/>
                <w:sz w:val="24"/>
                <w:szCs w:val="24"/>
                <w:lang w:val="de-DE" w:eastAsia="zh-TW"/>
              </w:rPr>
              <w:t>bag</w:t>
            </w:r>
            <w:proofErr w:type="spellEnd"/>
            <w:r w:rsidRPr="002D3327">
              <w:rPr>
                <w:rFonts w:ascii="Calibri" w:eastAsia="Times New Roman" w:hAnsi="Calibri" w:cs="Calibri"/>
                <w:sz w:val="24"/>
                <w:szCs w:val="24"/>
                <w:lang w:val="de-DE" w:eastAsia="zh-TW"/>
              </w:rPr>
              <w:t xml:space="preserve">-in-box </w:t>
            </w:r>
            <w:proofErr w:type="spellStart"/>
            <w:r w:rsidRPr="002D3327">
              <w:rPr>
                <w:rFonts w:ascii="Calibri" w:eastAsia="Times New Roman" w:hAnsi="Calibri" w:cs="Calibri"/>
                <w:sz w:val="24"/>
                <w:szCs w:val="24"/>
                <w:lang w:val="de-DE" w:eastAsia="zh-TW"/>
              </w:rPr>
              <w:t>containers</w:t>
            </w:r>
            <w:proofErr w:type="spellEnd"/>
            <w:r w:rsidRPr="002D3327">
              <w:rPr>
                <w:rFonts w:ascii="Calibri" w:eastAsia="Times New Roman" w:hAnsi="Calibri" w:cs="Calibri"/>
                <w:sz w:val="24"/>
                <w:szCs w:val="24"/>
                <w:lang w:val="de-DE" w:eastAsia="zh-TW"/>
              </w:rPr>
              <w:t xml:space="preserve">", </w:t>
            </w:r>
            <w:proofErr w:type="spellStart"/>
            <w:r w:rsidRPr="002D3327">
              <w:rPr>
                <w:rFonts w:ascii="Calibri" w:eastAsia="Times New Roman" w:hAnsi="Calibri" w:cs="Calibri"/>
                <w:sz w:val="24"/>
                <w:szCs w:val="24"/>
                <w:lang w:val="de-DE" w:eastAsia="zh-TW"/>
              </w:rPr>
              <w:t>Section</w:t>
            </w:r>
            <w:proofErr w:type="spellEnd"/>
            <w:r w:rsidRPr="002D3327">
              <w:rPr>
                <w:rFonts w:ascii="Calibri" w:eastAsia="Times New Roman" w:hAnsi="Calibri" w:cs="Calibri"/>
                <w:sz w:val="24"/>
                <w:szCs w:val="24"/>
                <w:lang w:val="de-DE" w:eastAsia="zh-TW"/>
              </w:rPr>
              <w:t xml:space="preserve"> 10 (die Best-Practice-Richtlinien von CEFIC/ECTA für sicheres Kippen von Silo-LKW/Anhängern Silo-Containern und Bag-in-Box-Containern", Abschnitt 10 ).</w:t>
            </w:r>
          </w:p>
        </w:tc>
        <w:tc>
          <w:tcPr>
            <w:tcW w:w="935" w:type="dxa"/>
            <w:tcBorders>
              <w:top w:val="nil"/>
              <w:left w:val="nil"/>
              <w:bottom w:val="single" w:sz="4" w:space="0" w:color="auto"/>
              <w:right w:val="single" w:sz="4" w:space="0" w:color="auto"/>
            </w:tcBorders>
            <w:vAlign w:val="center"/>
          </w:tcPr>
          <w:p w14:paraId="03EB54FE"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7A47126D" w14:textId="6530A2B8"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6A6127FF" w14:textId="0D1944C8" w:rsidR="00D1596B" w:rsidRPr="002D3327" w:rsidRDefault="00D1596B" w:rsidP="00C226EA">
            <w:pPr>
              <w:spacing w:after="0" w:line="240" w:lineRule="auto"/>
              <w:rPr>
                <w:rFonts w:ascii="Calibri" w:eastAsia="Times New Roman" w:hAnsi="Calibri" w:cs="Calibri"/>
                <w:sz w:val="24"/>
                <w:szCs w:val="24"/>
                <w:lang w:val="de-DE" w:eastAsia="zh-TW"/>
              </w:rPr>
            </w:pPr>
            <w:r w:rsidRPr="00C226EA">
              <w:rPr>
                <w:rFonts w:ascii="Calibri" w:eastAsia="Times New Roman" w:hAnsi="Calibri" w:cs="Calibri"/>
                <w:color w:val="0070C0"/>
                <w:sz w:val="24"/>
                <w:szCs w:val="24"/>
                <w:lang w:val="de-DE" w:eastAsia="zh-TW"/>
              </w:rPr>
              <w:t>11.6.8</w:t>
            </w:r>
          </w:p>
        </w:tc>
        <w:tc>
          <w:tcPr>
            <w:tcW w:w="5386" w:type="dxa"/>
            <w:tcBorders>
              <w:top w:val="nil"/>
              <w:left w:val="nil"/>
              <w:bottom w:val="single" w:sz="4" w:space="0" w:color="auto"/>
              <w:right w:val="single" w:sz="4" w:space="0" w:color="auto"/>
            </w:tcBorders>
            <w:shd w:val="clear" w:color="000000" w:fill="FFFFFF"/>
            <w:hideMark/>
          </w:tcPr>
          <w:p w14:paraId="2C485FE4" w14:textId="1A4F5014" w:rsidR="00D1596B" w:rsidRPr="002D3327" w:rsidRDefault="00D1596B" w:rsidP="00C226EA">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Wenn ein</w:t>
            </w:r>
            <w:r w:rsidR="002668C3">
              <w:rPr>
                <w:rFonts w:ascii="Calibri" w:eastAsia="Times New Roman" w:hAnsi="Calibri" w:cs="Calibri"/>
                <w:sz w:val="24"/>
                <w:szCs w:val="24"/>
                <w:lang w:val="de-DE" w:eastAsia="zh-TW"/>
              </w:rPr>
              <w:t>e Zellenradschleuse</w:t>
            </w:r>
            <w:r w:rsidRPr="002D3327">
              <w:rPr>
                <w:rFonts w:ascii="Calibri" w:eastAsia="Times New Roman" w:hAnsi="Calibri" w:cs="Calibri"/>
                <w:sz w:val="24"/>
                <w:szCs w:val="24"/>
                <w:lang w:val="de-DE" w:eastAsia="zh-TW"/>
              </w:rPr>
              <w:t xml:space="preserve"> für die Entladung </w:t>
            </w:r>
            <w:r w:rsidR="003D6A79" w:rsidRPr="002D3327">
              <w:rPr>
                <w:rFonts w:ascii="Calibri" w:eastAsia="Times New Roman" w:hAnsi="Calibri" w:cs="Calibri"/>
                <w:sz w:val="24"/>
                <w:szCs w:val="24"/>
                <w:lang w:val="de-DE" w:eastAsia="zh-TW"/>
              </w:rPr>
              <w:t>verwendet,</w:t>
            </w:r>
            <w:r w:rsidRPr="002D3327">
              <w:rPr>
                <w:rFonts w:ascii="Calibri" w:eastAsia="Times New Roman" w:hAnsi="Calibri" w:cs="Calibri"/>
                <w:sz w:val="24"/>
                <w:szCs w:val="24"/>
                <w:lang w:val="de-DE" w:eastAsia="zh-TW"/>
              </w:rPr>
              <w:t xml:space="preserve"> wird: ist diese</w:t>
            </w:r>
            <w:r w:rsidRPr="002D3327">
              <w:rPr>
                <w:rFonts w:ascii="Calibri" w:eastAsia="Times New Roman" w:hAnsi="Calibri" w:cs="Calibri"/>
                <w:strike/>
                <w:sz w:val="24"/>
                <w:szCs w:val="24"/>
                <w:lang w:val="de-DE" w:eastAsia="zh-TW"/>
              </w:rPr>
              <w:t xml:space="preserve"> </w:t>
            </w:r>
            <w:r w:rsidRPr="002D3327">
              <w:rPr>
                <w:rFonts w:ascii="Calibri" w:eastAsia="Times New Roman" w:hAnsi="Calibri" w:cs="Calibri"/>
                <w:sz w:val="24"/>
                <w:szCs w:val="24"/>
                <w:lang w:val="de-DE" w:eastAsia="zh-TW"/>
              </w:rPr>
              <w:t>mit einem verriegelten Sicherheitsschutz ausgestattet, um den Zugang zu verhindern, wenn die Klingen in Bewegung sind?</w:t>
            </w:r>
          </w:p>
        </w:tc>
        <w:tc>
          <w:tcPr>
            <w:tcW w:w="8080" w:type="dxa"/>
            <w:tcBorders>
              <w:top w:val="nil"/>
              <w:left w:val="nil"/>
              <w:bottom w:val="single" w:sz="4" w:space="0" w:color="auto"/>
              <w:right w:val="single" w:sz="4" w:space="0" w:color="auto"/>
            </w:tcBorders>
            <w:shd w:val="clear" w:color="000000" w:fill="FFFFFF"/>
            <w:hideMark/>
          </w:tcPr>
          <w:p w14:paraId="6F938A23" w14:textId="77777777" w:rsidR="00D1596B" w:rsidRPr="002D3327" w:rsidRDefault="00D1596B" w:rsidP="00C226EA">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Der Assessor muss nach einem Bezug im Fahrerhandbuch sehen</w:t>
            </w:r>
          </w:p>
        </w:tc>
        <w:tc>
          <w:tcPr>
            <w:tcW w:w="935" w:type="dxa"/>
            <w:tcBorders>
              <w:top w:val="nil"/>
              <w:left w:val="nil"/>
              <w:bottom w:val="single" w:sz="4" w:space="0" w:color="auto"/>
              <w:right w:val="single" w:sz="4" w:space="0" w:color="auto"/>
            </w:tcBorders>
            <w:shd w:val="clear" w:color="000000" w:fill="FFFFFF"/>
            <w:vAlign w:val="center"/>
          </w:tcPr>
          <w:p w14:paraId="15DF4EB4"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65FAE036" w14:textId="09E4DAB8"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139AD46A" w14:textId="7DFC094D" w:rsidR="00D1596B" w:rsidRPr="002D3327" w:rsidRDefault="00D1596B" w:rsidP="00C226EA">
            <w:pPr>
              <w:spacing w:after="0" w:line="240" w:lineRule="auto"/>
              <w:rPr>
                <w:rFonts w:ascii="Calibri" w:eastAsia="Times New Roman" w:hAnsi="Calibri" w:cs="Calibri"/>
                <w:sz w:val="24"/>
                <w:szCs w:val="24"/>
                <w:lang w:val="de-DE" w:eastAsia="zh-TW"/>
              </w:rPr>
            </w:pPr>
            <w:r w:rsidRPr="00C226EA">
              <w:rPr>
                <w:rFonts w:ascii="Calibri" w:eastAsia="Times New Roman" w:hAnsi="Calibri" w:cs="Calibri"/>
                <w:color w:val="0070C0"/>
                <w:sz w:val="24"/>
                <w:szCs w:val="24"/>
                <w:lang w:val="de-DE" w:eastAsia="zh-TW"/>
              </w:rPr>
              <w:t>11.6.9</w:t>
            </w:r>
          </w:p>
        </w:tc>
        <w:tc>
          <w:tcPr>
            <w:tcW w:w="5386" w:type="dxa"/>
            <w:tcBorders>
              <w:top w:val="nil"/>
              <w:left w:val="nil"/>
              <w:bottom w:val="single" w:sz="4" w:space="0" w:color="auto"/>
              <w:right w:val="single" w:sz="4" w:space="0" w:color="auto"/>
            </w:tcBorders>
            <w:shd w:val="clear" w:color="000000" w:fill="FFFFFF"/>
            <w:hideMark/>
          </w:tcPr>
          <w:p w14:paraId="35D3A0E1" w14:textId="77777777" w:rsidR="00D1596B" w:rsidRPr="002D3327" w:rsidRDefault="00D1596B" w:rsidP="00C226EA">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Werden alle Twist-Locks vor dem Be-/Entladen überprüft? </w:t>
            </w:r>
          </w:p>
        </w:tc>
        <w:tc>
          <w:tcPr>
            <w:tcW w:w="8080" w:type="dxa"/>
            <w:tcBorders>
              <w:top w:val="nil"/>
              <w:left w:val="nil"/>
              <w:bottom w:val="single" w:sz="4" w:space="0" w:color="auto"/>
              <w:right w:val="single" w:sz="4" w:space="0" w:color="auto"/>
            </w:tcBorders>
            <w:shd w:val="clear" w:color="000000" w:fill="FFFFFF"/>
            <w:hideMark/>
          </w:tcPr>
          <w:p w14:paraId="12CF9E53" w14:textId="77777777" w:rsidR="00D1596B" w:rsidRPr="002D3327" w:rsidRDefault="00D1596B" w:rsidP="00C226EA">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Der Assessor muss nach einem Bezug im Fahrerhandbuch sehen</w:t>
            </w:r>
          </w:p>
        </w:tc>
        <w:tc>
          <w:tcPr>
            <w:tcW w:w="935" w:type="dxa"/>
            <w:tcBorders>
              <w:top w:val="nil"/>
              <w:left w:val="nil"/>
              <w:bottom w:val="single" w:sz="4" w:space="0" w:color="auto"/>
              <w:right w:val="single" w:sz="4" w:space="0" w:color="auto"/>
            </w:tcBorders>
            <w:shd w:val="clear" w:color="000000" w:fill="FFFFFF"/>
            <w:vAlign w:val="center"/>
          </w:tcPr>
          <w:p w14:paraId="2BA7710E"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06755ED3" w14:textId="4A1E4188"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647877BE" w14:textId="31FB108E" w:rsidR="00D1596B" w:rsidRPr="002D3327" w:rsidRDefault="00D1596B" w:rsidP="00C226EA">
            <w:pPr>
              <w:spacing w:after="0" w:line="240" w:lineRule="auto"/>
              <w:rPr>
                <w:rFonts w:ascii="Calibri" w:eastAsia="Times New Roman" w:hAnsi="Calibri" w:cs="Calibri"/>
                <w:sz w:val="24"/>
                <w:szCs w:val="24"/>
                <w:lang w:val="de-DE" w:eastAsia="zh-TW"/>
              </w:rPr>
            </w:pPr>
            <w:r w:rsidRPr="00C226EA">
              <w:rPr>
                <w:rFonts w:ascii="Calibri" w:eastAsia="Times New Roman" w:hAnsi="Calibri" w:cs="Calibri"/>
                <w:color w:val="0070C0"/>
                <w:sz w:val="24"/>
                <w:szCs w:val="24"/>
                <w:lang w:val="de-DE" w:eastAsia="zh-TW"/>
              </w:rPr>
              <w:t>11.6.10</w:t>
            </w:r>
          </w:p>
        </w:tc>
        <w:tc>
          <w:tcPr>
            <w:tcW w:w="5386" w:type="dxa"/>
            <w:tcBorders>
              <w:top w:val="nil"/>
              <w:left w:val="nil"/>
              <w:bottom w:val="single" w:sz="4" w:space="0" w:color="auto"/>
              <w:right w:val="single" w:sz="4" w:space="0" w:color="auto"/>
            </w:tcBorders>
            <w:shd w:val="clear" w:color="000000" w:fill="FFFFFF"/>
            <w:hideMark/>
          </w:tcPr>
          <w:p w14:paraId="7C96A516" w14:textId="77777777" w:rsidR="00D1596B" w:rsidRPr="002D3327" w:rsidRDefault="00D1596B" w:rsidP="00C226EA">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Ist der Erdungswiderstand des Erdungskabels weniger als 10 Ohm? </w:t>
            </w:r>
          </w:p>
        </w:tc>
        <w:tc>
          <w:tcPr>
            <w:tcW w:w="8080" w:type="dxa"/>
            <w:tcBorders>
              <w:top w:val="nil"/>
              <w:left w:val="nil"/>
              <w:bottom w:val="single" w:sz="4" w:space="0" w:color="auto"/>
              <w:right w:val="single" w:sz="4" w:space="0" w:color="auto"/>
            </w:tcBorders>
            <w:shd w:val="clear" w:color="000000" w:fill="FFFFFF"/>
            <w:hideMark/>
          </w:tcPr>
          <w:p w14:paraId="3A4840DE" w14:textId="77777777" w:rsidR="00D1596B" w:rsidRPr="002D3327" w:rsidRDefault="00D1596B" w:rsidP="00C226EA">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Der Assessor muss um Aufzeichnungen über den jährlichen Test des elektrischen Widerstands bitten. </w:t>
            </w:r>
          </w:p>
        </w:tc>
        <w:tc>
          <w:tcPr>
            <w:tcW w:w="935" w:type="dxa"/>
            <w:tcBorders>
              <w:top w:val="nil"/>
              <w:left w:val="nil"/>
              <w:bottom w:val="single" w:sz="4" w:space="0" w:color="auto"/>
              <w:right w:val="single" w:sz="4" w:space="0" w:color="auto"/>
            </w:tcBorders>
            <w:shd w:val="clear" w:color="000000" w:fill="FFFFFF"/>
            <w:vAlign w:val="center"/>
          </w:tcPr>
          <w:p w14:paraId="05C4ECDB"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79A2EB76" w14:textId="76DDD49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5B1A7961" w14:textId="0D3AFBDB" w:rsidR="00D1596B" w:rsidRPr="002D3327" w:rsidRDefault="00D1596B" w:rsidP="00C226EA">
            <w:pPr>
              <w:pStyle w:val="H1"/>
            </w:pPr>
            <w:bookmarkStart w:id="45" w:name="_Toc81404748"/>
            <w:r w:rsidRPr="002D3327">
              <w:t>12</w:t>
            </w:r>
            <w:bookmarkEnd w:id="45"/>
          </w:p>
        </w:tc>
        <w:tc>
          <w:tcPr>
            <w:tcW w:w="5386" w:type="dxa"/>
            <w:tcBorders>
              <w:top w:val="nil"/>
              <w:left w:val="nil"/>
              <w:bottom w:val="single" w:sz="4" w:space="0" w:color="auto"/>
              <w:right w:val="single" w:sz="4" w:space="0" w:color="auto"/>
            </w:tcBorders>
            <w:shd w:val="clear" w:color="auto" w:fill="auto"/>
            <w:hideMark/>
          </w:tcPr>
          <w:p w14:paraId="21AF6C29" w14:textId="77777777" w:rsidR="00D1596B" w:rsidRPr="002D3327" w:rsidRDefault="00D1596B" w:rsidP="00C226EA">
            <w:pPr>
              <w:pStyle w:val="H1"/>
              <w:rPr>
                <w:u w:val="single"/>
              </w:rPr>
            </w:pPr>
            <w:bookmarkStart w:id="46" w:name="_Toc81404749"/>
            <w:r w:rsidRPr="002D3327">
              <w:rPr>
                <w:u w:val="single"/>
              </w:rPr>
              <w:t>Besondere Transportdienstleistungen und damit verbundene Tätigkeiten</w:t>
            </w:r>
            <w:bookmarkEnd w:id="46"/>
          </w:p>
        </w:tc>
        <w:tc>
          <w:tcPr>
            <w:tcW w:w="8080" w:type="dxa"/>
            <w:tcBorders>
              <w:top w:val="nil"/>
              <w:left w:val="nil"/>
              <w:bottom w:val="single" w:sz="4" w:space="0" w:color="auto"/>
              <w:right w:val="single" w:sz="4" w:space="0" w:color="auto"/>
            </w:tcBorders>
            <w:shd w:val="clear" w:color="auto" w:fill="auto"/>
            <w:hideMark/>
          </w:tcPr>
          <w:p w14:paraId="61D52647" w14:textId="77777777" w:rsidR="00D1596B" w:rsidRPr="002D3327" w:rsidRDefault="00D1596B" w:rsidP="00C226EA">
            <w:pPr>
              <w:spacing w:after="0" w:line="240" w:lineRule="auto"/>
              <w:rPr>
                <w:rFonts w:ascii="Calibri" w:eastAsia="Times New Roman" w:hAnsi="Calibri" w:cs="Calibri"/>
                <w:b/>
                <w:bCs/>
                <w:sz w:val="32"/>
                <w:szCs w:val="32"/>
                <w:u w:val="single"/>
                <w:lang w:val="de-DE" w:eastAsia="zh-TW"/>
              </w:rPr>
            </w:pPr>
            <w:r w:rsidRPr="002D3327">
              <w:rPr>
                <w:rFonts w:ascii="Calibri" w:eastAsia="Times New Roman" w:hAnsi="Calibri" w:cs="Calibri"/>
                <w:b/>
                <w:bCs/>
                <w:sz w:val="32"/>
                <w:szCs w:val="32"/>
                <w:u w:val="single"/>
                <w:lang w:val="de-DE" w:eastAsia="zh-TW"/>
              </w:rPr>
              <w:t>Besondere Transportdienstleistungen und damit verbundene Tätigkeiten</w:t>
            </w:r>
          </w:p>
        </w:tc>
        <w:tc>
          <w:tcPr>
            <w:tcW w:w="935" w:type="dxa"/>
            <w:tcBorders>
              <w:top w:val="nil"/>
              <w:left w:val="nil"/>
              <w:bottom w:val="single" w:sz="4" w:space="0" w:color="auto"/>
              <w:right w:val="single" w:sz="4" w:space="0" w:color="auto"/>
            </w:tcBorders>
            <w:vAlign w:val="center"/>
          </w:tcPr>
          <w:p w14:paraId="37318D9B" w14:textId="77777777" w:rsidR="00D1596B" w:rsidRPr="00A70EBF" w:rsidRDefault="00D1596B" w:rsidP="00A70EBF">
            <w:pPr>
              <w:spacing w:after="0" w:line="240" w:lineRule="auto"/>
              <w:jc w:val="center"/>
              <w:rPr>
                <w:rFonts w:ascii="Calibri" w:eastAsia="Times New Roman" w:hAnsi="Calibri" w:cs="Calibri"/>
                <w:b/>
                <w:bCs/>
                <w:color w:val="0070C0"/>
                <w:sz w:val="32"/>
                <w:szCs w:val="32"/>
                <w:u w:val="single"/>
                <w:lang w:val="de-DE" w:eastAsia="zh-TW"/>
              </w:rPr>
            </w:pPr>
          </w:p>
        </w:tc>
      </w:tr>
      <w:tr w:rsidR="00637FD5" w:rsidRPr="002D3327" w14:paraId="33047FD5" w14:textId="46B4F136"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7A300453" w14:textId="20A01B60" w:rsidR="00D1596B" w:rsidRPr="0098244D" w:rsidRDefault="00D1596B" w:rsidP="00C226EA">
            <w:pPr>
              <w:pStyle w:val="H2"/>
              <w:rPr>
                <w:color w:val="auto"/>
                <w:sz w:val="24"/>
                <w:szCs w:val="24"/>
                <w:u w:val="none"/>
                <w:lang w:eastAsia="zh-TW"/>
              </w:rPr>
            </w:pPr>
            <w:bookmarkStart w:id="47" w:name="_Toc81404750"/>
            <w:r w:rsidRPr="0098244D">
              <w:rPr>
                <w:color w:val="auto"/>
                <w:sz w:val="24"/>
                <w:szCs w:val="24"/>
                <w:u w:val="none"/>
                <w:lang w:eastAsia="zh-TW"/>
              </w:rPr>
              <w:t>12.1.</w:t>
            </w:r>
            <w:bookmarkEnd w:id="47"/>
          </w:p>
        </w:tc>
        <w:tc>
          <w:tcPr>
            <w:tcW w:w="5386" w:type="dxa"/>
            <w:tcBorders>
              <w:top w:val="nil"/>
              <w:left w:val="nil"/>
              <w:bottom w:val="single" w:sz="4" w:space="0" w:color="auto"/>
              <w:right w:val="single" w:sz="4" w:space="0" w:color="auto"/>
            </w:tcBorders>
            <w:shd w:val="clear" w:color="auto" w:fill="auto"/>
            <w:hideMark/>
          </w:tcPr>
          <w:p w14:paraId="1F22EB1A" w14:textId="77777777" w:rsidR="00D1596B" w:rsidRPr="0098244D" w:rsidRDefault="00D1596B" w:rsidP="00C226EA">
            <w:pPr>
              <w:pStyle w:val="H2"/>
              <w:rPr>
                <w:color w:val="auto"/>
                <w:sz w:val="24"/>
                <w:szCs w:val="24"/>
                <w:lang w:eastAsia="zh-TW"/>
              </w:rPr>
            </w:pPr>
            <w:bookmarkStart w:id="48" w:name="_Toc81404751"/>
            <w:r w:rsidRPr="0098244D">
              <w:rPr>
                <w:color w:val="auto"/>
                <w:sz w:val="24"/>
                <w:szCs w:val="24"/>
                <w:lang w:eastAsia="zh-TW"/>
              </w:rPr>
              <w:t>Umschlagterminal für Container/Fahrzeuge</w:t>
            </w:r>
            <w:bookmarkEnd w:id="48"/>
          </w:p>
        </w:tc>
        <w:tc>
          <w:tcPr>
            <w:tcW w:w="8080" w:type="dxa"/>
            <w:tcBorders>
              <w:top w:val="nil"/>
              <w:left w:val="nil"/>
              <w:bottom w:val="single" w:sz="4" w:space="0" w:color="auto"/>
              <w:right w:val="single" w:sz="4" w:space="0" w:color="auto"/>
            </w:tcBorders>
            <w:shd w:val="clear" w:color="auto" w:fill="auto"/>
            <w:hideMark/>
          </w:tcPr>
          <w:p w14:paraId="19A1FD2B" w14:textId="77777777" w:rsidR="00D1596B" w:rsidRPr="002D3327" w:rsidRDefault="00D1596B" w:rsidP="00C226EA">
            <w:pPr>
              <w:spacing w:after="0" w:line="240" w:lineRule="auto"/>
              <w:rPr>
                <w:rFonts w:ascii="Calibri" w:eastAsia="Times New Roman" w:hAnsi="Calibri" w:cs="Calibri"/>
                <w:b/>
                <w:bCs/>
                <w:sz w:val="24"/>
                <w:szCs w:val="24"/>
                <w:u w:val="single"/>
                <w:lang w:val="de-DE" w:eastAsia="zh-TW"/>
              </w:rPr>
            </w:pPr>
            <w:r w:rsidRPr="002D3327">
              <w:rPr>
                <w:rFonts w:ascii="Calibri" w:eastAsia="Times New Roman" w:hAnsi="Calibri" w:cs="Calibri"/>
                <w:b/>
                <w:bCs/>
                <w:sz w:val="24"/>
                <w:szCs w:val="24"/>
                <w:u w:val="single"/>
                <w:lang w:val="de-DE" w:eastAsia="zh-TW"/>
              </w:rPr>
              <w:t>Umschlagterminal für Container/Fahrzeuge</w:t>
            </w:r>
          </w:p>
        </w:tc>
        <w:tc>
          <w:tcPr>
            <w:tcW w:w="935" w:type="dxa"/>
            <w:tcBorders>
              <w:top w:val="nil"/>
              <w:left w:val="nil"/>
              <w:bottom w:val="single" w:sz="4" w:space="0" w:color="auto"/>
              <w:right w:val="single" w:sz="4" w:space="0" w:color="auto"/>
            </w:tcBorders>
            <w:vAlign w:val="center"/>
          </w:tcPr>
          <w:p w14:paraId="26967DDC" w14:textId="77777777" w:rsidR="00D1596B" w:rsidRPr="00A70EBF" w:rsidRDefault="00D1596B" w:rsidP="00A70EBF">
            <w:pPr>
              <w:spacing w:after="0" w:line="240" w:lineRule="auto"/>
              <w:jc w:val="center"/>
              <w:rPr>
                <w:rFonts w:ascii="Calibri" w:eastAsia="Times New Roman" w:hAnsi="Calibri" w:cs="Calibri"/>
                <w:b/>
                <w:bCs/>
                <w:color w:val="0070C0"/>
                <w:sz w:val="24"/>
                <w:szCs w:val="24"/>
                <w:u w:val="single"/>
                <w:lang w:val="de-DE" w:eastAsia="zh-TW"/>
              </w:rPr>
            </w:pPr>
          </w:p>
        </w:tc>
      </w:tr>
      <w:tr w:rsidR="00637FD5" w:rsidRPr="00123A34" w14:paraId="2B916682" w14:textId="45F59A5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4EA8D94E" w14:textId="77777777" w:rsidR="00D1596B" w:rsidRPr="002D3327" w:rsidRDefault="00D1596B" w:rsidP="00C226EA">
            <w:pPr>
              <w:spacing w:after="0" w:line="240" w:lineRule="auto"/>
              <w:rPr>
                <w:rFonts w:ascii="Calibri" w:eastAsia="Times New Roman" w:hAnsi="Calibri" w:cs="Calibri"/>
                <w:color w:val="4F81BD"/>
                <w:sz w:val="24"/>
                <w:szCs w:val="24"/>
                <w:lang w:val="de-DE" w:eastAsia="zh-TW"/>
              </w:rPr>
            </w:pPr>
            <w:r w:rsidRPr="002D3327">
              <w:rPr>
                <w:rFonts w:ascii="Calibri" w:eastAsia="Times New Roman" w:hAnsi="Calibri" w:cs="Calibri"/>
                <w:color w:val="4F81BD"/>
                <w:sz w:val="24"/>
                <w:szCs w:val="24"/>
                <w:lang w:val="de-DE" w:eastAsia="zh-TW"/>
              </w:rPr>
              <w:t> </w:t>
            </w:r>
          </w:p>
        </w:tc>
        <w:tc>
          <w:tcPr>
            <w:tcW w:w="5386" w:type="dxa"/>
            <w:tcBorders>
              <w:top w:val="nil"/>
              <w:left w:val="nil"/>
              <w:bottom w:val="single" w:sz="4" w:space="0" w:color="auto"/>
              <w:right w:val="single" w:sz="4" w:space="0" w:color="auto"/>
            </w:tcBorders>
            <w:shd w:val="clear" w:color="auto" w:fill="auto"/>
            <w:hideMark/>
          </w:tcPr>
          <w:p w14:paraId="3EA577C0" w14:textId="77777777" w:rsidR="00D1596B" w:rsidRPr="002D3327" w:rsidRDefault="00D1596B" w:rsidP="00C226EA">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w:t>
            </w:r>
          </w:p>
        </w:tc>
        <w:tc>
          <w:tcPr>
            <w:tcW w:w="8080" w:type="dxa"/>
            <w:tcBorders>
              <w:top w:val="nil"/>
              <w:left w:val="nil"/>
              <w:bottom w:val="single" w:sz="4" w:space="0" w:color="auto"/>
              <w:right w:val="single" w:sz="4" w:space="0" w:color="auto"/>
            </w:tcBorders>
            <w:shd w:val="clear" w:color="000000" w:fill="FFFFFF"/>
            <w:hideMark/>
          </w:tcPr>
          <w:p w14:paraId="335AFB4E" w14:textId="6DEC063B" w:rsidR="00D1596B" w:rsidRPr="002D3327" w:rsidRDefault="00D1596B" w:rsidP="00C226EA">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t xml:space="preserve">Dieses Kapitel ist nur anwendbar, wenn die SQAS-Beurteilung in einem Umschlagterminal stattfindet. Es ist anwendbar für Betriebsstätten, die Container/Fahrzeuge zwischen allen Verkehrsträgern umschlagen, d.h. Straße, Bahn, </w:t>
            </w:r>
            <w:proofErr w:type="spellStart"/>
            <w:r w:rsidRPr="002D3327">
              <w:rPr>
                <w:rFonts w:ascii="Calibri" w:eastAsia="Times New Roman" w:hAnsi="Calibri" w:cs="Calibri"/>
                <w:color w:val="000000"/>
                <w:sz w:val="24"/>
                <w:szCs w:val="24"/>
                <w:lang w:val="de-DE" w:eastAsia="zh-TW"/>
              </w:rPr>
              <w:t>Binnenschiffahrt</w:t>
            </w:r>
            <w:proofErr w:type="spellEnd"/>
            <w:r w:rsidRPr="002D3327">
              <w:rPr>
                <w:rFonts w:ascii="Calibri" w:eastAsia="Times New Roman" w:hAnsi="Calibri" w:cs="Calibri"/>
                <w:color w:val="000000"/>
                <w:sz w:val="24"/>
                <w:szCs w:val="24"/>
                <w:lang w:val="de-DE" w:eastAsia="zh-TW"/>
              </w:rPr>
              <w:t>, Hochseeschifffahrt, Short-</w:t>
            </w:r>
            <w:proofErr w:type="spellStart"/>
            <w:r w:rsidRPr="002D3327">
              <w:rPr>
                <w:rFonts w:ascii="Calibri" w:eastAsia="Times New Roman" w:hAnsi="Calibri" w:cs="Calibri"/>
                <w:color w:val="000000"/>
                <w:sz w:val="24"/>
                <w:szCs w:val="24"/>
                <w:lang w:val="de-DE" w:eastAsia="zh-TW"/>
              </w:rPr>
              <w:t>Sea</w:t>
            </w:r>
            <w:proofErr w:type="spellEnd"/>
            <w:r w:rsidRPr="002D3327">
              <w:rPr>
                <w:rFonts w:ascii="Calibri" w:eastAsia="Times New Roman" w:hAnsi="Calibri" w:cs="Calibri"/>
                <w:color w:val="000000"/>
                <w:sz w:val="24"/>
                <w:szCs w:val="24"/>
                <w:lang w:val="de-DE" w:eastAsia="zh-TW"/>
              </w:rPr>
              <w:t>-Verkehr, Luftfrachtbeförderung. Schifffahrtsterminals, die durch das CDI-System abgedeckt sind, müssen hier nicht behandelt werden.</w:t>
            </w:r>
          </w:p>
          <w:p w14:paraId="5B5A17F5" w14:textId="77777777" w:rsidR="00D1596B" w:rsidRPr="002D3327" w:rsidRDefault="00D1596B" w:rsidP="00C226EA">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lastRenderedPageBreak/>
              <w:t>Bewerten Sie "NA" wenn es sich nur um einen internen Umschlag von/nach eigenen Fahrzeugen handelt.</w:t>
            </w:r>
          </w:p>
          <w:p w14:paraId="70D7E822" w14:textId="77777777" w:rsidR="00D1596B" w:rsidRDefault="00D1596B" w:rsidP="00C226EA">
            <w:pPr>
              <w:spacing w:after="0" w:line="240" w:lineRule="auto"/>
              <w:rPr>
                <w:rFonts w:ascii="Calibri" w:eastAsia="Times New Roman" w:hAnsi="Calibri" w:cs="Calibri"/>
                <w:color w:val="333399"/>
                <w:sz w:val="24"/>
                <w:szCs w:val="24"/>
                <w:lang w:val="de-DE" w:eastAsia="zh-TW"/>
              </w:rPr>
            </w:pPr>
            <w:r w:rsidRPr="002D3327">
              <w:rPr>
                <w:rFonts w:ascii="Calibri" w:eastAsia="Times New Roman" w:hAnsi="Calibri" w:cs="Calibri"/>
                <w:color w:val="333399"/>
                <w:sz w:val="24"/>
                <w:szCs w:val="24"/>
                <w:lang w:val="de-DE" w:eastAsia="zh-TW"/>
              </w:rPr>
              <w:t>Der Assessor soll auf die CEFIC/ECTA-Richtlinien "sichere Lagerung und Handhabung von Containern mit gefährlichen Gütern und gefährlichen Stoffen". Siehe http://www.CEFIC.org/Industry-Support/Transport--Logistics/Best-Practice-Guidelines1/General-Guidelines-/ referieren</w:t>
            </w:r>
          </w:p>
          <w:p w14:paraId="6CEFE899" w14:textId="25F15F35" w:rsidR="008D10E1" w:rsidRPr="002D3327" w:rsidRDefault="000D1525" w:rsidP="00C226EA">
            <w:pPr>
              <w:spacing w:after="0" w:line="240" w:lineRule="auto"/>
              <w:rPr>
                <w:rFonts w:ascii="Calibri" w:eastAsia="Times New Roman" w:hAnsi="Calibri" w:cs="Calibri"/>
                <w:color w:val="000000"/>
                <w:sz w:val="24"/>
                <w:szCs w:val="24"/>
                <w:lang w:val="de-DE" w:eastAsia="zh-TW"/>
              </w:rPr>
            </w:pPr>
            <w:hyperlink r:id="rId31" w:history="1">
              <w:r w:rsidR="008D10E1" w:rsidRPr="008D10E1">
                <w:rPr>
                  <w:rStyle w:val="Hyperlink"/>
                  <w:rFonts w:ascii="Calibri" w:eastAsia="Times New Roman" w:hAnsi="Calibri" w:cs="Calibri"/>
                  <w:sz w:val="24"/>
                  <w:szCs w:val="24"/>
                  <w:lang w:val="de-DE"/>
                </w:rPr>
                <w:t>https://cefic.org/library-item/safe-storage-handling-containers-carrying-dangerous-goods-hazardous-substance</w:t>
              </w:r>
            </w:hyperlink>
          </w:p>
        </w:tc>
        <w:tc>
          <w:tcPr>
            <w:tcW w:w="935" w:type="dxa"/>
            <w:tcBorders>
              <w:top w:val="nil"/>
              <w:left w:val="nil"/>
              <w:bottom w:val="single" w:sz="4" w:space="0" w:color="auto"/>
              <w:right w:val="single" w:sz="4" w:space="0" w:color="auto"/>
            </w:tcBorders>
            <w:shd w:val="clear" w:color="000000" w:fill="FFFFFF"/>
            <w:vAlign w:val="center"/>
          </w:tcPr>
          <w:p w14:paraId="7A2EC435"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618F5B15" w14:textId="1E3E6845"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041650C0" w14:textId="77777777" w:rsidR="00D1596B" w:rsidRPr="002D3327" w:rsidRDefault="00D1596B" w:rsidP="00C226EA">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12.1.1</w:t>
            </w:r>
          </w:p>
        </w:tc>
        <w:tc>
          <w:tcPr>
            <w:tcW w:w="5386" w:type="dxa"/>
            <w:tcBorders>
              <w:top w:val="nil"/>
              <w:left w:val="nil"/>
              <w:bottom w:val="single" w:sz="4" w:space="0" w:color="auto"/>
              <w:right w:val="single" w:sz="4" w:space="0" w:color="auto"/>
            </w:tcBorders>
            <w:shd w:val="clear" w:color="auto" w:fill="auto"/>
            <w:hideMark/>
          </w:tcPr>
          <w:p w14:paraId="67248477" w14:textId="77777777" w:rsidR="00D1596B" w:rsidRPr="002D3327" w:rsidRDefault="00D1596B" w:rsidP="00C226EA">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Verfügt das bewertete Unternehmen über die erforderlichen Genehmigungen für die Lagerung und den Umgang der Transportbehälter mit gefährlichem Inhalt?</w:t>
            </w:r>
          </w:p>
        </w:tc>
        <w:tc>
          <w:tcPr>
            <w:tcW w:w="8080" w:type="dxa"/>
            <w:tcBorders>
              <w:top w:val="nil"/>
              <w:left w:val="nil"/>
              <w:bottom w:val="single" w:sz="4" w:space="0" w:color="auto"/>
              <w:right w:val="single" w:sz="4" w:space="0" w:color="auto"/>
            </w:tcBorders>
            <w:shd w:val="clear" w:color="auto" w:fill="auto"/>
            <w:hideMark/>
          </w:tcPr>
          <w:p w14:paraId="7EFABFF3" w14:textId="77777777" w:rsidR="00D1596B" w:rsidRPr="002D3327" w:rsidRDefault="00D1596B" w:rsidP="00C226EA">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Überprüfen Sie, ob es ein System gibt, um zu überprüfen, ob die zu empfangenden gefährlichen Produkte durch die Betriebsgenehmigungen abgedeckt sind.</w:t>
            </w:r>
          </w:p>
        </w:tc>
        <w:tc>
          <w:tcPr>
            <w:tcW w:w="935" w:type="dxa"/>
            <w:tcBorders>
              <w:top w:val="nil"/>
              <w:left w:val="nil"/>
              <w:bottom w:val="single" w:sz="4" w:space="0" w:color="auto"/>
              <w:right w:val="single" w:sz="4" w:space="0" w:color="auto"/>
            </w:tcBorders>
            <w:vAlign w:val="center"/>
          </w:tcPr>
          <w:p w14:paraId="5B32CFC5"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1957FFEB" w14:textId="653158D0"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53A610F1" w14:textId="77777777" w:rsidR="00D1596B" w:rsidRPr="002D3327" w:rsidRDefault="00D1596B" w:rsidP="00C226EA">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12.1.2</w:t>
            </w:r>
          </w:p>
        </w:tc>
        <w:tc>
          <w:tcPr>
            <w:tcW w:w="5386" w:type="dxa"/>
            <w:tcBorders>
              <w:top w:val="nil"/>
              <w:left w:val="nil"/>
              <w:bottom w:val="single" w:sz="4" w:space="0" w:color="auto"/>
              <w:right w:val="single" w:sz="4" w:space="0" w:color="auto"/>
            </w:tcBorders>
            <w:shd w:val="clear" w:color="auto" w:fill="auto"/>
            <w:hideMark/>
          </w:tcPr>
          <w:p w14:paraId="24E4BF00" w14:textId="77777777" w:rsidR="00D1596B" w:rsidRPr="002D3327" w:rsidRDefault="00D1596B" w:rsidP="00C226EA">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Erfüllt das Umschlagterminal die entsprechenden Sicherungsanforderungen des Kunden und/oder der Branche?</w:t>
            </w:r>
          </w:p>
        </w:tc>
        <w:tc>
          <w:tcPr>
            <w:tcW w:w="8080" w:type="dxa"/>
            <w:tcBorders>
              <w:top w:val="nil"/>
              <w:left w:val="nil"/>
              <w:bottom w:val="single" w:sz="4" w:space="0" w:color="auto"/>
              <w:right w:val="single" w:sz="4" w:space="0" w:color="auto"/>
            </w:tcBorders>
            <w:shd w:val="clear" w:color="000000" w:fill="FFFFFF"/>
            <w:hideMark/>
          </w:tcPr>
          <w:p w14:paraId="7680277B" w14:textId="77777777" w:rsidR="00D1596B" w:rsidRPr="002D3327" w:rsidRDefault="00D1596B" w:rsidP="00C226EA">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Die Zugangskontrolle zur Betriebsstätte muss zumindest eine Prüfung der Lieferpapiere anhand des Auftrags umfassen. An den Zugängen zur Betriebsstätte sollten möglichst Tore vorhanden sein, die geschlossen sein sollten. </w:t>
            </w:r>
          </w:p>
        </w:tc>
        <w:tc>
          <w:tcPr>
            <w:tcW w:w="935" w:type="dxa"/>
            <w:tcBorders>
              <w:top w:val="nil"/>
              <w:left w:val="nil"/>
              <w:bottom w:val="single" w:sz="4" w:space="0" w:color="auto"/>
              <w:right w:val="single" w:sz="4" w:space="0" w:color="auto"/>
            </w:tcBorders>
            <w:shd w:val="clear" w:color="000000" w:fill="FFFFFF"/>
            <w:vAlign w:val="center"/>
          </w:tcPr>
          <w:p w14:paraId="3128FE87"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45D99249" w14:textId="335059A8"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60019497" w14:textId="77777777" w:rsidR="00D1596B" w:rsidRPr="002D3327" w:rsidRDefault="00D1596B" w:rsidP="00C226EA">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12.1.3</w:t>
            </w:r>
          </w:p>
        </w:tc>
        <w:tc>
          <w:tcPr>
            <w:tcW w:w="5386" w:type="dxa"/>
            <w:tcBorders>
              <w:top w:val="nil"/>
              <w:left w:val="nil"/>
              <w:bottom w:val="single" w:sz="4" w:space="0" w:color="auto"/>
              <w:right w:val="single" w:sz="4" w:space="0" w:color="auto"/>
            </w:tcBorders>
            <w:shd w:val="clear" w:color="auto" w:fill="auto"/>
            <w:hideMark/>
          </w:tcPr>
          <w:p w14:paraId="37AE43DE" w14:textId="7A996FCE" w:rsidR="00D1596B" w:rsidRPr="002D3327" w:rsidRDefault="00D1596B" w:rsidP="00C226EA">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Erfüllen </w:t>
            </w:r>
            <w:r w:rsidR="007F3634" w:rsidRPr="002D3327">
              <w:rPr>
                <w:rFonts w:ascii="Calibri" w:eastAsia="Times New Roman" w:hAnsi="Calibri" w:cs="Calibri"/>
                <w:sz w:val="24"/>
                <w:szCs w:val="24"/>
                <w:lang w:val="de-DE" w:eastAsia="zh-TW"/>
              </w:rPr>
              <w:t>das rollende Equipment</w:t>
            </w:r>
            <w:r w:rsidRPr="002D3327">
              <w:rPr>
                <w:rFonts w:ascii="Calibri" w:eastAsia="Times New Roman" w:hAnsi="Calibri" w:cs="Calibri"/>
                <w:sz w:val="24"/>
                <w:szCs w:val="24"/>
                <w:lang w:val="de-DE" w:eastAsia="zh-TW"/>
              </w:rPr>
              <w:t xml:space="preserve"> und die Hebegeräte des Terminals die nationalen gesetzlichen </w:t>
            </w:r>
            <w:r w:rsidR="003D6A79" w:rsidRPr="002D3327">
              <w:rPr>
                <w:rFonts w:ascii="Calibri" w:eastAsia="Times New Roman" w:hAnsi="Calibri" w:cs="Calibri"/>
                <w:sz w:val="24"/>
                <w:szCs w:val="24"/>
                <w:lang w:val="de-DE" w:eastAsia="zh-TW"/>
              </w:rPr>
              <w:t>Bestimmungen?</w:t>
            </w:r>
          </w:p>
        </w:tc>
        <w:tc>
          <w:tcPr>
            <w:tcW w:w="8080" w:type="dxa"/>
            <w:tcBorders>
              <w:top w:val="nil"/>
              <w:left w:val="nil"/>
              <w:bottom w:val="single" w:sz="4" w:space="0" w:color="auto"/>
              <w:right w:val="single" w:sz="4" w:space="0" w:color="auto"/>
            </w:tcBorders>
            <w:shd w:val="clear" w:color="000000" w:fill="FFFFFF"/>
            <w:hideMark/>
          </w:tcPr>
          <w:p w14:paraId="3E11A5F5" w14:textId="35BD926B" w:rsidR="00D1596B" w:rsidRPr="002D3327" w:rsidRDefault="00D1596B" w:rsidP="00C226EA">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Prüfen Sie, ob das Equipment gegen Fehlfunktionen und Überlast geschützt ist und ob ein Lichtsignal/ein akustischer Alarm gegeben wird, wenn das Equipment in Bewegung ist. Prüfen Sie, ob auch bei Zugbewegungen ein Alarmsignal ausgelöst wird. Geräte-Verordnung 2006/42 EC. </w:t>
            </w:r>
          </w:p>
          <w:p w14:paraId="336E5B6A" w14:textId="596449BD" w:rsidR="00D1596B" w:rsidRPr="002D3327" w:rsidRDefault="00D1596B" w:rsidP="00C226EA">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color w:val="333399"/>
                <w:sz w:val="24"/>
                <w:szCs w:val="24"/>
                <w:lang w:val="de-DE" w:eastAsia="zh-TW"/>
              </w:rPr>
              <w:t>Die Identifizierung der Geräte, die in dieser Frage behandelt werden, bezieht sich auf die CEFIC/ECTA-Richtlinie</w:t>
            </w:r>
            <w:r w:rsidRPr="002D3327">
              <w:rPr>
                <w:rFonts w:ascii="Calibri" w:eastAsia="Times New Roman" w:hAnsi="Calibri" w:cs="Calibri"/>
                <w:color w:val="0066CC"/>
                <w:sz w:val="24"/>
                <w:szCs w:val="24"/>
                <w:lang w:val="de-DE" w:eastAsia="zh-TW"/>
              </w:rPr>
              <w:t xml:space="preserve">n </w:t>
            </w:r>
            <w:r w:rsidRPr="002D3327">
              <w:rPr>
                <w:rFonts w:ascii="Calibri" w:eastAsia="Times New Roman" w:hAnsi="Calibri" w:cs="Calibri"/>
                <w:sz w:val="24"/>
                <w:szCs w:val="24"/>
                <w:lang w:val="de-DE" w:eastAsia="zh-TW"/>
              </w:rPr>
              <w:t xml:space="preserve">"Safe </w:t>
            </w:r>
            <w:proofErr w:type="spellStart"/>
            <w:r w:rsidRPr="002D3327">
              <w:rPr>
                <w:rFonts w:ascii="Calibri" w:eastAsia="Times New Roman" w:hAnsi="Calibri" w:cs="Calibri"/>
                <w:sz w:val="24"/>
                <w:szCs w:val="24"/>
                <w:lang w:val="de-DE" w:eastAsia="zh-TW"/>
              </w:rPr>
              <w:t>storage</w:t>
            </w:r>
            <w:proofErr w:type="spellEnd"/>
            <w:r w:rsidRPr="002D3327">
              <w:rPr>
                <w:rFonts w:ascii="Calibri" w:eastAsia="Times New Roman" w:hAnsi="Calibri" w:cs="Calibri"/>
                <w:sz w:val="24"/>
                <w:szCs w:val="24"/>
                <w:lang w:val="de-DE" w:eastAsia="zh-TW"/>
              </w:rPr>
              <w:t xml:space="preserve"> and </w:t>
            </w:r>
            <w:proofErr w:type="spellStart"/>
            <w:r w:rsidRPr="002D3327">
              <w:rPr>
                <w:rFonts w:ascii="Calibri" w:eastAsia="Times New Roman" w:hAnsi="Calibri" w:cs="Calibri"/>
                <w:sz w:val="24"/>
                <w:szCs w:val="24"/>
                <w:lang w:val="de-DE" w:eastAsia="zh-TW"/>
              </w:rPr>
              <w:t>handling</w:t>
            </w:r>
            <w:proofErr w:type="spellEnd"/>
            <w:r w:rsidRPr="002D3327">
              <w:rPr>
                <w:rFonts w:ascii="Calibri" w:eastAsia="Times New Roman" w:hAnsi="Calibri" w:cs="Calibri"/>
                <w:sz w:val="24"/>
                <w:szCs w:val="24"/>
                <w:lang w:val="de-DE" w:eastAsia="zh-TW"/>
              </w:rPr>
              <w:t xml:space="preserve"> of </w:t>
            </w:r>
            <w:proofErr w:type="spellStart"/>
            <w:r w:rsidRPr="002D3327">
              <w:rPr>
                <w:rFonts w:ascii="Calibri" w:eastAsia="Times New Roman" w:hAnsi="Calibri" w:cs="Calibri"/>
                <w:sz w:val="24"/>
                <w:szCs w:val="24"/>
                <w:lang w:val="de-DE" w:eastAsia="zh-TW"/>
              </w:rPr>
              <w:t>containers</w:t>
            </w:r>
            <w:proofErr w:type="spellEnd"/>
            <w:r w:rsidRPr="002D3327">
              <w:rPr>
                <w:rFonts w:ascii="Calibri" w:eastAsia="Times New Roman" w:hAnsi="Calibri" w:cs="Calibri"/>
                <w:sz w:val="24"/>
                <w:szCs w:val="24"/>
                <w:lang w:val="de-DE" w:eastAsia="zh-TW"/>
              </w:rPr>
              <w:t xml:space="preserve"> </w:t>
            </w:r>
            <w:proofErr w:type="spellStart"/>
            <w:r w:rsidRPr="002D3327">
              <w:rPr>
                <w:rFonts w:ascii="Calibri" w:eastAsia="Times New Roman" w:hAnsi="Calibri" w:cs="Calibri"/>
                <w:sz w:val="24"/>
                <w:szCs w:val="24"/>
                <w:lang w:val="de-DE" w:eastAsia="zh-TW"/>
              </w:rPr>
              <w:t>carrying</w:t>
            </w:r>
            <w:proofErr w:type="spellEnd"/>
            <w:r w:rsidRPr="002D3327">
              <w:rPr>
                <w:rFonts w:ascii="Calibri" w:eastAsia="Times New Roman" w:hAnsi="Calibri" w:cs="Calibri"/>
                <w:sz w:val="24"/>
                <w:szCs w:val="24"/>
                <w:lang w:val="de-DE" w:eastAsia="zh-TW"/>
              </w:rPr>
              <w:t xml:space="preserve"> </w:t>
            </w:r>
            <w:proofErr w:type="spellStart"/>
            <w:r w:rsidRPr="002D3327">
              <w:rPr>
                <w:rFonts w:ascii="Calibri" w:eastAsia="Times New Roman" w:hAnsi="Calibri" w:cs="Calibri"/>
                <w:sz w:val="24"/>
                <w:szCs w:val="24"/>
                <w:lang w:val="de-DE" w:eastAsia="zh-TW"/>
              </w:rPr>
              <w:t>dangerous</w:t>
            </w:r>
            <w:proofErr w:type="spellEnd"/>
            <w:r w:rsidRPr="002D3327">
              <w:rPr>
                <w:rFonts w:ascii="Calibri" w:eastAsia="Times New Roman" w:hAnsi="Calibri" w:cs="Calibri"/>
                <w:sz w:val="24"/>
                <w:szCs w:val="24"/>
                <w:lang w:val="de-DE" w:eastAsia="zh-TW"/>
              </w:rPr>
              <w:t xml:space="preserve"> </w:t>
            </w:r>
            <w:proofErr w:type="spellStart"/>
            <w:r w:rsidRPr="002D3327">
              <w:rPr>
                <w:rFonts w:ascii="Calibri" w:eastAsia="Times New Roman" w:hAnsi="Calibri" w:cs="Calibri"/>
                <w:sz w:val="24"/>
                <w:szCs w:val="24"/>
                <w:lang w:val="de-DE" w:eastAsia="zh-TW"/>
              </w:rPr>
              <w:t>goods</w:t>
            </w:r>
            <w:proofErr w:type="spellEnd"/>
            <w:r w:rsidRPr="002D3327">
              <w:rPr>
                <w:rFonts w:ascii="Calibri" w:eastAsia="Times New Roman" w:hAnsi="Calibri" w:cs="Calibri"/>
                <w:sz w:val="24"/>
                <w:szCs w:val="24"/>
                <w:lang w:val="de-DE" w:eastAsia="zh-TW"/>
              </w:rPr>
              <w:t xml:space="preserve"> and </w:t>
            </w:r>
            <w:proofErr w:type="spellStart"/>
            <w:r w:rsidRPr="002D3327">
              <w:rPr>
                <w:rFonts w:ascii="Calibri" w:eastAsia="Times New Roman" w:hAnsi="Calibri" w:cs="Calibri"/>
                <w:sz w:val="24"/>
                <w:szCs w:val="24"/>
                <w:lang w:val="de-DE" w:eastAsia="zh-TW"/>
              </w:rPr>
              <w:t>hazardous</w:t>
            </w:r>
            <w:proofErr w:type="spellEnd"/>
            <w:r w:rsidRPr="002D3327">
              <w:rPr>
                <w:rFonts w:ascii="Calibri" w:eastAsia="Times New Roman" w:hAnsi="Calibri" w:cs="Calibri"/>
                <w:sz w:val="24"/>
                <w:szCs w:val="24"/>
                <w:lang w:val="de-DE" w:eastAsia="zh-TW"/>
              </w:rPr>
              <w:t xml:space="preserve"> </w:t>
            </w:r>
            <w:proofErr w:type="spellStart"/>
            <w:r w:rsidRPr="002D3327">
              <w:rPr>
                <w:rFonts w:ascii="Calibri" w:eastAsia="Times New Roman" w:hAnsi="Calibri" w:cs="Calibri"/>
                <w:sz w:val="24"/>
                <w:szCs w:val="24"/>
                <w:lang w:val="de-DE" w:eastAsia="zh-TW"/>
              </w:rPr>
              <w:t>substances</w:t>
            </w:r>
            <w:proofErr w:type="spellEnd"/>
            <w:r w:rsidRPr="002D3327">
              <w:rPr>
                <w:rFonts w:ascii="Calibri" w:eastAsia="Times New Roman" w:hAnsi="Calibri" w:cs="Calibri"/>
                <w:sz w:val="24"/>
                <w:szCs w:val="24"/>
                <w:lang w:val="de-DE" w:eastAsia="zh-TW"/>
              </w:rPr>
              <w:t xml:space="preserve">", </w:t>
            </w:r>
            <w:proofErr w:type="spellStart"/>
            <w:r w:rsidRPr="002D3327">
              <w:rPr>
                <w:rFonts w:ascii="Calibri" w:eastAsia="Times New Roman" w:hAnsi="Calibri" w:cs="Calibri"/>
                <w:sz w:val="24"/>
                <w:szCs w:val="24"/>
                <w:lang w:val="de-DE" w:eastAsia="zh-TW"/>
              </w:rPr>
              <w:t>section</w:t>
            </w:r>
            <w:proofErr w:type="spellEnd"/>
            <w:r w:rsidRPr="002D3327">
              <w:rPr>
                <w:rFonts w:ascii="Calibri" w:eastAsia="Times New Roman" w:hAnsi="Calibri" w:cs="Calibri"/>
                <w:sz w:val="24"/>
                <w:szCs w:val="24"/>
                <w:lang w:val="de-DE" w:eastAsia="zh-TW"/>
              </w:rPr>
              <w:t xml:space="preserve"> 4 " ("Sich</w:t>
            </w:r>
            <w:r w:rsidRPr="002D3327">
              <w:rPr>
                <w:rFonts w:ascii="Calibri" w:eastAsia="Times New Roman" w:hAnsi="Calibri" w:cs="Calibri"/>
                <w:color w:val="333399"/>
                <w:sz w:val="24"/>
                <w:szCs w:val="24"/>
                <w:lang w:val="de-DE" w:eastAsia="zh-TW"/>
              </w:rPr>
              <w:t xml:space="preserve">ere </w:t>
            </w:r>
            <w:r w:rsidRPr="002D3327">
              <w:rPr>
                <w:rFonts w:ascii="Calibri" w:eastAsia="Times New Roman" w:hAnsi="Calibri" w:cs="Calibri"/>
                <w:color w:val="333399"/>
                <w:sz w:val="24"/>
                <w:szCs w:val="24"/>
                <w:lang w:val="de-DE" w:eastAsia="zh-TW"/>
              </w:rPr>
              <w:lastRenderedPageBreak/>
              <w:t>Lagerung und Handhabung von Containern mit gefährlichen Gütern und gefährlichen Stoffen", Abschnitt 4</w:t>
            </w:r>
            <w:r w:rsidRPr="002D3327">
              <w:rPr>
                <w:rFonts w:ascii="Calibri" w:eastAsia="Times New Roman" w:hAnsi="Calibri" w:cs="Calibri"/>
                <w:color w:val="008000"/>
                <w:sz w:val="24"/>
                <w:szCs w:val="24"/>
                <w:lang w:val="de-DE" w:eastAsia="zh-TW"/>
              </w:rPr>
              <w:t>).</w:t>
            </w:r>
          </w:p>
        </w:tc>
        <w:tc>
          <w:tcPr>
            <w:tcW w:w="935" w:type="dxa"/>
            <w:tcBorders>
              <w:top w:val="nil"/>
              <w:left w:val="nil"/>
              <w:bottom w:val="single" w:sz="4" w:space="0" w:color="auto"/>
              <w:right w:val="single" w:sz="4" w:space="0" w:color="auto"/>
            </w:tcBorders>
            <w:shd w:val="clear" w:color="000000" w:fill="FFFFFF"/>
            <w:vAlign w:val="center"/>
          </w:tcPr>
          <w:p w14:paraId="2C8C3F53"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535B2F7E" w14:textId="20EAE1B4"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46CDDBB4" w14:textId="77777777" w:rsidR="00D1596B" w:rsidRPr="002D3327" w:rsidRDefault="00D1596B" w:rsidP="00C226EA">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12.1.4</w:t>
            </w:r>
          </w:p>
        </w:tc>
        <w:tc>
          <w:tcPr>
            <w:tcW w:w="5386" w:type="dxa"/>
            <w:tcBorders>
              <w:top w:val="nil"/>
              <w:left w:val="nil"/>
              <w:bottom w:val="single" w:sz="4" w:space="0" w:color="auto"/>
              <w:right w:val="single" w:sz="4" w:space="0" w:color="auto"/>
            </w:tcBorders>
            <w:shd w:val="clear" w:color="auto" w:fill="auto"/>
            <w:hideMark/>
          </w:tcPr>
          <w:p w14:paraId="6272526B" w14:textId="3B549B99" w:rsidR="00D1596B" w:rsidRPr="002D3327" w:rsidRDefault="00D1596B" w:rsidP="00C226EA">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Gibt es ein dokumentiertes Programm für die vorbeugende Wartung und Reparatur von Kranen, rollendem Equipment und </w:t>
            </w:r>
            <w:r w:rsidR="003D6A79" w:rsidRPr="002D3327">
              <w:rPr>
                <w:rFonts w:ascii="Calibri" w:eastAsia="Times New Roman" w:hAnsi="Calibri" w:cs="Calibri"/>
                <w:sz w:val="24"/>
                <w:szCs w:val="24"/>
                <w:lang w:val="de-DE" w:eastAsia="zh-TW"/>
              </w:rPr>
              <w:t>Hebegerät?</w:t>
            </w:r>
          </w:p>
        </w:tc>
        <w:tc>
          <w:tcPr>
            <w:tcW w:w="8080" w:type="dxa"/>
            <w:tcBorders>
              <w:top w:val="nil"/>
              <w:left w:val="nil"/>
              <w:bottom w:val="single" w:sz="4" w:space="0" w:color="auto"/>
              <w:right w:val="single" w:sz="4" w:space="0" w:color="auto"/>
            </w:tcBorders>
            <w:shd w:val="clear" w:color="000000" w:fill="FFFFFF"/>
            <w:hideMark/>
          </w:tcPr>
          <w:p w14:paraId="56D0BE64" w14:textId="77777777" w:rsidR="00D1596B" w:rsidRPr="002D3327" w:rsidRDefault="00D1596B" w:rsidP="00C226EA">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Sehen Sie nach einem Prüf- und Wartungsprogramm, in dem gefordert wird, dass das (geleaste und eigene) Equipment angemessen gewartet, abgeschmiert, ein- oder nachgestellt oder anderweitig überholt wird, um erhöhtem Verschleiß vorzubeugen und Defekte erkennen zu können, bevor diese zu Unfällen oder Ausfällen führen.</w:t>
            </w:r>
          </w:p>
        </w:tc>
        <w:tc>
          <w:tcPr>
            <w:tcW w:w="935" w:type="dxa"/>
            <w:tcBorders>
              <w:top w:val="nil"/>
              <w:left w:val="nil"/>
              <w:bottom w:val="single" w:sz="4" w:space="0" w:color="auto"/>
              <w:right w:val="single" w:sz="4" w:space="0" w:color="auto"/>
            </w:tcBorders>
            <w:shd w:val="clear" w:color="000000" w:fill="FFFFFF"/>
            <w:vAlign w:val="center"/>
          </w:tcPr>
          <w:p w14:paraId="6DE1812B"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6F1A5A7A" w14:textId="41FC0BF1"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6C39CA57" w14:textId="77777777" w:rsidR="00D1596B" w:rsidRPr="002D3327" w:rsidRDefault="00D1596B" w:rsidP="00C226EA">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12.1.5</w:t>
            </w:r>
          </w:p>
        </w:tc>
        <w:tc>
          <w:tcPr>
            <w:tcW w:w="5386" w:type="dxa"/>
            <w:tcBorders>
              <w:top w:val="nil"/>
              <w:left w:val="nil"/>
              <w:bottom w:val="single" w:sz="4" w:space="0" w:color="auto"/>
              <w:right w:val="single" w:sz="4" w:space="0" w:color="auto"/>
            </w:tcBorders>
            <w:shd w:val="clear" w:color="auto" w:fill="auto"/>
            <w:hideMark/>
          </w:tcPr>
          <w:p w14:paraId="00145615" w14:textId="78DECF41" w:rsidR="00D1596B" w:rsidRPr="002D3327" w:rsidRDefault="00D1596B" w:rsidP="00C226EA">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Gibt es ein dokumentiertes Programm für die Schulung von Fahrern/Bedienern/Führern von Kranen, rollendem Equipment und </w:t>
            </w:r>
            <w:r w:rsidR="003D6A79" w:rsidRPr="002D3327">
              <w:rPr>
                <w:rFonts w:ascii="Calibri" w:eastAsia="Times New Roman" w:hAnsi="Calibri" w:cs="Calibri"/>
                <w:sz w:val="24"/>
                <w:szCs w:val="24"/>
                <w:lang w:val="de-DE" w:eastAsia="zh-TW"/>
              </w:rPr>
              <w:t>Hebegerät?</w:t>
            </w:r>
          </w:p>
        </w:tc>
        <w:tc>
          <w:tcPr>
            <w:tcW w:w="8080" w:type="dxa"/>
            <w:tcBorders>
              <w:top w:val="nil"/>
              <w:left w:val="nil"/>
              <w:bottom w:val="single" w:sz="4" w:space="0" w:color="auto"/>
              <w:right w:val="single" w:sz="4" w:space="0" w:color="auto"/>
            </w:tcBorders>
            <w:shd w:val="clear" w:color="000000" w:fill="FFFFFF"/>
            <w:hideMark/>
          </w:tcPr>
          <w:p w14:paraId="374DD537" w14:textId="77777777" w:rsidR="00D1596B" w:rsidRPr="002D3327" w:rsidRDefault="00D1596B" w:rsidP="00C226EA">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Prüfen Sie die Schulungsaufzeichnungen einer Auswahl von entsprechenden Funktionen und Mitarbeitern.</w:t>
            </w:r>
          </w:p>
          <w:p w14:paraId="27371B74" w14:textId="0AFF18E4" w:rsidR="00D1596B" w:rsidRPr="002D3327" w:rsidRDefault="00D1596B" w:rsidP="00C226EA">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Überprüfen Sie die Aufzeichnung von Vorfällen, bei denen als Ursache das Fahrerverhalten identifiziert wurde. und gab es demzufolge eine konsequente Aktion zur Verbesserung des Schulungsprogramms?</w:t>
            </w:r>
          </w:p>
        </w:tc>
        <w:tc>
          <w:tcPr>
            <w:tcW w:w="935" w:type="dxa"/>
            <w:tcBorders>
              <w:top w:val="nil"/>
              <w:left w:val="nil"/>
              <w:bottom w:val="single" w:sz="4" w:space="0" w:color="auto"/>
              <w:right w:val="single" w:sz="4" w:space="0" w:color="auto"/>
            </w:tcBorders>
            <w:shd w:val="clear" w:color="000000" w:fill="FFFFFF"/>
            <w:vAlign w:val="center"/>
          </w:tcPr>
          <w:p w14:paraId="7D62FC75"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08CF95A6" w14:textId="692E6BD9"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610DDFFF" w14:textId="77777777" w:rsidR="00D1596B" w:rsidRPr="002D3327" w:rsidRDefault="00D1596B" w:rsidP="00C226EA">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12.1.6</w:t>
            </w:r>
          </w:p>
        </w:tc>
        <w:tc>
          <w:tcPr>
            <w:tcW w:w="5386" w:type="dxa"/>
            <w:tcBorders>
              <w:top w:val="nil"/>
              <w:left w:val="nil"/>
              <w:bottom w:val="single" w:sz="4" w:space="0" w:color="auto"/>
              <w:right w:val="single" w:sz="4" w:space="0" w:color="auto"/>
            </w:tcBorders>
            <w:shd w:val="clear" w:color="auto" w:fill="auto"/>
            <w:hideMark/>
          </w:tcPr>
          <w:p w14:paraId="6C572635" w14:textId="688E5439" w:rsidR="00D1596B" w:rsidRPr="002D3327" w:rsidRDefault="00D1596B" w:rsidP="00C226EA">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Wird bei der Lagerung von Containern ein Plan zur Separierung angewandt?</w:t>
            </w:r>
            <w:r w:rsidRPr="002D3327">
              <w:rPr>
                <w:rFonts w:ascii="Calibri" w:eastAsia="Times New Roman" w:hAnsi="Calibri" w:cs="Calibri"/>
                <w:strike/>
                <w:sz w:val="24"/>
                <w:szCs w:val="24"/>
                <w:lang w:val="de-DE" w:eastAsia="zh-TW"/>
              </w:rPr>
              <w:t xml:space="preserve"> </w:t>
            </w:r>
            <w:r w:rsidRPr="002D3327">
              <w:rPr>
                <w:rFonts w:ascii="Calibri" w:eastAsia="Times New Roman" w:hAnsi="Calibri" w:cs="Calibri"/>
                <w:sz w:val="24"/>
                <w:szCs w:val="24"/>
                <w:lang w:val="de-DE" w:eastAsia="zh-TW"/>
              </w:rPr>
              <w:t xml:space="preserve">Dieser muss geladene Container, leere, ungereinigte </w:t>
            </w:r>
            <w:r w:rsidR="009403E0">
              <w:rPr>
                <w:rFonts w:ascii="Calibri" w:eastAsia="Times New Roman" w:hAnsi="Calibri" w:cs="Calibri"/>
                <w:sz w:val="24"/>
                <w:szCs w:val="24"/>
                <w:lang w:val="de-DE" w:eastAsia="zh-TW"/>
              </w:rPr>
              <w:t>Container</w:t>
            </w:r>
            <w:r w:rsidRPr="002D3327">
              <w:rPr>
                <w:rFonts w:ascii="Calibri" w:eastAsia="Times New Roman" w:hAnsi="Calibri" w:cs="Calibri"/>
                <w:sz w:val="24"/>
                <w:szCs w:val="24"/>
                <w:lang w:val="de-DE" w:eastAsia="zh-TW"/>
              </w:rPr>
              <w:t xml:space="preserve"> und leere, saubere </w:t>
            </w:r>
            <w:r w:rsidR="009403E0">
              <w:rPr>
                <w:rFonts w:ascii="Calibri" w:eastAsia="Times New Roman" w:hAnsi="Calibri" w:cs="Calibri"/>
                <w:sz w:val="24"/>
                <w:szCs w:val="24"/>
                <w:lang w:val="de-DE" w:eastAsia="zh-TW"/>
              </w:rPr>
              <w:t>Container</w:t>
            </w:r>
            <w:r w:rsidRPr="002D3327">
              <w:rPr>
                <w:rFonts w:ascii="Calibri" w:eastAsia="Times New Roman" w:hAnsi="Calibri" w:cs="Calibri"/>
                <w:sz w:val="24"/>
                <w:szCs w:val="24"/>
                <w:lang w:val="de-DE" w:eastAsia="zh-TW"/>
              </w:rPr>
              <w:t xml:space="preserve"> beinhalten.</w:t>
            </w:r>
          </w:p>
        </w:tc>
        <w:tc>
          <w:tcPr>
            <w:tcW w:w="8080" w:type="dxa"/>
            <w:tcBorders>
              <w:top w:val="nil"/>
              <w:left w:val="nil"/>
              <w:bottom w:val="single" w:sz="4" w:space="0" w:color="auto"/>
              <w:right w:val="single" w:sz="4" w:space="0" w:color="auto"/>
            </w:tcBorders>
            <w:shd w:val="clear" w:color="auto" w:fill="auto"/>
            <w:hideMark/>
          </w:tcPr>
          <w:p w14:paraId="61467A54" w14:textId="77777777" w:rsidR="00D1596B" w:rsidRPr="002D3327" w:rsidRDefault="00D1596B" w:rsidP="00C226EA">
            <w:pPr>
              <w:spacing w:after="0" w:line="240" w:lineRule="auto"/>
              <w:rPr>
                <w:rFonts w:ascii="Calibri" w:eastAsia="Times New Roman" w:hAnsi="Calibri" w:cs="Calibri"/>
                <w:color w:val="0066CC"/>
                <w:sz w:val="24"/>
                <w:szCs w:val="24"/>
                <w:lang w:val="de-DE" w:eastAsia="zh-TW"/>
              </w:rPr>
            </w:pPr>
            <w:r w:rsidRPr="002D3327">
              <w:rPr>
                <w:rFonts w:ascii="Calibri" w:eastAsia="Times New Roman" w:hAnsi="Calibri" w:cs="Calibri"/>
                <w:sz w:val="24"/>
                <w:szCs w:val="24"/>
                <w:lang w:val="de-DE" w:eastAsia="zh-TW"/>
              </w:rPr>
              <w:t xml:space="preserve">Siehe Abschnitt 3,1 der Richtlinie "Safe Storage and </w:t>
            </w:r>
            <w:proofErr w:type="spellStart"/>
            <w:r w:rsidRPr="002D3327">
              <w:rPr>
                <w:rFonts w:ascii="Calibri" w:eastAsia="Times New Roman" w:hAnsi="Calibri" w:cs="Calibri"/>
                <w:sz w:val="24"/>
                <w:szCs w:val="24"/>
                <w:lang w:val="de-DE" w:eastAsia="zh-TW"/>
              </w:rPr>
              <w:t>handling</w:t>
            </w:r>
            <w:proofErr w:type="spellEnd"/>
            <w:r w:rsidRPr="002D3327">
              <w:rPr>
                <w:rFonts w:ascii="Calibri" w:eastAsia="Times New Roman" w:hAnsi="Calibri" w:cs="Calibri"/>
                <w:sz w:val="24"/>
                <w:szCs w:val="24"/>
                <w:lang w:val="de-DE" w:eastAsia="zh-TW"/>
              </w:rPr>
              <w:t xml:space="preserve"> of </w:t>
            </w:r>
            <w:proofErr w:type="spellStart"/>
            <w:r w:rsidRPr="002D3327">
              <w:rPr>
                <w:rFonts w:ascii="Calibri" w:eastAsia="Times New Roman" w:hAnsi="Calibri" w:cs="Calibri"/>
                <w:sz w:val="24"/>
                <w:szCs w:val="24"/>
                <w:lang w:val="de-DE" w:eastAsia="zh-TW"/>
              </w:rPr>
              <w:t>containers</w:t>
            </w:r>
            <w:proofErr w:type="spellEnd"/>
            <w:r w:rsidRPr="002D3327">
              <w:rPr>
                <w:rFonts w:ascii="Calibri" w:eastAsia="Times New Roman" w:hAnsi="Calibri" w:cs="Calibri"/>
                <w:sz w:val="24"/>
                <w:szCs w:val="24"/>
                <w:lang w:val="de-DE" w:eastAsia="zh-TW"/>
              </w:rPr>
              <w:t xml:space="preserve"> </w:t>
            </w:r>
            <w:proofErr w:type="spellStart"/>
            <w:r w:rsidRPr="002D3327">
              <w:rPr>
                <w:rFonts w:ascii="Calibri" w:eastAsia="Times New Roman" w:hAnsi="Calibri" w:cs="Calibri"/>
                <w:sz w:val="24"/>
                <w:szCs w:val="24"/>
                <w:lang w:val="de-DE" w:eastAsia="zh-TW"/>
              </w:rPr>
              <w:t>carrying</w:t>
            </w:r>
            <w:proofErr w:type="spellEnd"/>
            <w:r w:rsidRPr="002D3327">
              <w:rPr>
                <w:rFonts w:ascii="Calibri" w:eastAsia="Times New Roman" w:hAnsi="Calibri" w:cs="Calibri"/>
                <w:sz w:val="24"/>
                <w:szCs w:val="24"/>
                <w:lang w:val="de-DE" w:eastAsia="zh-TW"/>
              </w:rPr>
              <w:t xml:space="preserve"> </w:t>
            </w:r>
            <w:proofErr w:type="spellStart"/>
            <w:r w:rsidRPr="002D3327">
              <w:rPr>
                <w:rFonts w:ascii="Calibri" w:eastAsia="Times New Roman" w:hAnsi="Calibri" w:cs="Calibri"/>
                <w:sz w:val="24"/>
                <w:szCs w:val="24"/>
                <w:lang w:val="de-DE" w:eastAsia="zh-TW"/>
              </w:rPr>
              <w:t>dangerous</w:t>
            </w:r>
            <w:proofErr w:type="spellEnd"/>
            <w:r w:rsidRPr="002D3327">
              <w:rPr>
                <w:rFonts w:ascii="Calibri" w:eastAsia="Times New Roman" w:hAnsi="Calibri" w:cs="Calibri"/>
                <w:sz w:val="24"/>
                <w:szCs w:val="24"/>
                <w:lang w:val="de-DE" w:eastAsia="zh-TW"/>
              </w:rPr>
              <w:t xml:space="preserve"> </w:t>
            </w:r>
            <w:proofErr w:type="spellStart"/>
            <w:r w:rsidRPr="002D3327">
              <w:rPr>
                <w:rFonts w:ascii="Calibri" w:eastAsia="Times New Roman" w:hAnsi="Calibri" w:cs="Calibri"/>
                <w:sz w:val="24"/>
                <w:szCs w:val="24"/>
                <w:lang w:val="de-DE" w:eastAsia="zh-TW"/>
              </w:rPr>
              <w:t>goods</w:t>
            </w:r>
            <w:proofErr w:type="spellEnd"/>
            <w:r w:rsidRPr="002D3327">
              <w:rPr>
                <w:rFonts w:ascii="Calibri" w:eastAsia="Times New Roman" w:hAnsi="Calibri" w:cs="Calibri"/>
                <w:sz w:val="24"/>
                <w:szCs w:val="24"/>
                <w:lang w:val="de-DE" w:eastAsia="zh-TW"/>
              </w:rPr>
              <w:t xml:space="preserve"> and </w:t>
            </w:r>
            <w:proofErr w:type="spellStart"/>
            <w:r w:rsidRPr="002D3327">
              <w:rPr>
                <w:rFonts w:ascii="Calibri" w:eastAsia="Times New Roman" w:hAnsi="Calibri" w:cs="Calibri"/>
                <w:sz w:val="24"/>
                <w:szCs w:val="24"/>
                <w:lang w:val="de-DE" w:eastAsia="zh-TW"/>
              </w:rPr>
              <w:t>hazardous</w:t>
            </w:r>
            <w:proofErr w:type="spellEnd"/>
            <w:r w:rsidRPr="002D3327">
              <w:rPr>
                <w:rFonts w:ascii="Calibri" w:eastAsia="Times New Roman" w:hAnsi="Calibri" w:cs="Calibri"/>
                <w:sz w:val="24"/>
                <w:szCs w:val="24"/>
                <w:lang w:val="de-DE" w:eastAsia="zh-TW"/>
              </w:rPr>
              <w:t xml:space="preserve"> </w:t>
            </w:r>
            <w:proofErr w:type="spellStart"/>
            <w:r w:rsidRPr="002D3327">
              <w:rPr>
                <w:rFonts w:ascii="Calibri" w:eastAsia="Times New Roman" w:hAnsi="Calibri" w:cs="Calibri"/>
                <w:sz w:val="24"/>
                <w:szCs w:val="24"/>
                <w:lang w:val="de-DE" w:eastAsia="zh-TW"/>
              </w:rPr>
              <w:t>substances</w:t>
            </w:r>
            <w:proofErr w:type="spellEnd"/>
            <w:r w:rsidRPr="002D3327">
              <w:rPr>
                <w:rFonts w:ascii="Calibri" w:eastAsia="Times New Roman" w:hAnsi="Calibri" w:cs="Calibri"/>
                <w:sz w:val="24"/>
                <w:szCs w:val="24"/>
                <w:lang w:val="de-DE" w:eastAsia="zh-TW"/>
              </w:rPr>
              <w:t>"</w:t>
            </w:r>
            <w:r w:rsidRPr="002D3327">
              <w:rPr>
                <w:rFonts w:ascii="Calibri" w:eastAsia="Times New Roman" w:hAnsi="Calibri" w:cs="Calibri"/>
                <w:color w:val="333399"/>
                <w:sz w:val="24"/>
                <w:szCs w:val="24"/>
                <w:lang w:val="de-DE" w:eastAsia="zh-TW"/>
              </w:rPr>
              <w:t xml:space="preserve">("Sichere Lagerung und Handhabung von Containern mit gefährlichen Gütern und gefährlichen Stoffen"). </w:t>
            </w:r>
          </w:p>
          <w:p w14:paraId="6661A0A9" w14:textId="3FF97D3E" w:rsidR="00D1596B" w:rsidRPr="002D3327" w:rsidRDefault="00D1596B" w:rsidP="00C226EA">
            <w:pPr>
              <w:spacing w:after="0" w:line="240" w:lineRule="auto"/>
              <w:rPr>
                <w:rFonts w:ascii="Calibri" w:eastAsia="Times New Roman" w:hAnsi="Calibri" w:cs="Calibri"/>
                <w:color w:val="0070C0"/>
                <w:sz w:val="24"/>
                <w:szCs w:val="24"/>
                <w:lang w:val="de-DE" w:eastAsia="zh-TW"/>
              </w:rPr>
            </w:pPr>
            <w:r w:rsidRPr="002D3327">
              <w:rPr>
                <w:rFonts w:ascii="Calibri" w:eastAsia="Times New Roman" w:hAnsi="Calibri" w:cs="Calibri"/>
                <w:color w:val="000000"/>
                <w:sz w:val="24"/>
                <w:szCs w:val="24"/>
                <w:lang w:val="de-DE" w:eastAsia="zh-TW"/>
              </w:rPr>
              <w:t>Fragen Sie nach einem</w:t>
            </w:r>
            <w:r w:rsidRPr="002D3327">
              <w:rPr>
                <w:rFonts w:ascii="Calibri" w:eastAsia="Times New Roman" w:hAnsi="Calibri" w:cs="Calibri"/>
                <w:color w:val="0066CC"/>
                <w:sz w:val="24"/>
                <w:szCs w:val="24"/>
                <w:lang w:val="de-DE" w:eastAsia="zh-TW"/>
              </w:rPr>
              <w:t xml:space="preserve"> </w:t>
            </w:r>
            <w:r w:rsidRPr="002D3327">
              <w:rPr>
                <w:rFonts w:ascii="Calibri" w:eastAsia="Times New Roman" w:hAnsi="Calibri" w:cs="Calibri"/>
                <w:sz w:val="24"/>
                <w:szCs w:val="24"/>
                <w:lang w:val="de-DE" w:eastAsia="zh-TW"/>
              </w:rPr>
              <w:t xml:space="preserve">schriftlichen Plan </w:t>
            </w:r>
            <w:r w:rsidRPr="002D3327">
              <w:rPr>
                <w:rFonts w:ascii="Calibri" w:eastAsia="Times New Roman" w:hAnsi="Calibri" w:cs="Calibri"/>
                <w:color w:val="000000"/>
                <w:sz w:val="24"/>
                <w:szCs w:val="24"/>
                <w:lang w:val="de-DE" w:eastAsia="zh-TW"/>
              </w:rPr>
              <w:t xml:space="preserve">und überprüfen Sie </w:t>
            </w:r>
            <w:r w:rsidRPr="002D3327">
              <w:rPr>
                <w:rFonts w:ascii="Calibri" w:eastAsia="Times New Roman" w:hAnsi="Calibri" w:cs="Calibri"/>
                <w:sz w:val="24"/>
                <w:szCs w:val="24"/>
                <w:lang w:val="de-DE" w:eastAsia="zh-TW"/>
              </w:rPr>
              <w:t xml:space="preserve">ihn </w:t>
            </w:r>
            <w:r w:rsidRPr="002D3327">
              <w:rPr>
                <w:rFonts w:ascii="Calibri" w:eastAsia="Times New Roman" w:hAnsi="Calibri" w:cs="Calibri"/>
                <w:color w:val="000000"/>
                <w:sz w:val="24"/>
                <w:szCs w:val="24"/>
                <w:lang w:val="de-DE" w:eastAsia="zh-TW"/>
              </w:rPr>
              <w:t>vor Ort.</w:t>
            </w:r>
          </w:p>
        </w:tc>
        <w:tc>
          <w:tcPr>
            <w:tcW w:w="935" w:type="dxa"/>
            <w:tcBorders>
              <w:top w:val="nil"/>
              <w:left w:val="nil"/>
              <w:bottom w:val="single" w:sz="4" w:space="0" w:color="auto"/>
              <w:right w:val="single" w:sz="4" w:space="0" w:color="auto"/>
            </w:tcBorders>
            <w:vAlign w:val="center"/>
          </w:tcPr>
          <w:p w14:paraId="34EC411E"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42292D3F" w14:textId="6B733949"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1EACB515" w14:textId="77777777" w:rsidR="00D1596B" w:rsidRPr="002D3327" w:rsidRDefault="00D1596B" w:rsidP="00C226EA">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12.1.7</w:t>
            </w:r>
          </w:p>
        </w:tc>
        <w:tc>
          <w:tcPr>
            <w:tcW w:w="5386" w:type="dxa"/>
            <w:tcBorders>
              <w:top w:val="nil"/>
              <w:left w:val="nil"/>
              <w:bottom w:val="single" w:sz="4" w:space="0" w:color="auto"/>
              <w:right w:val="single" w:sz="4" w:space="0" w:color="auto"/>
            </w:tcBorders>
            <w:shd w:val="clear" w:color="auto" w:fill="auto"/>
            <w:hideMark/>
          </w:tcPr>
          <w:p w14:paraId="62ABADCF" w14:textId="77777777" w:rsidR="00D1596B" w:rsidRPr="002D3327" w:rsidRDefault="00D1596B" w:rsidP="00C226EA">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Wird der Verkehr angemessen geregelt (Zeichen, Markierungen, Fahrtrichtungsangaben, Geschwindigkeitsbeschränkung) und wird dies auch durchgesetzt?</w:t>
            </w:r>
          </w:p>
        </w:tc>
        <w:tc>
          <w:tcPr>
            <w:tcW w:w="8080" w:type="dxa"/>
            <w:tcBorders>
              <w:top w:val="nil"/>
              <w:left w:val="nil"/>
              <w:bottom w:val="single" w:sz="4" w:space="0" w:color="auto"/>
              <w:right w:val="single" w:sz="4" w:space="0" w:color="auto"/>
            </w:tcBorders>
            <w:shd w:val="clear" w:color="000000" w:fill="FFFFFF"/>
            <w:hideMark/>
          </w:tcPr>
          <w:p w14:paraId="6F37CD77" w14:textId="77777777" w:rsidR="00D1596B" w:rsidRPr="002D3327" w:rsidRDefault="00D1596B" w:rsidP="00C226EA">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Schauen Sie nach Angaben, Zeichen, Anweisungen an die Fahrer. Prüfen Sie auch die praktische Durchsetzung dieser Punkte.</w:t>
            </w:r>
          </w:p>
        </w:tc>
        <w:tc>
          <w:tcPr>
            <w:tcW w:w="935" w:type="dxa"/>
            <w:tcBorders>
              <w:top w:val="nil"/>
              <w:left w:val="nil"/>
              <w:bottom w:val="single" w:sz="4" w:space="0" w:color="auto"/>
              <w:right w:val="single" w:sz="4" w:space="0" w:color="auto"/>
            </w:tcBorders>
            <w:shd w:val="clear" w:color="000000" w:fill="FFFFFF"/>
            <w:vAlign w:val="center"/>
          </w:tcPr>
          <w:p w14:paraId="3E698F3E"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219C0A48" w14:textId="6C096D6C"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40B9A12E" w14:textId="77777777" w:rsidR="00D1596B" w:rsidRPr="002D3327" w:rsidRDefault="00D1596B" w:rsidP="00C226EA">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12.1.8</w:t>
            </w:r>
          </w:p>
        </w:tc>
        <w:tc>
          <w:tcPr>
            <w:tcW w:w="5386" w:type="dxa"/>
            <w:tcBorders>
              <w:top w:val="nil"/>
              <w:left w:val="nil"/>
              <w:bottom w:val="single" w:sz="4" w:space="0" w:color="auto"/>
              <w:right w:val="single" w:sz="4" w:space="0" w:color="auto"/>
            </w:tcBorders>
            <w:shd w:val="clear" w:color="auto" w:fill="auto"/>
            <w:hideMark/>
          </w:tcPr>
          <w:p w14:paraId="2C692CA4" w14:textId="2931F465" w:rsidR="00D1596B" w:rsidRPr="002D3327" w:rsidRDefault="00D1596B" w:rsidP="00C226EA">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Ist ein wirksames System vorhanden, um sicherzustellen, dass sich in den </w:t>
            </w:r>
            <w:r w:rsidRPr="002D3327">
              <w:rPr>
                <w:rFonts w:ascii="Calibri" w:eastAsia="Times New Roman" w:hAnsi="Calibri" w:cs="Calibri"/>
                <w:sz w:val="24"/>
                <w:szCs w:val="24"/>
                <w:lang w:val="de-DE" w:eastAsia="zh-TW"/>
              </w:rPr>
              <w:lastRenderedPageBreak/>
              <w:t xml:space="preserve">Containerumschlagbereichen keine unbefugten Personen </w:t>
            </w:r>
            <w:r w:rsidR="003D6A79" w:rsidRPr="002D3327">
              <w:rPr>
                <w:rFonts w:ascii="Calibri" w:eastAsia="Times New Roman" w:hAnsi="Calibri" w:cs="Calibri"/>
                <w:sz w:val="24"/>
                <w:szCs w:val="24"/>
                <w:lang w:val="de-DE" w:eastAsia="zh-TW"/>
              </w:rPr>
              <w:t>aufhalten?</w:t>
            </w:r>
          </w:p>
        </w:tc>
        <w:tc>
          <w:tcPr>
            <w:tcW w:w="8080" w:type="dxa"/>
            <w:tcBorders>
              <w:top w:val="nil"/>
              <w:left w:val="nil"/>
              <w:bottom w:val="single" w:sz="4" w:space="0" w:color="auto"/>
              <w:right w:val="single" w:sz="4" w:space="0" w:color="auto"/>
            </w:tcBorders>
            <w:shd w:val="clear" w:color="000000" w:fill="FFFFFF"/>
            <w:hideMark/>
          </w:tcPr>
          <w:p w14:paraId="59E25BA1" w14:textId="74B793CD" w:rsidR="00D1596B" w:rsidRPr="002D3327" w:rsidRDefault="00D1596B" w:rsidP="00C226EA">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lastRenderedPageBreak/>
              <w:t xml:space="preserve">Prüfen Sie das Vorhandensein eines wirksamen Systems, z.B. kann der Kranführer alles überblicken (falls sich die Kabine oberhalb des Krans befindet), </w:t>
            </w:r>
            <w:r w:rsidRPr="002D3327">
              <w:rPr>
                <w:rFonts w:ascii="Calibri" w:eastAsia="Times New Roman" w:hAnsi="Calibri" w:cs="Calibri"/>
                <w:sz w:val="24"/>
                <w:szCs w:val="24"/>
                <w:lang w:val="de-DE" w:eastAsia="zh-TW"/>
              </w:rPr>
              <w:lastRenderedPageBreak/>
              <w:t xml:space="preserve">werden die Fahrer aufgefordert, in einer besonderen Wartezone/ einem Warteraum zu </w:t>
            </w:r>
            <w:r w:rsidR="00102CB6" w:rsidRPr="002D3327">
              <w:rPr>
                <w:rFonts w:ascii="Calibri" w:eastAsia="Times New Roman" w:hAnsi="Calibri" w:cs="Calibri"/>
                <w:sz w:val="24"/>
                <w:szCs w:val="24"/>
                <w:lang w:val="de-DE" w:eastAsia="zh-TW"/>
              </w:rPr>
              <w:t>warten?</w:t>
            </w:r>
            <w:r w:rsidRPr="002D3327">
              <w:rPr>
                <w:rFonts w:ascii="Calibri" w:eastAsia="Times New Roman" w:hAnsi="Calibri" w:cs="Calibri"/>
                <w:sz w:val="24"/>
                <w:szCs w:val="24"/>
                <w:lang w:val="de-DE" w:eastAsia="zh-TW"/>
              </w:rPr>
              <w:t xml:space="preserve"> </w:t>
            </w:r>
          </w:p>
        </w:tc>
        <w:tc>
          <w:tcPr>
            <w:tcW w:w="935" w:type="dxa"/>
            <w:tcBorders>
              <w:top w:val="nil"/>
              <w:left w:val="nil"/>
              <w:bottom w:val="single" w:sz="4" w:space="0" w:color="auto"/>
              <w:right w:val="single" w:sz="4" w:space="0" w:color="auto"/>
            </w:tcBorders>
            <w:shd w:val="clear" w:color="000000" w:fill="FFFFFF"/>
            <w:vAlign w:val="center"/>
          </w:tcPr>
          <w:p w14:paraId="40B7B6FB"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08451B0C" w14:textId="7EC37A52"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7A433E46" w14:textId="77777777" w:rsidR="00D1596B" w:rsidRPr="002D3327" w:rsidRDefault="00D1596B" w:rsidP="00C226EA">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12.1.9</w:t>
            </w:r>
          </w:p>
        </w:tc>
        <w:tc>
          <w:tcPr>
            <w:tcW w:w="5386" w:type="dxa"/>
            <w:tcBorders>
              <w:top w:val="nil"/>
              <w:left w:val="nil"/>
              <w:bottom w:val="single" w:sz="4" w:space="0" w:color="auto"/>
              <w:right w:val="single" w:sz="4" w:space="0" w:color="auto"/>
            </w:tcBorders>
            <w:shd w:val="clear" w:color="auto" w:fill="auto"/>
            <w:hideMark/>
          </w:tcPr>
          <w:p w14:paraId="00B906A2" w14:textId="606C7A73" w:rsidR="00D1596B" w:rsidRPr="002D3327" w:rsidRDefault="00D1596B" w:rsidP="00C226EA">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Wird eine maximale Tank-/Containerstapelhöhe in einer schriftlichen Arbeitsanweisung festgelegt und </w:t>
            </w:r>
            <w:r w:rsidR="003D6A79" w:rsidRPr="002D3327">
              <w:rPr>
                <w:rFonts w:ascii="Calibri" w:eastAsia="Times New Roman" w:hAnsi="Calibri" w:cs="Calibri"/>
                <w:sz w:val="24"/>
                <w:szCs w:val="24"/>
                <w:lang w:val="de-DE" w:eastAsia="zh-TW"/>
              </w:rPr>
              <w:t>durchgesetzt?</w:t>
            </w:r>
          </w:p>
        </w:tc>
        <w:tc>
          <w:tcPr>
            <w:tcW w:w="8080" w:type="dxa"/>
            <w:tcBorders>
              <w:top w:val="nil"/>
              <w:left w:val="nil"/>
              <w:bottom w:val="single" w:sz="4" w:space="0" w:color="auto"/>
              <w:right w:val="single" w:sz="4" w:space="0" w:color="auto"/>
            </w:tcBorders>
            <w:shd w:val="clear" w:color="000000" w:fill="FFFFFF"/>
            <w:hideMark/>
          </w:tcPr>
          <w:p w14:paraId="2C1D23AB" w14:textId="77BF464D" w:rsidR="00D1596B" w:rsidRPr="002D3327" w:rsidRDefault="00D1596B" w:rsidP="00C226EA">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t xml:space="preserve">Suchen Sie nach der </w:t>
            </w:r>
            <w:r w:rsidRPr="002D3327">
              <w:rPr>
                <w:rFonts w:ascii="Calibri" w:eastAsia="Times New Roman" w:hAnsi="Calibri" w:cs="Calibri"/>
                <w:color w:val="333399"/>
                <w:sz w:val="24"/>
                <w:szCs w:val="24"/>
                <w:lang w:val="de-DE" w:eastAsia="zh-TW"/>
              </w:rPr>
              <w:t xml:space="preserve">schriftlichen </w:t>
            </w:r>
            <w:r w:rsidRPr="002D3327">
              <w:rPr>
                <w:rFonts w:ascii="Calibri" w:eastAsia="Times New Roman" w:hAnsi="Calibri" w:cs="Calibri"/>
                <w:color w:val="000000"/>
                <w:sz w:val="24"/>
                <w:szCs w:val="24"/>
                <w:lang w:val="de-DE" w:eastAsia="zh-TW"/>
              </w:rPr>
              <w:t xml:space="preserve">Arbeitsanweisung des Unternehmens, in dem der Prozess beschrieben ist, der für </w:t>
            </w:r>
            <w:r w:rsidR="009403E0">
              <w:rPr>
                <w:rFonts w:ascii="Calibri" w:eastAsia="Times New Roman" w:hAnsi="Calibri" w:cs="Calibri"/>
                <w:color w:val="000000"/>
                <w:sz w:val="24"/>
                <w:szCs w:val="24"/>
                <w:lang w:val="de-DE" w:eastAsia="zh-TW"/>
              </w:rPr>
              <w:t>Container</w:t>
            </w:r>
            <w:r w:rsidRPr="002D3327">
              <w:rPr>
                <w:rFonts w:ascii="Calibri" w:eastAsia="Times New Roman" w:hAnsi="Calibri" w:cs="Calibri"/>
                <w:color w:val="000000"/>
                <w:sz w:val="24"/>
                <w:szCs w:val="24"/>
                <w:lang w:val="de-DE" w:eastAsia="zh-TW"/>
              </w:rPr>
              <w:t xml:space="preserve">lagerung/-stapelung zu befolgen ist, und kontrollieren Sie, ob das Verfahren eingehalten wird. Es ist zu beachten, dass die Stapelhöhe (maximal zulässige[s] Stapelgewicht/-höhe) für Container/Tankcontainer je nach Konstruktion der </w:t>
            </w:r>
            <w:r w:rsidR="009403E0">
              <w:rPr>
                <w:rFonts w:ascii="Calibri" w:eastAsia="Times New Roman" w:hAnsi="Calibri" w:cs="Calibri"/>
                <w:color w:val="000000"/>
                <w:sz w:val="24"/>
                <w:szCs w:val="24"/>
                <w:lang w:val="de-DE" w:eastAsia="zh-TW"/>
              </w:rPr>
              <w:t>Container</w:t>
            </w:r>
            <w:r w:rsidRPr="002D3327">
              <w:rPr>
                <w:rFonts w:ascii="Calibri" w:eastAsia="Times New Roman" w:hAnsi="Calibri" w:cs="Calibri"/>
                <w:color w:val="000000"/>
                <w:sz w:val="24"/>
                <w:szCs w:val="24"/>
                <w:lang w:val="de-DE" w:eastAsia="zh-TW"/>
              </w:rPr>
              <w:t xml:space="preserve"> variiert. Ein weiterer Aspekt ist, dass die Stapelung von sowohl beladenen als auch leeren Containern zusammen eine andere Dynamik erzeugt, wenn sie der Witterung, z. B. Wind, ausgesetzt wird. Die Angaben in der CSC-Sicherheitsgenehmigung der Container müssen berücksichtigt werden. Die meisten Terminals nutzen eine „</w:t>
            </w:r>
            <w:r w:rsidRPr="002D3327">
              <w:rPr>
                <w:rFonts w:ascii="Calibri" w:eastAsia="Times New Roman" w:hAnsi="Calibri" w:cs="Calibri"/>
                <w:color w:val="333399"/>
                <w:sz w:val="24"/>
                <w:szCs w:val="24"/>
                <w:lang w:val="de-DE" w:eastAsia="zh-TW"/>
              </w:rPr>
              <w:t>Block-</w:t>
            </w:r>
            <w:r w:rsidRPr="002D3327">
              <w:rPr>
                <w:rFonts w:ascii="Calibri" w:eastAsia="Times New Roman" w:hAnsi="Calibri" w:cs="Calibri"/>
                <w:color w:val="000000"/>
                <w:sz w:val="24"/>
                <w:szCs w:val="24"/>
                <w:lang w:val="de-DE" w:eastAsia="zh-TW"/>
              </w:rPr>
              <w:t>Stapelung“, die eine größere Stapelhöhe erlaubt. Alle oben genannten Punkte für die Stapelung verschiedener Behältnisse müssen in einer Arbeitsanweisung beschrieben werden.</w:t>
            </w:r>
          </w:p>
          <w:p w14:paraId="55402A6D" w14:textId="67CFDB4E" w:rsidR="00D1596B" w:rsidRPr="002D3327" w:rsidRDefault="00D1596B" w:rsidP="00C226EA">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sz w:val="24"/>
                <w:szCs w:val="24"/>
                <w:lang w:val="de-DE" w:eastAsia="zh-TW"/>
              </w:rPr>
              <w:t xml:space="preserve">Siehe Abschnitt 3,2 der CEFIC/ECTA-Richtlinien "Safe </w:t>
            </w:r>
            <w:proofErr w:type="spellStart"/>
            <w:r w:rsidRPr="002D3327">
              <w:rPr>
                <w:rFonts w:ascii="Calibri" w:eastAsia="Times New Roman" w:hAnsi="Calibri" w:cs="Calibri"/>
                <w:sz w:val="24"/>
                <w:szCs w:val="24"/>
                <w:lang w:val="de-DE" w:eastAsia="zh-TW"/>
              </w:rPr>
              <w:t>storage</w:t>
            </w:r>
            <w:proofErr w:type="spellEnd"/>
            <w:r w:rsidRPr="002D3327">
              <w:rPr>
                <w:rFonts w:ascii="Calibri" w:eastAsia="Times New Roman" w:hAnsi="Calibri" w:cs="Calibri"/>
                <w:sz w:val="24"/>
                <w:szCs w:val="24"/>
                <w:lang w:val="de-DE" w:eastAsia="zh-TW"/>
              </w:rPr>
              <w:t xml:space="preserve"> and </w:t>
            </w:r>
            <w:proofErr w:type="spellStart"/>
            <w:r w:rsidRPr="002D3327">
              <w:rPr>
                <w:rFonts w:ascii="Calibri" w:eastAsia="Times New Roman" w:hAnsi="Calibri" w:cs="Calibri"/>
                <w:sz w:val="24"/>
                <w:szCs w:val="24"/>
                <w:lang w:val="de-DE" w:eastAsia="zh-TW"/>
              </w:rPr>
              <w:t>handling</w:t>
            </w:r>
            <w:proofErr w:type="spellEnd"/>
            <w:r w:rsidRPr="002D3327">
              <w:rPr>
                <w:rFonts w:ascii="Calibri" w:eastAsia="Times New Roman" w:hAnsi="Calibri" w:cs="Calibri"/>
                <w:sz w:val="24"/>
                <w:szCs w:val="24"/>
                <w:lang w:val="de-DE" w:eastAsia="zh-TW"/>
              </w:rPr>
              <w:t xml:space="preserve"> of </w:t>
            </w:r>
            <w:proofErr w:type="spellStart"/>
            <w:r w:rsidRPr="002D3327">
              <w:rPr>
                <w:rFonts w:ascii="Calibri" w:eastAsia="Times New Roman" w:hAnsi="Calibri" w:cs="Calibri"/>
                <w:sz w:val="24"/>
                <w:szCs w:val="24"/>
                <w:lang w:val="de-DE" w:eastAsia="zh-TW"/>
              </w:rPr>
              <w:t>containers</w:t>
            </w:r>
            <w:proofErr w:type="spellEnd"/>
            <w:r w:rsidRPr="002D3327">
              <w:rPr>
                <w:rFonts w:ascii="Calibri" w:eastAsia="Times New Roman" w:hAnsi="Calibri" w:cs="Calibri"/>
                <w:sz w:val="24"/>
                <w:szCs w:val="24"/>
                <w:lang w:val="de-DE" w:eastAsia="zh-TW"/>
              </w:rPr>
              <w:t xml:space="preserve"> </w:t>
            </w:r>
            <w:proofErr w:type="spellStart"/>
            <w:r w:rsidRPr="002D3327">
              <w:rPr>
                <w:rFonts w:ascii="Calibri" w:eastAsia="Times New Roman" w:hAnsi="Calibri" w:cs="Calibri"/>
                <w:sz w:val="24"/>
                <w:szCs w:val="24"/>
                <w:lang w:val="de-DE" w:eastAsia="zh-TW"/>
              </w:rPr>
              <w:t>carrying</w:t>
            </w:r>
            <w:proofErr w:type="spellEnd"/>
            <w:r w:rsidRPr="002D3327">
              <w:rPr>
                <w:rFonts w:ascii="Calibri" w:eastAsia="Times New Roman" w:hAnsi="Calibri" w:cs="Calibri"/>
                <w:sz w:val="24"/>
                <w:szCs w:val="24"/>
                <w:lang w:val="de-DE" w:eastAsia="zh-TW"/>
              </w:rPr>
              <w:t xml:space="preserve"> </w:t>
            </w:r>
            <w:proofErr w:type="spellStart"/>
            <w:r w:rsidRPr="002D3327">
              <w:rPr>
                <w:rFonts w:ascii="Calibri" w:eastAsia="Times New Roman" w:hAnsi="Calibri" w:cs="Calibri"/>
                <w:sz w:val="24"/>
                <w:szCs w:val="24"/>
                <w:lang w:val="de-DE" w:eastAsia="zh-TW"/>
              </w:rPr>
              <w:t>dangerous</w:t>
            </w:r>
            <w:proofErr w:type="spellEnd"/>
            <w:r w:rsidRPr="002D3327">
              <w:rPr>
                <w:rFonts w:ascii="Calibri" w:eastAsia="Times New Roman" w:hAnsi="Calibri" w:cs="Calibri"/>
                <w:sz w:val="24"/>
                <w:szCs w:val="24"/>
                <w:lang w:val="de-DE" w:eastAsia="zh-TW"/>
              </w:rPr>
              <w:t xml:space="preserve"> </w:t>
            </w:r>
            <w:proofErr w:type="spellStart"/>
            <w:r w:rsidRPr="002D3327">
              <w:rPr>
                <w:rFonts w:ascii="Calibri" w:eastAsia="Times New Roman" w:hAnsi="Calibri" w:cs="Calibri"/>
                <w:sz w:val="24"/>
                <w:szCs w:val="24"/>
                <w:lang w:val="de-DE" w:eastAsia="zh-TW"/>
              </w:rPr>
              <w:t>goods</w:t>
            </w:r>
            <w:proofErr w:type="spellEnd"/>
            <w:r w:rsidRPr="002D3327">
              <w:rPr>
                <w:rFonts w:ascii="Calibri" w:eastAsia="Times New Roman" w:hAnsi="Calibri" w:cs="Calibri"/>
                <w:sz w:val="24"/>
                <w:szCs w:val="24"/>
                <w:lang w:val="de-DE" w:eastAsia="zh-TW"/>
              </w:rPr>
              <w:t xml:space="preserve"> and </w:t>
            </w:r>
            <w:proofErr w:type="spellStart"/>
            <w:r w:rsidRPr="002D3327">
              <w:rPr>
                <w:rFonts w:ascii="Calibri" w:eastAsia="Times New Roman" w:hAnsi="Calibri" w:cs="Calibri"/>
                <w:sz w:val="24"/>
                <w:szCs w:val="24"/>
                <w:lang w:val="de-DE" w:eastAsia="zh-TW"/>
              </w:rPr>
              <w:t>hazardous</w:t>
            </w:r>
            <w:proofErr w:type="spellEnd"/>
            <w:r w:rsidRPr="002D3327">
              <w:rPr>
                <w:rFonts w:ascii="Calibri" w:eastAsia="Times New Roman" w:hAnsi="Calibri" w:cs="Calibri"/>
                <w:sz w:val="24"/>
                <w:szCs w:val="24"/>
                <w:lang w:val="de-DE" w:eastAsia="zh-TW"/>
              </w:rPr>
              <w:t xml:space="preserve"> </w:t>
            </w:r>
            <w:proofErr w:type="spellStart"/>
            <w:r w:rsidRPr="002D3327">
              <w:rPr>
                <w:rFonts w:ascii="Calibri" w:eastAsia="Times New Roman" w:hAnsi="Calibri" w:cs="Calibri"/>
                <w:sz w:val="24"/>
                <w:szCs w:val="24"/>
                <w:lang w:val="de-DE" w:eastAsia="zh-TW"/>
              </w:rPr>
              <w:t>substances</w:t>
            </w:r>
            <w:proofErr w:type="spellEnd"/>
            <w:r w:rsidRPr="002D3327">
              <w:rPr>
                <w:rFonts w:ascii="Calibri" w:eastAsia="Times New Roman" w:hAnsi="Calibri" w:cs="Calibri"/>
                <w:sz w:val="24"/>
                <w:szCs w:val="24"/>
                <w:lang w:val="de-DE" w:eastAsia="zh-TW"/>
              </w:rPr>
              <w:t>" ("Sichere Lagerung und Handhabung von Containern mit gefährlichen Gütern und gefährlichen Stoffen"</w:t>
            </w:r>
          </w:p>
        </w:tc>
        <w:tc>
          <w:tcPr>
            <w:tcW w:w="935" w:type="dxa"/>
            <w:tcBorders>
              <w:top w:val="nil"/>
              <w:left w:val="nil"/>
              <w:bottom w:val="single" w:sz="4" w:space="0" w:color="auto"/>
              <w:right w:val="single" w:sz="4" w:space="0" w:color="auto"/>
            </w:tcBorders>
            <w:shd w:val="clear" w:color="000000" w:fill="FFFFFF"/>
            <w:vAlign w:val="center"/>
          </w:tcPr>
          <w:p w14:paraId="2C389D91"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724F7B59" w14:textId="2CC34BD2"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5E2B5E1E" w14:textId="77777777" w:rsidR="00D1596B" w:rsidRPr="002D3327" w:rsidRDefault="00D1596B" w:rsidP="00C226EA">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12.1.10</w:t>
            </w:r>
          </w:p>
        </w:tc>
        <w:tc>
          <w:tcPr>
            <w:tcW w:w="5386" w:type="dxa"/>
            <w:tcBorders>
              <w:top w:val="nil"/>
              <w:left w:val="nil"/>
              <w:bottom w:val="single" w:sz="4" w:space="0" w:color="auto"/>
              <w:right w:val="single" w:sz="4" w:space="0" w:color="auto"/>
            </w:tcBorders>
            <w:shd w:val="clear" w:color="auto" w:fill="auto"/>
            <w:hideMark/>
          </w:tcPr>
          <w:p w14:paraId="40C69F08" w14:textId="6354E9D5" w:rsidR="00D1596B" w:rsidRPr="002D3327" w:rsidRDefault="00D1596B" w:rsidP="00C226EA">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Werden unbegleitete Transporteinheiten auf Leckage und Beschädigung mittels EIR (Equipment-Interchange </w:t>
            </w:r>
            <w:proofErr w:type="spellStart"/>
            <w:r w:rsidRPr="002D3327">
              <w:rPr>
                <w:rFonts w:ascii="Calibri" w:eastAsia="Times New Roman" w:hAnsi="Calibri" w:cs="Calibri"/>
                <w:sz w:val="24"/>
                <w:szCs w:val="24"/>
                <w:lang w:val="de-DE" w:eastAsia="zh-TW"/>
              </w:rPr>
              <w:t>Ispektion</w:t>
            </w:r>
            <w:proofErr w:type="spellEnd"/>
            <w:r w:rsidRPr="002D3327">
              <w:rPr>
                <w:rFonts w:ascii="Calibri" w:eastAsia="Times New Roman" w:hAnsi="Calibri" w:cs="Calibri"/>
                <w:sz w:val="24"/>
                <w:szCs w:val="24"/>
                <w:lang w:val="de-DE" w:eastAsia="zh-TW"/>
              </w:rPr>
              <w:t xml:space="preserve">) bei Ankunft und Abfahrt untersucht und regelmäßig überprüft, wenn sie zeitweise auf dem Terminal gelagert werden? </w:t>
            </w:r>
          </w:p>
        </w:tc>
        <w:tc>
          <w:tcPr>
            <w:tcW w:w="8080" w:type="dxa"/>
            <w:tcBorders>
              <w:top w:val="nil"/>
              <w:left w:val="nil"/>
              <w:bottom w:val="single" w:sz="4" w:space="0" w:color="auto"/>
              <w:right w:val="single" w:sz="4" w:space="0" w:color="auto"/>
            </w:tcBorders>
            <w:shd w:val="clear" w:color="000000" w:fill="FFFFFF"/>
            <w:hideMark/>
          </w:tcPr>
          <w:p w14:paraId="1ECFD298" w14:textId="77777777" w:rsidR="00D1596B" w:rsidRPr="002D3327" w:rsidRDefault="00D1596B" w:rsidP="00C226EA">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t xml:space="preserve">Sehen Sie nach einem Nachweis in der Form von </w:t>
            </w:r>
            <w:r w:rsidRPr="002D3327">
              <w:rPr>
                <w:rFonts w:ascii="Calibri" w:eastAsia="Times New Roman" w:hAnsi="Calibri" w:cs="Calibri"/>
                <w:sz w:val="24"/>
                <w:szCs w:val="24"/>
                <w:lang w:val="de-DE" w:eastAsia="zh-TW"/>
              </w:rPr>
              <w:t xml:space="preserve">schriftlichen </w:t>
            </w:r>
            <w:r w:rsidRPr="002D3327">
              <w:rPr>
                <w:rFonts w:ascii="Calibri" w:eastAsia="Times New Roman" w:hAnsi="Calibri" w:cs="Calibri"/>
                <w:color w:val="000000"/>
                <w:sz w:val="24"/>
                <w:szCs w:val="24"/>
                <w:lang w:val="de-DE" w:eastAsia="zh-TW"/>
              </w:rPr>
              <w:t>Verfahrensrichtlinien, Prüflisten, EIR (Inter-Change Prüfbericht)</w:t>
            </w:r>
          </w:p>
        </w:tc>
        <w:tc>
          <w:tcPr>
            <w:tcW w:w="935" w:type="dxa"/>
            <w:tcBorders>
              <w:top w:val="nil"/>
              <w:left w:val="nil"/>
              <w:bottom w:val="single" w:sz="4" w:space="0" w:color="auto"/>
              <w:right w:val="single" w:sz="4" w:space="0" w:color="auto"/>
            </w:tcBorders>
            <w:shd w:val="clear" w:color="000000" w:fill="FFFFFF"/>
            <w:vAlign w:val="center"/>
          </w:tcPr>
          <w:p w14:paraId="5B4085D0"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2D3327" w14:paraId="6B09A73B" w14:textId="48018AA0"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6E3BE7A3" w14:textId="77777777" w:rsidR="00D1596B" w:rsidRPr="002D3327" w:rsidRDefault="00D1596B" w:rsidP="00C226EA">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lastRenderedPageBreak/>
              <w:t>12.1.11</w:t>
            </w:r>
          </w:p>
        </w:tc>
        <w:tc>
          <w:tcPr>
            <w:tcW w:w="5386" w:type="dxa"/>
            <w:tcBorders>
              <w:top w:val="nil"/>
              <w:left w:val="nil"/>
              <w:bottom w:val="single" w:sz="4" w:space="0" w:color="auto"/>
              <w:right w:val="single" w:sz="4" w:space="0" w:color="auto"/>
            </w:tcBorders>
            <w:shd w:val="clear" w:color="auto" w:fill="auto"/>
            <w:hideMark/>
          </w:tcPr>
          <w:p w14:paraId="0B323E0C" w14:textId="47469E1E" w:rsidR="00D1596B" w:rsidRPr="002D3327" w:rsidRDefault="00D1596B" w:rsidP="00C226EA">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Gibt es ein Auffangsystem für Leckagen und </w:t>
            </w:r>
            <w:proofErr w:type="spellStart"/>
            <w:r w:rsidRPr="002D3327">
              <w:rPr>
                <w:rFonts w:ascii="Calibri" w:eastAsia="Times New Roman" w:hAnsi="Calibri" w:cs="Calibri"/>
                <w:sz w:val="24"/>
                <w:szCs w:val="24"/>
                <w:lang w:val="de-DE" w:eastAsia="zh-TW"/>
              </w:rPr>
              <w:t>Verschüttungen</w:t>
            </w:r>
            <w:proofErr w:type="spellEnd"/>
            <w:r w:rsidRPr="002D3327">
              <w:rPr>
                <w:rFonts w:ascii="Calibri" w:eastAsia="Times New Roman" w:hAnsi="Calibri" w:cs="Calibri"/>
                <w:sz w:val="24"/>
                <w:szCs w:val="24"/>
                <w:lang w:val="de-DE" w:eastAsia="zh-TW"/>
              </w:rPr>
              <w:t xml:space="preserve">, </w:t>
            </w:r>
            <w:r w:rsidR="007F3634" w:rsidRPr="002D3327">
              <w:rPr>
                <w:rFonts w:ascii="Calibri" w:eastAsia="Times New Roman" w:hAnsi="Calibri" w:cs="Calibri"/>
                <w:sz w:val="24"/>
                <w:szCs w:val="24"/>
                <w:lang w:val="de-DE" w:eastAsia="zh-TW"/>
              </w:rPr>
              <w:t>dass</w:t>
            </w:r>
            <w:r w:rsidRPr="002D3327">
              <w:rPr>
                <w:rFonts w:ascii="Calibri" w:eastAsia="Times New Roman" w:hAnsi="Calibri" w:cs="Calibri"/>
                <w:sz w:val="24"/>
                <w:szCs w:val="24"/>
                <w:lang w:val="de-DE" w:eastAsia="zh-TW"/>
              </w:rPr>
              <w:t xml:space="preserve"> auch eine Trennung von der Kanalisation </w:t>
            </w:r>
            <w:r w:rsidR="003D6A79" w:rsidRPr="002D3327">
              <w:rPr>
                <w:rFonts w:ascii="Calibri" w:eastAsia="Times New Roman" w:hAnsi="Calibri" w:cs="Calibri"/>
                <w:sz w:val="24"/>
                <w:szCs w:val="24"/>
                <w:lang w:val="de-DE" w:eastAsia="zh-TW"/>
              </w:rPr>
              <w:t>ermöglicht?</w:t>
            </w:r>
          </w:p>
        </w:tc>
        <w:tc>
          <w:tcPr>
            <w:tcW w:w="8080" w:type="dxa"/>
            <w:tcBorders>
              <w:top w:val="nil"/>
              <w:left w:val="nil"/>
              <w:bottom w:val="single" w:sz="4" w:space="0" w:color="auto"/>
              <w:right w:val="single" w:sz="4" w:space="0" w:color="auto"/>
            </w:tcBorders>
            <w:shd w:val="clear" w:color="000000" w:fill="FFFFFF"/>
            <w:hideMark/>
          </w:tcPr>
          <w:p w14:paraId="21830025" w14:textId="77777777" w:rsidR="00D1596B" w:rsidRPr="002D3327" w:rsidRDefault="00D1596B" w:rsidP="00C226EA">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t>Der Belade-/Entladebereich sollte idealerweise ein Gefälle haben, verschüttetes Produkt darf dennoch nicht in andere Bereiche der Betriebsstätte ablaufen können (in denen es möglicherweise Zündquellen gibt). Prüfen Sie, ob ein unkontrolliertes Abfließen möglich ist.</w:t>
            </w:r>
          </w:p>
        </w:tc>
        <w:tc>
          <w:tcPr>
            <w:tcW w:w="935" w:type="dxa"/>
            <w:tcBorders>
              <w:top w:val="nil"/>
              <w:left w:val="nil"/>
              <w:bottom w:val="single" w:sz="4" w:space="0" w:color="auto"/>
              <w:right w:val="single" w:sz="4" w:space="0" w:color="auto"/>
            </w:tcBorders>
            <w:shd w:val="clear" w:color="000000" w:fill="FFFFFF"/>
            <w:vAlign w:val="center"/>
          </w:tcPr>
          <w:p w14:paraId="7E3008EB"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53FFD898" w14:textId="56492498"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6C616E8E" w14:textId="77777777" w:rsidR="00D1596B" w:rsidRPr="002D3327" w:rsidRDefault="00D1596B" w:rsidP="00C226EA">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12.1.12</w:t>
            </w:r>
          </w:p>
        </w:tc>
        <w:tc>
          <w:tcPr>
            <w:tcW w:w="5386" w:type="dxa"/>
            <w:tcBorders>
              <w:top w:val="nil"/>
              <w:left w:val="nil"/>
              <w:bottom w:val="single" w:sz="4" w:space="0" w:color="auto"/>
              <w:right w:val="single" w:sz="4" w:space="0" w:color="auto"/>
            </w:tcBorders>
            <w:shd w:val="clear" w:color="auto" w:fill="auto"/>
            <w:hideMark/>
          </w:tcPr>
          <w:p w14:paraId="70DB1B9E" w14:textId="77777777" w:rsidR="00D1596B" w:rsidRPr="002D3327" w:rsidRDefault="00D1596B" w:rsidP="00C226EA">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Gibt es ein System zur Überprüfung der regelmäßigen Prüfdaten für Tanks, die für den Transport von Gefahrgut zugelassen sind?</w:t>
            </w:r>
          </w:p>
        </w:tc>
        <w:tc>
          <w:tcPr>
            <w:tcW w:w="8080" w:type="dxa"/>
            <w:tcBorders>
              <w:top w:val="nil"/>
              <w:left w:val="nil"/>
              <w:bottom w:val="single" w:sz="4" w:space="0" w:color="auto"/>
              <w:right w:val="single" w:sz="4" w:space="0" w:color="auto"/>
            </w:tcBorders>
            <w:shd w:val="clear" w:color="000000" w:fill="FFFFFF"/>
            <w:hideMark/>
          </w:tcPr>
          <w:p w14:paraId="20BF7B1B" w14:textId="77777777" w:rsidR="00D1596B" w:rsidRPr="002D3327" w:rsidRDefault="00D1596B" w:rsidP="00C226EA">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Dies liegt in der Verantwortung des Tankcontainerbetreibers.</w:t>
            </w:r>
          </w:p>
        </w:tc>
        <w:tc>
          <w:tcPr>
            <w:tcW w:w="935" w:type="dxa"/>
            <w:tcBorders>
              <w:top w:val="nil"/>
              <w:left w:val="nil"/>
              <w:bottom w:val="single" w:sz="4" w:space="0" w:color="auto"/>
              <w:right w:val="single" w:sz="4" w:space="0" w:color="auto"/>
            </w:tcBorders>
            <w:shd w:val="clear" w:color="000000" w:fill="FFFFFF"/>
            <w:vAlign w:val="center"/>
          </w:tcPr>
          <w:p w14:paraId="4F0DC099"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4BD44E7E" w14:textId="022ABC20"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19253383" w14:textId="77777777" w:rsidR="00D1596B" w:rsidRPr="002D3327" w:rsidRDefault="00D1596B" w:rsidP="00C226EA">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12.1.13</w:t>
            </w:r>
          </w:p>
        </w:tc>
        <w:tc>
          <w:tcPr>
            <w:tcW w:w="5386" w:type="dxa"/>
            <w:tcBorders>
              <w:top w:val="nil"/>
              <w:left w:val="nil"/>
              <w:bottom w:val="single" w:sz="4" w:space="0" w:color="auto"/>
              <w:right w:val="single" w:sz="4" w:space="0" w:color="auto"/>
            </w:tcBorders>
            <w:shd w:val="clear" w:color="auto" w:fill="auto"/>
            <w:hideMark/>
          </w:tcPr>
          <w:p w14:paraId="4335D878" w14:textId="77777777" w:rsidR="00D1596B" w:rsidRPr="002D3327" w:rsidRDefault="00D1596B" w:rsidP="00C226EA">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Gibt es ein System zur Überwachung der Zufahrt und der Bewegung von Fahrzeugen zum/auf dem Betriebsgelände?</w:t>
            </w:r>
          </w:p>
        </w:tc>
        <w:tc>
          <w:tcPr>
            <w:tcW w:w="8080" w:type="dxa"/>
            <w:tcBorders>
              <w:top w:val="nil"/>
              <w:left w:val="nil"/>
              <w:bottom w:val="single" w:sz="4" w:space="0" w:color="auto"/>
              <w:right w:val="single" w:sz="4" w:space="0" w:color="auto"/>
            </w:tcBorders>
            <w:shd w:val="clear" w:color="000000" w:fill="FFFFFF"/>
            <w:hideMark/>
          </w:tcPr>
          <w:p w14:paraId="03BE500F" w14:textId="77777777" w:rsidR="00D1596B" w:rsidRPr="002D3327" w:rsidRDefault="00D1596B" w:rsidP="00C226EA">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Prüfen Sie das interne System darauf hin, dass die Fahrzeugbewegungen auf dem Betriebs-Gelände überwacht wird. Prüfen Sie im Hinblick auf Fußgängerbewegungen zweifach, wie dies in der Basisfrage 2.4.1 gefordert ist.</w:t>
            </w:r>
          </w:p>
        </w:tc>
        <w:tc>
          <w:tcPr>
            <w:tcW w:w="935" w:type="dxa"/>
            <w:tcBorders>
              <w:top w:val="nil"/>
              <w:left w:val="nil"/>
              <w:bottom w:val="single" w:sz="4" w:space="0" w:color="auto"/>
              <w:right w:val="single" w:sz="4" w:space="0" w:color="auto"/>
            </w:tcBorders>
            <w:shd w:val="clear" w:color="000000" w:fill="FFFFFF"/>
            <w:vAlign w:val="center"/>
          </w:tcPr>
          <w:p w14:paraId="3C7FB7C5"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738F38D7" w14:textId="2A502718"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2AD40D91" w14:textId="77777777" w:rsidR="00D1596B" w:rsidRPr="002D3327" w:rsidRDefault="00D1596B" w:rsidP="00C226EA">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12.1.14</w:t>
            </w:r>
          </w:p>
        </w:tc>
        <w:tc>
          <w:tcPr>
            <w:tcW w:w="5386" w:type="dxa"/>
            <w:tcBorders>
              <w:top w:val="nil"/>
              <w:left w:val="nil"/>
              <w:bottom w:val="single" w:sz="4" w:space="0" w:color="auto"/>
              <w:right w:val="single" w:sz="4" w:space="0" w:color="auto"/>
            </w:tcBorders>
            <w:shd w:val="clear" w:color="auto" w:fill="auto"/>
            <w:hideMark/>
          </w:tcPr>
          <w:p w14:paraId="24194CB1" w14:textId="77777777" w:rsidR="00D1596B" w:rsidRPr="002D3327" w:rsidRDefault="00D1596B" w:rsidP="00C226EA">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Gibt es einen ausreichenden Fallschutz, um sicher auf Tankcontainern zu arbeiten, und tragbare Handläufe zu installieren? </w:t>
            </w:r>
          </w:p>
        </w:tc>
        <w:tc>
          <w:tcPr>
            <w:tcW w:w="8080" w:type="dxa"/>
            <w:tcBorders>
              <w:top w:val="nil"/>
              <w:left w:val="nil"/>
              <w:bottom w:val="single" w:sz="4" w:space="0" w:color="auto"/>
              <w:right w:val="single" w:sz="4" w:space="0" w:color="auto"/>
            </w:tcBorders>
            <w:shd w:val="clear" w:color="auto" w:fill="auto"/>
            <w:hideMark/>
          </w:tcPr>
          <w:p w14:paraId="799FF40B" w14:textId="77777777" w:rsidR="00D1596B" w:rsidRPr="002D3327" w:rsidRDefault="00D1596B" w:rsidP="00C226EA">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Ein Handlauf ist als Hilfe zum Balance halten wichtig.</w:t>
            </w:r>
          </w:p>
        </w:tc>
        <w:tc>
          <w:tcPr>
            <w:tcW w:w="935" w:type="dxa"/>
            <w:tcBorders>
              <w:top w:val="nil"/>
              <w:left w:val="nil"/>
              <w:bottom w:val="single" w:sz="4" w:space="0" w:color="auto"/>
              <w:right w:val="single" w:sz="4" w:space="0" w:color="auto"/>
            </w:tcBorders>
            <w:vAlign w:val="center"/>
          </w:tcPr>
          <w:p w14:paraId="5FF88428"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4F9C428B" w14:textId="23EED2A8"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588485D1" w14:textId="77777777" w:rsidR="00D1596B" w:rsidRPr="002D3327" w:rsidRDefault="00D1596B" w:rsidP="00C226EA">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12.1.15</w:t>
            </w:r>
          </w:p>
        </w:tc>
        <w:tc>
          <w:tcPr>
            <w:tcW w:w="5386" w:type="dxa"/>
            <w:tcBorders>
              <w:top w:val="nil"/>
              <w:left w:val="nil"/>
              <w:bottom w:val="single" w:sz="4" w:space="0" w:color="auto"/>
              <w:right w:val="single" w:sz="4" w:space="0" w:color="auto"/>
            </w:tcBorders>
            <w:shd w:val="clear" w:color="auto" w:fill="auto"/>
            <w:hideMark/>
          </w:tcPr>
          <w:p w14:paraId="6F0E8A8D" w14:textId="7FF8FEC4" w:rsidR="00D1596B" w:rsidRPr="002D3327" w:rsidRDefault="00D1596B" w:rsidP="00C226EA">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Ist der Boden, auf dem die </w:t>
            </w:r>
            <w:r w:rsidR="009403E0">
              <w:rPr>
                <w:rFonts w:ascii="Calibri" w:eastAsia="Times New Roman" w:hAnsi="Calibri" w:cs="Calibri"/>
                <w:sz w:val="24"/>
                <w:szCs w:val="24"/>
                <w:lang w:val="de-DE" w:eastAsia="zh-TW"/>
              </w:rPr>
              <w:t>Container</w:t>
            </w:r>
            <w:r w:rsidRPr="002D3327">
              <w:rPr>
                <w:rFonts w:ascii="Calibri" w:eastAsia="Times New Roman" w:hAnsi="Calibri" w:cs="Calibri"/>
                <w:sz w:val="24"/>
                <w:szCs w:val="24"/>
                <w:lang w:val="de-DE" w:eastAsia="zh-TW"/>
              </w:rPr>
              <w:t xml:space="preserve"> gelagert werden, undurchlässig, um zu verhindern, dass mögliche Verschmutzungen durch in Boden/ </w:t>
            </w:r>
            <w:r w:rsidRPr="002D3327">
              <w:rPr>
                <w:rFonts w:ascii="Calibri" w:eastAsia="Times New Roman" w:hAnsi="Calibri" w:cs="Calibri"/>
                <w:strike/>
                <w:sz w:val="24"/>
                <w:szCs w:val="24"/>
                <w:lang w:val="de-DE" w:eastAsia="zh-TW"/>
              </w:rPr>
              <w:t xml:space="preserve">ins </w:t>
            </w:r>
            <w:r w:rsidRPr="002D3327">
              <w:rPr>
                <w:rFonts w:ascii="Calibri" w:eastAsia="Times New Roman" w:hAnsi="Calibri" w:cs="Calibri"/>
                <w:sz w:val="24"/>
                <w:szCs w:val="24"/>
                <w:lang w:val="de-DE" w:eastAsia="zh-TW"/>
              </w:rPr>
              <w:t>Grundwasser gelangen?</w:t>
            </w:r>
          </w:p>
        </w:tc>
        <w:tc>
          <w:tcPr>
            <w:tcW w:w="8080" w:type="dxa"/>
            <w:tcBorders>
              <w:top w:val="nil"/>
              <w:left w:val="nil"/>
              <w:bottom w:val="single" w:sz="4" w:space="0" w:color="auto"/>
              <w:right w:val="single" w:sz="4" w:space="0" w:color="auto"/>
            </w:tcBorders>
            <w:shd w:val="clear" w:color="auto" w:fill="auto"/>
            <w:hideMark/>
          </w:tcPr>
          <w:p w14:paraId="1BE62515" w14:textId="275774B6" w:rsidR="00D1596B" w:rsidRPr="002D3327" w:rsidRDefault="00D1596B" w:rsidP="00C226EA">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Der Assessor muss die Genehmigung prüfen, um zu sehen, ob bestimmte Anforderungen an die Bodenbeschaffenheit enthalten sind. Da Container in der Regel auf dem Boden gelagert werden, ist es wichtig, dass es ausreichend feste Bodenbeläge gibt. Wenn ein Produkt ausläuft, könnte das Grundwasser mit negativen Auswirkungen für die Umwelt und die Menschen verunreinigt werden. </w:t>
            </w:r>
          </w:p>
        </w:tc>
        <w:tc>
          <w:tcPr>
            <w:tcW w:w="935" w:type="dxa"/>
            <w:tcBorders>
              <w:top w:val="nil"/>
              <w:left w:val="nil"/>
              <w:bottom w:val="single" w:sz="4" w:space="0" w:color="auto"/>
              <w:right w:val="single" w:sz="4" w:space="0" w:color="auto"/>
            </w:tcBorders>
            <w:vAlign w:val="center"/>
          </w:tcPr>
          <w:p w14:paraId="1C14475B"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32FDB53C" w14:textId="3AB23E34"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38B1B539" w14:textId="77777777" w:rsidR="00D1596B" w:rsidRPr="002D3327" w:rsidRDefault="00D1596B" w:rsidP="00C226EA">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12.1.16</w:t>
            </w:r>
          </w:p>
        </w:tc>
        <w:tc>
          <w:tcPr>
            <w:tcW w:w="5386" w:type="dxa"/>
            <w:tcBorders>
              <w:top w:val="nil"/>
              <w:left w:val="nil"/>
              <w:bottom w:val="single" w:sz="4" w:space="0" w:color="auto"/>
              <w:right w:val="single" w:sz="4" w:space="0" w:color="auto"/>
            </w:tcBorders>
            <w:shd w:val="clear" w:color="auto" w:fill="auto"/>
            <w:hideMark/>
          </w:tcPr>
          <w:p w14:paraId="148226AC" w14:textId="77777777" w:rsidR="00D1596B" w:rsidRPr="002D3327" w:rsidRDefault="00D1596B" w:rsidP="00C226EA">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Gibt es ein Verfahren, das regelmäßig dokumentierte Inspektionsrunden erfordert, um mangelhafte Bodenbeschaffenheit zu erkennen?</w:t>
            </w:r>
          </w:p>
        </w:tc>
        <w:tc>
          <w:tcPr>
            <w:tcW w:w="8080" w:type="dxa"/>
            <w:tcBorders>
              <w:top w:val="nil"/>
              <w:left w:val="nil"/>
              <w:bottom w:val="single" w:sz="4" w:space="0" w:color="auto"/>
              <w:right w:val="single" w:sz="4" w:space="0" w:color="auto"/>
            </w:tcBorders>
            <w:shd w:val="clear" w:color="auto" w:fill="auto"/>
            <w:hideMark/>
          </w:tcPr>
          <w:p w14:paraId="6C5872E5" w14:textId="77777777" w:rsidR="00D1596B" w:rsidRPr="002D3327" w:rsidRDefault="00D1596B" w:rsidP="00C226EA">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Die Inspektionen sollten mindestens alle drei Monate durchgeführt werden. </w:t>
            </w:r>
          </w:p>
          <w:p w14:paraId="6D4F9F0A" w14:textId="0BFE80E2" w:rsidR="00D1596B" w:rsidRPr="002D3327" w:rsidRDefault="00D1596B" w:rsidP="00C226EA">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 Schlaglöcher oder unebene Bodenbeläge können zu Unfällen führen, verursacht durch </w:t>
            </w:r>
            <w:proofErr w:type="spellStart"/>
            <w:r w:rsidRPr="002D3327">
              <w:rPr>
                <w:rFonts w:ascii="Calibri" w:eastAsia="Times New Roman" w:hAnsi="Calibri" w:cs="Calibri"/>
                <w:sz w:val="24"/>
                <w:szCs w:val="24"/>
                <w:lang w:val="de-DE" w:eastAsia="zh-TW"/>
              </w:rPr>
              <w:t>Hebegeräte-und</w:t>
            </w:r>
            <w:proofErr w:type="spellEnd"/>
            <w:r w:rsidRPr="002D3327">
              <w:rPr>
                <w:rFonts w:ascii="Calibri" w:eastAsia="Times New Roman" w:hAnsi="Calibri" w:cs="Calibri"/>
                <w:sz w:val="24"/>
                <w:szCs w:val="24"/>
                <w:lang w:val="de-DE" w:eastAsia="zh-TW"/>
              </w:rPr>
              <w:t xml:space="preserve"> </w:t>
            </w:r>
            <w:r w:rsidR="009E1F34" w:rsidRPr="002D3327">
              <w:rPr>
                <w:rFonts w:ascii="Calibri" w:eastAsia="Times New Roman" w:hAnsi="Calibri" w:cs="Calibri"/>
                <w:sz w:val="24"/>
                <w:szCs w:val="24"/>
                <w:lang w:val="de-DE" w:eastAsia="zh-TW"/>
              </w:rPr>
              <w:t>Fahrzeuge</w:t>
            </w:r>
            <w:r w:rsidR="009E1F34" w:rsidRPr="002D3327">
              <w:rPr>
                <w:rFonts w:ascii="Calibri" w:eastAsia="Times New Roman" w:hAnsi="Calibri" w:cs="Calibri"/>
                <w:strike/>
                <w:sz w:val="24"/>
                <w:szCs w:val="24"/>
                <w:lang w:val="de-DE" w:eastAsia="zh-TW"/>
              </w:rPr>
              <w:t>,</w:t>
            </w:r>
            <w:r w:rsidRPr="002D3327">
              <w:rPr>
                <w:rFonts w:ascii="Calibri" w:eastAsia="Times New Roman" w:hAnsi="Calibri" w:cs="Calibri"/>
                <w:sz w:val="24"/>
                <w:szCs w:val="24"/>
                <w:lang w:val="de-DE" w:eastAsia="zh-TW"/>
              </w:rPr>
              <w:t xml:space="preserve"> wie zum Beispiel durch </w:t>
            </w:r>
            <w:proofErr w:type="spellStart"/>
            <w:r w:rsidRPr="002D3327">
              <w:rPr>
                <w:rFonts w:ascii="Calibri" w:eastAsia="Times New Roman" w:hAnsi="Calibri" w:cs="Calibri"/>
                <w:sz w:val="24"/>
                <w:szCs w:val="24"/>
                <w:lang w:val="de-DE" w:eastAsia="zh-TW"/>
              </w:rPr>
              <w:t>Greifs</w:t>
            </w:r>
            <w:r w:rsidRPr="002D3327">
              <w:rPr>
                <w:rFonts w:ascii="Calibri" w:eastAsia="Times New Roman" w:hAnsi="Calibri" w:cs="Calibri"/>
                <w:strike/>
                <w:sz w:val="24"/>
                <w:szCs w:val="24"/>
                <w:lang w:val="de-DE" w:eastAsia="zh-TW"/>
              </w:rPr>
              <w:t>S</w:t>
            </w:r>
            <w:r w:rsidRPr="002D3327">
              <w:rPr>
                <w:rFonts w:ascii="Calibri" w:eastAsia="Times New Roman" w:hAnsi="Calibri" w:cs="Calibri"/>
                <w:sz w:val="24"/>
                <w:szCs w:val="24"/>
                <w:lang w:val="de-DE" w:eastAsia="zh-TW"/>
              </w:rPr>
              <w:t>tapler</w:t>
            </w:r>
            <w:proofErr w:type="spellEnd"/>
            <w:r w:rsidRPr="002D3327">
              <w:rPr>
                <w:rFonts w:ascii="Calibri" w:eastAsia="Times New Roman" w:hAnsi="Calibri" w:cs="Calibri"/>
                <w:sz w:val="24"/>
                <w:szCs w:val="24"/>
                <w:lang w:val="de-DE" w:eastAsia="zh-TW"/>
              </w:rPr>
              <w:t xml:space="preserve"> oder LKW, die mit gelagerten Containern kollidieren, oder </w:t>
            </w:r>
            <w:r w:rsidR="009E1F34" w:rsidRPr="002D3327">
              <w:rPr>
                <w:rFonts w:ascii="Calibri" w:eastAsia="Times New Roman" w:hAnsi="Calibri" w:cs="Calibri"/>
                <w:sz w:val="24"/>
                <w:szCs w:val="24"/>
                <w:lang w:val="de-DE" w:eastAsia="zh-TW"/>
              </w:rPr>
              <w:t>Personen,</w:t>
            </w:r>
            <w:r w:rsidRPr="002D3327">
              <w:rPr>
                <w:rFonts w:ascii="Calibri" w:eastAsia="Times New Roman" w:hAnsi="Calibri" w:cs="Calibri"/>
                <w:sz w:val="24"/>
                <w:szCs w:val="24"/>
                <w:lang w:val="de-DE" w:eastAsia="zh-TW"/>
              </w:rPr>
              <w:t xml:space="preserve"> die ausrutschen und fallen. </w:t>
            </w:r>
          </w:p>
          <w:p w14:paraId="60125B97" w14:textId="0E529CB8" w:rsidR="00D1596B" w:rsidRPr="002D3327" w:rsidRDefault="00D1596B" w:rsidP="00C226EA">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lastRenderedPageBreak/>
              <w:t xml:space="preserve">• Das Stapeln von Containern auf unebenem Boden kann dazu führen, dass die </w:t>
            </w:r>
            <w:r w:rsidR="009403E0">
              <w:rPr>
                <w:rFonts w:ascii="Calibri" w:eastAsia="Times New Roman" w:hAnsi="Calibri" w:cs="Calibri"/>
                <w:sz w:val="24"/>
                <w:szCs w:val="24"/>
                <w:lang w:val="de-DE" w:eastAsia="zh-TW"/>
              </w:rPr>
              <w:t>Container</w:t>
            </w:r>
            <w:r w:rsidRPr="002D3327">
              <w:rPr>
                <w:rFonts w:ascii="Calibri" w:eastAsia="Times New Roman" w:hAnsi="Calibri" w:cs="Calibri"/>
                <w:sz w:val="24"/>
                <w:szCs w:val="24"/>
                <w:lang w:val="de-DE" w:eastAsia="zh-TW"/>
              </w:rPr>
              <w:t xml:space="preserve"> kippen</w:t>
            </w:r>
            <w:r w:rsidRPr="002D3327">
              <w:rPr>
                <w:rFonts w:ascii="Calibri" w:eastAsia="Times New Roman" w:hAnsi="Calibri" w:cs="Calibri"/>
                <w:strike/>
                <w:sz w:val="24"/>
                <w:szCs w:val="24"/>
                <w:lang w:val="de-DE" w:eastAsia="zh-TW"/>
              </w:rPr>
              <w:t xml:space="preserve"> </w:t>
            </w:r>
            <w:r w:rsidRPr="002D3327">
              <w:rPr>
                <w:rFonts w:ascii="Calibri" w:eastAsia="Times New Roman" w:hAnsi="Calibri" w:cs="Calibri"/>
                <w:sz w:val="24"/>
                <w:szCs w:val="24"/>
                <w:lang w:val="de-DE" w:eastAsia="zh-TW"/>
              </w:rPr>
              <w:t>und aus der Höhe herunterfallen.</w:t>
            </w:r>
          </w:p>
        </w:tc>
        <w:tc>
          <w:tcPr>
            <w:tcW w:w="935" w:type="dxa"/>
            <w:tcBorders>
              <w:top w:val="nil"/>
              <w:left w:val="nil"/>
              <w:bottom w:val="single" w:sz="4" w:space="0" w:color="auto"/>
              <w:right w:val="single" w:sz="4" w:space="0" w:color="auto"/>
            </w:tcBorders>
            <w:vAlign w:val="center"/>
          </w:tcPr>
          <w:p w14:paraId="630935E4"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35974E97" w14:textId="5648D79D"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4A1E97BD" w14:textId="77777777" w:rsidR="00D1596B" w:rsidRPr="002D3327" w:rsidRDefault="00D1596B" w:rsidP="00C226EA">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12.1.17</w:t>
            </w:r>
          </w:p>
        </w:tc>
        <w:tc>
          <w:tcPr>
            <w:tcW w:w="5386" w:type="dxa"/>
            <w:tcBorders>
              <w:top w:val="nil"/>
              <w:left w:val="nil"/>
              <w:bottom w:val="single" w:sz="4" w:space="0" w:color="auto"/>
              <w:right w:val="single" w:sz="4" w:space="0" w:color="auto"/>
            </w:tcBorders>
            <w:shd w:val="clear" w:color="000000" w:fill="FFFFFF"/>
            <w:hideMark/>
          </w:tcPr>
          <w:p w14:paraId="12AFF871" w14:textId="65CDDA6E" w:rsidR="00D1596B" w:rsidRPr="002D3327" w:rsidRDefault="00D1596B" w:rsidP="00C226EA">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Verfügt die Anlage über ein Gestell, eine mobile Einheit oder einen abgegrenzten Bereich, um kleinere Leckagen zu bewältigen, die nicht gestoppt oder durch saugfähige Materialien usw. eingedämmt werden können?</w:t>
            </w:r>
          </w:p>
        </w:tc>
        <w:tc>
          <w:tcPr>
            <w:tcW w:w="8080" w:type="dxa"/>
            <w:tcBorders>
              <w:top w:val="nil"/>
              <w:left w:val="nil"/>
              <w:bottom w:val="single" w:sz="4" w:space="0" w:color="auto"/>
              <w:right w:val="single" w:sz="4" w:space="0" w:color="auto"/>
            </w:tcBorders>
            <w:shd w:val="clear" w:color="000000" w:fill="FFFFFF"/>
            <w:hideMark/>
          </w:tcPr>
          <w:p w14:paraId="03DAC52C" w14:textId="77777777" w:rsidR="00D1596B" w:rsidRPr="002D3327" w:rsidRDefault="00D1596B" w:rsidP="00C226EA">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Beispiele für solche Anlagen könnten eine Container-Auffangwanne sein, oder ein undurchlässiger Bodenbereich. Siehe Abschnitt 6.1.1 der </w:t>
            </w:r>
            <w:proofErr w:type="spellStart"/>
            <w:r w:rsidRPr="002D3327">
              <w:rPr>
                <w:rFonts w:ascii="Calibri" w:eastAsia="Times New Roman" w:hAnsi="Calibri" w:cs="Calibri"/>
                <w:sz w:val="24"/>
                <w:szCs w:val="24"/>
                <w:lang w:val="de-DE" w:eastAsia="zh-TW"/>
              </w:rPr>
              <w:t>Richttlinie</w:t>
            </w:r>
            <w:proofErr w:type="spellEnd"/>
            <w:r w:rsidRPr="002D3327">
              <w:rPr>
                <w:rFonts w:ascii="Calibri" w:eastAsia="Times New Roman" w:hAnsi="Calibri" w:cs="Calibri"/>
                <w:sz w:val="24"/>
                <w:szCs w:val="24"/>
                <w:lang w:val="de-DE" w:eastAsia="zh-TW"/>
              </w:rPr>
              <w:t xml:space="preserve"> "Safe Storage and </w:t>
            </w:r>
            <w:proofErr w:type="spellStart"/>
            <w:r w:rsidRPr="002D3327">
              <w:rPr>
                <w:rFonts w:ascii="Calibri" w:eastAsia="Times New Roman" w:hAnsi="Calibri" w:cs="Calibri"/>
                <w:sz w:val="24"/>
                <w:szCs w:val="24"/>
                <w:lang w:val="de-DE" w:eastAsia="zh-TW"/>
              </w:rPr>
              <w:t>handling</w:t>
            </w:r>
            <w:proofErr w:type="spellEnd"/>
            <w:r w:rsidRPr="002D3327">
              <w:rPr>
                <w:rFonts w:ascii="Calibri" w:eastAsia="Times New Roman" w:hAnsi="Calibri" w:cs="Calibri"/>
                <w:sz w:val="24"/>
                <w:szCs w:val="24"/>
                <w:lang w:val="de-DE" w:eastAsia="zh-TW"/>
              </w:rPr>
              <w:t xml:space="preserve"> of </w:t>
            </w:r>
            <w:proofErr w:type="spellStart"/>
            <w:r w:rsidRPr="002D3327">
              <w:rPr>
                <w:rFonts w:ascii="Calibri" w:eastAsia="Times New Roman" w:hAnsi="Calibri" w:cs="Calibri"/>
                <w:sz w:val="24"/>
                <w:szCs w:val="24"/>
                <w:lang w:val="de-DE" w:eastAsia="zh-TW"/>
              </w:rPr>
              <w:t>containers</w:t>
            </w:r>
            <w:proofErr w:type="spellEnd"/>
            <w:r w:rsidRPr="002D3327">
              <w:rPr>
                <w:rFonts w:ascii="Calibri" w:eastAsia="Times New Roman" w:hAnsi="Calibri" w:cs="Calibri"/>
                <w:sz w:val="24"/>
                <w:szCs w:val="24"/>
                <w:lang w:val="de-DE" w:eastAsia="zh-TW"/>
              </w:rPr>
              <w:t xml:space="preserve"> </w:t>
            </w:r>
            <w:proofErr w:type="spellStart"/>
            <w:r w:rsidRPr="002D3327">
              <w:rPr>
                <w:rFonts w:ascii="Calibri" w:eastAsia="Times New Roman" w:hAnsi="Calibri" w:cs="Calibri"/>
                <w:sz w:val="24"/>
                <w:szCs w:val="24"/>
                <w:lang w:val="de-DE" w:eastAsia="zh-TW"/>
              </w:rPr>
              <w:t>carrying</w:t>
            </w:r>
            <w:proofErr w:type="spellEnd"/>
            <w:r w:rsidRPr="002D3327">
              <w:rPr>
                <w:rFonts w:ascii="Calibri" w:eastAsia="Times New Roman" w:hAnsi="Calibri" w:cs="Calibri"/>
                <w:sz w:val="24"/>
                <w:szCs w:val="24"/>
                <w:lang w:val="de-DE" w:eastAsia="zh-TW"/>
              </w:rPr>
              <w:t xml:space="preserve"> </w:t>
            </w:r>
            <w:proofErr w:type="spellStart"/>
            <w:r w:rsidRPr="002D3327">
              <w:rPr>
                <w:rFonts w:ascii="Calibri" w:eastAsia="Times New Roman" w:hAnsi="Calibri" w:cs="Calibri"/>
                <w:sz w:val="24"/>
                <w:szCs w:val="24"/>
                <w:lang w:val="de-DE" w:eastAsia="zh-TW"/>
              </w:rPr>
              <w:t>dangerous</w:t>
            </w:r>
            <w:proofErr w:type="spellEnd"/>
            <w:r w:rsidRPr="002D3327">
              <w:rPr>
                <w:rFonts w:ascii="Calibri" w:eastAsia="Times New Roman" w:hAnsi="Calibri" w:cs="Calibri"/>
                <w:sz w:val="24"/>
                <w:szCs w:val="24"/>
                <w:lang w:val="de-DE" w:eastAsia="zh-TW"/>
              </w:rPr>
              <w:t xml:space="preserve"> </w:t>
            </w:r>
            <w:proofErr w:type="spellStart"/>
            <w:r w:rsidRPr="002D3327">
              <w:rPr>
                <w:rFonts w:ascii="Calibri" w:eastAsia="Times New Roman" w:hAnsi="Calibri" w:cs="Calibri"/>
                <w:sz w:val="24"/>
                <w:szCs w:val="24"/>
                <w:lang w:val="de-DE" w:eastAsia="zh-TW"/>
              </w:rPr>
              <w:t>goods</w:t>
            </w:r>
            <w:proofErr w:type="spellEnd"/>
            <w:r w:rsidRPr="002D3327">
              <w:rPr>
                <w:rFonts w:ascii="Calibri" w:eastAsia="Times New Roman" w:hAnsi="Calibri" w:cs="Calibri"/>
                <w:sz w:val="24"/>
                <w:szCs w:val="24"/>
                <w:lang w:val="de-DE" w:eastAsia="zh-TW"/>
              </w:rPr>
              <w:t xml:space="preserve"> and </w:t>
            </w:r>
            <w:proofErr w:type="spellStart"/>
            <w:r w:rsidRPr="002D3327">
              <w:rPr>
                <w:rFonts w:ascii="Calibri" w:eastAsia="Times New Roman" w:hAnsi="Calibri" w:cs="Calibri"/>
                <w:sz w:val="24"/>
                <w:szCs w:val="24"/>
                <w:lang w:val="de-DE" w:eastAsia="zh-TW"/>
              </w:rPr>
              <w:t>hazardous</w:t>
            </w:r>
            <w:proofErr w:type="spellEnd"/>
            <w:r w:rsidRPr="002D3327">
              <w:rPr>
                <w:rFonts w:ascii="Calibri" w:eastAsia="Times New Roman" w:hAnsi="Calibri" w:cs="Calibri"/>
                <w:sz w:val="24"/>
                <w:szCs w:val="24"/>
                <w:lang w:val="de-DE" w:eastAsia="zh-TW"/>
              </w:rPr>
              <w:t xml:space="preserve"> </w:t>
            </w:r>
            <w:proofErr w:type="spellStart"/>
            <w:r w:rsidRPr="002D3327">
              <w:rPr>
                <w:rFonts w:ascii="Calibri" w:eastAsia="Times New Roman" w:hAnsi="Calibri" w:cs="Calibri"/>
                <w:sz w:val="24"/>
                <w:szCs w:val="24"/>
                <w:lang w:val="de-DE" w:eastAsia="zh-TW"/>
              </w:rPr>
              <w:t>substances</w:t>
            </w:r>
            <w:proofErr w:type="spellEnd"/>
            <w:r w:rsidRPr="002D3327">
              <w:rPr>
                <w:rFonts w:ascii="Calibri" w:eastAsia="Times New Roman" w:hAnsi="Calibri" w:cs="Calibri"/>
                <w:sz w:val="24"/>
                <w:szCs w:val="24"/>
                <w:lang w:val="de-DE" w:eastAsia="zh-TW"/>
              </w:rPr>
              <w:t>" ("Sichere Lagerung und Handhabung von Containern mit Gefahrgut und Gefahrstoffen") und SQAS-Core, Abschnitt 4 "On/Off-Site-Notfallvorsorge und-Reaktion".</w:t>
            </w:r>
          </w:p>
        </w:tc>
        <w:tc>
          <w:tcPr>
            <w:tcW w:w="935" w:type="dxa"/>
            <w:tcBorders>
              <w:top w:val="nil"/>
              <w:left w:val="nil"/>
              <w:bottom w:val="single" w:sz="4" w:space="0" w:color="auto"/>
              <w:right w:val="single" w:sz="4" w:space="0" w:color="auto"/>
            </w:tcBorders>
            <w:shd w:val="clear" w:color="000000" w:fill="FFFFFF"/>
            <w:vAlign w:val="center"/>
          </w:tcPr>
          <w:p w14:paraId="43848816"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2D3327" w14:paraId="6CA92202" w14:textId="5BC1B806"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08AED592" w14:textId="77777777" w:rsidR="00D1596B" w:rsidRPr="002D3327" w:rsidRDefault="00D1596B" w:rsidP="00C226EA">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12.1.18</w:t>
            </w:r>
          </w:p>
        </w:tc>
        <w:tc>
          <w:tcPr>
            <w:tcW w:w="5386" w:type="dxa"/>
            <w:tcBorders>
              <w:top w:val="nil"/>
              <w:left w:val="nil"/>
              <w:bottom w:val="single" w:sz="4" w:space="0" w:color="auto"/>
              <w:right w:val="single" w:sz="4" w:space="0" w:color="auto"/>
            </w:tcBorders>
            <w:shd w:val="clear" w:color="000000" w:fill="FFFFFF"/>
            <w:hideMark/>
          </w:tcPr>
          <w:p w14:paraId="3643E5EE" w14:textId="4FDF7FCE" w:rsidR="00D1596B" w:rsidRPr="002D3327" w:rsidRDefault="00D1596B" w:rsidP="00C226EA">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Hat der Standort im Falle einer großen Verunreinigung (Leckage) oder eines erheblichen Verlustes, einen Bereich, der das gesamte Volumen eines Containers auffangen könnte?</w:t>
            </w:r>
          </w:p>
        </w:tc>
        <w:tc>
          <w:tcPr>
            <w:tcW w:w="8080" w:type="dxa"/>
            <w:tcBorders>
              <w:top w:val="nil"/>
              <w:left w:val="nil"/>
              <w:bottom w:val="single" w:sz="4" w:space="0" w:color="auto"/>
              <w:right w:val="single" w:sz="4" w:space="0" w:color="auto"/>
            </w:tcBorders>
            <w:shd w:val="clear" w:color="000000" w:fill="FFFFFF"/>
            <w:hideMark/>
          </w:tcPr>
          <w:p w14:paraId="65D8B586" w14:textId="77777777" w:rsidR="00D1596B" w:rsidRPr="002D3327" w:rsidRDefault="00D1596B" w:rsidP="00C226EA">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Lesen Sie in Abschnitt 6.1.2 der Richtlinie "Safe Storage and </w:t>
            </w:r>
            <w:proofErr w:type="spellStart"/>
            <w:r w:rsidRPr="002D3327">
              <w:rPr>
                <w:rFonts w:ascii="Calibri" w:eastAsia="Times New Roman" w:hAnsi="Calibri" w:cs="Calibri"/>
                <w:sz w:val="24"/>
                <w:szCs w:val="24"/>
                <w:lang w:val="de-DE" w:eastAsia="zh-TW"/>
              </w:rPr>
              <w:t>handling</w:t>
            </w:r>
            <w:proofErr w:type="spellEnd"/>
            <w:r w:rsidRPr="002D3327">
              <w:rPr>
                <w:rFonts w:ascii="Calibri" w:eastAsia="Times New Roman" w:hAnsi="Calibri" w:cs="Calibri"/>
                <w:sz w:val="24"/>
                <w:szCs w:val="24"/>
                <w:lang w:val="de-DE" w:eastAsia="zh-TW"/>
              </w:rPr>
              <w:t xml:space="preserve"> of </w:t>
            </w:r>
            <w:proofErr w:type="spellStart"/>
            <w:r w:rsidRPr="002D3327">
              <w:rPr>
                <w:rFonts w:ascii="Calibri" w:eastAsia="Times New Roman" w:hAnsi="Calibri" w:cs="Calibri"/>
                <w:sz w:val="24"/>
                <w:szCs w:val="24"/>
                <w:lang w:val="de-DE" w:eastAsia="zh-TW"/>
              </w:rPr>
              <w:t>containers</w:t>
            </w:r>
            <w:proofErr w:type="spellEnd"/>
            <w:r w:rsidRPr="002D3327">
              <w:rPr>
                <w:rFonts w:ascii="Calibri" w:eastAsia="Times New Roman" w:hAnsi="Calibri" w:cs="Calibri"/>
                <w:sz w:val="24"/>
                <w:szCs w:val="24"/>
                <w:lang w:val="de-DE" w:eastAsia="zh-TW"/>
              </w:rPr>
              <w:t xml:space="preserve"> </w:t>
            </w:r>
            <w:proofErr w:type="spellStart"/>
            <w:r w:rsidRPr="002D3327">
              <w:rPr>
                <w:rFonts w:ascii="Calibri" w:eastAsia="Times New Roman" w:hAnsi="Calibri" w:cs="Calibri"/>
                <w:sz w:val="24"/>
                <w:szCs w:val="24"/>
                <w:lang w:val="de-DE" w:eastAsia="zh-TW"/>
              </w:rPr>
              <w:t>carrying</w:t>
            </w:r>
            <w:proofErr w:type="spellEnd"/>
            <w:r w:rsidRPr="002D3327">
              <w:rPr>
                <w:rFonts w:ascii="Calibri" w:eastAsia="Times New Roman" w:hAnsi="Calibri" w:cs="Calibri"/>
                <w:sz w:val="24"/>
                <w:szCs w:val="24"/>
                <w:lang w:val="de-DE" w:eastAsia="zh-TW"/>
              </w:rPr>
              <w:t xml:space="preserve"> </w:t>
            </w:r>
            <w:proofErr w:type="spellStart"/>
            <w:r w:rsidRPr="002D3327">
              <w:rPr>
                <w:rFonts w:ascii="Calibri" w:eastAsia="Times New Roman" w:hAnsi="Calibri" w:cs="Calibri"/>
                <w:sz w:val="24"/>
                <w:szCs w:val="24"/>
                <w:lang w:val="de-DE" w:eastAsia="zh-TW"/>
              </w:rPr>
              <w:t>dangerous</w:t>
            </w:r>
            <w:proofErr w:type="spellEnd"/>
            <w:r w:rsidRPr="002D3327">
              <w:rPr>
                <w:rFonts w:ascii="Calibri" w:eastAsia="Times New Roman" w:hAnsi="Calibri" w:cs="Calibri"/>
                <w:sz w:val="24"/>
                <w:szCs w:val="24"/>
                <w:lang w:val="de-DE" w:eastAsia="zh-TW"/>
              </w:rPr>
              <w:t xml:space="preserve"> </w:t>
            </w:r>
            <w:proofErr w:type="spellStart"/>
            <w:r w:rsidRPr="002D3327">
              <w:rPr>
                <w:rFonts w:ascii="Calibri" w:eastAsia="Times New Roman" w:hAnsi="Calibri" w:cs="Calibri"/>
                <w:sz w:val="24"/>
                <w:szCs w:val="24"/>
                <w:lang w:val="de-DE" w:eastAsia="zh-TW"/>
              </w:rPr>
              <w:t>goods</w:t>
            </w:r>
            <w:proofErr w:type="spellEnd"/>
            <w:r w:rsidRPr="002D3327">
              <w:rPr>
                <w:rFonts w:ascii="Calibri" w:eastAsia="Times New Roman" w:hAnsi="Calibri" w:cs="Calibri"/>
                <w:sz w:val="24"/>
                <w:szCs w:val="24"/>
                <w:lang w:val="de-DE" w:eastAsia="zh-TW"/>
              </w:rPr>
              <w:t xml:space="preserve"> and </w:t>
            </w:r>
            <w:proofErr w:type="spellStart"/>
            <w:r w:rsidRPr="002D3327">
              <w:rPr>
                <w:rFonts w:ascii="Calibri" w:eastAsia="Times New Roman" w:hAnsi="Calibri" w:cs="Calibri"/>
                <w:sz w:val="24"/>
                <w:szCs w:val="24"/>
                <w:lang w:val="de-DE" w:eastAsia="zh-TW"/>
              </w:rPr>
              <w:t>hazardous</w:t>
            </w:r>
            <w:proofErr w:type="spellEnd"/>
            <w:r w:rsidRPr="002D3327">
              <w:rPr>
                <w:rFonts w:ascii="Calibri" w:eastAsia="Times New Roman" w:hAnsi="Calibri" w:cs="Calibri"/>
                <w:sz w:val="24"/>
                <w:szCs w:val="24"/>
                <w:lang w:val="de-DE" w:eastAsia="zh-TW"/>
              </w:rPr>
              <w:t xml:space="preserve"> </w:t>
            </w:r>
            <w:proofErr w:type="spellStart"/>
            <w:r w:rsidRPr="002D3327">
              <w:rPr>
                <w:rFonts w:ascii="Calibri" w:eastAsia="Times New Roman" w:hAnsi="Calibri" w:cs="Calibri"/>
                <w:sz w:val="24"/>
                <w:szCs w:val="24"/>
                <w:lang w:val="de-DE" w:eastAsia="zh-TW"/>
              </w:rPr>
              <w:t>substances</w:t>
            </w:r>
            <w:proofErr w:type="spellEnd"/>
            <w:r w:rsidRPr="002D3327">
              <w:rPr>
                <w:rFonts w:ascii="Calibri" w:eastAsia="Times New Roman" w:hAnsi="Calibri" w:cs="Calibri"/>
                <w:sz w:val="24"/>
                <w:szCs w:val="24"/>
                <w:lang w:val="de-DE" w:eastAsia="zh-TW"/>
              </w:rPr>
              <w:t>" ("Sichere Lagerung und Handhabung von Containern mit gefährlichen Gütern und gefährlichen Stoffen"). Dabei muss es sich um eine Ausstattung</w:t>
            </w:r>
            <w:r w:rsidRPr="002D3327">
              <w:rPr>
                <w:rFonts w:ascii="Calibri" w:eastAsia="Times New Roman" w:hAnsi="Calibri" w:cs="Calibri"/>
                <w:strike/>
                <w:sz w:val="24"/>
                <w:szCs w:val="24"/>
                <w:lang w:val="de-DE" w:eastAsia="zh-TW"/>
              </w:rPr>
              <w:t xml:space="preserve"> </w:t>
            </w:r>
            <w:r w:rsidRPr="002D3327">
              <w:rPr>
                <w:rFonts w:ascii="Calibri" w:eastAsia="Times New Roman" w:hAnsi="Calibri" w:cs="Calibri"/>
                <w:sz w:val="24"/>
                <w:szCs w:val="24"/>
                <w:lang w:val="de-DE" w:eastAsia="zh-TW"/>
              </w:rPr>
              <w:t>oder einen Standort wie einem großen Becken, einer großvolumigen Wanne handeln, das</w:t>
            </w:r>
            <w:r w:rsidRPr="002D3327">
              <w:rPr>
                <w:rFonts w:ascii="Calibri" w:eastAsia="Times New Roman" w:hAnsi="Calibri" w:cs="Calibri"/>
                <w:strike/>
                <w:sz w:val="24"/>
                <w:szCs w:val="24"/>
                <w:lang w:val="de-DE" w:eastAsia="zh-TW"/>
              </w:rPr>
              <w:t>s</w:t>
            </w:r>
            <w:r w:rsidRPr="002D3327">
              <w:rPr>
                <w:rFonts w:ascii="Calibri" w:eastAsia="Times New Roman" w:hAnsi="Calibri" w:cs="Calibri"/>
                <w:sz w:val="24"/>
                <w:szCs w:val="24"/>
                <w:lang w:val="de-DE" w:eastAsia="zh-TW"/>
              </w:rPr>
              <w:t xml:space="preserve"> das Gesamtvolumen auffängt. Die Aufnahmestelle muss über einen </w:t>
            </w:r>
            <w:proofErr w:type="spellStart"/>
            <w:r w:rsidRPr="002D3327">
              <w:rPr>
                <w:rFonts w:ascii="Calibri" w:eastAsia="Times New Roman" w:hAnsi="Calibri" w:cs="Calibri"/>
                <w:sz w:val="24"/>
                <w:szCs w:val="24"/>
                <w:lang w:val="de-DE" w:eastAsia="zh-TW"/>
              </w:rPr>
              <w:t>f</w:t>
            </w:r>
            <w:r w:rsidRPr="002D3327">
              <w:rPr>
                <w:rFonts w:ascii="Calibri" w:eastAsia="Times New Roman" w:hAnsi="Calibri" w:cs="Calibri"/>
                <w:strike/>
                <w:sz w:val="24"/>
                <w:szCs w:val="24"/>
                <w:lang w:val="de-DE" w:eastAsia="zh-TW"/>
              </w:rPr>
              <w:t>F</w:t>
            </w:r>
            <w:r w:rsidRPr="002D3327">
              <w:rPr>
                <w:rFonts w:ascii="Calibri" w:eastAsia="Times New Roman" w:hAnsi="Calibri" w:cs="Calibri"/>
                <w:sz w:val="24"/>
                <w:szCs w:val="24"/>
                <w:lang w:val="de-DE" w:eastAsia="zh-TW"/>
              </w:rPr>
              <w:t>lüssigkeitsundurchlässigen</w:t>
            </w:r>
            <w:proofErr w:type="spellEnd"/>
            <w:r w:rsidRPr="002D3327">
              <w:rPr>
                <w:rFonts w:ascii="Calibri" w:eastAsia="Times New Roman" w:hAnsi="Calibri" w:cs="Calibri"/>
                <w:sz w:val="24"/>
                <w:szCs w:val="24"/>
                <w:lang w:val="de-DE" w:eastAsia="zh-TW"/>
              </w:rPr>
              <w:t xml:space="preserve"> Boden, eine niedrige Oberfläche und einen kontrollierten Entwässerungs- Mechanismus verfügen. Siehe SQAS Core, Abschnitt 4, Notfallreaktion</w:t>
            </w:r>
          </w:p>
        </w:tc>
        <w:tc>
          <w:tcPr>
            <w:tcW w:w="935" w:type="dxa"/>
            <w:tcBorders>
              <w:top w:val="nil"/>
              <w:left w:val="nil"/>
              <w:bottom w:val="single" w:sz="4" w:space="0" w:color="auto"/>
              <w:right w:val="single" w:sz="4" w:space="0" w:color="auto"/>
            </w:tcBorders>
            <w:shd w:val="clear" w:color="000000" w:fill="FFFFFF"/>
            <w:vAlign w:val="center"/>
          </w:tcPr>
          <w:p w14:paraId="31BDB1B8"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637FD5" w:rsidRPr="00123A34" w14:paraId="1D665F10" w14:textId="6103913F"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2F8A8D3B" w14:textId="77777777" w:rsidR="00D1596B" w:rsidRPr="002D3327" w:rsidRDefault="00D1596B" w:rsidP="00C226EA">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12.1.19</w:t>
            </w:r>
          </w:p>
        </w:tc>
        <w:tc>
          <w:tcPr>
            <w:tcW w:w="5386" w:type="dxa"/>
            <w:tcBorders>
              <w:top w:val="nil"/>
              <w:left w:val="nil"/>
              <w:bottom w:val="single" w:sz="4" w:space="0" w:color="auto"/>
              <w:right w:val="single" w:sz="4" w:space="0" w:color="auto"/>
            </w:tcBorders>
            <w:shd w:val="clear" w:color="auto" w:fill="auto"/>
            <w:hideMark/>
          </w:tcPr>
          <w:p w14:paraId="7158D67D" w14:textId="77777777" w:rsidR="00D1596B" w:rsidRPr="002D3327" w:rsidRDefault="00D1596B" w:rsidP="00C226EA">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Gibt es ein</w:t>
            </w:r>
            <w:r w:rsidRPr="002D3327">
              <w:rPr>
                <w:rFonts w:ascii="Calibri" w:eastAsia="Times New Roman" w:hAnsi="Calibri" w:cs="Calibri"/>
                <w:strike/>
                <w:sz w:val="24"/>
                <w:szCs w:val="24"/>
                <w:lang w:val="de-DE" w:eastAsia="zh-TW"/>
              </w:rPr>
              <w:t xml:space="preserve"> </w:t>
            </w:r>
            <w:r w:rsidRPr="002D3327">
              <w:rPr>
                <w:rFonts w:ascii="Calibri" w:eastAsia="Times New Roman" w:hAnsi="Calibri" w:cs="Calibri"/>
                <w:sz w:val="24"/>
                <w:szCs w:val="24"/>
                <w:lang w:val="de-DE" w:eastAsia="zh-TW"/>
              </w:rPr>
              <w:t>schriftliches Verfahren, um alle speziellen Kundenanforderungen an den Umschlag und die vorübergehende Lagerung zu erfüllen?</w:t>
            </w:r>
          </w:p>
        </w:tc>
        <w:tc>
          <w:tcPr>
            <w:tcW w:w="8080" w:type="dxa"/>
            <w:tcBorders>
              <w:top w:val="nil"/>
              <w:left w:val="nil"/>
              <w:bottom w:val="single" w:sz="4" w:space="0" w:color="auto"/>
              <w:right w:val="single" w:sz="4" w:space="0" w:color="auto"/>
            </w:tcBorders>
            <w:shd w:val="clear" w:color="auto" w:fill="auto"/>
            <w:hideMark/>
          </w:tcPr>
          <w:p w14:paraId="7829733E" w14:textId="36EE49E8" w:rsidR="00D1596B" w:rsidRPr="002D3327" w:rsidRDefault="00D1596B" w:rsidP="00C226EA">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Elemente könnten sein: Temperaturregelung von Ladung (auch Gefahrgut), </w:t>
            </w:r>
            <w:r w:rsidR="005E4466" w:rsidRPr="002D3327">
              <w:rPr>
                <w:rFonts w:ascii="Calibri" w:eastAsia="Times New Roman" w:hAnsi="Calibri" w:cs="Calibri"/>
                <w:sz w:val="24"/>
                <w:szCs w:val="24"/>
                <w:lang w:val="de-DE" w:eastAsia="zh-TW"/>
              </w:rPr>
              <w:t>Enteisung,</w:t>
            </w:r>
          </w:p>
        </w:tc>
        <w:tc>
          <w:tcPr>
            <w:tcW w:w="935" w:type="dxa"/>
            <w:tcBorders>
              <w:top w:val="nil"/>
              <w:left w:val="nil"/>
              <w:bottom w:val="single" w:sz="4" w:space="0" w:color="auto"/>
              <w:right w:val="single" w:sz="4" w:space="0" w:color="auto"/>
            </w:tcBorders>
            <w:vAlign w:val="center"/>
          </w:tcPr>
          <w:p w14:paraId="60E7FD58" w14:textId="77777777" w:rsidR="00D1596B" w:rsidRPr="00A70EBF" w:rsidRDefault="00D1596B" w:rsidP="00A70EBF">
            <w:pPr>
              <w:spacing w:after="0" w:line="240" w:lineRule="auto"/>
              <w:jc w:val="center"/>
              <w:rPr>
                <w:rFonts w:ascii="Calibri" w:eastAsia="Times New Roman" w:hAnsi="Calibri" w:cs="Calibri"/>
                <w:color w:val="0070C0"/>
                <w:sz w:val="24"/>
                <w:szCs w:val="24"/>
                <w:lang w:val="de-DE" w:eastAsia="zh-TW"/>
              </w:rPr>
            </w:pPr>
          </w:p>
        </w:tc>
      </w:tr>
      <w:tr w:rsidR="00FF5014" w:rsidRPr="00123A34" w14:paraId="6E942FB0"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7BE90B61" w14:textId="3C73A6EB" w:rsidR="00FF5014" w:rsidRPr="002D3327" w:rsidRDefault="00FF5014" w:rsidP="00FF5014">
            <w:pPr>
              <w:spacing w:after="0" w:line="240" w:lineRule="auto"/>
              <w:rPr>
                <w:rFonts w:ascii="Calibri" w:eastAsia="Times New Roman" w:hAnsi="Calibri" w:cs="Calibri"/>
                <w:sz w:val="24"/>
                <w:szCs w:val="24"/>
                <w:lang w:val="de-DE" w:eastAsia="zh-TW"/>
              </w:rPr>
            </w:pPr>
            <w:r w:rsidRPr="00651A0A">
              <w:rPr>
                <w:rFonts w:ascii="Calibri" w:eastAsia="Times New Roman" w:hAnsi="Calibri" w:cs="Calibri"/>
                <w:b/>
                <w:bCs/>
                <w:color w:val="00B050"/>
                <w:sz w:val="24"/>
                <w:szCs w:val="24"/>
              </w:rPr>
              <w:t>12.2.</w:t>
            </w:r>
          </w:p>
        </w:tc>
        <w:tc>
          <w:tcPr>
            <w:tcW w:w="5386" w:type="dxa"/>
            <w:tcBorders>
              <w:top w:val="nil"/>
              <w:left w:val="nil"/>
              <w:bottom w:val="single" w:sz="4" w:space="0" w:color="auto"/>
              <w:right w:val="single" w:sz="4" w:space="0" w:color="auto"/>
            </w:tcBorders>
            <w:shd w:val="clear" w:color="auto" w:fill="auto"/>
          </w:tcPr>
          <w:p w14:paraId="36667017" w14:textId="1A8A7B15" w:rsidR="00FF5014" w:rsidRPr="002D3327" w:rsidRDefault="00FF5014" w:rsidP="00FF5014">
            <w:pPr>
              <w:spacing w:after="0" w:line="240" w:lineRule="auto"/>
              <w:rPr>
                <w:rFonts w:ascii="Calibri" w:eastAsia="Times New Roman" w:hAnsi="Calibri" w:cs="Calibri"/>
                <w:sz w:val="24"/>
                <w:szCs w:val="24"/>
                <w:lang w:val="de-DE" w:eastAsia="zh-TW"/>
              </w:rPr>
            </w:pPr>
            <w:bookmarkStart w:id="49" w:name="Container_depot"/>
            <w:r w:rsidRPr="00651A0A">
              <w:rPr>
                <w:rFonts w:ascii="Calibri" w:eastAsia="Times New Roman" w:hAnsi="Calibri" w:cs="Calibri"/>
                <w:b/>
                <w:bCs/>
                <w:color w:val="00B050"/>
                <w:sz w:val="24"/>
                <w:szCs w:val="24"/>
                <w:u w:val="single"/>
              </w:rPr>
              <w:t xml:space="preserve">Container-Depot </w:t>
            </w:r>
            <w:bookmarkEnd w:id="49"/>
          </w:p>
        </w:tc>
        <w:tc>
          <w:tcPr>
            <w:tcW w:w="8080" w:type="dxa"/>
            <w:tcBorders>
              <w:top w:val="nil"/>
              <w:left w:val="nil"/>
              <w:bottom w:val="single" w:sz="4" w:space="0" w:color="auto"/>
              <w:right w:val="single" w:sz="4" w:space="0" w:color="auto"/>
            </w:tcBorders>
            <w:shd w:val="clear" w:color="auto" w:fill="auto"/>
          </w:tcPr>
          <w:p w14:paraId="0159EA58" w14:textId="77777777" w:rsidR="00FF5014" w:rsidRPr="008E06FC" w:rsidRDefault="00FF5014" w:rsidP="00FF5014">
            <w:pPr>
              <w:spacing w:after="0" w:line="240" w:lineRule="auto"/>
              <w:rPr>
                <w:rFonts w:ascii="Calibri" w:eastAsia="Times New Roman" w:hAnsi="Calibri" w:cs="Calibri"/>
                <w:b/>
                <w:bCs/>
                <w:color w:val="00B050"/>
                <w:sz w:val="24"/>
                <w:szCs w:val="24"/>
                <w:u w:val="single"/>
                <w:lang w:val="de-DE"/>
              </w:rPr>
            </w:pPr>
            <w:r w:rsidRPr="008E06FC">
              <w:rPr>
                <w:rFonts w:ascii="Calibri" w:eastAsia="Times New Roman" w:hAnsi="Calibri" w:cs="Calibri"/>
                <w:b/>
                <w:bCs/>
                <w:color w:val="00B050"/>
                <w:sz w:val="24"/>
                <w:szCs w:val="24"/>
                <w:u w:val="single"/>
                <w:lang w:val="de-DE"/>
              </w:rPr>
              <w:t xml:space="preserve">Container-Depot: </w:t>
            </w:r>
          </w:p>
          <w:p w14:paraId="717FED29" w14:textId="77777777" w:rsidR="00FF5014" w:rsidRPr="008E06FC" w:rsidRDefault="00FF5014" w:rsidP="00FF5014">
            <w:pPr>
              <w:spacing w:after="0" w:line="240" w:lineRule="auto"/>
              <w:rPr>
                <w:rStyle w:val="Hyperlink"/>
                <w:rFonts w:ascii="Calibri" w:eastAsia="Times New Roman" w:hAnsi="Calibri" w:cs="Calibri"/>
                <w:color w:val="00B050"/>
                <w:sz w:val="24"/>
                <w:szCs w:val="24"/>
                <w:lang w:val="de-DE"/>
              </w:rPr>
            </w:pPr>
            <w:r w:rsidRPr="008E06FC">
              <w:rPr>
                <w:rFonts w:ascii="Calibri" w:eastAsia="Times New Roman" w:hAnsi="Calibri" w:cs="Calibri"/>
                <w:color w:val="00B050"/>
                <w:sz w:val="24"/>
                <w:szCs w:val="24"/>
                <w:lang w:val="de-DE"/>
              </w:rPr>
              <w:t xml:space="preserve">Dieser Abschnitt ist anwendbar, wenn die SQAS-Bewertung in einem Containerdepot stattfindet oder ein Containerdepot Teil eines Transportgeländes ist. Die Container können auf den Kauf, die Weiterlieferung </w:t>
            </w:r>
            <w:r w:rsidRPr="008E06FC">
              <w:rPr>
                <w:rFonts w:ascii="Calibri" w:eastAsia="Times New Roman" w:hAnsi="Calibri" w:cs="Calibri"/>
                <w:color w:val="00B050"/>
                <w:sz w:val="24"/>
                <w:szCs w:val="24"/>
                <w:lang w:val="de-DE"/>
              </w:rPr>
              <w:lastRenderedPageBreak/>
              <w:t xml:space="preserve">oder den Abzug warten, je nach den geschäftlichen Erfordernissen. Am Standort wird nicht ausgepackt/umgepackt. Der Prüfer muss sich auf die Cefic/ECTA-Richtlinien "Sichere Lagerung und Handhabung von Containern mit gefährlichen Gütern und Gefahrstoffen" beziehen. Siehe </w:t>
            </w:r>
            <w:r w:rsidRPr="008E06FC">
              <w:rPr>
                <w:rStyle w:val="Hyperlink"/>
                <w:rFonts w:ascii="Calibri" w:eastAsia="Times New Roman" w:hAnsi="Calibri" w:cs="Calibri"/>
                <w:color w:val="00B050"/>
                <w:sz w:val="24"/>
                <w:szCs w:val="24"/>
                <w:lang w:val="de-DE"/>
              </w:rPr>
              <w:t>https://cefic.org/library-item/safe-storage-handling-containers-carrying-dangerous-goods-hazardous-substance.</w:t>
            </w:r>
          </w:p>
          <w:p w14:paraId="53BA2AC4" w14:textId="77777777" w:rsidR="00FF5014" w:rsidRPr="008E06FC" w:rsidRDefault="00FF5014" w:rsidP="00FF5014">
            <w:pPr>
              <w:spacing w:after="0" w:line="240" w:lineRule="auto"/>
              <w:rPr>
                <w:rFonts w:ascii="Calibri" w:eastAsia="Times New Roman" w:hAnsi="Calibri" w:cs="Calibri"/>
                <w:color w:val="00B050"/>
                <w:sz w:val="24"/>
                <w:szCs w:val="24"/>
                <w:lang w:val="de-DE"/>
              </w:rPr>
            </w:pPr>
            <w:r w:rsidRPr="008E06FC">
              <w:rPr>
                <w:rFonts w:ascii="Calibri" w:eastAsia="Times New Roman" w:hAnsi="Calibri" w:cs="Calibri"/>
                <w:color w:val="00B050"/>
                <w:sz w:val="24"/>
                <w:szCs w:val="24"/>
                <w:lang w:val="de-DE"/>
              </w:rPr>
              <w:t>Handelt es sich um einen SEVESO-Standort, können zusätzliche Anforderungen gelten.</w:t>
            </w:r>
          </w:p>
          <w:p w14:paraId="12E6F2E8" w14:textId="77777777" w:rsidR="00FF5014" w:rsidRPr="00DE23D9" w:rsidRDefault="00FF5014" w:rsidP="00FF5014">
            <w:pPr>
              <w:spacing w:after="0" w:line="240" w:lineRule="auto"/>
              <w:rPr>
                <w:rFonts w:ascii="Calibri" w:eastAsia="Times New Roman" w:hAnsi="Calibri" w:cs="Calibri"/>
                <w:sz w:val="24"/>
                <w:szCs w:val="24"/>
                <w:lang w:val="de-DE" w:eastAsia="zh-TW"/>
              </w:rPr>
            </w:pPr>
          </w:p>
        </w:tc>
        <w:tc>
          <w:tcPr>
            <w:tcW w:w="935" w:type="dxa"/>
            <w:tcBorders>
              <w:top w:val="nil"/>
              <w:left w:val="nil"/>
              <w:bottom w:val="single" w:sz="4" w:space="0" w:color="auto"/>
              <w:right w:val="single" w:sz="4" w:space="0" w:color="auto"/>
            </w:tcBorders>
            <w:vAlign w:val="center"/>
          </w:tcPr>
          <w:p w14:paraId="41016BDF" w14:textId="77777777" w:rsidR="00FF5014" w:rsidRPr="00DE23D9" w:rsidRDefault="00FF5014" w:rsidP="00FF5014">
            <w:pPr>
              <w:spacing w:after="0" w:line="240" w:lineRule="auto"/>
              <w:jc w:val="center"/>
              <w:rPr>
                <w:rFonts w:ascii="Calibri" w:eastAsia="Times New Roman" w:hAnsi="Calibri" w:cs="Calibri"/>
                <w:color w:val="0070C0"/>
                <w:sz w:val="24"/>
                <w:szCs w:val="24"/>
                <w:lang w:val="de-DE" w:eastAsia="zh-TW"/>
              </w:rPr>
            </w:pPr>
          </w:p>
        </w:tc>
      </w:tr>
      <w:tr w:rsidR="00FF5014" w:rsidRPr="00880391" w14:paraId="1C61A7C8"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1F1BBC42" w14:textId="3BD7553F" w:rsidR="00FF5014" w:rsidRPr="002D3327" w:rsidRDefault="00FF5014" w:rsidP="00FF5014">
            <w:pPr>
              <w:spacing w:after="0" w:line="240" w:lineRule="auto"/>
              <w:rPr>
                <w:rFonts w:ascii="Calibri" w:eastAsia="Times New Roman" w:hAnsi="Calibri" w:cs="Calibri"/>
                <w:sz w:val="24"/>
                <w:szCs w:val="24"/>
                <w:lang w:val="de-DE" w:eastAsia="zh-TW"/>
              </w:rPr>
            </w:pPr>
            <w:r w:rsidRPr="00EE49A5">
              <w:rPr>
                <w:rFonts w:ascii="Calibri" w:eastAsia="Times New Roman" w:hAnsi="Calibri" w:cs="Calibri"/>
                <w:b/>
                <w:bCs/>
                <w:color w:val="00B050"/>
                <w:sz w:val="24"/>
                <w:szCs w:val="24"/>
              </w:rPr>
              <w:t>12.2.1.</w:t>
            </w:r>
          </w:p>
        </w:tc>
        <w:tc>
          <w:tcPr>
            <w:tcW w:w="5386" w:type="dxa"/>
            <w:tcBorders>
              <w:top w:val="nil"/>
              <w:left w:val="nil"/>
              <w:bottom w:val="single" w:sz="4" w:space="0" w:color="auto"/>
              <w:right w:val="single" w:sz="4" w:space="0" w:color="auto"/>
            </w:tcBorders>
            <w:shd w:val="clear" w:color="auto" w:fill="auto"/>
          </w:tcPr>
          <w:p w14:paraId="06120506" w14:textId="23419D98" w:rsidR="00FF5014" w:rsidRPr="002D3327" w:rsidRDefault="00FF5014" w:rsidP="00FF5014">
            <w:pPr>
              <w:spacing w:after="0" w:line="240" w:lineRule="auto"/>
              <w:rPr>
                <w:rFonts w:ascii="Calibri" w:eastAsia="Times New Roman" w:hAnsi="Calibri" w:cs="Calibri"/>
                <w:sz w:val="24"/>
                <w:szCs w:val="24"/>
                <w:lang w:val="de-DE" w:eastAsia="zh-TW"/>
              </w:rPr>
            </w:pPr>
            <w:proofErr w:type="spellStart"/>
            <w:r w:rsidRPr="00EE49A5">
              <w:rPr>
                <w:rFonts w:ascii="Calibri" w:eastAsia="Times New Roman" w:hAnsi="Calibri" w:cs="Calibri"/>
                <w:b/>
                <w:bCs/>
                <w:color w:val="00B050"/>
                <w:sz w:val="24"/>
                <w:szCs w:val="24"/>
              </w:rPr>
              <w:t>Allgemeiner</w:t>
            </w:r>
            <w:proofErr w:type="spellEnd"/>
            <w:r w:rsidRPr="00EE49A5">
              <w:rPr>
                <w:rFonts w:ascii="Calibri" w:eastAsia="Times New Roman" w:hAnsi="Calibri" w:cs="Calibri"/>
                <w:b/>
                <w:bCs/>
                <w:color w:val="00B050"/>
                <w:sz w:val="24"/>
                <w:szCs w:val="24"/>
              </w:rPr>
              <w:t xml:space="preserve"> </w:t>
            </w:r>
            <w:proofErr w:type="spellStart"/>
            <w:r w:rsidRPr="00EE49A5">
              <w:rPr>
                <w:rFonts w:ascii="Calibri" w:eastAsia="Times New Roman" w:hAnsi="Calibri" w:cs="Calibri"/>
                <w:b/>
                <w:bCs/>
                <w:color w:val="00B050"/>
                <w:sz w:val="24"/>
                <w:szCs w:val="24"/>
              </w:rPr>
              <w:t>Standortbetrieb</w:t>
            </w:r>
            <w:proofErr w:type="spellEnd"/>
          </w:p>
        </w:tc>
        <w:tc>
          <w:tcPr>
            <w:tcW w:w="8080" w:type="dxa"/>
            <w:tcBorders>
              <w:top w:val="nil"/>
              <w:left w:val="nil"/>
              <w:bottom w:val="single" w:sz="4" w:space="0" w:color="auto"/>
              <w:right w:val="single" w:sz="4" w:space="0" w:color="auto"/>
            </w:tcBorders>
            <w:shd w:val="clear" w:color="auto" w:fill="auto"/>
          </w:tcPr>
          <w:p w14:paraId="7C5770DF" w14:textId="435597AB" w:rsidR="00FF5014" w:rsidRPr="002D3327" w:rsidRDefault="00FF5014" w:rsidP="00FF5014">
            <w:pPr>
              <w:spacing w:after="0" w:line="240" w:lineRule="auto"/>
              <w:rPr>
                <w:rFonts w:ascii="Calibri" w:eastAsia="Times New Roman" w:hAnsi="Calibri" w:cs="Calibri"/>
                <w:sz w:val="24"/>
                <w:szCs w:val="24"/>
                <w:lang w:val="de-DE" w:eastAsia="zh-TW"/>
              </w:rPr>
            </w:pPr>
            <w:proofErr w:type="spellStart"/>
            <w:r w:rsidRPr="00EE49A5">
              <w:rPr>
                <w:rFonts w:ascii="Calibri" w:eastAsia="Times New Roman" w:hAnsi="Calibri" w:cs="Calibri"/>
                <w:b/>
                <w:bCs/>
                <w:color w:val="00B050"/>
                <w:sz w:val="24"/>
                <w:szCs w:val="24"/>
              </w:rPr>
              <w:t>Allgemeiner</w:t>
            </w:r>
            <w:proofErr w:type="spellEnd"/>
            <w:r w:rsidRPr="00EE49A5">
              <w:rPr>
                <w:rFonts w:ascii="Calibri" w:eastAsia="Times New Roman" w:hAnsi="Calibri" w:cs="Calibri"/>
                <w:b/>
                <w:bCs/>
                <w:color w:val="00B050"/>
                <w:sz w:val="24"/>
                <w:szCs w:val="24"/>
              </w:rPr>
              <w:t xml:space="preserve"> </w:t>
            </w:r>
            <w:proofErr w:type="spellStart"/>
            <w:r w:rsidRPr="00EE49A5">
              <w:rPr>
                <w:rFonts w:ascii="Calibri" w:eastAsia="Times New Roman" w:hAnsi="Calibri" w:cs="Calibri"/>
                <w:b/>
                <w:bCs/>
                <w:color w:val="00B050"/>
                <w:sz w:val="24"/>
                <w:szCs w:val="24"/>
              </w:rPr>
              <w:t>Standortbetrieb</w:t>
            </w:r>
            <w:proofErr w:type="spellEnd"/>
          </w:p>
        </w:tc>
        <w:tc>
          <w:tcPr>
            <w:tcW w:w="935" w:type="dxa"/>
            <w:tcBorders>
              <w:top w:val="nil"/>
              <w:left w:val="nil"/>
              <w:bottom w:val="single" w:sz="4" w:space="0" w:color="auto"/>
              <w:right w:val="single" w:sz="4" w:space="0" w:color="auto"/>
            </w:tcBorders>
            <w:vAlign w:val="center"/>
          </w:tcPr>
          <w:p w14:paraId="419215F8" w14:textId="77777777" w:rsidR="00FF5014" w:rsidRPr="00A70EBF" w:rsidRDefault="00FF5014" w:rsidP="00FF5014">
            <w:pPr>
              <w:spacing w:after="0" w:line="240" w:lineRule="auto"/>
              <w:jc w:val="center"/>
              <w:rPr>
                <w:rFonts w:ascii="Calibri" w:eastAsia="Times New Roman" w:hAnsi="Calibri" w:cs="Calibri"/>
                <w:color w:val="0070C0"/>
                <w:sz w:val="24"/>
                <w:szCs w:val="24"/>
                <w:lang w:val="de-DE" w:eastAsia="zh-TW"/>
              </w:rPr>
            </w:pPr>
          </w:p>
        </w:tc>
      </w:tr>
      <w:tr w:rsidR="00FF5014" w:rsidRPr="00880391" w14:paraId="63914D1A"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251EDBF6" w14:textId="4EEE1D7D" w:rsidR="00FF5014" w:rsidRPr="002D3327" w:rsidRDefault="00FF5014" w:rsidP="00FF5014">
            <w:pPr>
              <w:spacing w:after="0" w:line="240" w:lineRule="auto"/>
              <w:rPr>
                <w:rFonts w:ascii="Calibri" w:eastAsia="Times New Roman" w:hAnsi="Calibri" w:cs="Calibri"/>
                <w:sz w:val="24"/>
                <w:szCs w:val="24"/>
                <w:lang w:val="de-DE" w:eastAsia="zh-TW"/>
              </w:rPr>
            </w:pPr>
            <w:r w:rsidRPr="00EE49A5">
              <w:rPr>
                <w:rFonts w:ascii="Calibri" w:eastAsia="Times New Roman" w:hAnsi="Calibri" w:cs="Calibri"/>
                <w:color w:val="00B050"/>
                <w:sz w:val="24"/>
                <w:szCs w:val="24"/>
              </w:rPr>
              <w:t>12.2.1.1</w:t>
            </w:r>
            <w:r>
              <w:rPr>
                <w:rFonts w:ascii="Calibri" w:eastAsia="Times New Roman" w:hAnsi="Calibri" w:cs="Calibri"/>
                <w:color w:val="00B050"/>
                <w:sz w:val="24"/>
                <w:szCs w:val="24"/>
              </w:rPr>
              <w:t>.</w:t>
            </w:r>
          </w:p>
        </w:tc>
        <w:tc>
          <w:tcPr>
            <w:tcW w:w="5386" w:type="dxa"/>
            <w:tcBorders>
              <w:top w:val="nil"/>
              <w:left w:val="nil"/>
              <w:bottom w:val="single" w:sz="4" w:space="0" w:color="auto"/>
              <w:right w:val="single" w:sz="4" w:space="0" w:color="auto"/>
            </w:tcBorders>
            <w:shd w:val="clear" w:color="auto" w:fill="auto"/>
          </w:tcPr>
          <w:p w14:paraId="2BE9326D" w14:textId="00151880" w:rsidR="00FF5014" w:rsidRPr="002D3327" w:rsidRDefault="00FF5014" w:rsidP="00FF5014">
            <w:pPr>
              <w:spacing w:after="0" w:line="240" w:lineRule="auto"/>
              <w:rPr>
                <w:rFonts w:ascii="Calibri" w:eastAsia="Times New Roman" w:hAnsi="Calibri" w:cs="Calibri"/>
                <w:sz w:val="24"/>
                <w:szCs w:val="24"/>
                <w:lang w:val="de-DE" w:eastAsia="zh-TW"/>
              </w:rPr>
            </w:pPr>
            <w:proofErr w:type="spellStart"/>
            <w:r>
              <w:rPr>
                <w:rFonts w:ascii="Calibri" w:eastAsia="Times New Roman" w:hAnsi="Calibri" w:cs="Calibri"/>
                <w:color w:val="00B050"/>
                <w:sz w:val="24"/>
                <w:szCs w:val="24"/>
              </w:rPr>
              <w:t>Lizenzen</w:t>
            </w:r>
            <w:proofErr w:type="spellEnd"/>
            <w:r>
              <w:rPr>
                <w:rFonts w:ascii="Calibri" w:eastAsia="Times New Roman" w:hAnsi="Calibri" w:cs="Calibri"/>
                <w:color w:val="00B050"/>
                <w:sz w:val="24"/>
                <w:szCs w:val="24"/>
              </w:rPr>
              <w:t xml:space="preserve"> und </w:t>
            </w:r>
            <w:proofErr w:type="spellStart"/>
            <w:r>
              <w:rPr>
                <w:rFonts w:ascii="Calibri" w:eastAsia="Times New Roman" w:hAnsi="Calibri" w:cs="Calibri"/>
                <w:color w:val="00B050"/>
                <w:sz w:val="24"/>
                <w:szCs w:val="24"/>
              </w:rPr>
              <w:t>Lagerkapazität</w:t>
            </w:r>
            <w:proofErr w:type="spellEnd"/>
            <w:r>
              <w:rPr>
                <w:rFonts w:ascii="Calibri" w:eastAsia="Times New Roman" w:hAnsi="Calibri" w:cs="Calibri"/>
                <w:color w:val="00B050"/>
                <w:sz w:val="24"/>
                <w:szCs w:val="24"/>
              </w:rPr>
              <w:t xml:space="preserve"> </w:t>
            </w:r>
          </w:p>
        </w:tc>
        <w:tc>
          <w:tcPr>
            <w:tcW w:w="8080" w:type="dxa"/>
            <w:tcBorders>
              <w:top w:val="nil"/>
              <w:left w:val="nil"/>
              <w:bottom w:val="single" w:sz="4" w:space="0" w:color="auto"/>
              <w:right w:val="single" w:sz="4" w:space="0" w:color="auto"/>
            </w:tcBorders>
            <w:shd w:val="clear" w:color="auto" w:fill="auto"/>
          </w:tcPr>
          <w:p w14:paraId="2C405312" w14:textId="77777777" w:rsidR="00FF5014" w:rsidRPr="002D3327" w:rsidRDefault="00FF5014" w:rsidP="00FF5014">
            <w:pPr>
              <w:spacing w:after="0" w:line="240" w:lineRule="auto"/>
              <w:rPr>
                <w:rFonts w:ascii="Calibri" w:eastAsia="Times New Roman" w:hAnsi="Calibri" w:cs="Calibri"/>
                <w:sz w:val="24"/>
                <w:szCs w:val="24"/>
                <w:lang w:val="de-DE" w:eastAsia="zh-TW"/>
              </w:rPr>
            </w:pPr>
          </w:p>
        </w:tc>
        <w:tc>
          <w:tcPr>
            <w:tcW w:w="935" w:type="dxa"/>
            <w:tcBorders>
              <w:top w:val="nil"/>
              <w:left w:val="nil"/>
              <w:bottom w:val="single" w:sz="4" w:space="0" w:color="auto"/>
              <w:right w:val="single" w:sz="4" w:space="0" w:color="auto"/>
            </w:tcBorders>
            <w:vAlign w:val="center"/>
          </w:tcPr>
          <w:p w14:paraId="3ABF9A5A" w14:textId="77777777" w:rsidR="00FF5014" w:rsidRPr="00A70EBF" w:rsidRDefault="00FF5014" w:rsidP="00FF5014">
            <w:pPr>
              <w:spacing w:after="0" w:line="240" w:lineRule="auto"/>
              <w:jc w:val="center"/>
              <w:rPr>
                <w:rFonts w:ascii="Calibri" w:eastAsia="Times New Roman" w:hAnsi="Calibri" w:cs="Calibri"/>
                <w:color w:val="0070C0"/>
                <w:sz w:val="24"/>
                <w:szCs w:val="24"/>
                <w:lang w:val="de-DE" w:eastAsia="zh-TW"/>
              </w:rPr>
            </w:pPr>
          </w:p>
        </w:tc>
      </w:tr>
      <w:tr w:rsidR="00FF5014" w:rsidRPr="00123A34" w14:paraId="129CA922"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5847D98D" w14:textId="1FEE28D1" w:rsidR="00FF5014" w:rsidRPr="002D3327" w:rsidRDefault="00FF5014" w:rsidP="00FF5014">
            <w:pPr>
              <w:spacing w:after="0" w:line="240" w:lineRule="auto"/>
              <w:rPr>
                <w:rFonts w:ascii="Calibri" w:eastAsia="Times New Roman" w:hAnsi="Calibri" w:cs="Calibri"/>
                <w:sz w:val="24"/>
                <w:szCs w:val="24"/>
                <w:lang w:val="de-DE" w:eastAsia="zh-TW"/>
              </w:rPr>
            </w:pPr>
            <w:r w:rsidRPr="00EE49A5">
              <w:rPr>
                <w:rFonts w:ascii="Calibri" w:eastAsia="Times New Roman" w:hAnsi="Calibri" w:cs="Calibri"/>
                <w:color w:val="00B050"/>
                <w:sz w:val="24"/>
                <w:szCs w:val="24"/>
              </w:rPr>
              <w:t>12.2.1.1.</w:t>
            </w:r>
            <w:r>
              <w:rPr>
                <w:rFonts w:ascii="Calibri" w:eastAsia="Times New Roman" w:hAnsi="Calibri" w:cs="Calibri"/>
                <w:color w:val="00B050"/>
                <w:sz w:val="24"/>
                <w:szCs w:val="24"/>
              </w:rPr>
              <w:t>1.</w:t>
            </w:r>
          </w:p>
        </w:tc>
        <w:tc>
          <w:tcPr>
            <w:tcW w:w="5386" w:type="dxa"/>
            <w:tcBorders>
              <w:top w:val="nil"/>
              <w:left w:val="nil"/>
              <w:bottom w:val="single" w:sz="4" w:space="0" w:color="auto"/>
              <w:right w:val="single" w:sz="4" w:space="0" w:color="auto"/>
            </w:tcBorders>
            <w:shd w:val="clear" w:color="auto" w:fill="auto"/>
          </w:tcPr>
          <w:p w14:paraId="5771E0C5" w14:textId="4BCECEFA" w:rsidR="00FF5014" w:rsidRPr="002D3327" w:rsidRDefault="00FF5014" w:rsidP="00FF5014">
            <w:pPr>
              <w:spacing w:after="0" w:line="240" w:lineRule="auto"/>
              <w:rPr>
                <w:rFonts w:ascii="Calibri" w:eastAsia="Times New Roman" w:hAnsi="Calibri" w:cs="Calibri"/>
                <w:sz w:val="24"/>
                <w:szCs w:val="24"/>
                <w:lang w:val="de-DE" w:eastAsia="zh-TW"/>
              </w:rPr>
            </w:pPr>
            <w:r w:rsidRPr="008E06FC">
              <w:rPr>
                <w:rFonts w:ascii="Calibri" w:eastAsia="Times New Roman" w:hAnsi="Calibri" w:cs="Calibri"/>
                <w:color w:val="00B050"/>
                <w:sz w:val="24"/>
                <w:szCs w:val="24"/>
                <w:lang w:val="de-DE"/>
              </w:rPr>
              <w:t xml:space="preserve">Verfügt das bewertete Unternehmen über </w:t>
            </w:r>
            <w:r w:rsidR="009E1F34" w:rsidRPr="008E06FC">
              <w:rPr>
                <w:rFonts w:ascii="Calibri" w:eastAsia="Times New Roman" w:hAnsi="Calibri" w:cs="Calibri"/>
                <w:color w:val="00B050"/>
                <w:sz w:val="24"/>
                <w:szCs w:val="24"/>
                <w:lang w:val="de-DE"/>
              </w:rPr>
              <w:t xml:space="preserve">die </w:t>
            </w:r>
            <w:r w:rsidR="009E1F34">
              <w:rPr>
                <w:rFonts w:ascii="Calibri" w:eastAsia="Times New Roman" w:hAnsi="Calibri" w:cs="Calibri"/>
                <w:color w:val="00B050"/>
                <w:sz w:val="24"/>
                <w:szCs w:val="24"/>
                <w:lang w:val="de-DE"/>
              </w:rPr>
              <w:t>erforderlichen</w:t>
            </w:r>
            <w:r w:rsidRPr="008E06FC">
              <w:rPr>
                <w:rFonts w:ascii="Calibri" w:eastAsia="Times New Roman" w:hAnsi="Calibri" w:cs="Calibri"/>
                <w:color w:val="00B050"/>
                <w:sz w:val="24"/>
                <w:szCs w:val="24"/>
                <w:lang w:val="de-DE"/>
              </w:rPr>
              <w:t xml:space="preserve"> Genehmigungen für die Lagerung von Transporteinheiten mit (gefährlichen) Gütern?</w:t>
            </w:r>
          </w:p>
        </w:tc>
        <w:tc>
          <w:tcPr>
            <w:tcW w:w="8080" w:type="dxa"/>
            <w:tcBorders>
              <w:top w:val="nil"/>
              <w:left w:val="nil"/>
              <w:bottom w:val="single" w:sz="4" w:space="0" w:color="auto"/>
              <w:right w:val="single" w:sz="4" w:space="0" w:color="auto"/>
            </w:tcBorders>
            <w:shd w:val="clear" w:color="auto" w:fill="auto"/>
          </w:tcPr>
          <w:p w14:paraId="46C8CAA5" w14:textId="63189256" w:rsidR="00FF5014" w:rsidRPr="002D3327" w:rsidRDefault="00FF5014" w:rsidP="00FF5014">
            <w:pPr>
              <w:spacing w:after="0" w:line="240" w:lineRule="auto"/>
              <w:rPr>
                <w:rFonts w:ascii="Calibri" w:eastAsia="Times New Roman" w:hAnsi="Calibri" w:cs="Calibri"/>
                <w:sz w:val="24"/>
                <w:szCs w:val="24"/>
                <w:lang w:val="de-DE" w:eastAsia="zh-TW"/>
              </w:rPr>
            </w:pPr>
            <w:r w:rsidRPr="008E06FC">
              <w:rPr>
                <w:rFonts w:ascii="Calibri" w:eastAsia="Times New Roman" w:hAnsi="Calibri" w:cs="Calibri"/>
                <w:color w:val="00B050"/>
                <w:sz w:val="24"/>
                <w:szCs w:val="24"/>
                <w:lang w:val="de-DE"/>
              </w:rPr>
              <w:t>Alle anderen Genehmigungsanforderungen sollten ebenfalls überprüft werden, z. B. die zulässigen Gefahrgutklassen.</w:t>
            </w:r>
          </w:p>
        </w:tc>
        <w:tc>
          <w:tcPr>
            <w:tcW w:w="935" w:type="dxa"/>
            <w:tcBorders>
              <w:top w:val="nil"/>
              <w:left w:val="nil"/>
              <w:bottom w:val="single" w:sz="4" w:space="0" w:color="auto"/>
              <w:right w:val="single" w:sz="4" w:space="0" w:color="auto"/>
            </w:tcBorders>
            <w:vAlign w:val="center"/>
          </w:tcPr>
          <w:p w14:paraId="2012F70E" w14:textId="77777777" w:rsidR="00FF5014" w:rsidRPr="00A70EBF" w:rsidRDefault="00FF5014" w:rsidP="00FF5014">
            <w:pPr>
              <w:spacing w:after="0" w:line="240" w:lineRule="auto"/>
              <w:jc w:val="center"/>
              <w:rPr>
                <w:rFonts w:ascii="Calibri" w:eastAsia="Times New Roman" w:hAnsi="Calibri" w:cs="Calibri"/>
                <w:color w:val="0070C0"/>
                <w:sz w:val="24"/>
                <w:szCs w:val="24"/>
                <w:lang w:val="de-DE" w:eastAsia="zh-TW"/>
              </w:rPr>
            </w:pPr>
          </w:p>
        </w:tc>
      </w:tr>
      <w:tr w:rsidR="00FF5014" w:rsidRPr="00123A34" w14:paraId="732644DC"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72A84B66" w14:textId="0EA09CB1" w:rsidR="00FF5014" w:rsidRPr="002D3327" w:rsidRDefault="00FF5014" w:rsidP="00FF5014">
            <w:pPr>
              <w:spacing w:after="0" w:line="240" w:lineRule="auto"/>
              <w:rPr>
                <w:rFonts w:ascii="Calibri" w:eastAsia="Times New Roman" w:hAnsi="Calibri" w:cs="Calibri"/>
                <w:sz w:val="24"/>
                <w:szCs w:val="24"/>
                <w:lang w:val="de-DE" w:eastAsia="zh-TW"/>
              </w:rPr>
            </w:pPr>
            <w:r w:rsidRPr="00EE49A5">
              <w:rPr>
                <w:rFonts w:ascii="Calibri" w:eastAsia="Times New Roman" w:hAnsi="Calibri" w:cs="Calibri"/>
                <w:color w:val="00B050"/>
                <w:sz w:val="24"/>
                <w:szCs w:val="24"/>
              </w:rPr>
              <w:t>12.2.1.1.</w:t>
            </w:r>
            <w:r>
              <w:rPr>
                <w:rFonts w:ascii="Calibri" w:eastAsia="Times New Roman" w:hAnsi="Calibri" w:cs="Calibri"/>
                <w:color w:val="00B050"/>
                <w:sz w:val="24"/>
                <w:szCs w:val="24"/>
              </w:rPr>
              <w:t>2.</w:t>
            </w:r>
          </w:p>
        </w:tc>
        <w:tc>
          <w:tcPr>
            <w:tcW w:w="5386" w:type="dxa"/>
            <w:tcBorders>
              <w:top w:val="nil"/>
              <w:left w:val="nil"/>
              <w:bottom w:val="single" w:sz="4" w:space="0" w:color="auto"/>
              <w:right w:val="single" w:sz="4" w:space="0" w:color="auto"/>
            </w:tcBorders>
            <w:shd w:val="clear" w:color="auto" w:fill="auto"/>
          </w:tcPr>
          <w:p w14:paraId="3D618A81" w14:textId="07630965" w:rsidR="00FF5014" w:rsidRPr="002D3327" w:rsidRDefault="00FF5014" w:rsidP="00FF5014">
            <w:pPr>
              <w:spacing w:after="0" w:line="240" w:lineRule="auto"/>
              <w:rPr>
                <w:rFonts w:ascii="Calibri" w:eastAsia="Times New Roman" w:hAnsi="Calibri" w:cs="Calibri"/>
                <w:sz w:val="24"/>
                <w:szCs w:val="24"/>
                <w:lang w:val="de-DE" w:eastAsia="zh-TW"/>
              </w:rPr>
            </w:pPr>
            <w:r w:rsidRPr="008E06FC">
              <w:rPr>
                <w:rFonts w:ascii="Calibri" w:eastAsia="Times New Roman" w:hAnsi="Calibri" w:cs="Calibri"/>
                <w:color w:val="00B050"/>
                <w:sz w:val="24"/>
                <w:szCs w:val="24"/>
                <w:lang w:val="de-DE"/>
              </w:rPr>
              <w:t>Verfügt das bewertete Unternehmen über ein Verfahren, um zu überprüfen, ob die Lagerkapazität mit der Genehmigung übereinstimmt?</w:t>
            </w:r>
          </w:p>
        </w:tc>
        <w:tc>
          <w:tcPr>
            <w:tcW w:w="8080" w:type="dxa"/>
            <w:tcBorders>
              <w:top w:val="nil"/>
              <w:left w:val="nil"/>
              <w:bottom w:val="single" w:sz="4" w:space="0" w:color="auto"/>
              <w:right w:val="single" w:sz="4" w:space="0" w:color="auto"/>
            </w:tcBorders>
            <w:shd w:val="clear" w:color="auto" w:fill="auto"/>
          </w:tcPr>
          <w:p w14:paraId="620B59D8" w14:textId="77777777" w:rsidR="00FF5014" w:rsidRPr="002D3327" w:rsidRDefault="00FF5014" w:rsidP="00FF5014">
            <w:pPr>
              <w:spacing w:after="0" w:line="240" w:lineRule="auto"/>
              <w:rPr>
                <w:rFonts w:ascii="Calibri" w:eastAsia="Times New Roman" w:hAnsi="Calibri" w:cs="Calibri"/>
                <w:sz w:val="24"/>
                <w:szCs w:val="24"/>
                <w:lang w:val="de-DE" w:eastAsia="zh-TW"/>
              </w:rPr>
            </w:pPr>
          </w:p>
        </w:tc>
        <w:tc>
          <w:tcPr>
            <w:tcW w:w="935" w:type="dxa"/>
            <w:tcBorders>
              <w:top w:val="nil"/>
              <w:left w:val="nil"/>
              <w:bottom w:val="single" w:sz="4" w:space="0" w:color="auto"/>
              <w:right w:val="single" w:sz="4" w:space="0" w:color="auto"/>
            </w:tcBorders>
            <w:vAlign w:val="center"/>
          </w:tcPr>
          <w:p w14:paraId="68828B48" w14:textId="77777777" w:rsidR="00FF5014" w:rsidRPr="00A70EBF" w:rsidRDefault="00FF5014" w:rsidP="00FF5014">
            <w:pPr>
              <w:spacing w:after="0" w:line="240" w:lineRule="auto"/>
              <w:jc w:val="center"/>
              <w:rPr>
                <w:rFonts w:ascii="Calibri" w:eastAsia="Times New Roman" w:hAnsi="Calibri" w:cs="Calibri"/>
                <w:color w:val="0070C0"/>
                <w:sz w:val="24"/>
                <w:szCs w:val="24"/>
                <w:lang w:val="de-DE" w:eastAsia="zh-TW"/>
              </w:rPr>
            </w:pPr>
          </w:p>
        </w:tc>
      </w:tr>
      <w:tr w:rsidR="00FF5014" w:rsidRPr="00123A34" w14:paraId="5CD66132"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1E2CA7DB" w14:textId="42A7DFB5" w:rsidR="00FF5014" w:rsidRPr="002D3327" w:rsidRDefault="00FF5014" w:rsidP="00FF5014">
            <w:pPr>
              <w:spacing w:after="0" w:line="240" w:lineRule="auto"/>
              <w:rPr>
                <w:rFonts w:ascii="Calibri" w:eastAsia="Times New Roman" w:hAnsi="Calibri" w:cs="Calibri"/>
                <w:sz w:val="24"/>
                <w:szCs w:val="24"/>
                <w:lang w:val="de-DE" w:eastAsia="zh-TW"/>
              </w:rPr>
            </w:pPr>
            <w:r w:rsidRPr="00EE49A5">
              <w:rPr>
                <w:rFonts w:ascii="Calibri" w:eastAsia="Times New Roman" w:hAnsi="Calibri" w:cs="Calibri"/>
                <w:color w:val="00B050"/>
                <w:sz w:val="24"/>
                <w:szCs w:val="24"/>
              </w:rPr>
              <w:t>12.2.1.2</w:t>
            </w:r>
            <w:r>
              <w:rPr>
                <w:rFonts w:ascii="Calibri" w:eastAsia="Times New Roman" w:hAnsi="Calibri" w:cs="Calibri"/>
                <w:color w:val="00B050"/>
                <w:sz w:val="24"/>
                <w:szCs w:val="24"/>
              </w:rPr>
              <w:t>.</w:t>
            </w:r>
          </w:p>
        </w:tc>
        <w:tc>
          <w:tcPr>
            <w:tcW w:w="5386" w:type="dxa"/>
            <w:tcBorders>
              <w:top w:val="nil"/>
              <w:left w:val="nil"/>
              <w:bottom w:val="single" w:sz="4" w:space="0" w:color="auto"/>
              <w:right w:val="single" w:sz="4" w:space="0" w:color="auto"/>
            </w:tcBorders>
            <w:shd w:val="clear" w:color="auto" w:fill="auto"/>
          </w:tcPr>
          <w:p w14:paraId="7D6C2F2B" w14:textId="77777777" w:rsidR="00FF5014" w:rsidRPr="008E06FC" w:rsidRDefault="00FF5014" w:rsidP="00FF5014">
            <w:pPr>
              <w:spacing w:after="0" w:line="240" w:lineRule="auto"/>
              <w:rPr>
                <w:rFonts w:ascii="Calibri" w:eastAsia="Times New Roman" w:hAnsi="Calibri" w:cs="Calibri"/>
                <w:color w:val="00B050"/>
                <w:sz w:val="24"/>
                <w:szCs w:val="24"/>
                <w:lang w:val="de-DE"/>
              </w:rPr>
            </w:pPr>
            <w:r w:rsidRPr="008E06FC">
              <w:rPr>
                <w:rFonts w:ascii="Calibri" w:eastAsia="Times New Roman" w:hAnsi="Calibri" w:cs="Calibri"/>
                <w:color w:val="00B050"/>
                <w:sz w:val="24"/>
                <w:szCs w:val="24"/>
                <w:lang w:val="de-DE"/>
              </w:rPr>
              <w:t>Registrierung eines Produkts vor Ort und Eingangskontrolle</w:t>
            </w:r>
          </w:p>
          <w:p w14:paraId="323040D2" w14:textId="77777777" w:rsidR="00FF5014" w:rsidRPr="002D3327" w:rsidRDefault="00FF5014" w:rsidP="00FF5014">
            <w:pPr>
              <w:spacing w:after="0" w:line="240" w:lineRule="auto"/>
              <w:rPr>
                <w:rFonts w:ascii="Calibri" w:eastAsia="Times New Roman" w:hAnsi="Calibri" w:cs="Calibri"/>
                <w:sz w:val="24"/>
                <w:szCs w:val="24"/>
                <w:lang w:val="de-DE" w:eastAsia="zh-TW"/>
              </w:rPr>
            </w:pPr>
          </w:p>
        </w:tc>
        <w:tc>
          <w:tcPr>
            <w:tcW w:w="8080" w:type="dxa"/>
            <w:tcBorders>
              <w:top w:val="nil"/>
              <w:left w:val="nil"/>
              <w:bottom w:val="single" w:sz="4" w:space="0" w:color="auto"/>
              <w:right w:val="single" w:sz="4" w:space="0" w:color="auto"/>
            </w:tcBorders>
            <w:shd w:val="clear" w:color="auto" w:fill="auto"/>
          </w:tcPr>
          <w:p w14:paraId="00337DFA" w14:textId="25754356" w:rsidR="00FF5014" w:rsidRPr="002D3327" w:rsidRDefault="00FF5014" w:rsidP="00FF5014">
            <w:pPr>
              <w:spacing w:after="0" w:line="240" w:lineRule="auto"/>
              <w:rPr>
                <w:rFonts w:ascii="Calibri" w:eastAsia="Times New Roman" w:hAnsi="Calibri" w:cs="Calibri"/>
                <w:sz w:val="24"/>
                <w:szCs w:val="24"/>
                <w:lang w:val="de-DE" w:eastAsia="zh-TW"/>
              </w:rPr>
            </w:pPr>
            <w:r w:rsidRPr="008E06FC">
              <w:rPr>
                <w:rFonts w:ascii="Calibri" w:eastAsia="Times New Roman" w:hAnsi="Calibri" w:cs="Calibri"/>
                <w:color w:val="00B050"/>
                <w:sz w:val="24"/>
                <w:szCs w:val="24"/>
                <w:lang w:val="de-DE"/>
              </w:rPr>
              <w:t>Registrierung eines Produkts vor Ort und Eingangskontrolle.</w:t>
            </w:r>
          </w:p>
        </w:tc>
        <w:tc>
          <w:tcPr>
            <w:tcW w:w="935" w:type="dxa"/>
            <w:tcBorders>
              <w:top w:val="nil"/>
              <w:left w:val="nil"/>
              <w:bottom w:val="single" w:sz="4" w:space="0" w:color="auto"/>
              <w:right w:val="single" w:sz="4" w:space="0" w:color="auto"/>
            </w:tcBorders>
            <w:vAlign w:val="center"/>
          </w:tcPr>
          <w:p w14:paraId="52749073" w14:textId="77777777" w:rsidR="00FF5014" w:rsidRPr="00A70EBF" w:rsidRDefault="00FF5014" w:rsidP="00FF5014">
            <w:pPr>
              <w:spacing w:after="0" w:line="240" w:lineRule="auto"/>
              <w:jc w:val="center"/>
              <w:rPr>
                <w:rFonts w:ascii="Calibri" w:eastAsia="Times New Roman" w:hAnsi="Calibri" w:cs="Calibri"/>
                <w:color w:val="0070C0"/>
                <w:sz w:val="24"/>
                <w:szCs w:val="24"/>
                <w:lang w:val="de-DE" w:eastAsia="zh-TW"/>
              </w:rPr>
            </w:pPr>
          </w:p>
        </w:tc>
      </w:tr>
      <w:tr w:rsidR="00FF5014" w:rsidRPr="00123A34" w14:paraId="3AEC42A6"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275BA617" w14:textId="3D3DFF71" w:rsidR="00FF5014" w:rsidRPr="002D3327" w:rsidRDefault="00FF5014" w:rsidP="00FF5014">
            <w:pPr>
              <w:spacing w:after="0" w:line="240" w:lineRule="auto"/>
              <w:rPr>
                <w:rFonts w:ascii="Calibri" w:eastAsia="Times New Roman" w:hAnsi="Calibri" w:cs="Calibri"/>
                <w:sz w:val="24"/>
                <w:szCs w:val="24"/>
                <w:lang w:val="de-DE" w:eastAsia="zh-TW"/>
              </w:rPr>
            </w:pPr>
            <w:r w:rsidRPr="00EE49A5">
              <w:rPr>
                <w:rFonts w:ascii="Calibri" w:eastAsia="Times New Roman" w:hAnsi="Calibri" w:cs="Calibri"/>
                <w:color w:val="00B050"/>
                <w:sz w:val="24"/>
                <w:szCs w:val="24"/>
              </w:rPr>
              <w:t>12.2.1.2.1</w:t>
            </w:r>
            <w:r>
              <w:rPr>
                <w:rFonts w:ascii="Calibri" w:eastAsia="Times New Roman" w:hAnsi="Calibri" w:cs="Calibri"/>
                <w:color w:val="00B050"/>
                <w:sz w:val="24"/>
                <w:szCs w:val="24"/>
              </w:rPr>
              <w:t>.</w:t>
            </w:r>
          </w:p>
        </w:tc>
        <w:tc>
          <w:tcPr>
            <w:tcW w:w="5386" w:type="dxa"/>
            <w:tcBorders>
              <w:top w:val="nil"/>
              <w:left w:val="nil"/>
              <w:bottom w:val="single" w:sz="4" w:space="0" w:color="auto"/>
              <w:right w:val="single" w:sz="4" w:space="0" w:color="auto"/>
            </w:tcBorders>
            <w:shd w:val="clear" w:color="auto" w:fill="auto"/>
          </w:tcPr>
          <w:p w14:paraId="01FF7B8E" w14:textId="61DCAA25" w:rsidR="00175ABE" w:rsidRPr="002D3327" w:rsidRDefault="00175ABE" w:rsidP="00FF5014">
            <w:pPr>
              <w:spacing w:after="0" w:line="240" w:lineRule="auto"/>
              <w:rPr>
                <w:rFonts w:ascii="Calibri" w:eastAsia="Times New Roman" w:hAnsi="Calibri" w:cs="Calibri"/>
                <w:sz w:val="24"/>
                <w:szCs w:val="24"/>
                <w:lang w:val="de-DE" w:eastAsia="zh-TW"/>
              </w:rPr>
            </w:pPr>
            <w:r>
              <w:rPr>
                <w:rFonts w:ascii="Calibri" w:eastAsia="Times New Roman" w:hAnsi="Calibri" w:cs="Calibri"/>
                <w:color w:val="00B050"/>
                <w:sz w:val="24"/>
                <w:szCs w:val="24"/>
                <w:lang w:val="de-DE"/>
              </w:rPr>
              <w:t>Gibt es bei der Ankunft eines Produktes, welches zuvor noch nicht vor Ort gelagert wurde, ein Verfahren, dass die sichere Handhabung der Einheit (</w:t>
            </w:r>
            <w:proofErr w:type="spellStart"/>
            <w:r>
              <w:rPr>
                <w:rFonts w:ascii="Calibri" w:eastAsia="Times New Roman" w:hAnsi="Calibri" w:cs="Calibri"/>
                <w:color w:val="00B050"/>
                <w:sz w:val="24"/>
                <w:szCs w:val="24"/>
                <w:lang w:val="de-DE"/>
              </w:rPr>
              <w:t>einschliesslich</w:t>
            </w:r>
            <w:proofErr w:type="spellEnd"/>
            <w:r>
              <w:rPr>
                <w:rFonts w:ascii="Calibri" w:eastAsia="Times New Roman" w:hAnsi="Calibri" w:cs="Calibri"/>
                <w:color w:val="00B050"/>
                <w:sz w:val="24"/>
                <w:szCs w:val="24"/>
                <w:lang w:val="de-DE"/>
              </w:rPr>
              <w:t xml:space="preserve"> der korrekten Genehmigungen für </w:t>
            </w:r>
            <w:r>
              <w:rPr>
                <w:rFonts w:ascii="Calibri" w:eastAsia="Times New Roman" w:hAnsi="Calibri" w:cs="Calibri"/>
                <w:color w:val="00B050"/>
                <w:sz w:val="24"/>
                <w:szCs w:val="24"/>
                <w:lang w:val="de-DE"/>
              </w:rPr>
              <w:lastRenderedPageBreak/>
              <w:t>die Lagerung und Handhabung des Produktes), bewertet?</w:t>
            </w:r>
          </w:p>
        </w:tc>
        <w:tc>
          <w:tcPr>
            <w:tcW w:w="8080" w:type="dxa"/>
            <w:tcBorders>
              <w:top w:val="nil"/>
              <w:left w:val="nil"/>
              <w:bottom w:val="single" w:sz="4" w:space="0" w:color="auto"/>
              <w:right w:val="single" w:sz="4" w:space="0" w:color="auto"/>
            </w:tcBorders>
            <w:shd w:val="clear" w:color="auto" w:fill="auto"/>
          </w:tcPr>
          <w:p w14:paraId="3D200563" w14:textId="77777777" w:rsidR="00FF5014" w:rsidRPr="008E06FC" w:rsidRDefault="00FF5014" w:rsidP="00FF5014">
            <w:pPr>
              <w:rPr>
                <w:rFonts w:cs="Calibri"/>
                <w:color w:val="00B050"/>
                <w:sz w:val="24"/>
                <w:szCs w:val="24"/>
                <w:lang w:val="de-DE"/>
              </w:rPr>
            </w:pPr>
            <w:r w:rsidRPr="008E06FC">
              <w:rPr>
                <w:rFonts w:cs="Calibri"/>
                <w:color w:val="00B050"/>
                <w:sz w:val="24"/>
                <w:szCs w:val="24"/>
                <w:lang w:val="de-DE"/>
              </w:rPr>
              <w:lastRenderedPageBreak/>
              <w:t xml:space="preserve">Der Standort sollte über ein strukturiertes Verfahren zur Durchführung dieser Bewertung und über vordefinierte Rollen verfügen, die befugt sind, solche Anträge auf Lagerung und Handhabung zu genehmigen (z. B. Direktor, </w:t>
            </w:r>
            <w:r w:rsidRPr="008E06FC">
              <w:rPr>
                <w:rFonts w:cs="Calibri"/>
                <w:color w:val="00B050"/>
                <w:sz w:val="24"/>
                <w:szCs w:val="24"/>
                <w:lang w:val="de-DE"/>
              </w:rPr>
              <w:lastRenderedPageBreak/>
              <w:t>Standortleiter), und die in diesem Prozess konsultiert werden sollten (z. B. HSE-Manager,</w:t>
            </w:r>
            <w:bookmarkStart w:id="50" w:name="_Hlk508281490"/>
            <w:r w:rsidRPr="008E06FC">
              <w:rPr>
                <w:rFonts w:cs="Calibri"/>
                <w:color w:val="00B050"/>
                <w:sz w:val="24"/>
                <w:szCs w:val="24"/>
                <w:lang w:val="de-DE"/>
              </w:rPr>
              <w:t xml:space="preserve"> </w:t>
            </w:r>
            <w:r>
              <w:rPr>
                <w:rFonts w:cs="Calibri"/>
                <w:color w:val="00B050"/>
                <w:sz w:val="24"/>
                <w:szCs w:val="24"/>
                <w:lang w:val="de-DE"/>
              </w:rPr>
              <w:t>Gefahrgutbeauftragter</w:t>
            </w:r>
            <w:bookmarkEnd w:id="50"/>
            <w:r w:rsidRPr="008E06FC">
              <w:rPr>
                <w:rFonts w:cs="Calibri"/>
                <w:color w:val="00B050"/>
                <w:sz w:val="24"/>
                <w:szCs w:val="24"/>
                <w:lang w:val="de-DE"/>
              </w:rPr>
              <w:t xml:space="preserve">). </w:t>
            </w:r>
          </w:p>
          <w:p w14:paraId="413396BB" w14:textId="107B8EE5" w:rsidR="00FF5014" w:rsidRPr="002D3327" w:rsidRDefault="00FF5014" w:rsidP="00FF5014">
            <w:pPr>
              <w:spacing w:after="0" w:line="240" w:lineRule="auto"/>
              <w:rPr>
                <w:rFonts w:ascii="Calibri" w:eastAsia="Times New Roman" w:hAnsi="Calibri" w:cs="Calibri"/>
                <w:sz w:val="24"/>
                <w:szCs w:val="24"/>
                <w:lang w:val="de-DE" w:eastAsia="zh-TW"/>
              </w:rPr>
            </w:pPr>
            <w:r w:rsidRPr="008E06FC">
              <w:rPr>
                <w:color w:val="00B050"/>
                <w:sz w:val="24"/>
                <w:szCs w:val="24"/>
                <w:lang w:val="de-DE"/>
              </w:rPr>
              <w:t>Der Prüfer sollte prüfen, ob eine gültige Genehmigung für die Lagerung eines bisher nicht gelagerten Produkts vorliegt.</w:t>
            </w:r>
          </w:p>
        </w:tc>
        <w:tc>
          <w:tcPr>
            <w:tcW w:w="935" w:type="dxa"/>
            <w:tcBorders>
              <w:top w:val="nil"/>
              <w:left w:val="nil"/>
              <w:bottom w:val="single" w:sz="4" w:space="0" w:color="auto"/>
              <w:right w:val="single" w:sz="4" w:space="0" w:color="auto"/>
            </w:tcBorders>
            <w:vAlign w:val="center"/>
          </w:tcPr>
          <w:p w14:paraId="732A5ADA" w14:textId="77777777" w:rsidR="00FF5014" w:rsidRPr="00A70EBF" w:rsidRDefault="00FF5014" w:rsidP="00FF5014">
            <w:pPr>
              <w:spacing w:after="0" w:line="240" w:lineRule="auto"/>
              <w:jc w:val="center"/>
              <w:rPr>
                <w:rFonts w:ascii="Calibri" w:eastAsia="Times New Roman" w:hAnsi="Calibri" w:cs="Calibri"/>
                <w:color w:val="0070C0"/>
                <w:sz w:val="24"/>
                <w:szCs w:val="24"/>
                <w:lang w:val="de-DE" w:eastAsia="zh-TW"/>
              </w:rPr>
            </w:pPr>
          </w:p>
        </w:tc>
      </w:tr>
      <w:tr w:rsidR="00FF5014" w:rsidRPr="00123A34" w14:paraId="76C29571"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14C5B20C" w14:textId="0E7D5FFB" w:rsidR="00FF5014" w:rsidRPr="002D3327" w:rsidRDefault="00FF5014" w:rsidP="00FF5014">
            <w:pPr>
              <w:spacing w:after="0" w:line="240" w:lineRule="auto"/>
              <w:rPr>
                <w:rFonts w:ascii="Calibri" w:eastAsia="Times New Roman" w:hAnsi="Calibri" w:cs="Calibri"/>
                <w:sz w:val="24"/>
                <w:szCs w:val="24"/>
                <w:lang w:val="de-DE" w:eastAsia="zh-TW"/>
              </w:rPr>
            </w:pPr>
            <w:r w:rsidRPr="00EE49A5">
              <w:rPr>
                <w:rFonts w:ascii="Calibri" w:eastAsia="Times New Roman" w:hAnsi="Calibri" w:cs="Calibri"/>
                <w:color w:val="00B050"/>
                <w:sz w:val="24"/>
                <w:szCs w:val="24"/>
              </w:rPr>
              <w:t>12.2.1.2.2</w:t>
            </w:r>
            <w:r>
              <w:rPr>
                <w:rFonts w:ascii="Calibri" w:eastAsia="Times New Roman" w:hAnsi="Calibri" w:cs="Calibri"/>
                <w:color w:val="00B050"/>
                <w:sz w:val="24"/>
                <w:szCs w:val="24"/>
              </w:rPr>
              <w:t>.</w:t>
            </w:r>
          </w:p>
        </w:tc>
        <w:tc>
          <w:tcPr>
            <w:tcW w:w="5386" w:type="dxa"/>
            <w:tcBorders>
              <w:top w:val="nil"/>
              <w:left w:val="nil"/>
              <w:bottom w:val="single" w:sz="4" w:space="0" w:color="auto"/>
              <w:right w:val="single" w:sz="4" w:space="0" w:color="auto"/>
            </w:tcBorders>
            <w:shd w:val="clear" w:color="auto" w:fill="auto"/>
          </w:tcPr>
          <w:p w14:paraId="178EE174" w14:textId="1252E788" w:rsidR="00FF5014" w:rsidRPr="008E06FC" w:rsidRDefault="00FF5014" w:rsidP="00FF5014">
            <w:pPr>
              <w:spacing w:after="0" w:line="240" w:lineRule="auto"/>
              <w:rPr>
                <w:rFonts w:ascii="Calibri" w:eastAsia="Times New Roman" w:hAnsi="Calibri" w:cs="Calibri"/>
                <w:color w:val="00B050"/>
                <w:sz w:val="24"/>
                <w:szCs w:val="24"/>
                <w:lang w:val="de-DE"/>
              </w:rPr>
            </w:pPr>
            <w:r w:rsidRPr="008E06FC">
              <w:rPr>
                <w:rFonts w:ascii="Calibri" w:eastAsia="Times New Roman" w:hAnsi="Calibri" w:cs="Calibri"/>
                <w:color w:val="00B050"/>
                <w:sz w:val="24"/>
                <w:szCs w:val="24"/>
                <w:lang w:val="de-DE"/>
              </w:rPr>
              <w:t xml:space="preserve">Sind dem Unternehmen für die Lagerung von </w:t>
            </w:r>
            <w:r w:rsidR="009403E0">
              <w:rPr>
                <w:rFonts w:ascii="Calibri" w:eastAsia="Times New Roman" w:hAnsi="Calibri" w:cs="Calibri"/>
                <w:color w:val="00B050"/>
                <w:sz w:val="24"/>
                <w:szCs w:val="24"/>
                <w:lang w:val="de-DE"/>
              </w:rPr>
              <w:t>Container</w:t>
            </w:r>
            <w:r w:rsidRPr="008E06FC">
              <w:rPr>
                <w:rFonts w:ascii="Calibri" w:eastAsia="Times New Roman" w:hAnsi="Calibri" w:cs="Calibri"/>
                <w:color w:val="00B050"/>
                <w:sz w:val="24"/>
                <w:szCs w:val="24"/>
                <w:lang w:val="de-DE"/>
              </w:rPr>
              <w:t>n mit nicht registrierten Produkten folgende Informationen bekannt?</w:t>
            </w:r>
          </w:p>
          <w:p w14:paraId="5F6BD337" w14:textId="77777777" w:rsidR="00FF5014" w:rsidRPr="008E06FC" w:rsidRDefault="00FF5014" w:rsidP="00FF5014">
            <w:pPr>
              <w:spacing w:after="0" w:line="240" w:lineRule="auto"/>
              <w:rPr>
                <w:rFonts w:ascii="Calibri" w:eastAsia="Times New Roman" w:hAnsi="Calibri" w:cs="Calibri"/>
                <w:color w:val="00B050"/>
                <w:sz w:val="24"/>
                <w:szCs w:val="24"/>
                <w:lang w:val="de-DE"/>
              </w:rPr>
            </w:pPr>
          </w:p>
          <w:p w14:paraId="4692C809" w14:textId="65CED568" w:rsidR="00FF5014" w:rsidRPr="008E06FC" w:rsidRDefault="00FF5014" w:rsidP="00FF5014">
            <w:pPr>
              <w:pStyle w:val="bullet1"/>
              <w:numPr>
                <w:ilvl w:val="0"/>
                <w:numId w:val="0"/>
              </w:numPr>
              <w:spacing w:before="0" w:after="0"/>
              <w:ind w:left="113" w:hanging="113"/>
              <w:jc w:val="left"/>
              <w:rPr>
                <w:color w:val="00B050"/>
                <w:sz w:val="24"/>
                <w:szCs w:val="24"/>
                <w:lang w:val="de-DE"/>
              </w:rPr>
            </w:pPr>
            <w:r w:rsidRPr="008E06FC">
              <w:rPr>
                <w:color w:val="00B050"/>
                <w:sz w:val="24"/>
                <w:szCs w:val="24"/>
                <w:lang w:val="de-DE"/>
              </w:rPr>
              <w:t>- SDB (vorzugsweise in der/</w:t>
            </w:r>
            <w:r w:rsidR="00E01FB0" w:rsidRPr="008E06FC">
              <w:rPr>
                <w:color w:val="00B050"/>
                <w:sz w:val="24"/>
                <w:szCs w:val="24"/>
                <w:lang w:val="de-DE"/>
              </w:rPr>
              <w:t>die Landessprache</w:t>
            </w:r>
            <w:r w:rsidRPr="008E06FC">
              <w:rPr>
                <w:color w:val="00B050"/>
                <w:sz w:val="24"/>
                <w:szCs w:val="24"/>
                <w:lang w:val="de-DE"/>
              </w:rPr>
              <w:t>(n) des/der Lager(s) und/oder in Englisch)</w:t>
            </w:r>
          </w:p>
          <w:p w14:paraId="0810E00F" w14:textId="77777777" w:rsidR="00FF5014" w:rsidRDefault="00FF5014" w:rsidP="00FF5014">
            <w:pPr>
              <w:pStyle w:val="bullet1"/>
              <w:numPr>
                <w:ilvl w:val="0"/>
                <w:numId w:val="0"/>
              </w:numPr>
              <w:ind w:left="113" w:hanging="113"/>
              <w:rPr>
                <w:color w:val="00B050"/>
                <w:sz w:val="24"/>
                <w:szCs w:val="24"/>
                <w:lang w:val="en-US"/>
              </w:rPr>
            </w:pPr>
            <w:r w:rsidRPr="005B3538">
              <w:rPr>
                <w:color w:val="00B050"/>
                <w:sz w:val="24"/>
                <w:szCs w:val="24"/>
                <w:lang w:val="en-US"/>
              </w:rPr>
              <w:t xml:space="preserve">- </w:t>
            </w:r>
            <w:proofErr w:type="spellStart"/>
            <w:r w:rsidRPr="005B3538">
              <w:rPr>
                <w:color w:val="00B050"/>
                <w:sz w:val="24"/>
                <w:szCs w:val="24"/>
                <w:lang w:val="en-US"/>
              </w:rPr>
              <w:t>Bruttogewicht</w:t>
            </w:r>
            <w:proofErr w:type="spellEnd"/>
          </w:p>
          <w:p w14:paraId="0A704A50" w14:textId="77777777" w:rsidR="00FF5014" w:rsidRDefault="00FF5014" w:rsidP="00FF5014">
            <w:pPr>
              <w:pStyle w:val="bullet1"/>
              <w:numPr>
                <w:ilvl w:val="0"/>
                <w:numId w:val="0"/>
              </w:numPr>
              <w:ind w:left="113" w:hanging="113"/>
              <w:rPr>
                <w:rFonts w:ascii="Calibri" w:eastAsia="Times New Roman" w:hAnsi="Calibri" w:cs="Calibri"/>
                <w:color w:val="00B050"/>
                <w:sz w:val="24"/>
                <w:szCs w:val="24"/>
              </w:rPr>
            </w:pPr>
            <w:r w:rsidRPr="005B3538">
              <w:rPr>
                <w:color w:val="00B050"/>
                <w:sz w:val="24"/>
                <w:szCs w:val="24"/>
              </w:rPr>
              <w:t xml:space="preserve">- Art der </w:t>
            </w:r>
            <w:proofErr w:type="spellStart"/>
            <w:r w:rsidRPr="005B3538">
              <w:rPr>
                <w:color w:val="00B050"/>
                <w:sz w:val="24"/>
                <w:szCs w:val="24"/>
              </w:rPr>
              <w:t>Versandeinheit</w:t>
            </w:r>
            <w:proofErr w:type="spellEnd"/>
          </w:p>
          <w:p w14:paraId="7F4C44BB" w14:textId="77777777" w:rsidR="00FF5014" w:rsidRPr="002D3327" w:rsidRDefault="00FF5014" w:rsidP="00FF5014">
            <w:pPr>
              <w:spacing w:after="0" w:line="240" w:lineRule="auto"/>
              <w:rPr>
                <w:rFonts w:ascii="Calibri" w:eastAsia="Times New Roman" w:hAnsi="Calibri" w:cs="Calibri"/>
                <w:sz w:val="24"/>
                <w:szCs w:val="24"/>
                <w:lang w:val="de-DE" w:eastAsia="zh-TW"/>
              </w:rPr>
            </w:pPr>
          </w:p>
        </w:tc>
        <w:tc>
          <w:tcPr>
            <w:tcW w:w="8080" w:type="dxa"/>
            <w:tcBorders>
              <w:top w:val="nil"/>
              <w:left w:val="nil"/>
              <w:bottom w:val="single" w:sz="4" w:space="0" w:color="auto"/>
              <w:right w:val="single" w:sz="4" w:space="0" w:color="auto"/>
            </w:tcBorders>
            <w:shd w:val="clear" w:color="auto" w:fill="auto"/>
          </w:tcPr>
          <w:p w14:paraId="2BF5B9FD" w14:textId="104C8810" w:rsidR="00FF5014" w:rsidRPr="002D3327" w:rsidRDefault="00FF5014" w:rsidP="00FF5014">
            <w:pPr>
              <w:spacing w:after="0" w:line="240" w:lineRule="auto"/>
              <w:rPr>
                <w:rFonts w:ascii="Calibri" w:eastAsia="Times New Roman" w:hAnsi="Calibri" w:cs="Calibri"/>
                <w:sz w:val="24"/>
                <w:szCs w:val="24"/>
                <w:lang w:val="de-DE" w:eastAsia="zh-TW"/>
              </w:rPr>
            </w:pPr>
            <w:r w:rsidRPr="008E06FC">
              <w:rPr>
                <w:rFonts w:ascii="Calibri" w:eastAsia="Times New Roman" w:hAnsi="Calibri" w:cs="Calibri"/>
                <w:color w:val="00B050"/>
                <w:sz w:val="24"/>
                <w:szCs w:val="24"/>
                <w:lang w:val="de-DE"/>
              </w:rPr>
              <w:t>Der Prüfer nimmt eine Stichprobe der zuletzt eingegangenen Behältnisse mit neuen Produkten und überprüft die geforderten Informationen.</w:t>
            </w:r>
          </w:p>
        </w:tc>
        <w:tc>
          <w:tcPr>
            <w:tcW w:w="935" w:type="dxa"/>
            <w:tcBorders>
              <w:top w:val="nil"/>
              <w:left w:val="nil"/>
              <w:bottom w:val="single" w:sz="4" w:space="0" w:color="auto"/>
              <w:right w:val="single" w:sz="4" w:space="0" w:color="auto"/>
            </w:tcBorders>
            <w:vAlign w:val="center"/>
          </w:tcPr>
          <w:p w14:paraId="0CECE2B9" w14:textId="77777777" w:rsidR="00FF5014" w:rsidRPr="00A70EBF" w:rsidRDefault="00FF5014" w:rsidP="00FF5014">
            <w:pPr>
              <w:spacing w:after="0" w:line="240" w:lineRule="auto"/>
              <w:jc w:val="center"/>
              <w:rPr>
                <w:rFonts w:ascii="Calibri" w:eastAsia="Times New Roman" w:hAnsi="Calibri" w:cs="Calibri"/>
                <w:color w:val="0070C0"/>
                <w:sz w:val="24"/>
                <w:szCs w:val="24"/>
                <w:lang w:val="de-DE" w:eastAsia="zh-TW"/>
              </w:rPr>
            </w:pPr>
          </w:p>
        </w:tc>
      </w:tr>
      <w:tr w:rsidR="00FF5014" w:rsidRPr="00123A34" w14:paraId="69702CEC"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5E50B587" w14:textId="7AD7D00F" w:rsidR="00FF5014" w:rsidRPr="002D3327" w:rsidRDefault="00FF5014" w:rsidP="00FF5014">
            <w:pPr>
              <w:spacing w:after="0" w:line="240" w:lineRule="auto"/>
              <w:rPr>
                <w:rFonts w:ascii="Calibri" w:eastAsia="Times New Roman" w:hAnsi="Calibri" w:cs="Calibri"/>
                <w:sz w:val="24"/>
                <w:szCs w:val="24"/>
                <w:lang w:val="de-DE" w:eastAsia="zh-TW"/>
              </w:rPr>
            </w:pPr>
            <w:r w:rsidRPr="00EE49A5">
              <w:rPr>
                <w:rFonts w:ascii="Calibri" w:eastAsia="Times New Roman" w:hAnsi="Calibri" w:cs="Calibri"/>
                <w:color w:val="00B050"/>
                <w:sz w:val="24"/>
                <w:szCs w:val="24"/>
              </w:rPr>
              <w:t>12.2.1.2.3</w:t>
            </w:r>
            <w:r>
              <w:rPr>
                <w:rFonts w:ascii="Calibri" w:eastAsia="Times New Roman" w:hAnsi="Calibri" w:cs="Calibri"/>
                <w:color w:val="00B050"/>
                <w:sz w:val="24"/>
                <w:szCs w:val="24"/>
              </w:rPr>
              <w:t>.</w:t>
            </w:r>
          </w:p>
        </w:tc>
        <w:tc>
          <w:tcPr>
            <w:tcW w:w="5386" w:type="dxa"/>
            <w:tcBorders>
              <w:top w:val="nil"/>
              <w:left w:val="nil"/>
              <w:bottom w:val="single" w:sz="4" w:space="0" w:color="auto"/>
              <w:right w:val="single" w:sz="4" w:space="0" w:color="auto"/>
            </w:tcBorders>
            <w:shd w:val="clear" w:color="auto" w:fill="auto"/>
          </w:tcPr>
          <w:p w14:paraId="5950E910" w14:textId="42737278" w:rsidR="00FF5014" w:rsidRPr="002D3327" w:rsidRDefault="00FF5014" w:rsidP="00FF5014">
            <w:pPr>
              <w:spacing w:after="0" w:line="240" w:lineRule="auto"/>
              <w:rPr>
                <w:rFonts w:ascii="Calibri" w:eastAsia="Times New Roman" w:hAnsi="Calibri" w:cs="Calibri"/>
                <w:sz w:val="24"/>
                <w:szCs w:val="24"/>
                <w:lang w:val="de-DE" w:eastAsia="zh-TW"/>
              </w:rPr>
            </w:pPr>
            <w:r w:rsidRPr="008E06FC">
              <w:rPr>
                <w:rFonts w:ascii="Calibri" w:eastAsia="Times New Roman" w:hAnsi="Calibri" w:cs="Calibri"/>
                <w:color w:val="00B050"/>
                <w:sz w:val="24"/>
                <w:szCs w:val="24"/>
                <w:lang w:val="de-DE"/>
              </w:rPr>
              <w:t>Gibt es ein System zur Kontrolle und Registrierung von Containern, wenn diese am Terminal</w:t>
            </w:r>
            <w:r w:rsidR="005A51C7">
              <w:rPr>
                <w:rFonts w:ascii="Calibri" w:eastAsia="Times New Roman" w:hAnsi="Calibri" w:cs="Calibri"/>
                <w:color w:val="00B050"/>
                <w:sz w:val="24"/>
                <w:szCs w:val="24"/>
                <w:lang w:val="de-DE"/>
              </w:rPr>
              <w:t xml:space="preserve"> angeliefert werden</w:t>
            </w:r>
            <w:r w:rsidRPr="008E06FC">
              <w:rPr>
                <w:rFonts w:ascii="Calibri" w:eastAsia="Times New Roman" w:hAnsi="Calibri" w:cs="Calibri"/>
                <w:color w:val="00B050"/>
                <w:sz w:val="24"/>
                <w:szCs w:val="24"/>
                <w:lang w:val="de-DE"/>
              </w:rPr>
              <w:t>?</w:t>
            </w:r>
          </w:p>
        </w:tc>
        <w:tc>
          <w:tcPr>
            <w:tcW w:w="8080" w:type="dxa"/>
            <w:tcBorders>
              <w:top w:val="nil"/>
              <w:left w:val="nil"/>
              <w:bottom w:val="single" w:sz="4" w:space="0" w:color="auto"/>
              <w:right w:val="single" w:sz="4" w:space="0" w:color="auto"/>
            </w:tcBorders>
            <w:shd w:val="clear" w:color="auto" w:fill="auto"/>
          </w:tcPr>
          <w:p w14:paraId="1009EFAB" w14:textId="77777777" w:rsidR="00FF5014" w:rsidRPr="002D3327" w:rsidRDefault="00FF5014" w:rsidP="00FF5014">
            <w:pPr>
              <w:spacing w:after="0" w:line="240" w:lineRule="auto"/>
              <w:rPr>
                <w:rFonts w:ascii="Calibri" w:eastAsia="Times New Roman" w:hAnsi="Calibri" w:cs="Calibri"/>
                <w:sz w:val="24"/>
                <w:szCs w:val="24"/>
                <w:lang w:val="de-DE" w:eastAsia="zh-TW"/>
              </w:rPr>
            </w:pPr>
          </w:p>
        </w:tc>
        <w:tc>
          <w:tcPr>
            <w:tcW w:w="935" w:type="dxa"/>
            <w:tcBorders>
              <w:top w:val="nil"/>
              <w:left w:val="nil"/>
              <w:bottom w:val="single" w:sz="4" w:space="0" w:color="auto"/>
              <w:right w:val="single" w:sz="4" w:space="0" w:color="auto"/>
            </w:tcBorders>
            <w:vAlign w:val="center"/>
          </w:tcPr>
          <w:p w14:paraId="683C3954" w14:textId="77777777" w:rsidR="00FF5014" w:rsidRPr="00A70EBF" w:rsidRDefault="00FF5014" w:rsidP="00FF5014">
            <w:pPr>
              <w:spacing w:after="0" w:line="240" w:lineRule="auto"/>
              <w:jc w:val="center"/>
              <w:rPr>
                <w:rFonts w:ascii="Calibri" w:eastAsia="Times New Roman" w:hAnsi="Calibri" w:cs="Calibri"/>
                <w:color w:val="0070C0"/>
                <w:sz w:val="24"/>
                <w:szCs w:val="24"/>
                <w:lang w:val="de-DE" w:eastAsia="zh-TW"/>
              </w:rPr>
            </w:pPr>
          </w:p>
        </w:tc>
      </w:tr>
      <w:tr w:rsidR="00FF5014" w:rsidRPr="009403E0" w14:paraId="64CFC3CD"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0F7838AC" w14:textId="4455D246" w:rsidR="00FF5014" w:rsidRPr="002D3327" w:rsidRDefault="00FF5014" w:rsidP="00FF5014">
            <w:pPr>
              <w:spacing w:after="0" w:line="240" w:lineRule="auto"/>
              <w:rPr>
                <w:rFonts w:ascii="Calibri" w:eastAsia="Times New Roman" w:hAnsi="Calibri" w:cs="Calibri"/>
                <w:sz w:val="24"/>
                <w:szCs w:val="24"/>
                <w:lang w:val="de-DE" w:eastAsia="zh-TW"/>
              </w:rPr>
            </w:pPr>
            <w:r w:rsidRPr="00EE49A5">
              <w:rPr>
                <w:rFonts w:ascii="Calibri" w:eastAsia="Times New Roman" w:hAnsi="Calibri" w:cs="Calibri"/>
                <w:color w:val="00B050"/>
                <w:sz w:val="24"/>
                <w:szCs w:val="24"/>
              </w:rPr>
              <w:t>12.2.1.2.3.a</w:t>
            </w:r>
            <w:r>
              <w:rPr>
                <w:rFonts w:ascii="Calibri" w:eastAsia="Times New Roman" w:hAnsi="Calibri" w:cs="Calibri"/>
                <w:color w:val="00B050"/>
                <w:sz w:val="24"/>
                <w:szCs w:val="24"/>
              </w:rPr>
              <w:t>.</w:t>
            </w:r>
          </w:p>
        </w:tc>
        <w:tc>
          <w:tcPr>
            <w:tcW w:w="5386" w:type="dxa"/>
            <w:tcBorders>
              <w:top w:val="nil"/>
              <w:left w:val="nil"/>
              <w:bottom w:val="single" w:sz="4" w:space="0" w:color="auto"/>
              <w:right w:val="single" w:sz="4" w:space="0" w:color="auto"/>
            </w:tcBorders>
            <w:shd w:val="clear" w:color="auto" w:fill="auto"/>
          </w:tcPr>
          <w:p w14:paraId="69449DD3" w14:textId="77777777" w:rsidR="00FF5014" w:rsidRPr="008E06FC" w:rsidRDefault="00FF5014" w:rsidP="00FF5014">
            <w:pPr>
              <w:pStyle w:val="bullet1"/>
              <w:numPr>
                <w:ilvl w:val="0"/>
                <w:numId w:val="0"/>
              </w:numPr>
              <w:ind w:left="357" w:hanging="357"/>
              <w:jc w:val="left"/>
              <w:rPr>
                <w:color w:val="00B050"/>
                <w:sz w:val="24"/>
                <w:szCs w:val="24"/>
                <w:lang w:val="de-DE"/>
              </w:rPr>
            </w:pPr>
            <w:r w:rsidRPr="008E06FC">
              <w:rPr>
                <w:color w:val="00B050"/>
                <w:sz w:val="24"/>
                <w:szCs w:val="24"/>
                <w:u w:val="single"/>
                <w:lang w:val="de-DE"/>
              </w:rPr>
              <w:t xml:space="preserve">Technische </w:t>
            </w:r>
            <w:r w:rsidRPr="008E06FC">
              <w:rPr>
                <w:color w:val="00B050"/>
                <w:sz w:val="24"/>
                <w:szCs w:val="24"/>
                <w:lang w:val="de-DE"/>
              </w:rPr>
              <w:t>Sichtprüfung der ITU (Intermodale Transporteinheit) am/von:</w:t>
            </w:r>
          </w:p>
          <w:p w14:paraId="0867980C" w14:textId="77777777" w:rsidR="00FF5014" w:rsidRPr="008E06FC" w:rsidRDefault="00FF5014" w:rsidP="00FF5014">
            <w:pPr>
              <w:pStyle w:val="bullet1"/>
              <w:numPr>
                <w:ilvl w:val="0"/>
                <w:numId w:val="0"/>
              </w:numPr>
              <w:rPr>
                <w:color w:val="00B050"/>
                <w:sz w:val="24"/>
                <w:szCs w:val="24"/>
                <w:lang w:val="de-DE"/>
              </w:rPr>
            </w:pPr>
            <w:r w:rsidRPr="008E06FC">
              <w:rPr>
                <w:color w:val="00B050"/>
                <w:sz w:val="24"/>
                <w:szCs w:val="24"/>
                <w:lang w:val="de-DE"/>
              </w:rPr>
              <w:t>- Leckage (undichte Einheit)</w:t>
            </w:r>
          </w:p>
          <w:p w14:paraId="0940C986" w14:textId="61FB31CB" w:rsidR="00FF5014" w:rsidRPr="008E06FC" w:rsidRDefault="00FF5014" w:rsidP="00FF5014">
            <w:pPr>
              <w:pStyle w:val="bullet1"/>
              <w:numPr>
                <w:ilvl w:val="0"/>
                <w:numId w:val="0"/>
              </w:numPr>
              <w:spacing w:before="0" w:after="0"/>
              <w:rPr>
                <w:color w:val="00B050"/>
                <w:sz w:val="24"/>
                <w:szCs w:val="24"/>
                <w:lang w:val="de-DE"/>
              </w:rPr>
            </w:pPr>
            <w:r w:rsidRPr="008E06FC">
              <w:rPr>
                <w:color w:val="00B050"/>
                <w:sz w:val="24"/>
                <w:szCs w:val="24"/>
                <w:lang w:val="de-DE"/>
              </w:rPr>
              <w:t xml:space="preserve">- </w:t>
            </w:r>
            <w:r w:rsidR="005A51C7">
              <w:rPr>
                <w:color w:val="00B050"/>
                <w:sz w:val="24"/>
                <w:szCs w:val="24"/>
                <w:lang w:val="de-DE"/>
              </w:rPr>
              <w:t xml:space="preserve"> sichtbare </w:t>
            </w:r>
            <w:r w:rsidRPr="008E06FC">
              <w:rPr>
                <w:color w:val="00B050"/>
                <w:sz w:val="24"/>
                <w:szCs w:val="24"/>
                <w:lang w:val="de-DE"/>
              </w:rPr>
              <w:t xml:space="preserve">Verformungen der Transporteinheit </w:t>
            </w:r>
          </w:p>
          <w:p w14:paraId="1222D748" w14:textId="11891816" w:rsidR="00FF5014" w:rsidRPr="002D3327" w:rsidRDefault="00FF5014" w:rsidP="00FF5014">
            <w:pPr>
              <w:spacing w:after="0" w:line="240" w:lineRule="auto"/>
              <w:rPr>
                <w:rFonts w:ascii="Calibri" w:eastAsia="Times New Roman" w:hAnsi="Calibri" w:cs="Calibri"/>
                <w:sz w:val="24"/>
                <w:szCs w:val="24"/>
                <w:lang w:val="de-DE" w:eastAsia="zh-TW"/>
              </w:rPr>
            </w:pPr>
            <w:r w:rsidRPr="00511C12">
              <w:rPr>
                <w:color w:val="00B050"/>
                <w:sz w:val="24"/>
                <w:szCs w:val="24"/>
                <w:lang w:val="de-CH"/>
              </w:rPr>
              <w:t xml:space="preserve">- </w:t>
            </w:r>
            <w:r w:rsidR="009403E0">
              <w:rPr>
                <w:color w:val="00B050"/>
                <w:sz w:val="24"/>
                <w:szCs w:val="24"/>
                <w:lang w:val="de-CH"/>
              </w:rPr>
              <w:t>Container</w:t>
            </w:r>
            <w:r w:rsidRPr="00511C12">
              <w:rPr>
                <w:color w:val="00B050"/>
                <w:sz w:val="24"/>
                <w:szCs w:val="24"/>
                <w:lang w:val="de-CH"/>
              </w:rPr>
              <w:t xml:space="preserve">typ </w:t>
            </w:r>
          </w:p>
        </w:tc>
        <w:tc>
          <w:tcPr>
            <w:tcW w:w="8080" w:type="dxa"/>
            <w:tcBorders>
              <w:top w:val="nil"/>
              <w:left w:val="nil"/>
              <w:bottom w:val="single" w:sz="4" w:space="0" w:color="auto"/>
              <w:right w:val="single" w:sz="4" w:space="0" w:color="auto"/>
            </w:tcBorders>
            <w:shd w:val="clear" w:color="auto" w:fill="auto"/>
          </w:tcPr>
          <w:p w14:paraId="5DA9B2DB" w14:textId="77777777" w:rsidR="00FF5014" w:rsidRPr="002D3327" w:rsidRDefault="00FF5014" w:rsidP="00FF5014">
            <w:pPr>
              <w:spacing w:after="0" w:line="240" w:lineRule="auto"/>
              <w:rPr>
                <w:rFonts w:ascii="Calibri" w:eastAsia="Times New Roman" w:hAnsi="Calibri" w:cs="Calibri"/>
                <w:sz w:val="24"/>
                <w:szCs w:val="24"/>
                <w:lang w:val="de-DE" w:eastAsia="zh-TW"/>
              </w:rPr>
            </w:pPr>
          </w:p>
        </w:tc>
        <w:tc>
          <w:tcPr>
            <w:tcW w:w="935" w:type="dxa"/>
            <w:tcBorders>
              <w:top w:val="nil"/>
              <w:left w:val="nil"/>
              <w:bottom w:val="single" w:sz="4" w:space="0" w:color="auto"/>
              <w:right w:val="single" w:sz="4" w:space="0" w:color="auto"/>
            </w:tcBorders>
            <w:vAlign w:val="center"/>
          </w:tcPr>
          <w:p w14:paraId="523F6342" w14:textId="77777777" w:rsidR="00FF5014" w:rsidRPr="00A70EBF" w:rsidRDefault="00FF5014" w:rsidP="00FF5014">
            <w:pPr>
              <w:spacing w:after="0" w:line="240" w:lineRule="auto"/>
              <w:jc w:val="center"/>
              <w:rPr>
                <w:rFonts w:ascii="Calibri" w:eastAsia="Times New Roman" w:hAnsi="Calibri" w:cs="Calibri"/>
                <w:color w:val="0070C0"/>
                <w:sz w:val="24"/>
                <w:szCs w:val="24"/>
                <w:lang w:val="de-DE" w:eastAsia="zh-TW"/>
              </w:rPr>
            </w:pPr>
          </w:p>
        </w:tc>
      </w:tr>
      <w:tr w:rsidR="00FF5014" w:rsidRPr="00123A34" w14:paraId="41621BDB"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11976DBC" w14:textId="2B70A6F7" w:rsidR="00FF5014" w:rsidRPr="002D3327" w:rsidRDefault="00FF5014" w:rsidP="00FF5014">
            <w:pPr>
              <w:spacing w:after="0" w:line="240" w:lineRule="auto"/>
              <w:rPr>
                <w:rFonts w:ascii="Calibri" w:eastAsia="Times New Roman" w:hAnsi="Calibri" w:cs="Calibri"/>
                <w:sz w:val="24"/>
                <w:szCs w:val="24"/>
                <w:lang w:val="de-DE" w:eastAsia="zh-TW"/>
              </w:rPr>
            </w:pPr>
            <w:r w:rsidRPr="00EE49A5">
              <w:rPr>
                <w:rFonts w:ascii="Calibri" w:eastAsia="Times New Roman" w:hAnsi="Calibri" w:cs="Calibri"/>
                <w:color w:val="00B050"/>
                <w:sz w:val="24"/>
                <w:szCs w:val="24"/>
              </w:rPr>
              <w:lastRenderedPageBreak/>
              <w:t>12.2.1.2.3.b</w:t>
            </w:r>
            <w:r>
              <w:rPr>
                <w:rFonts w:ascii="Calibri" w:eastAsia="Times New Roman" w:hAnsi="Calibri" w:cs="Calibri"/>
                <w:color w:val="00B050"/>
                <w:sz w:val="24"/>
                <w:szCs w:val="24"/>
              </w:rPr>
              <w:t>.</w:t>
            </w:r>
          </w:p>
        </w:tc>
        <w:tc>
          <w:tcPr>
            <w:tcW w:w="5386" w:type="dxa"/>
            <w:tcBorders>
              <w:top w:val="nil"/>
              <w:left w:val="nil"/>
              <w:bottom w:val="single" w:sz="4" w:space="0" w:color="auto"/>
              <w:right w:val="single" w:sz="4" w:space="0" w:color="auto"/>
            </w:tcBorders>
            <w:shd w:val="clear" w:color="auto" w:fill="auto"/>
          </w:tcPr>
          <w:p w14:paraId="2BCBF2A2" w14:textId="6AC2B00A" w:rsidR="00FF5014" w:rsidRDefault="00FF5014" w:rsidP="00FF5014">
            <w:pPr>
              <w:pStyle w:val="bullet1"/>
              <w:numPr>
                <w:ilvl w:val="0"/>
                <w:numId w:val="0"/>
              </w:numPr>
              <w:jc w:val="left"/>
              <w:rPr>
                <w:color w:val="00B050"/>
                <w:sz w:val="24"/>
                <w:szCs w:val="24"/>
                <w:lang w:val="de-DE"/>
              </w:rPr>
            </w:pPr>
          </w:p>
          <w:p w14:paraId="49E8614C" w14:textId="0B448E6E" w:rsidR="005A51C7" w:rsidRDefault="005A51C7" w:rsidP="00FF5014">
            <w:pPr>
              <w:pStyle w:val="bullet1"/>
              <w:numPr>
                <w:ilvl w:val="0"/>
                <w:numId w:val="0"/>
              </w:numPr>
              <w:jc w:val="left"/>
              <w:rPr>
                <w:color w:val="00B050"/>
                <w:sz w:val="24"/>
                <w:szCs w:val="24"/>
                <w:lang w:val="de-DE"/>
              </w:rPr>
            </w:pPr>
            <w:r>
              <w:rPr>
                <w:color w:val="00B050"/>
                <w:sz w:val="24"/>
                <w:szCs w:val="24"/>
                <w:lang w:val="de-DE"/>
              </w:rPr>
              <w:t>Formelle Sichtkontrolle des Containerzustandes:</w:t>
            </w:r>
          </w:p>
          <w:p w14:paraId="7F22869D" w14:textId="77777777" w:rsidR="005A51C7" w:rsidRPr="008E06FC" w:rsidRDefault="005A51C7" w:rsidP="00FF5014">
            <w:pPr>
              <w:pStyle w:val="bullet1"/>
              <w:numPr>
                <w:ilvl w:val="0"/>
                <w:numId w:val="0"/>
              </w:numPr>
              <w:jc w:val="left"/>
              <w:rPr>
                <w:color w:val="00B050"/>
                <w:sz w:val="24"/>
                <w:szCs w:val="24"/>
                <w:lang w:val="de-DE"/>
              </w:rPr>
            </w:pPr>
          </w:p>
          <w:p w14:paraId="4A28097E" w14:textId="77777777" w:rsidR="00FF5014" w:rsidRPr="008E06FC" w:rsidRDefault="00FF5014" w:rsidP="00FF5014">
            <w:pPr>
              <w:pStyle w:val="bullet1"/>
              <w:numPr>
                <w:ilvl w:val="0"/>
                <w:numId w:val="0"/>
              </w:numPr>
              <w:rPr>
                <w:color w:val="00B050"/>
                <w:sz w:val="24"/>
                <w:szCs w:val="24"/>
                <w:lang w:val="de-DE"/>
              </w:rPr>
            </w:pPr>
            <w:r w:rsidRPr="008E06FC">
              <w:rPr>
                <w:color w:val="00B050"/>
                <w:sz w:val="24"/>
                <w:szCs w:val="24"/>
                <w:lang w:val="de-DE"/>
              </w:rPr>
              <w:t xml:space="preserve">- Zustand des Containers (beladen/ unbeladen/ </w:t>
            </w:r>
            <w:r>
              <w:rPr>
                <w:color w:val="00B050"/>
                <w:sz w:val="24"/>
                <w:szCs w:val="24"/>
                <w:lang w:val="de-DE"/>
              </w:rPr>
              <w:t xml:space="preserve">  </w:t>
            </w:r>
            <w:r w:rsidRPr="008E06FC">
              <w:rPr>
                <w:color w:val="00B050"/>
                <w:sz w:val="24"/>
                <w:szCs w:val="24"/>
                <w:lang w:val="de-DE"/>
              </w:rPr>
              <w:t>gereinigt)</w:t>
            </w:r>
          </w:p>
          <w:p w14:paraId="7D00FC0A" w14:textId="77777777" w:rsidR="00FF5014" w:rsidRPr="008E06FC" w:rsidRDefault="00FF5014" w:rsidP="00FF5014">
            <w:pPr>
              <w:pStyle w:val="bullet1"/>
              <w:numPr>
                <w:ilvl w:val="0"/>
                <w:numId w:val="0"/>
              </w:numPr>
              <w:spacing w:before="0" w:after="0"/>
              <w:ind w:left="113" w:hanging="113"/>
              <w:jc w:val="left"/>
              <w:rPr>
                <w:color w:val="00B050"/>
                <w:sz w:val="24"/>
                <w:szCs w:val="24"/>
                <w:lang w:val="de-DE"/>
              </w:rPr>
            </w:pPr>
            <w:r w:rsidRPr="008E06FC">
              <w:rPr>
                <w:color w:val="00B050"/>
                <w:sz w:val="24"/>
                <w:szCs w:val="24"/>
                <w:lang w:val="de-DE"/>
              </w:rPr>
              <w:t>- ordnungsgemäße Etikettierung und Kennzeichnung gemäß den Gesetzen/Vorschriften (ADR/IMDG) (siehe Leitfaden zu dieser Frage)</w:t>
            </w:r>
          </w:p>
          <w:p w14:paraId="29D20099" w14:textId="77777777" w:rsidR="00FF5014" w:rsidRPr="00511C12" w:rsidRDefault="00FF5014" w:rsidP="00FF5014">
            <w:pPr>
              <w:pStyle w:val="bullet1"/>
              <w:numPr>
                <w:ilvl w:val="0"/>
                <w:numId w:val="0"/>
              </w:numPr>
              <w:rPr>
                <w:color w:val="00B050"/>
                <w:sz w:val="24"/>
                <w:szCs w:val="24"/>
                <w:lang w:val="de-CH"/>
              </w:rPr>
            </w:pPr>
            <w:r w:rsidRPr="00511C12">
              <w:rPr>
                <w:color w:val="00B050"/>
                <w:sz w:val="24"/>
                <w:szCs w:val="24"/>
                <w:lang w:val="de-CH"/>
              </w:rPr>
              <w:t xml:space="preserve">- Plomben und </w:t>
            </w:r>
            <w:proofErr w:type="spellStart"/>
            <w:r w:rsidRPr="00511C12">
              <w:rPr>
                <w:color w:val="00B050"/>
                <w:sz w:val="24"/>
                <w:szCs w:val="24"/>
                <w:lang w:val="de-CH"/>
              </w:rPr>
              <w:t>Plombennummern</w:t>
            </w:r>
            <w:proofErr w:type="spellEnd"/>
          </w:p>
          <w:p w14:paraId="786DB5E2" w14:textId="77777777" w:rsidR="00FF5014" w:rsidRPr="00511C12" w:rsidRDefault="00FF5014" w:rsidP="00FF5014">
            <w:pPr>
              <w:pStyle w:val="bullet1"/>
              <w:numPr>
                <w:ilvl w:val="0"/>
                <w:numId w:val="0"/>
              </w:numPr>
              <w:spacing w:before="0" w:after="0"/>
              <w:jc w:val="left"/>
              <w:rPr>
                <w:color w:val="00B050"/>
                <w:sz w:val="24"/>
                <w:szCs w:val="24"/>
                <w:lang w:val="de-CH"/>
              </w:rPr>
            </w:pPr>
            <w:r w:rsidRPr="00511C12">
              <w:rPr>
                <w:color w:val="00B050"/>
                <w:sz w:val="24"/>
                <w:szCs w:val="24"/>
                <w:lang w:val="de-CH"/>
              </w:rPr>
              <w:t>- Containernummer</w:t>
            </w:r>
          </w:p>
          <w:p w14:paraId="23E7AA2C" w14:textId="163AA2D9" w:rsidR="00FF5014" w:rsidRPr="00511C12" w:rsidRDefault="00FF5014" w:rsidP="00FF5014">
            <w:pPr>
              <w:pStyle w:val="bullet1"/>
              <w:numPr>
                <w:ilvl w:val="0"/>
                <w:numId w:val="0"/>
              </w:numPr>
              <w:rPr>
                <w:color w:val="00B050"/>
                <w:sz w:val="24"/>
                <w:szCs w:val="24"/>
                <w:lang w:val="de-CH"/>
              </w:rPr>
            </w:pPr>
            <w:r w:rsidRPr="00511C12">
              <w:rPr>
                <w:color w:val="00B050"/>
                <w:sz w:val="24"/>
                <w:szCs w:val="24"/>
                <w:lang w:val="de-CH"/>
              </w:rPr>
              <w:t xml:space="preserve">- </w:t>
            </w:r>
            <w:r w:rsidR="00692495">
              <w:rPr>
                <w:color w:val="00B050"/>
                <w:sz w:val="24"/>
                <w:szCs w:val="24"/>
                <w:lang w:val="de-CH"/>
              </w:rPr>
              <w:t>Typenschild</w:t>
            </w:r>
          </w:p>
          <w:p w14:paraId="79598C1A" w14:textId="77777777" w:rsidR="00FF5014" w:rsidRPr="002D3327" w:rsidRDefault="00FF5014" w:rsidP="00FF5014">
            <w:pPr>
              <w:spacing w:after="0" w:line="240" w:lineRule="auto"/>
              <w:rPr>
                <w:rFonts w:ascii="Calibri" w:eastAsia="Times New Roman" w:hAnsi="Calibri" w:cs="Calibri"/>
                <w:sz w:val="24"/>
                <w:szCs w:val="24"/>
                <w:lang w:val="de-DE" w:eastAsia="zh-TW"/>
              </w:rPr>
            </w:pPr>
          </w:p>
        </w:tc>
        <w:tc>
          <w:tcPr>
            <w:tcW w:w="8080" w:type="dxa"/>
            <w:tcBorders>
              <w:top w:val="nil"/>
              <w:left w:val="nil"/>
              <w:bottom w:val="single" w:sz="4" w:space="0" w:color="auto"/>
              <w:right w:val="single" w:sz="4" w:space="0" w:color="auto"/>
            </w:tcBorders>
            <w:shd w:val="clear" w:color="auto" w:fill="auto"/>
          </w:tcPr>
          <w:p w14:paraId="630C95D1" w14:textId="77777777" w:rsidR="00FF5014" w:rsidRPr="008E06FC" w:rsidRDefault="00FF5014" w:rsidP="00FF5014">
            <w:pPr>
              <w:rPr>
                <w:color w:val="00B050"/>
                <w:sz w:val="24"/>
                <w:szCs w:val="24"/>
                <w:lang w:val="de-DE" w:eastAsia="de-DE"/>
              </w:rPr>
            </w:pPr>
            <w:r w:rsidRPr="008E06FC">
              <w:rPr>
                <w:color w:val="00B050"/>
                <w:sz w:val="24"/>
                <w:szCs w:val="24"/>
                <w:lang w:val="de-DE" w:eastAsia="de-DE"/>
              </w:rPr>
              <w:t>Besonderes Augenmerk sollte bei der Eingangskontrolle auf die Kennzeichnung und Etikettierung gelegt werden, um typische Fehler zu vermeiden, d. h. Plaketten, Zeichen oder Etiketten, die nicht korrekt sind:</w:t>
            </w:r>
          </w:p>
          <w:p w14:paraId="74DC621E" w14:textId="77777777" w:rsidR="00FF5014" w:rsidRPr="008E06FC" w:rsidRDefault="00FF5014" w:rsidP="00FF5014">
            <w:pPr>
              <w:pStyle w:val="bullet1"/>
              <w:numPr>
                <w:ilvl w:val="0"/>
                <w:numId w:val="0"/>
              </w:numPr>
              <w:rPr>
                <w:color w:val="00B050"/>
                <w:sz w:val="24"/>
                <w:szCs w:val="24"/>
                <w:lang w:val="de-DE" w:eastAsia="de-DE"/>
              </w:rPr>
            </w:pPr>
            <w:r w:rsidRPr="008E06FC">
              <w:rPr>
                <w:color w:val="00B050"/>
                <w:sz w:val="24"/>
                <w:szCs w:val="24"/>
                <w:lang w:val="de-DE" w:eastAsia="de-DE"/>
              </w:rPr>
              <w:t xml:space="preserve">- nicht sichtbar </w:t>
            </w:r>
          </w:p>
          <w:p w14:paraId="45AD0804" w14:textId="77777777" w:rsidR="00FF5014" w:rsidRPr="008E06FC" w:rsidRDefault="00FF5014" w:rsidP="00FF5014">
            <w:pPr>
              <w:pStyle w:val="bullet1"/>
              <w:numPr>
                <w:ilvl w:val="0"/>
                <w:numId w:val="0"/>
              </w:numPr>
              <w:rPr>
                <w:color w:val="00B050"/>
                <w:sz w:val="24"/>
                <w:szCs w:val="24"/>
                <w:lang w:val="de-DE" w:eastAsia="de-DE"/>
              </w:rPr>
            </w:pPr>
            <w:r w:rsidRPr="008E06FC">
              <w:rPr>
                <w:color w:val="00B050"/>
                <w:sz w:val="24"/>
                <w:szCs w:val="24"/>
                <w:lang w:val="de-DE" w:eastAsia="de-DE"/>
              </w:rPr>
              <w:t>- falsch platziert</w:t>
            </w:r>
          </w:p>
          <w:p w14:paraId="1A1969AE" w14:textId="77777777" w:rsidR="00FF5014" w:rsidRPr="008E06FC" w:rsidRDefault="00FF5014" w:rsidP="00FF5014">
            <w:pPr>
              <w:pStyle w:val="bullet1"/>
              <w:numPr>
                <w:ilvl w:val="0"/>
                <w:numId w:val="0"/>
              </w:numPr>
              <w:rPr>
                <w:color w:val="00B050"/>
                <w:sz w:val="24"/>
                <w:szCs w:val="24"/>
                <w:lang w:val="de-DE" w:eastAsia="de-DE"/>
              </w:rPr>
            </w:pPr>
            <w:r w:rsidRPr="008E06FC">
              <w:rPr>
                <w:color w:val="00B050"/>
                <w:sz w:val="24"/>
                <w:szCs w:val="24"/>
                <w:lang w:val="de-DE" w:eastAsia="de-DE"/>
              </w:rPr>
              <w:t>- beschädigt</w:t>
            </w:r>
          </w:p>
          <w:p w14:paraId="5BF80516" w14:textId="77777777" w:rsidR="00FF5014" w:rsidRPr="008E06FC" w:rsidRDefault="00FF5014" w:rsidP="00FF5014">
            <w:pPr>
              <w:pStyle w:val="bullet1"/>
              <w:numPr>
                <w:ilvl w:val="0"/>
                <w:numId w:val="0"/>
              </w:numPr>
              <w:rPr>
                <w:color w:val="00B050"/>
                <w:sz w:val="24"/>
                <w:szCs w:val="24"/>
                <w:lang w:val="de-DE" w:eastAsia="de-DE"/>
              </w:rPr>
            </w:pPr>
            <w:r w:rsidRPr="008E06FC">
              <w:rPr>
                <w:color w:val="00B050"/>
                <w:sz w:val="24"/>
                <w:szCs w:val="24"/>
                <w:lang w:val="de-DE" w:eastAsia="de-DE"/>
              </w:rPr>
              <w:t>- fehlend</w:t>
            </w:r>
          </w:p>
          <w:p w14:paraId="54E804C4" w14:textId="77777777" w:rsidR="00FF5014" w:rsidRPr="008E06FC" w:rsidRDefault="00FF5014" w:rsidP="00FF5014">
            <w:pPr>
              <w:pStyle w:val="bullet1"/>
              <w:numPr>
                <w:ilvl w:val="0"/>
                <w:numId w:val="0"/>
              </w:numPr>
              <w:rPr>
                <w:color w:val="00B050"/>
                <w:sz w:val="24"/>
                <w:szCs w:val="24"/>
                <w:lang w:val="de-DE" w:eastAsia="de-DE"/>
              </w:rPr>
            </w:pPr>
            <w:r w:rsidRPr="008E06FC">
              <w:rPr>
                <w:color w:val="00B050"/>
                <w:sz w:val="24"/>
                <w:szCs w:val="24"/>
                <w:lang w:val="de-DE" w:eastAsia="de-DE"/>
              </w:rPr>
              <w:t>- unvollständig</w:t>
            </w:r>
          </w:p>
          <w:p w14:paraId="640BC2FF" w14:textId="77777777" w:rsidR="00FF5014" w:rsidRPr="008E06FC" w:rsidRDefault="00FF5014" w:rsidP="00FF5014">
            <w:pPr>
              <w:pStyle w:val="bullet1"/>
              <w:numPr>
                <w:ilvl w:val="0"/>
                <w:numId w:val="0"/>
              </w:numPr>
              <w:rPr>
                <w:color w:val="00B050"/>
                <w:sz w:val="24"/>
                <w:szCs w:val="24"/>
                <w:lang w:val="de-DE" w:eastAsia="de-DE"/>
              </w:rPr>
            </w:pPr>
            <w:r w:rsidRPr="008E06FC">
              <w:rPr>
                <w:color w:val="00B050"/>
                <w:sz w:val="24"/>
                <w:szCs w:val="24"/>
                <w:lang w:val="de-DE" w:eastAsia="de-DE"/>
              </w:rPr>
              <w:t>- falsch</w:t>
            </w:r>
          </w:p>
          <w:p w14:paraId="32448AC7" w14:textId="0E9D9AE6" w:rsidR="00FF5014" w:rsidRPr="008E06FC" w:rsidRDefault="00FF5014" w:rsidP="00FF5014">
            <w:pPr>
              <w:spacing w:after="0" w:line="240" w:lineRule="auto"/>
              <w:rPr>
                <w:rFonts w:ascii="Calibri" w:eastAsia="Times New Roman" w:hAnsi="Calibri" w:cs="Calibri"/>
                <w:color w:val="00B050"/>
                <w:sz w:val="24"/>
                <w:szCs w:val="24"/>
                <w:lang w:val="de-DE"/>
              </w:rPr>
            </w:pPr>
            <w:r w:rsidRPr="008E06FC">
              <w:rPr>
                <w:rFonts w:ascii="Calibri" w:eastAsia="Times New Roman" w:hAnsi="Calibri" w:cs="Calibri"/>
                <w:color w:val="00B050"/>
                <w:sz w:val="24"/>
                <w:szCs w:val="24"/>
                <w:lang w:val="de-DE"/>
              </w:rPr>
              <w:t xml:space="preserve">Die Gültigkeit der Geräteprüfungen wird </w:t>
            </w:r>
            <w:r w:rsidR="00E01FB0" w:rsidRPr="008E06FC">
              <w:rPr>
                <w:rFonts w:ascii="Calibri" w:eastAsia="Times New Roman" w:hAnsi="Calibri" w:cs="Calibri"/>
                <w:color w:val="00B050"/>
                <w:sz w:val="24"/>
                <w:szCs w:val="24"/>
                <w:lang w:val="de-DE"/>
              </w:rPr>
              <w:t>auf de</w:t>
            </w:r>
            <w:r w:rsidR="008D26D0">
              <w:rPr>
                <w:rFonts w:ascii="Calibri" w:eastAsia="Times New Roman" w:hAnsi="Calibri" w:cs="Calibri"/>
                <w:color w:val="00B050"/>
                <w:sz w:val="24"/>
                <w:szCs w:val="24"/>
                <w:lang w:val="de-DE"/>
              </w:rPr>
              <w:t>m Typenschild</w:t>
            </w:r>
            <w:r w:rsidR="00E01FB0">
              <w:rPr>
                <w:rFonts w:ascii="Calibri" w:eastAsia="Times New Roman" w:hAnsi="Calibri" w:cs="Calibri"/>
                <w:color w:val="00B050"/>
                <w:sz w:val="24"/>
                <w:szCs w:val="24"/>
                <w:lang w:val="de-DE"/>
              </w:rPr>
              <w:t xml:space="preserve"> </w:t>
            </w:r>
            <w:r w:rsidR="00E01FB0" w:rsidRPr="008E06FC">
              <w:rPr>
                <w:rFonts w:ascii="Calibri" w:eastAsia="Times New Roman" w:hAnsi="Calibri" w:cs="Calibri"/>
                <w:color w:val="00B050"/>
                <w:sz w:val="24"/>
                <w:szCs w:val="24"/>
                <w:lang w:val="de-DE"/>
              </w:rPr>
              <w:t>vermerkt</w:t>
            </w:r>
            <w:r w:rsidRPr="008E06FC">
              <w:rPr>
                <w:rFonts w:ascii="Calibri" w:eastAsia="Times New Roman" w:hAnsi="Calibri" w:cs="Calibri"/>
                <w:color w:val="00B050"/>
                <w:sz w:val="24"/>
                <w:szCs w:val="24"/>
                <w:lang w:val="de-DE"/>
              </w:rPr>
              <w:t xml:space="preserve">. Die Stempel der Prüfstellen sollten sichtbar </w:t>
            </w:r>
            <w:r w:rsidR="005A51C7">
              <w:rPr>
                <w:rFonts w:ascii="Calibri" w:eastAsia="Times New Roman" w:hAnsi="Calibri" w:cs="Calibri"/>
                <w:color w:val="00B050"/>
                <w:sz w:val="24"/>
                <w:szCs w:val="24"/>
                <w:lang w:val="de-DE"/>
              </w:rPr>
              <w:t xml:space="preserve">und lesbar </w:t>
            </w:r>
            <w:r w:rsidRPr="008E06FC">
              <w:rPr>
                <w:rFonts w:ascii="Calibri" w:eastAsia="Times New Roman" w:hAnsi="Calibri" w:cs="Calibri"/>
                <w:color w:val="00B050"/>
                <w:sz w:val="24"/>
                <w:szCs w:val="24"/>
                <w:lang w:val="de-DE"/>
              </w:rPr>
              <w:t xml:space="preserve">sein. </w:t>
            </w:r>
          </w:p>
          <w:p w14:paraId="0A8CBB7A" w14:textId="77777777" w:rsidR="00FF5014" w:rsidRPr="008E06FC" w:rsidRDefault="00FF5014" w:rsidP="00FF5014">
            <w:pPr>
              <w:spacing w:after="0" w:line="240" w:lineRule="auto"/>
              <w:rPr>
                <w:rFonts w:ascii="Calibri" w:eastAsia="Times New Roman" w:hAnsi="Calibri" w:cs="Calibri"/>
                <w:color w:val="00B050"/>
                <w:sz w:val="24"/>
                <w:szCs w:val="24"/>
                <w:lang w:val="de-DE"/>
              </w:rPr>
            </w:pPr>
          </w:p>
          <w:p w14:paraId="5401003A" w14:textId="4EDFFA8A" w:rsidR="00FF5014" w:rsidRPr="008E06FC" w:rsidRDefault="008D26D0" w:rsidP="00FF5014">
            <w:pPr>
              <w:spacing w:after="0" w:line="240" w:lineRule="auto"/>
              <w:rPr>
                <w:rFonts w:ascii="Calibri" w:eastAsia="Times New Roman" w:hAnsi="Calibri" w:cs="Calibri"/>
                <w:color w:val="00B050"/>
                <w:sz w:val="24"/>
                <w:szCs w:val="24"/>
                <w:lang w:val="de-DE"/>
              </w:rPr>
            </w:pPr>
            <w:r>
              <w:rPr>
                <w:rFonts w:ascii="Calibri" w:eastAsia="Times New Roman" w:hAnsi="Calibri" w:cs="Calibri"/>
                <w:color w:val="00B050"/>
                <w:sz w:val="24"/>
                <w:szCs w:val="24"/>
                <w:lang w:val="de-DE"/>
              </w:rPr>
              <w:t>Das Typenschild</w:t>
            </w:r>
            <w:r w:rsidR="00E01FB0">
              <w:rPr>
                <w:rFonts w:ascii="Calibri" w:eastAsia="Times New Roman" w:hAnsi="Calibri" w:cs="Calibri"/>
                <w:color w:val="00B050"/>
                <w:sz w:val="24"/>
                <w:szCs w:val="24"/>
                <w:lang w:val="de-DE"/>
              </w:rPr>
              <w:t xml:space="preserve"> </w:t>
            </w:r>
            <w:r w:rsidR="00E01FB0" w:rsidRPr="008E06FC">
              <w:rPr>
                <w:rFonts w:ascii="Calibri" w:eastAsia="Times New Roman" w:hAnsi="Calibri" w:cs="Calibri"/>
                <w:color w:val="00B050"/>
                <w:sz w:val="24"/>
                <w:szCs w:val="24"/>
                <w:lang w:val="de-DE"/>
              </w:rPr>
              <w:t>enthält</w:t>
            </w:r>
            <w:r w:rsidR="00FF5014" w:rsidRPr="008E06FC">
              <w:rPr>
                <w:rFonts w:ascii="Calibri" w:eastAsia="Times New Roman" w:hAnsi="Calibri" w:cs="Calibri"/>
                <w:color w:val="00B050"/>
                <w:sz w:val="24"/>
                <w:szCs w:val="24"/>
                <w:lang w:val="de-DE"/>
              </w:rPr>
              <w:t xml:space="preserve"> Informationen über CSC (Container </w:t>
            </w:r>
            <w:proofErr w:type="spellStart"/>
            <w:r w:rsidR="00FF5014" w:rsidRPr="008E06FC">
              <w:rPr>
                <w:rFonts w:ascii="Calibri" w:eastAsia="Times New Roman" w:hAnsi="Calibri" w:cs="Calibri"/>
                <w:color w:val="00B050"/>
                <w:sz w:val="24"/>
                <w:szCs w:val="24"/>
                <w:lang w:val="de-DE"/>
              </w:rPr>
              <w:t>Safety</w:t>
            </w:r>
            <w:proofErr w:type="spellEnd"/>
            <w:r w:rsidR="00FF5014" w:rsidRPr="008E06FC">
              <w:rPr>
                <w:rFonts w:ascii="Calibri" w:eastAsia="Times New Roman" w:hAnsi="Calibri" w:cs="Calibri"/>
                <w:color w:val="00B050"/>
                <w:sz w:val="24"/>
                <w:szCs w:val="24"/>
                <w:lang w:val="de-DE"/>
              </w:rPr>
              <w:t xml:space="preserve"> Convention). Dabei geht es hauptsächlich um den Zustand des Rahmens. Bei Gefahrguttransporten sind auch die Prüfdaten des Tanks angegeben.</w:t>
            </w:r>
          </w:p>
          <w:p w14:paraId="457280CB" w14:textId="77777777" w:rsidR="00FF5014" w:rsidRPr="008E06FC" w:rsidRDefault="00FF5014" w:rsidP="00FF5014">
            <w:pPr>
              <w:spacing w:after="0" w:line="240" w:lineRule="auto"/>
              <w:rPr>
                <w:rFonts w:ascii="Calibri" w:eastAsia="Times New Roman" w:hAnsi="Calibri" w:cs="Calibri"/>
                <w:color w:val="00B050"/>
                <w:sz w:val="24"/>
                <w:szCs w:val="24"/>
                <w:lang w:val="de-DE"/>
              </w:rPr>
            </w:pPr>
          </w:p>
          <w:p w14:paraId="54C3CFC6" w14:textId="77777777" w:rsidR="00FF5014" w:rsidRPr="008E06FC" w:rsidRDefault="00FF5014" w:rsidP="00FF5014">
            <w:pPr>
              <w:spacing w:after="0" w:line="240" w:lineRule="auto"/>
              <w:rPr>
                <w:rFonts w:ascii="Calibri" w:eastAsia="Times New Roman" w:hAnsi="Calibri" w:cs="Calibri"/>
                <w:color w:val="00B050"/>
                <w:sz w:val="24"/>
                <w:szCs w:val="24"/>
                <w:lang w:val="de-DE"/>
              </w:rPr>
            </w:pPr>
            <w:r w:rsidRPr="008E06FC">
              <w:rPr>
                <w:rFonts w:ascii="Calibri" w:eastAsia="Times New Roman" w:hAnsi="Calibri" w:cs="Calibri"/>
                <w:color w:val="00B050"/>
                <w:sz w:val="24"/>
                <w:szCs w:val="24"/>
                <w:lang w:val="de-DE"/>
              </w:rPr>
              <w:t>Container werden in der Regel auf Wunsch der Containereigner vom Hersteller gebaut. Alle Container müssen auf der Grundlage der ISO- und CSC-Normen gebaut werden, um für den internationalen Transport geeignet zu sein. Jegliche kundenspezifische Anpassung des Containers wird über diese Grundnormen hinaus gebaut. Sobald der Container seine endgültige Form erreicht hat, wird er gemäß der ISO klassifiziert und erhält eine Container-ID-Nummer. Diese Nummer muss auf dem CSC-Schild des Containers angegeben werden.</w:t>
            </w:r>
          </w:p>
          <w:p w14:paraId="7B60B43B" w14:textId="77777777" w:rsidR="00FF5014" w:rsidRPr="002D3327" w:rsidRDefault="00FF5014" w:rsidP="00FF5014">
            <w:pPr>
              <w:spacing w:after="0" w:line="240" w:lineRule="auto"/>
              <w:rPr>
                <w:rFonts w:ascii="Calibri" w:eastAsia="Times New Roman" w:hAnsi="Calibri" w:cs="Calibri"/>
                <w:sz w:val="24"/>
                <w:szCs w:val="24"/>
                <w:lang w:val="de-DE" w:eastAsia="zh-TW"/>
              </w:rPr>
            </w:pPr>
          </w:p>
        </w:tc>
        <w:tc>
          <w:tcPr>
            <w:tcW w:w="935" w:type="dxa"/>
            <w:tcBorders>
              <w:top w:val="nil"/>
              <w:left w:val="nil"/>
              <w:bottom w:val="single" w:sz="4" w:space="0" w:color="auto"/>
              <w:right w:val="single" w:sz="4" w:space="0" w:color="auto"/>
            </w:tcBorders>
            <w:vAlign w:val="center"/>
          </w:tcPr>
          <w:p w14:paraId="47EF4620" w14:textId="77777777" w:rsidR="00FF5014" w:rsidRPr="00A70EBF" w:rsidRDefault="00FF5014" w:rsidP="00FF5014">
            <w:pPr>
              <w:spacing w:after="0" w:line="240" w:lineRule="auto"/>
              <w:jc w:val="center"/>
              <w:rPr>
                <w:rFonts w:ascii="Calibri" w:eastAsia="Times New Roman" w:hAnsi="Calibri" w:cs="Calibri"/>
                <w:color w:val="0070C0"/>
                <w:sz w:val="24"/>
                <w:szCs w:val="24"/>
                <w:lang w:val="de-DE" w:eastAsia="zh-TW"/>
              </w:rPr>
            </w:pPr>
          </w:p>
        </w:tc>
      </w:tr>
      <w:tr w:rsidR="00FF5014" w:rsidRPr="00123A34" w14:paraId="78590D95"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6BD37F6A" w14:textId="1BC21BE9" w:rsidR="00FF5014" w:rsidRPr="002D3327" w:rsidRDefault="00FF5014" w:rsidP="00FF5014">
            <w:pPr>
              <w:spacing w:after="0" w:line="240" w:lineRule="auto"/>
              <w:rPr>
                <w:rFonts w:ascii="Calibri" w:eastAsia="Times New Roman" w:hAnsi="Calibri" w:cs="Calibri"/>
                <w:sz w:val="24"/>
                <w:szCs w:val="24"/>
                <w:lang w:val="de-DE" w:eastAsia="zh-TW"/>
              </w:rPr>
            </w:pPr>
            <w:r w:rsidRPr="00EE49A5">
              <w:rPr>
                <w:rFonts w:ascii="Calibri" w:eastAsia="Times New Roman" w:hAnsi="Calibri" w:cs="Calibri"/>
                <w:color w:val="00B050"/>
                <w:sz w:val="24"/>
                <w:szCs w:val="24"/>
              </w:rPr>
              <w:t>12.2.1.2.3.c</w:t>
            </w:r>
            <w:r>
              <w:rPr>
                <w:rFonts w:ascii="Calibri" w:eastAsia="Times New Roman" w:hAnsi="Calibri" w:cs="Calibri"/>
                <w:color w:val="00B050"/>
                <w:sz w:val="24"/>
                <w:szCs w:val="24"/>
              </w:rPr>
              <w:t>.</w:t>
            </w:r>
          </w:p>
        </w:tc>
        <w:tc>
          <w:tcPr>
            <w:tcW w:w="5386" w:type="dxa"/>
            <w:tcBorders>
              <w:top w:val="nil"/>
              <w:left w:val="nil"/>
              <w:bottom w:val="single" w:sz="4" w:space="0" w:color="auto"/>
              <w:right w:val="single" w:sz="4" w:space="0" w:color="auto"/>
            </w:tcBorders>
            <w:shd w:val="clear" w:color="auto" w:fill="auto"/>
          </w:tcPr>
          <w:p w14:paraId="2BCC0410" w14:textId="795D123E" w:rsidR="00FF5014" w:rsidRPr="002D3327" w:rsidRDefault="00FF5014" w:rsidP="00FF5014">
            <w:pPr>
              <w:spacing w:after="0" w:line="240" w:lineRule="auto"/>
              <w:rPr>
                <w:rFonts w:ascii="Calibri" w:eastAsia="Times New Roman" w:hAnsi="Calibri" w:cs="Calibri"/>
                <w:sz w:val="24"/>
                <w:szCs w:val="24"/>
                <w:lang w:val="de-DE" w:eastAsia="zh-TW"/>
              </w:rPr>
            </w:pPr>
            <w:proofErr w:type="spellStart"/>
            <w:r w:rsidRPr="00EE49A5">
              <w:rPr>
                <w:rFonts w:ascii="Calibri" w:eastAsia="Times New Roman" w:hAnsi="Calibri" w:cs="Calibri"/>
                <w:color w:val="00B050"/>
                <w:sz w:val="24"/>
                <w:szCs w:val="24"/>
              </w:rPr>
              <w:t>Besondere</w:t>
            </w:r>
            <w:proofErr w:type="spellEnd"/>
            <w:r w:rsidRPr="00EE49A5">
              <w:rPr>
                <w:rFonts w:ascii="Calibri" w:eastAsia="Times New Roman" w:hAnsi="Calibri" w:cs="Calibri"/>
                <w:color w:val="00B050"/>
                <w:sz w:val="24"/>
                <w:szCs w:val="24"/>
              </w:rPr>
              <w:t xml:space="preserve"> </w:t>
            </w:r>
            <w:proofErr w:type="spellStart"/>
            <w:r w:rsidRPr="00EE49A5">
              <w:rPr>
                <w:rFonts w:ascii="Calibri" w:eastAsia="Times New Roman" w:hAnsi="Calibri" w:cs="Calibri"/>
                <w:color w:val="00B050"/>
                <w:sz w:val="24"/>
                <w:szCs w:val="24"/>
              </w:rPr>
              <w:t>Lagerbedingungen</w:t>
            </w:r>
            <w:proofErr w:type="spellEnd"/>
            <w:r w:rsidRPr="00EE49A5">
              <w:rPr>
                <w:rFonts w:ascii="Calibri" w:eastAsia="Times New Roman" w:hAnsi="Calibri" w:cs="Calibri"/>
                <w:color w:val="00B050"/>
                <w:sz w:val="24"/>
                <w:szCs w:val="24"/>
              </w:rPr>
              <w:t xml:space="preserve"> </w:t>
            </w:r>
            <w:r w:rsidR="008D6645">
              <w:rPr>
                <w:rFonts w:ascii="Calibri" w:eastAsia="Times New Roman" w:hAnsi="Calibri" w:cs="Calibri"/>
                <w:color w:val="00B050"/>
                <w:sz w:val="24"/>
                <w:szCs w:val="24"/>
              </w:rPr>
              <w:t>des</w:t>
            </w:r>
            <w:r w:rsidR="008D6645" w:rsidRPr="00EE49A5">
              <w:rPr>
                <w:rFonts w:ascii="Calibri" w:eastAsia="Times New Roman" w:hAnsi="Calibri" w:cs="Calibri"/>
                <w:color w:val="00B050"/>
                <w:sz w:val="24"/>
                <w:szCs w:val="24"/>
              </w:rPr>
              <w:t xml:space="preserve"> </w:t>
            </w:r>
            <w:proofErr w:type="spellStart"/>
            <w:r w:rsidRPr="00EE49A5">
              <w:rPr>
                <w:rFonts w:ascii="Calibri" w:eastAsia="Times New Roman" w:hAnsi="Calibri" w:cs="Calibri"/>
                <w:color w:val="00B050"/>
                <w:sz w:val="24"/>
                <w:szCs w:val="24"/>
              </w:rPr>
              <w:t>Kunden</w:t>
            </w:r>
            <w:proofErr w:type="spellEnd"/>
            <w:r w:rsidRPr="00EE49A5">
              <w:rPr>
                <w:rFonts w:ascii="Calibri" w:eastAsia="Times New Roman" w:hAnsi="Calibri" w:cs="Calibri"/>
                <w:color w:val="00B050"/>
                <w:sz w:val="24"/>
                <w:szCs w:val="24"/>
              </w:rPr>
              <w:t>?</w:t>
            </w:r>
          </w:p>
        </w:tc>
        <w:tc>
          <w:tcPr>
            <w:tcW w:w="8080" w:type="dxa"/>
            <w:tcBorders>
              <w:top w:val="nil"/>
              <w:left w:val="nil"/>
              <w:bottom w:val="single" w:sz="4" w:space="0" w:color="auto"/>
              <w:right w:val="single" w:sz="4" w:space="0" w:color="auto"/>
            </w:tcBorders>
            <w:shd w:val="clear" w:color="auto" w:fill="auto"/>
          </w:tcPr>
          <w:p w14:paraId="4CC4ABB5" w14:textId="5ABCAEC7" w:rsidR="00FF5014" w:rsidRPr="002D3327" w:rsidRDefault="00FF5014" w:rsidP="00FF5014">
            <w:pPr>
              <w:spacing w:after="0" w:line="240" w:lineRule="auto"/>
              <w:rPr>
                <w:rFonts w:ascii="Calibri" w:eastAsia="Times New Roman" w:hAnsi="Calibri" w:cs="Calibri"/>
                <w:sz w:val="24"/>
                <w:szCs w:val="24"/>
                <w:lang w:val="de-DE" w:eastAsia="zh-TW"/>
              </w:rPr>
            </w:pPr>
            <w:r w:rsidRPr="008E06FC">
              <w:rPr>
                <w:rFonts w:ascii="Calibri" w:eastAsia="Times New Roman" w:hAnsi="Calibri" w:cs="Calibri"/>
                <w:color w:val="00B050"/>
                <w:sz w:val="24"/>
                <w:szCs w:val="24"/>
                <w:lang w:val="de-DE"/>
              </w:rPr>
              <w:t xml:space="preserve">Druck- und Temperaturkontrollen können von bestimmten Kunden verlangt werden, z. B. beim Transport von Gasen. </w:t>
            </w:r>
          </w:p>
        </w:tc>
        <w:tc>
          <w:tcPr>
            <w:tcW w:w="935" w:type="dxa"/>
            <w:tcBorders>
              <w:top w:val="nil"/>
              <w:left w:val="nil"/>
              <w:bottom w:val="single" w:sz="4" w:space="0" w:color="auto"/>
              <w:right w:val="single" w:sz="4" w:space="0" w:color="auto"/>
            </w:tcBorders>
            <w:vAlign w:val="center"/>
          </w:tcPr>
          <w:p w14:paraId="2FFC2D0D" w14:textId="77777777" w:rsidR="00FF5014" w:rsidRPr="00A70EBF" w:rsidRDefault="00FF5014" w:rsidP="00FF5014">
            <w:pPr>
              <w:spacing w:after="0" w:line="240" w:lineRule="auto"/>
              <w:jc w:val="center"/>
              <w:rPr>
                <w:rFonts w:ascii="Calibri" w:eastAsia="Times New Roman" w:hAnsi="Calibri" w:cs="Calibri"/>
                <w:color w:val="0070C0"/>
                <w:sz w:val="24"/>
                <w:szCs w:val="24"/>
                <w:lang w:val="de-DE" w:eastAsia="zh-TW"/>
              </w:rPr>
            </w:pPr>
          </w:p>
        </w:tc>
      </w:tr>
      <w:tr w:rsidR="00FF5014" w:rsidRPr="00880391" w14:paraId="5E1E79BC"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0B6B005F" w14:textId="00B58CBF" w:rsidR="00FF5014" w:rsidRPr="002D3327" w:rsidRDefault="00FF5014" w:rsidP="00FF5014">
            <w:pPr>
              <w:spacing w:after="0" w:line="240" w:lineRule="auto"/>
              <w:rPr>
                <w:rFonts w:ascii="Calibri" w:eastAsia="Times New Roman" w:hAnsi="Calibri" w:cs="Calibri"/>
                <w:sz w:val="24"/>
                <w:szCs w:val="24"/>
                <w:lang w:val="de-DE" w:eastAsia="zh-TW"/>
              </w:rPr>
            </w:pPr>
            <w:r w:rsidRPr="00EE49A5">
              <w:rPr>
                <w:rFonts w:ascii="Calibri" w:eastAsia="Times New Roman" w:hAnsi="Calibri" w:cs="Calibri"/>
                <w:color w:val="00B050"/>
                <w:sz w:val="24"/>
                <w:szCs w:val="24"/>
              </w:rPr>
              <w:t>12.2.1.3</w:t>
            </w:r>
            <w:r>
              <w:rPr>
                <w:rFonts w:ascii="Calibri" w:eastAsia="Times New Roman" w:hAnsi="Calibri" w:cs="Calibri"/>
                <w:color w:val="00B050"/>
                <w:sz w:val="24"/>
                <w:szCs w:val="24"/>
              </w:rPr>
              <w:t>.</w:t>
            </w:r>
          </w:p>
        </w:tc>
        <w:tc>
          <w:tcPr>
            <w:tcW w:w="5386" w:type="dxa"/>
            <w:tcBorders>
              <w:top w:val="nil"/>
              <w:left w:val="nil"/>
              <w:bottom w:val="single" w:sz="4" w:space="0" w:color="auto"/>
              <w:right w:val="single" w:sz="4" w:space="0" w:color="auto"/>
            </w:tcBorders>
            <w:shd w:val="clear" w:color="auto" w:fill="auto"/>
          </w:tcPr>
          <w:p w14:paraId="22F9FE13" w14:textId="435FBBE2" w:rsidR="00FF5014" w:rsidRPr="002D3327" w:rsidRDefault="00FF5014" w:rsidP="00FF5014">
            <w:pPr>
              <w:spacing w:after="0" w:line="240" w:lineRule="auto"/>
              <w:rPr>
                <w:rFonts w:ascii="Calibri" w:eastAsia="Times New Roman" w:hAnsi="Calibri" w:cs="Calibri"/>
                <w:sz w:val="24"/>
                <w:szCs w:val="24"/>
                <w:lang w:val="de-DE" w:eastAsia="zh-TW"/>
              </w:rPr>
            </w:pPr>
            <w:proofErr w:type="spellStart"/>
            <w:r w:rsidRPr="00EE49A5">
              <w:rPr>
                <w:rFonts w:ascii="Calibri" w:eastAsia="Times New Roman" w:hAnsi="Calibri" w:cs="Calibri"/>
                <w:color w:val="00B050"/>
                <w:sz w:val="24"/>
                <w:szCs w:val="24"/>
              </w:rPr>
              <w:t>Sicherheit</w:t>
            </w:r>
            <w:proofErr w:type="spellEnd"/>
          </w:p>
        </w:tc>
        <w:tc>
          <w:tcPr>
            <w:tcW w:w="8080" w:type="dxa"/>
            <w:tcBorders>
              <w:top w:val="nil"/>
              <w:left w:val="nil"/>
              <w:bottom w:val="single" w:sz="4" w:space="0" w:color="auto"/>
              <w:right w:val="single" w:sz="4" w:space="0" w:color="auto"/>
            </w:tcBorders>
            <w:shd w:val="clear" w:color="auto" w:fill="auto"/>
          </w:tcPr>
          <w:p w14:paraId="6B94F644" w14:textId="77777777" w:rsidR="00FF5014" w:rsidRPr="002D3327" w:rsidRDefault="00FF5014" w:rsidP="00FF5014">
            <w:pPr>
              <w:spacing w:after="0" w:line="240" w:lineRule="auto"/>
              <w:rPr>
                <w:rFonts w:ascii="Calibri" w:eastAsia="Times New Roman" w:hAnsi="Calibri" w:cs="Calibri"/>
                <w:sz w:val="24"/>
                <w:szCs w:val="24"/>
                <w:lang w:val="de-DE" w:eastAsia="zh-TW"/>
              </w:rPr>
            </w:pPr>
          </w:p>
        </w:tc>
        <w:tc>
          <w:tcPr>
            <w:tcW w:w="935" w:type="dxa"/>
            <w:tcBorders>
              <w:top w:val="nil"/>
              <w:left w:val="nil"/>
              <w:bottom w:val="single" w:sz="4" w:space="0" w:color="auto"/>
              <w:right w:val="single" w:sz="4" w:space="0" w:color="auto"/>
            </w:tcBorders>
            <w:vAlign w:val="center"/>
          </w:tcPr>
          <w:p w14:paraId="4CB886F6" w14:textId="77777777" w:rsidR="00FF5014" w:rsidRPr="00A70EBF" w:rsidRDefault="00FF5014" w:rsidP="00FF5014">
            <w:pPr>
              <w:spacing w:after="0" w:line="240" w:lineRule="auto"/>
              <w:jc w:val="center"/>
              <w:rPr>
                <w:rFonts w:ascii="Calibri" w:eastAsia="Times New Roman" w:hAnsi="Calibri" w:cs="Calibri"/>
                <w:color w:val="0070C0"/>
                <w:sz w:val="24"/>
                <w:szCs w:val="24"/>
                <w:lang w:val="de-DE" w:eastAsia="zh-TW"/>
              </w:rPr>
            </w:pPr>
          </w:p>
        </w:tc>
      </w:tr>
      <w:tr w:rsidR="00FF5014" w:rsidRPr="00880391" w14:paraId="0E4C2F70"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4FE5195B" w14:textId="77777777" w:rsidR="00FF5014" w:rsidRPr="00EE49A5" w:rsidRDefault="00FF5014" w:rsidP="00FF5014">
            <w:pPr>
              <w:spacing w:after="0" w:line="240" w:lineRule="auto"/>
              <w:rPr>
                <w:rFonts w:ascii="Calibri" w:eastAsia="Times New Roman" w:hAnsi="Calibri" w:cs="Calibri"/>
                <w:color w:val="00B050"/>
                <w:sz w:val="24"/>
                <w:szCs w:val="24"/>
              </w:rPr>
            </w:pPr>
          </w:p>
          <w:p w14:paraId="5231107D" w14:textId="230AAB14" w:rsidR="00FF5014" w:rsidRPr="002D3327" w:rsidRDefault="00FF5014" w:rsidP="00FF5014">
            <w:pPr>
              <w:spacing w:after="0" w:line="240" w:lineRule="auto"/>
              <w:rPr>
                <w:rFonts w:ascii="Calibri" w:eastAsia="Times New Roman" w:hAnsi="Calibri" w:cs="Calibri"/>
                <w:sz w:val="24"/>
                <w:szCs w:val="24"/>
                <w:lang w:val="de-DE" w:eastAsia="zh-TW"/>
              </w:rPr>
            </w:pPr>
            <w:r w:rsidRPr="00EE49A5">
              <w:rPr>
                <w:rFonts w:ascii="Calibri" w:eastAsia="Times New Roman" w:hAnsi="Calibri" w:cs="Calibri"/>
                <w:color w:val="00B050"/>
                <w:sz w:val="24"/>
                <w:szCs w:val="24"/>
              </w:rPr>
              <w:t>12.2.1.3.1</w:t>
            </w:r>
            <w:r>
              <w:rPr>
                <w:rFonts w:ascii="Calibri" w:eastAsia="Times New Roman" w:hAnsi="Calibri" w:cs="Calibri"/>
                <w:color w:val="00B050"/>
                <w:sz w:val="24"/>
                <w:szCs w:val="24"/>
              </w:rPr>
              <w:t>.</w:t>
            </w:r>
          </w:p>
        </w:tc>
        <w:tc>
          <w:tcPr>
            <w:tcW w:w="5386" w:type="dxa"/>
            <w:tcBorders>
              <w:top w:val="nil"/>
              <w:left w:val="nil"/>
              <w:bottom w:val="single" w:sz="4" w:space="0" w:color="auto"/>
              <w:right w:val="single" w:sz="4" w:space="0" w:color="auto"/>
            </w:tcBorders>
            <w:shd w:val="clear" w:color="auto" w:fill="auto"/>
          </w:tcPr>
          <w:p w14:paraId="3F527A87" w14:textId="0127CD43" w:rsidR="00FF5014" w:rsidRPr="002D3327" w:rsidRDefault="00FF5014" w:rsidP="00FF5014">
            <w:pPr>
              <w:spacing w:after="0" w:line="240" w:lineRule="auto"/>
              <w:rPr>
                <w:rFonts w:ascii="Calibri" w:eastAsia="Times New Roman" w:hAnsi="Calibri" w:cs="Calibri"/>
                <w:sz w:val="24"/>
                <w:szCs w:val="24"/>
                <w:lang w:val="de-DE" w:eastAsia="zh-TW"/>
              </w:rPr>
            </w:pPr>
            <w:r w:rsidRPr="008E06FC">
              <w:rPr>
                <w:rFonts w:ascii="Calibri" w:eastAsia="Times New Roman" w:hAnsi="Calibri" w:cs="Calibri"/>
                <w:color w:val="00B050"/>
                <w:sz w:val="24"/>
                <w:szCs w:val="24"/>
                <w:lang w:val="de-DE"/>
              </w:rPr>
              <w:t>Erfüllt das Terminal die kundenspezifischen und/oder branchenspezifischen Sicherheitsanforderungen?</w:t>
            </w:r>
          </w:p>
        </w:tc>
        <w:tc>
          <w:tcPr>
            <w:tcW w:w="8080" w:type="dxa"/>
            <w:tcBorders>
              <w:top w:val="nil"/>
              <w:left w:val="nil"/>
              <w:bottom w:val="single" w:sz="4" w:space="0" w:color="auto"/>
              <w:right w:val="single" w:sz="4" w:space="0" w:color="auto"/>
            </w:tcBorders>
            <w:shd w:val="clear" w:color="auto" w:fill="auto"/>
          </w:tcPr>
          <w:p w14:paraId="1389E32F" w14:textId="77777777" w:rsidR="00FF5014" w:rsidRPr="008E06FC" w:rsidRDefault="00FF5014" w:rsidP="00FF5014">
            <w:pPr>
              <w:spacing w:after="0" w:line="240" w:lineRule="auto"/>
              <w:rPr>
                <w:rFonts w:ascii="Calibri" w:eastAsia="Times New Roman" w:hAnsi="Calibri" w:cs="Calibri"/>
                <w:color w:val="00B050"/>
                <w:sz w:val="24"/>
                <w:szCs w:val="24"/>
                <w:lang w:val="de-DE"/>
              </w:rPr>
            </w:pPr>
            <w:r w:rsidRPr="008E06FC">
              <w:rPr>
                <w:rFonts w:ascii="Calibri" w:eastAsia="Times New Roman" w:hAnsi="Calibri" w:cs="Calibri"/>
                <w:color w:val="00B050"/>
                <w:sz w:val="24"/>
                <w:szCs w:val="24"/>
                <w:lang w:val="de-DE"/>
              </w:rPr>
              <w:t xml:space="preserve">Die Zugangskontrolle sollte mindestens die physische Überprüfung der Lieferdokumente anhand der Bestellung umfassen. </w:t>
            </w:r>
          </w:p>
          <w:p w14:paraId="2BDD4237" w14:textId="77777777" w:rsidR="00FF5014" w:rsidRPr="008E06FC" w:rsidRDefault="00FF5014" w:rsidP="00FF5014">
            <w:pPr>
              <w:spacing w:after="0" w:line="240" w:lineRule="auto"/>
              <w:rPr>
                <w:rFonts w:ascii="Calibri" w:eastAsia="Times New Roman" w:hAnsi="Calibri" w:cs="Calibri"/>
                <w:color w:val="00B050"/>
                <w:sz w:val="24"/>
                <w:szCs w:val="24"/>
                <w:lang w:val="de-DE"/>
              </w:rPr>
            </w:pPr>
            <w:r w:rsidRPr="008E06FC">
              <w:rPr>
                <w:rFonts w:ascii="Calibri" w:eastAsia="Times New Roman" w:hAnsi="Calibri" w:cs="Calibri"/>
                <w:color w:val="00B050"/>
                <w:sz w:val="24"/>
                <w:szCs w:val="24"/>
                <w:lang w:val="de-DE"/>
              </w:rPr>
              <w:t>Die Grundstückseinfahrt(en) sollte(n) vorzugsweise mit einem Tor ausgestattet sein, das normalerweise geschlossen bleibt.</w:t>
            </w:r>
          </w:p>
          <w:p w14:paraId="6241FE09" w14:textId="77777777" w:rsidR="00FF5014" w:rsidRPr="00B66101" w:rsidRDefault="00FF5014" w:rsidP="00FF5014">
            <w:pPr>
              <w:spacing w:after="0" w:line="240" w:lineRule="auto"/>
              <w:rPr>
                <w:rFonts w:ascii="Calibri" w:eastAsia="Times New Roman" w:hAnsi="Calibri" w:cs="Calibri"/>
                <w:color w:val="00B050"/>
                <w:sz w:val="24"/>
                <w:szCs w:val="24"/>
                <w:lang w:val="de-DE"/>
              </w:rPr>
            </w:pPr>
            <w:r w:rsidRPr="008E06FC">
              <w:rPr>
                <w:rFonts w:ascii="Calibri" w:eastAsia="Times New Roman" w:hAnsi="Calibri" w:cs="Calibri"/>
                <w:color w:val="00B050"/>
                <w:sz w:val="24"/>
                <w:szCs w:val="24"/>
                <w:lang w:val="de-DE"/>
              </w:rPr>
              <w:t xml:space="preserve">Weitere Sicherheitsanforderungen finden Sie in Abschnitt 13. </w:t>
            </w:r>
            <w:r w:rsidRPr="00B66101">
              <w:rPr>
                <w:rFonts w:ascii="Calibri" w:eastAsia="Times New Roman" w:hAnsi="Calibri" w:cs="Calibri"/>
                <w:color w:val="00B050"/>
                <w:sz w:val="24"/>
                <w:szCs w:val="24"/>
                <w:lang w:val="de-DE"/>
              </w:rPr>
              <w:t xml:space="preserve">Inspektion </w:t>
            </w:r>
            <w:r>
              <w:rPr>
                <w:rFonts w:ascii="Calibri" w:eastAsia="Times New Roman" w:hAnsi="Calibri" w:cs="Calibri"/>
                <w:color w:val="00B050"/>
                <w:sz w:val="24"/>
                <w:szCs w:val="24"/>
                <w:lang w:val="de-DE"/>
              </w:rPr>
              <w:t>des Betriebs</w:t>
            </w:r>
            <w:r w:rsidRPr="00B66101">
              <w:rPr>
                <w:rFonts w:ascii="Calibri" w:eastAsia="Times New Roman" w:hAnsi="Calibri" w:cs="Calibri"/>
                <w:color w:val="00B050"/>
                <w:sz w:val="24"/>
                <w:szCs w:val="24"/>
                <w:lang w:val="de-DE"/>
              </w:rPr>
              <w:t>.</w:t>
            </w:r>
          </w:p>
          <w:p w14:paraId="5A337531" w14:textId="77777777" w:rsidR="00FF5014" w:rsidRPr="002D3327" w:rsidRDefault="00FF5014" w:rsidP="00FF5014">
            <w:pPr>
              <w:spacing w:after="0" w:line="240" w:lineRule="auto"/>
              <w:rPr>
                <w:rFonts w:ascii="Calibri" w:eastAsia="Times New Roman" w:hAnsi="Calibri" w:cs="Calibri"/>
                <w:sz w:val="24"/>
                <w:szCs w:val="24"/>
                <w:lang w:val="de-DE" w:eastAsia="zh-TW"/>
              </w:rPr>
            </w:pPr>
          </w:p>
        </w:tc>
        <w:tc>
          <w:tcPr>
            <w:tcW w:w="935" w:type="dxa"/>
            <w:tcBorders>
              <w:top w:val="nil"/>
              <w:left w:val="nil"/>
              <w:bottom w:val="single" w:sz="4" w:space="0" w:color="auto"/>
              <w:right w:val="single" w:sz="4" w:space="0" w:color="auto"/>
            </w:tcBorders>
            <w:vAlign w:val="center"/>
          </w:tcPr>
          <w:p w14:paraId="0323C514" w14:textId="77777777" w:rsidR="00FF5014" w:rsidRPr="00A70EBF" w:rsidRDefault="00FF5014" w:rsidP="00FF5014">
            <w:pPr>
              <w:spacing w:after="0" w:line="240" w:lineRule="auto"/>
              <w:jc w:val="center"/>
              <w:rPr>
                <w:rFonts w:ascii="Calibri" w:eastAsia="Times New Roman" w:hAnsi="Calibri" w:cs="Calibri"/>
                <w:color w:val="0070C0"/>
                <w:sz w:val="24"/>
                <w:szCs w:val="24"/>
                <w:lang w:val="de-DE" w:eastAsia="zh-TW"/>
              </w:rPr>
            </w:pPr>
          </w:p>
        </w:tc>
      </w:tr>
      <w:tr w:rsidR="00FF5014" w:rsidRPr="00880391" w14:paraId="351D8E95"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1BC4A4BF" w14:textId="6B51D63C" w:rsidR="00FF5014" w:rsidRPr="002D3327" w:rsidRDefault="00FF5014" w:rsidP="00FF5014">
            <w:pPr>
              <w:spacing w:after="0" w:line="240" w:lineRule="auto"/>
              <w:rPr>
                <w:rFonts w:ascii="Calibri" w:eastAsia="Times New Roman" w:hAnsi="Calibri" w:cs="Calibri"/>
                <w:sz w:val="24"/>
                <w:szCs w:val="24"/>
                <w:lang w:val="de-DE" w:eastAsia="zh-TW"/>
              </w:rPr>
            </w:pPr>
            <w:r w:rsidRPr="00EE49A5">
              <w:rPr>
                <w:rFonts w:ascii="Calibri" w:eastAsia="Times New Roman" w:hAnsi="Calibri" w:cs="Calibri"/>
                <w:color w:val="00B050"/>
                <w:sz w:val="24"/>
                <w:szCs w:val="24"/>
              </w:rPr>
              <w:t>12.2.1.4</w:t>
            </w:r>
            <w:r>
              <w:rPr>
                <w:rFonts w:ascii="Calibri" w:eastAsia="Times New Roman" w:hAnsi="Calibri" w:cs="Calibri"/>
                <w:color w:val="00B050"/>
                <w:sz w:val="24"/>
                <w:szCs w:val="24"/>
              </w:rPr>
              <w:t>.</w:t>
            </w:r>
          </w:p>
        </w:tc>
        <w:tc>
          <w:tcPr>
            <w:tcW w:w="5386" w:type="dxa"/>
            <w:tcBorders>
              <w:top w:val="nil"/>
              <w:left w:val="nil"/>
              <w:bottom w:val="single" w:sz="4" w:space="0" w:color="auto"/>
              <w:right w:val="single" w:sz="4" w:space="0" w:color="auto"/>
            </w:tcBorders>
            <w:shd w:val="clear" w:color="auto" w:fill="auto"/>
          </w:tcPr>
          <w:p w14:paraId="61F101AF" w14:textId="0291C153" w:rsidR="00FF5014" w:rsidRPr="002D3327" w:rsidRDefault="008D6645" w:rsidP="00FF5014">
            <w:pPr>
              <w:spacing w:after="0" w:line="240" w:lineRule="auto"/>
              <w:rPr>
                <w:rFonts w:ascii="Calibri" w:eastAsia="Times New Roman" w:hAnsi="Calibri" w:cs="Calibri"/>
                <w:sz w:val="24"/>
                <w:szCs w:val="24"/>
                <w:lang w:val="de-DE" w:eastAsia="zh-TW"/>
              </w:rPr>
            </w:pPr>
            <w:proofErr w:type="spellStart"/>
            <w:r>
              <w:rPr>
                <w:rFonts w:ascii="Calibri" w:eastAsia="Times New Roman" w:hAnsi="Calibri" w:cs="Calibri"/>
                <w:color w:val="00B050"/>
                <w:sz w:val="24"/>
                <w:szCs w:val="24"/>
              </w:rPr>
              <w:t>Ordnung</w:t>
            </w:r>
            <w:proofErr w:type="spellEnd"/>
            <w:r>
              <w:rPr>
                <w:rFonts w:ascii="Calibri" w:eastAsia="Times New Roman" w:hAnsi="Calibri" w:cs="Calibri"/>
                <w:color w:val="00B050"/>
                <w:sz w:val="24"/>
                <w:szCs w:val="24"/>
              </w:rPr>
              <w:t xml:space="preserve"> und </w:t>
            </w:r>
            <w:proofErr w:type="spellStart"/>
            <w:r>
              <w:rPr>
                <w:rFonts w:ascii="Calibri" w:eastAsia="Times New Roman" w:hAnsi="Calibri" w:cs="Calibri"/>
                <w:color w:val="00B050"/>
                <w:sz w:val="24"/>
                <w:szCs w:val="24"/>
              </w:rPr>
              <w:t>Sauberkeit</w:t>
            </w:r>
            <w:proofErr w:type="spellEnd"/>
          </w:p>
        </w:tc>
        <w:tc>
          <w:tcPr>
            <w:tcW w:w="8080" w:type="dxa"/>
            <w:tcBorders>
              <w:top w:val="nil"/>
              <w:left w:val="nil"/>
              <w:bottom w:val="single" w:sz="4" w:space="0" w:color="auto"/>
              <w:right w:val="single" w:sz="4" w:space="0" w:color="auto"/>
            </w:tcBorders>
            <w:shd w:val="clear" w:color="auto" w:fill="auto"/>
          </w:tcPr>
          <w:p w14:paraId="75DA8FA8" w14:textId="77777777" w:rsidR="00FF5014" w:rsidRPr="002D3327" w:rsidRDefault="00FF5014" w:rsidP="00FF5014">
            <w:pPr>
              <w:spacing w:after="0" w:line="240" w:lineRule="auto"/>
              <w:rPr>
                <w:rFonts w:ascii="Calibri" w:eastAsia="Times New Roman" w:hAnsi="Calibri" w:cs="Calibri"/>
                <w:sz w:val="24"/>
                <w:szCs w:val="24"/>
                <w:lang w:val="de-DE" w:eastAsia="zh-TW"/>
              </w:rPr>
            </w:pPr>
          </w:p>
        </w:tc>
        <w:tc>
          <w:tcPr>
            <w:tcW w:w="935" w:type="dxa"/>
            <w:tcBorders>
              <w:top w:val="nil"/>
              <w:left w:val="nil"/>
              <w:bottom w:val="single" w:sz="4" w:space="0" w:color="auto"/>
              <w:right w:val="single" w:sz="4" w:space="0" w:color="auto"/>
            </w:tcBorders>
            <w:vAlign w:val="center"/>
          </w:tcPr>
          <w:p w14:paraId="5CC60E40" w14:textId="77777777" w:rsidR="00FF5014" w:rsidRPr="00A70EBF" w:rsidRDefault="00FF5014" w:rsidP="00FF5014">
            <w:pPr>
              <w:spacing w:after="0" w:line="240" w:lineRule="auto"/>
              <w:jc w:val="center"/>
              <w:rPr>
                <w:rFonts w:ascii="Calibri" w:eastAsia="Times New Roman" w:hAnsi="Calibri" w:cs="Calibri"/>
                <w:color w:val="0070C0"/>
                <w:sz w:val="24"/>
                <w:szCs w:val="24"/>
                <w:lang w:val="de-DE" w:eastAsia="zh-TW"/>
              </w:rPr>
            </w:pPr>
          </w:p>
        </w:tc>
      </w:tr>
      <w:tr w:rsidR="00FF5014" w:rsidRPr="00123A34" w14:paraId="297B0BF2"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49F3C218" w14:textId="3D94AFF0" w:rsidR="00FF5014" w:rsidRPr="002D3327" w:rsidRDefault="00FF5014" w:rsidP="00FF5014">
            <w:pPr>
              <w:spacing w:after="0" w:line="240" w:lineRule="auto"/>
              <w:rPr>
                <w:rFonts w:ascii="Calibri" w:eastAsia="Times New Roman" w:hAnsi="Calibri" w:cs="Calibri"/>
                <w:sz w:val="24"/>
                <w:szCs w:val="24"/>
                <w:lang w:val="de-DE" w:eastAsia="zh-TW"/>
              </w:rPr>
            </w:pPr>
            <w:r w:rsidRPr="00EE49A5">
              <w:rPr>
                <w:rFonts w:ascii="Calibri" w:eastAsia="Times New Roman" w:hAnsi="Calibri" w:cs="Calibri"/>
                <w:color w:val="00B050"/>
                <w:sz w:val="24"/>
                <w:szCs w:val="24"/>
              </w:rPr>
              <w:t>12.2.1.4.1</w:t>
            </w:r>
            <w:r>
              <w:rPr>
                <w:rFonts w:ascii="Calibri" w:eastAsia="Times New Roman" w:hAnsi="Calibri" w:cs="Calibri"/>
                <w:color w:val="00B050"/>
                <w:sz w:val="24"/>
                <w:szCs w:val="24"/>
              </w:rPr>
              <w:t>.</w:t>
            </w:r>
          </w:p>
        </w:tc>
        <w:tc>
          <w:tcPr>
            <w:tcW w:w="5386" w:type="dxa"/>
            <w:tcBorders>
              <w:top w:val="nil"/>
              <w:left w:val="nil"/>
              <w:bottom w:val="single" w:sz="4" w:space="0" w:color="auto"/>
              <w:right w:val="single" w:sz="4" w:space="0" w:color="auto"/>
            </w:tcBorders>
            <w:shd w:val="clear" w:color="auto" w:fill="auto"/>
          </w:tcPr>
          <w:p w14:paraId="2769F600" w14:textId="0FA77A6F" w:rsidR="00FF5014" w:rsidRPr="002D3327" w:rsidRDefault="00DC3311" w:rsidP="00FF5014">
            <w:pPr>
              <w:spacing w:after="0" w:line="240" w:lineRule="auto"/>
              <w:rPr>
                <w:rFonts w:ascii="Calibri" w:eastAsia="Times New Roman" w:hAnsi="Calibri" w:cs="Calibri"/>
                <w:sz w:val="24"/>
                <w:szCs w:val="24"/>
                <w:lang w:val="de-DE" w:eastAsia="zh-TW"/>
              </w:rPr>
            </w:pPr>
            <w:r w:rsidRPr="00511C12">
              <w:rPr>
                <w:rFonts w:ascii="Calibri" w:eastAsia="Times New Roman" w:hAnsi="Calibri" w:cs="Calibri"/>
                <w:color w:val="00B050"/>
                <w:sz w:val="24"/>
                <w:szCs w:val="24"/>
                <w:lang w:val="de-CH"/>
              </w:rPr>
              <w:t>Sind</w:t>
            </w:r>
            <w:r w:rsidR="00FF5014" w:rsidRPr="00511C12">
              <w:rPr>
                <w:rFonts w:ascii="Calibri" w:eastAsia="Times New Roman" w:hAnsi="Calibri" w:cs="Calibri"/>
                <w:color w:val="00B050"/>
                <w:sz w:val="24"/>
                <w:szCs w:val="24"/>
                <w:lang w:val="de-CH"/>
              </w:rPr>
              <w:t xml:space="preserve"> </w:t>
            </w:r>
            <w:r w:rsidR="008D6645" w:rsidRPr="00511C12">
              <w:rPr>
                <w:rFonts w:ascii="Calibri" w:eastAsia="Times New Roman" w:hAnsi="Calibri" w:cs="Calibri"/>
                <w:color w:val="00B050"/>
                <w:sz w:val="24"/>
                <w:szCs w:val="24"/>
                <w:lang w:val="de-CH"/>
              </w:rPr>
              <w:t>Ordnung und Sauberkeit</w:t>
            </w:r>
            <w:r w:rsidR="008D6645">
              <w:rPr>
                <w:rFonts w:ascii="Calibri" w:eastAsia="Times New Roman" w:hAnsi="Calibri" w:cs="Calibri"/>
                <w:color w:val="00B050"/>
                <w:sz w:val="24"/>
                <w:szCs w:val="24"/>
                <w:lang w:val="de-CH"/>
              </w:rPr>
              <w:t xml:space="preserve"> auf dem Gelände</w:t>
            </w:r>
            <w:r w:rsidR="008D6645" w:rsidRPr="00511C12">
              <w:rPr>
                <w:rFonts w:ascii="Calibri" w:eastAsia="Times New Roman" w:hAnsi="Calibri" w:cs="Calibri"/>
                <w:color w:val="00B050"/>
                <w:sz w:val="24"/>
                <w:szCs w:val="24"/>
                <w:lang w:val="de-CH"/>
              </w:rPr>
              <w:t xml:space="preserve"> </w:t>
            </w:r>
            <w:r w:rsidR="00FF5014" w:rsidRPr="00511C12">
              <w:rPr>
                <w:rFonts w:ascii="Calibri" w:eastAsia="Times New Roman" w:hAnsi="Calibri" w:cs="Calibri"/>
                <w:color w:val="00B050"/>
                <w:sz w:val="24"/>
                <w:szCs w:val="24"/>
                <w:lang w:val="de-CH"/>
              </w:rPr>
              <w:t>akzeptabel?</w:t>
            </w:r>
          </w:p>
        </w:tc>
        <w:tc>
          <w:tcPr>
            <w:tcW w:w="8080" w:type="dxa"/>
            <w:tcBorders>
              <w:top w:val="nil"/>
              <w:left w:val="nil"/>
              <w:bottom w:val="single" w:sz="4" w:space="0" w:color="auto"/>
              <w:right w:val="single" w:sz="4" w:space="0" w:color="auto"/>
            </w:tcBorders>
            <w:shd w:val="clear" w:color="auto" w:fill="auto"/>
          </w:tcPr>
          <w:p w14:paraId="18BB991B" w14:textId="0850A5B9" w:rsidR="00FF5014" w:rsidRPr="008E06FC" w:rsidRDefault="00FF5014" w:rsidP="00FF5014">
            <w:pPr>
              <w:spacing w:before="100" w:beforeAutospacing="1" w:after="100" w:afterAutospacing="1"/>
              <w:rPr>
                <w:rFonts w:cstheme="minorHAnsi"/>
                <w:color w:val="00B050"/>
                <w:sz w:val="24"/>
                <w:szCs w:val="24"/>
                <w:lang w:val="de-DE"/>
              </w:rPr>
            </w:pPr>
            <w:r w:rsidRPr="008E06FC">
              <w:rPr>
                <w:rFonts w:cstheme="minorHAnsi"/>
                <w:color w:val="00B050"/>
                <w:sz w:val="24"/>
                <w:szCs w:val="24"/>
                <w:lang w:val="de-DE"/>
              </w:rPr>
              <w:t xml:space="preserve">Gute hauswirtschaftliche Praktiken sind ein wichtiger Bestandteil allgemeiner Arbeitsabläufe, da sie die Gefahren am Arbeitsplatz verringern können, was zu einer sichereren und besseren Arbeit führt. </w:t>
            </w:r>
            <w:r w:rsidR="008D6645">
              <w:rPr>
                <w:rFonts w:cstheme="minorHAnsi"/>
                <w:color w:val="00B050"/>
                <w:sz w:val="24"/>
                <w:szCs w:val="24"/>
                <w:lang w:val="de-DE"/>
              </w:rPr>
              <w:t>Unzureichende Sauberkeit und/oder Ordnung auf dem Gelände</w:t>
            </w:r>
            <w:r w:rsidRPr="008E06FC">
              <w:rPr>
                <w:rFonts w:cstheme="minorHAnsi"/>
                <w:color w:val="00B050"/>
                <w:sz w:val="24"/>
                <w:szCs w:val="24"/>
                <w:lang w:val="de-DE"/>
              </w:rPr>
              <w:t xml:space="preserve"> hingegen können schwerwiegende Folgen haben und zu Unfällen, Schäden an der Ausrüstung und Verunreinigungen führen. </w:t>
            </w:r>
          </w:p>
          <w:p w14:paraId="6FED619E" w14:textId="77777777" w:rsidR="00FF5014" w:rsidRPr="008E06FC" w:rsidRDefault="00FF5014" w:rsidP="00FF5014">
            <w:pPr>
              <w:spacing w:after="0" w:line="240" w:lineRule="auto"/>
              <w:rPr>
                <w:rFonts w:ascii="Calibri" w:eastAsia="Times New Roman" w:hAnsi="Calibri" w:cs="Calibri"/>
                <w:color w:val="00B050"/>
                <w:sz w:val="24"/>
                <w:szCs w:val="24"/>
                <w:lang w:val="de-DE"/>
              </w:rPr>
            </w:pPr>
            <w:r w:rsidRPr="008E06FC">
              <w:rPr>
                <w:rFonts w:ascii="Calibri" w:eastAsia="Times New Roman" w:hAnsi="Calibri" w:cs="Calibri"/>
                <w:color w:val="00B050"/>
                <w:sz w:val="24"/>
                <w:szCs w:val="24"/>
                <w:lang w:val="de-DE"/>
              </w:rPr>
              <w:t>Um diese Frage positiv zu bewerten, führt der Prüfer die folgenden Kontrollen durch:</w:t>
            </w:r>
          </w:p>
          <w:p w14:paraId="00C6EF2D" w14:textId="77777777" w:rsidR="00FF5014" w:rsidRPr="008E06FC" w:rsidRDefault="00FF5014" w:rsidP="00FF5014">
            <w:pPr>
              <w:pStyle w:val="bullet1"/>
              <w:numPr>
                <w:ilvl w:val="0"/>
                <w:numId w:val="0"/>
              </w:numPr>
              <w:rPr>
                <w:color w:val="00B050"/>
                <w:sz w:val="24"/>
                <w:szCs w:val="24"/>
                <w:lang w:val="de-DE"/>
              </w:rPr>
            </w:pPr>
            <w:r w:rsidRPr="008E06FC">
              <w:rPr>
                <w:color w:val="00B050"/>
                <w:sz w:val="24"/>
                <w:szCs w:val="24"/>
                <w:lang w:val="de-DE"/>
              </w:rPr>
              <w:t>- ungehinderte Sicht auf Sicherheitseinrichtungen und Schilder</w:t>
            </w:r>
          </w:p>
          <w:p w14:paraId="6AD23FBA" w14:textId="25FDC8DE" w:rsidR="00FF5014" w:rsidRDefault="00FF5014" w:rsidP="00FF5014">
            <w:pPr>
              <w:pStyle w:val="bullet1"/>
              <w:numPr>
                <w:ilvl w:val="0"/>
                <w:numId w:val="0"/>
              </w:numPr>
              <w:rPr>
                <w:color w:val="00B050"/>
                <w:sz w:val="24"/>
                <w:szCs w:val="24"/>
                <w:lang w:val="de-DE"/>
              </w:rPr>
            </w:pPr>
            <w:r w:rsidRPr="008E06FC">
              <w:rPr>
                <w:color w:val="00B050"/>
                <w:sz w:val="24"/>
                <w:szCs w:val="24"/>
                <w:lang w:val="de-DE"/>
              </w:rPr>
              <w:t>- beschädigte</w:t>
            </w:r>
            <w:r w:rsidR="0080345D">
              <w:rPr>
                <w:color w:val="00B050"/>
                <w:sz w:val="24"/>
                <w:szCs w:val="24"/>
                <w:lang w:val="de-DE"/>
              </w:rPr>
              <w:t>s</w:t>
            </w:r>
            <w:r w:rsidRPr="008E06FC">
              <w:rPr>
                <w:color w:val="00B050"/>
                <w:sz w:val="24"/>
                <w:szCs w:val="24"/>
                <w:lang w:val="de-DE"/>
              </w:rPr>
              <w:t xml:space="preserve"> </w:t>
            </w:r>
            <w:r w:rsidR="0080345D">
              <w:rPr>
                <w:color w:val="00B050"/>
                <w:sz w:val="24"/>
                <w:szCs w:val="24"/>
                <w:lang w:val="de-DE"/>
              </w:rPr>
              <w:t>Equipment</w:t>
            </w:r>
            <w:r w:rsidR="0080345D" w:rsidRPr="008E06FC">
              <w:rPr>
                <w:color w:val="00B050"/>
                <w:sz w:val="24"/>
                <w:szCs w:val="24"/>
                <w:lang w:val="de-DE"/>
              </w:rPr>
              <w:t xml:space="preserve"> </w:t>
            </w:r>
            <w:r w:rsidR="0080345D">
              <w:rPr>
                <w:color w:val="00B050"/>
                <w:sz w:val="24"/>
                <w:szCs w:val="24"/>
                <w:lang w:val="de-DE"/>
              </w:rPr>
              <w:t xml:space="preserve">ist </w:t>
            </w:r>
            <w:r>
              <w:rPr>
                <w:color w:val="00B050"/>
                <w:sz w:val="24"/>
                <w:szCs w:val="24"/>
                <w:lang w:val="de-DE"/>
              </w:rPr>
              <w:t>nicht</w:t>
            </w:r>
            <w:r w:rsidRPr="008E06FC">
              <w:rPr>
                <w:color w:val="00B050"/>
                <w:sz w:val="24"/>
                <w:szCs w:val="24"/>
                <w:lang w:val="de-DE"/>
              </w:rPr>
              <w:t xml:space="preserve"> vorhanden </w:t>
            </w:r>
          </w:p>
          <w:p w14:paraId="1EE3AD1F" w14:textId="77777777" w:rsidR="00FF5014" w:rsidRPr="008E06FC" w:rsidRDefault="00FF5014" w:rsidP="00FF5014">
            <w:pPr>
              <w:pStyle w:val="bullet1"/>
              <w:numPr>
                <w:ilvl w:val="0"/>
                <w:numId w:val="0"/>
              </w:numPr>
              <w:rPr>
                <w:color w:val="00B050"/>
                <w:sz w:val="24"/>
                <w:szCs w:val="24"/>
                <w:lang w:val="de-DE"/>
              </w:rPr>
            </w:pPr>
            <w:r w:rsidRPr="008E06FC">
              <w:rPr>
                <w:color w:val="00B050"/>
                <w:sz w:val="24"/>
                <w:szCs w:val="24"/>
                <w:lang w:val="de-DE"/>
              </w:rPr>
              <w:t>- zerbrochene Paletten müssen ordnungsgemäß entsorgt werden</w:t>
            </w:r>
          </w:p>
          <w:p w14:paraId="1F754885" w14:textId="77777777" w:rsidR="00FF5014" w:rsidRPr="008E06FC" w:rsidRDefault="00FF5014" w:rsidP="00FF5014">
            <w:pPr>
              <w:pStyle w:val="bullet1"/>
              <w:numPr>
                <w:ilvl w:val="0"/>
                <w:numId w:val="0"/>
              </w:numPr>
              <w:spacing w:after="0"/>
              <w:ind w:left="113" w:hanging="113"/>
              <w:jc w:val="left"/>
              <w:rPr>
                <w:rFonts w:ascii="Calibri" w:eastAsia="Times New Roman" w:hAnsi="Calibri" w:cs="Calibri"/>
                <w:color w:val="00B050"/>
                <w:sz w:val="24"/>
                <w:szCs w:val="24"/>
                <w:u w:val="single"/>
                <w:lang w:val="de-DE"/>
              </w:rPr>
            </w:pPr>
            <w:r w:rsidRPr="008E06FC">
              <w:rPr>
                <w:rFonts w:eastAsia="Times New Roman"/>
                <w:color w:val="00B050"/>
                <w:sz w:val="24"/>
                <w:szCs w:val="24"/>
                <w:lang w:val="de-DE"/>
              </w:rPr>
              <w:lastRenderedPageBreak/>
              <w:t>- Paletten (falls vorhanden) sollten an ausgewiesenen Orten fern von Zündquellen gelagert werden. Außerdem muss darauf geachtet werden, dass die Lagerung von Paletten die Brandlast von Gebäuden nicht erhöht, z. B. durch Stapeln an Wänden</w:t>
            </w:r>
          </w:p>
          <w:p w14:paraId="716BCA04" w14:textId="77777777" w:rsidR="00FF5014" w:rsidRPr="008E06FC" w:rsidRDefault="00FF5014" w:rsidP="00FF5014">
            <w:pPr>
              <w:pStyle w:val="bullet1"/>
              <w:numPr>
                <w:ilvl w:val="0"/>
                <w:numId w:val="0"/>
              </w:numPr>
              <w:rPr>
                <w:color w:val="00B050"/>
                <w:sz w:val="24"/>
                <w:szCs w:val="24"/>
                <w:lang w:val="de-DE"/>
              </w:rPr>
            </w:pPr>
            <w:r w:rsidRPr="008E06FC">
              <w:rPr>
                <w:color w:val="00B050"/>
                <w:sz w:val="24"/>
                <w:szCs w:val="24"/>
                <w:lang w:val="de-DE"/>
              </w:rPr>
              <w:t>- die Vegetation (Gras, Sträucher usw.) unter Kontrolle ist und regelmäßig beschnitten wird</w:t>
            </w:r>
          </w:p>
          <w:p w14:paraId="4F31E208" w14:textId="77777777" w:rsidR="00FF5014" w:rsidRPr="008E06FC" w:rsidRDefault="00FF5014" w:rsidP="00FF5014">
            <w:pPr>
              <w:pStyle w:val="bullet1"/>
              <w:numPr>
                <w:ilvl w:val="0"/>
                <w:numId w:val="0"/>
              </w:numPr>
              <w:rPr>
                <w:color w:val="00B050"/>
                <w:sz w:val="24"/>
                <w:szCs w:val="24"/>
                <w:lang w:val="de-DE"/>
              </w:rPr>
            </w:pPr>
            <w:r w:rsidRPr="008E06FC">
              <w:rPr>
                <w:color w:val="00B050"/>
                <w:sz w:val="24"/>
                <w:szCs w:val="24"/>
                <w:lang w:val="de-DE"/>
              </w:rPr>
              <w:t xml:space="preserve">- Straßen-/Terminaloberfläche im </w:t>
            </w:r>
            <w:r>
              <w:rPr>
                <w:color w:val="00B050"/>
                <w:sz w:val="24"/>
                <w:szCs w:val="24"/>
                <w:lang w:val="de-DE"/>
              </w:rPr>
              <w:t>A</w:t>
            </w:r>
            <w:r w:rsidRPr="008E06FC">
              <w:rPr>
                <w:color w:val="00B050"/>
                <w:sz w:val="24"/>
                <w:szCs w:val="24"/>
                <w:lang w:val="de-DE"/>
              </w:rPr>
              <w:t>llgemeinen (Schlaglöcher, Hindernisse, Risse usw.).</w:t>
            </w:r>
          </w:p>
          <w:p w14:paraId="270F2B54" w14:textId="77777777" w:rsidR="00FF5014" w:rsidRPr="002D3327" w:rsidRDefault="00FF5014" w:rsidP="00FF5014">
            <w:pPr>
              <w:spacing w:after="0" w:line="240" w:lineRule="auto"/>
              <w:rPr>
                <w:rFonts w:ascii="Calibri" w:eastAsia="Times New Roman" w:hAnsi="Calibri" w:cs="Calibri"/>
                <w:sz w:val="24"/>
                <w:szCs w:val="24"/>
                <w:lang w:val="de-DE" w:eastAsia="zh-TW"/>
              </w:rPr>
            </w:pPr>
          </w:p>
        </w:tc>
        <w:tc>
          <w:tcPr>
            <w:tcW w:w="935" w:type="dxa"/>
            <w:tcBorders>
              <w:top w:val="nil"/>
              <w:left w:val="nil"/>
              <w:bottom w:val="single" w:sz="4" w:space="0" w:color="auto"/>
              <w:right w:val="single" w:sz="4" w:space="0" w:color="auto"/>
            </w:tcBorders>
            <w:vAlign w:val="center"/>
          </w:tcPr>
          <w:p w14:paraId="0BFDFA61" w14:textId="77777777" w:rsidR="00FF5014" w:rsidRPr="00A70EBF" w:rsidRDefault="00FF5014" w:rsidP="00FF5014">
            <w:pPr>
              <w:spacing w:after="0" w:line="240" w:lineRule="auto"/>
              <w:jc w:val="center"/>
              <w:rPr>
                <w:rFonts w:ascii="Calibri" w:eastAsia="Times New Roman" w:hAnsi="Calibri" w:cs="Calibri"/>
                <w:color w:val="0070C0"/>
                <w:sz w:val="24"/>
                <w:szCs w:val="24"/>
                <w:lang w:val="de-DE" w:eastAsia="zh-TW"/>
              </w:rPr>
            </w:pPr>
          </w:p>
        </w:tc>
      </w:tr>
      <w:tr w:rsidR="00FF5014" w:rsidRPr="00880391" w14:paraId="3B499E71"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23B14CE3" w14:textId="0C2E52A6" w:rsidR="00FF5014" w:rsidRPr="002D3327" w:rsidRDefault="00FF5014" w:rsidP="00FF5014">
            <w:pPr>
              <w:spacing w:after="0" w:line="240" w:lineRule="auto"/>
              <w:rPr>
                <w:rFonts w:ascii="Calibri" w:eastAsia="Times New Roman" w:hAnsi="Calibri" w:cs="Calibri"/>
                <w:sz w:val="24"/>
                <w:szCs w:val="24"/>
                <w:lang w:val="de-DE" w:eastAsia="zh-TW"/>
              </w:rPr>
            </w:pPr>
            <w:r w:rsidRPr="00EE49A5">
              <w:rPr>
                <w:rFonts w:ascii="Calibri" w:eastAsia="Times New Roman" w:hAnsi="Calibri" w:cs="Calibri"/>
                <w:color w:val="00B050"/>
                <w:sz w:val="24"/>
                <w:szCs w:val="24"/>
              </w:rPr>
              <w:t>12.2.1.5</w:t>
            </w:r>
            <w:r>
              <w:rPr>
                <w:rFonts w:ascii="Calibri" w:eastAsia="Times New Roman" w:hAnsi="Calibri" w:cs="Calibri"/>
                <w:color w:val="00B050"/>
                <w:sz w:val="24"/>
                <w:szCs w:val="24"/>
              </w:rPr>
              <w:t>.</w:t>
            </w:r>
          </w:p>
        </w:tc>
        <w:tc>
          <w:tcPr>
            <w:tcW w:w="5386" w:type="dxa"/>
            <w:tcBorders>
              <w:top w:val="nil"/>
              <w:left w:val="nil"/>
              <w:bottom w:val="single" w:sz="4" w:space="0" w:color="auto"/>
              <w:right w:val="single" w:sz="4" w:space="0" w:color="auto"/>
            </w:tcBorders>
            <w:shd w:val="clear" w:color="auto" w:fill="auto"/>
          </w:tcPr>
          <w:p w14:paraId="63DF6266" w14:textId="5955BAF0" w:rsidR="00FF5014" w:rsidRPr="002D3327" w:rsidRDefault="00FF5014" w:rsidP="00FF5014">
            <w:pPr>
              <w:spacing w:after="0" w:line="240" w:lineRule="auto"/>
              <w:rPr>
                <w:rFonts w:ascii="Calibri" w:eastAsia="Times New Roman" w:hAnsi="Calibri" w:cs="Calibri"/>
                <w:sz w:val="24"/>
                <w:szCs w:val="24"/>
                <w:lang w:val="de-DE" w:eastAsia="zh-TW"/>
              </w:rPr>
            </w:pPr>
            <w:proofErr w:type="spellStart"/>
            <w:r w:rsidRPr="00EE49A5">
              <w:rPr>
                <w:rFonts w:ascii="Calibri" w:eastAsia="Times New Roman" w:hAnsi="Calibri" w:cs="Calibri"/>
                <w:color w:val="00B050"/>
                <w:sz w:val="24"/>
                <w:szCs w:val="24"/>
              </w:rPr>
              <w:t>Kompetenzen</w:t>
            </w:r>
            <w:proofErr w:type="spellEnd"/>
            <w:r w:rsidRPr="00EE49A5">
              <w:rPr>
                <w:rFonts w:ascii="Calibri" w:eastAsia="Times New Roman" w:hAnsi="Calibri" w:cs="Calibri"/>
                <w:color w:val="00B050"/>
                <w:sz w:val="24"/>
                <w:szCs w:val="24"/>
              </w:rPr>
              <w:t xml:space="preserve"> und </w:t>
            </w:r>
            <w:proofErr w:type="spellStart"/>
            <w:r w:rsidRPr="00EE49A5">
              <w:rPr>
                <w:rFonts w:ascii="Calibri" w:eastAsia="Times New Roman" w:hAnsi="Calibri" w:cs="Calibri"/>
                <w:color w:val="00B050"/>
                <w:sz w:val="24"/>
                <w:szCs w:val="24"/>
              </w:rPr>
              <w:t>Ausbildung</w:t>
            </w:r>
            <w:proofErr w:type="spellEnd"/>
          </w:p>
        </w:tc>
        <w:tc>
          <w:tcPr>
            <w:tcW w:w="8080" w:type="dxa"/>
            <w:tcBorders>
              <w:top w:val="nil"/>
              <w:left w:val="nil"/>
              <w:bottom w:val="single" w:sz="4" w:space="0" w:color="auto"/>
              <w:right w:val="single" w:sz="4" w:space="0" w:color="auto"/>
            </w:tcBorders>
            <w:shd w:val="clear" w:color="auto" w:fill="auto"/>
          </w:tcPr>
          <w:p w14:paraId="0BCEDD44" w14:textId="77777777" w:rsidR="00FF5014" w:rsidRPr="002D3327" w:rsidRDefault="00FF5014" w:rsidP="00FF5014">
            <w:pPr>
              <w:spacing w:after="0" w:line="240" w:lineRule="auto"/>
              <w:rPr>
                <w:rFonts w:ascii="Calibri" w:eastAsia="Times New Roman" w:hAnsi="Calibri" w:cs="Calibri"/>
                <w:sz w:val="24"/>
                <w:szCs w:val="24"/>
                <w:lang w:val="de-DE" w:eastAsia="zh-TW"/>
              </w:rPr>
            </w:pPr>
          </w:p>
        </w:tc>
        <w:tc>
          <w:tcPr>
            <w:tcW w:w="935" w:type="dxa"/>
            <w:tcBorders>
              <w:top w:val="nil"/>
              <w:left w:val="nil"/>
              <w:bottom w:val="single" w:sz="4" w:space="0" w:color="auto"/>
              <w:right w:val="single" w:sz="4" w:space="0" w:color="auto"/>
            </w:tcBorders>
            <w:vAlign w:val="center"/>
          </w:tcPr>
          <w:p w14:paraId="1A0B36FF" w14:textId="77777777" w:rsidR="00FF5014" w:rsidRPr="00A70EBF" w:rsidRDefault="00FF5014" w:rsidP="00FF5014">
            <w:pPr>
              <w:spacing w:after="0" w:line="240" w:lineRule="auto"/>
              <w:jc w:val="center"/>
              <w:rPr>
                <w:rFonts w:ascii="Calibri" w:eastAsia="Times New Roman" w:hAnsi="Calibri" w:cs="Calibri"/>
                <w:color w:val="0070C0"/>
                <w:sz w:val="24"/>
                <w:szCs w:val="24"/>
                <w:lang w:val="de-DE" w:eastAsia="zh-TW"/>
              </w:rPr>
            </w:pPr>
          </w:p>
        </w:tc>
      </w:tr>
      <w:tr w:rsidR="00FF5014" w:rsidRPr="00123A34" w14:paraId="682425F8"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68255037" w14:textId="77777777" w:rsidR="00FF5014" w:rsidRPr="00EE49A5" w:rsidRDefault="00FF5014" w:rsidP="00FF5014">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12.2.1.5.1</w:t>
            </w:r>
            <w:r>
              <w:rPr>
                <w:rFonts w:ascii="Calibri" w:eastAsia="Times New Roman" w:hAnsi="Calibri" w:cs="Calibri"/>
                <w:color w:val="00B050"/>
                <w:sz w:val="24"/>
                <w:szCs w:val="24"/>
              </w:rPr>
              <w:t>.</w:t>
            </w:r>
          </w:p>
          <w:p w14:paraId="12502BAC" w14:textId="77777777" w:rsidR="00FF5014" w:rsidRPr="002D3327" w:rsidRDefault="00FF5014" w:rsidP="00FF5014">
            <w:pPr>
              <w:spacing w:after="0" w:line="240" w:lineRule="auto"/>
              <w:rPr>
                <w:rFonts w:ascii="Calibri" w:eastAsia="Times New Roman" w:hAnsi="Calibri" w:cs="Calibri"/>
                <w:sz w:val="24"/>
                <w:szCs w:val="24"/>
                <w:lang w:val="de-DE" w:eastAsia="zh-TW"/>
              </w:rPr>
            </w:pPr>
          </w:p>
        </w:tc>
        <w:tc>
          <w:tcPr>
            <w:tcW w:w="5386" w:type="dxa"/>
            <w:tcBorders>
              <w:top w:val="nil"/>
              <w:left w:val="nil"/>
              <w:bottom w:val="single" w:sz="4" w:space="0" w:color="auto"/>
              <w:right w:val="single" w:sz="4" w:space="0" w:color="auto"/>
            </w:tcBorders>
            <w:shd w:val="clear" w:color="auto" w:fill="auto"/>
          </w:tcPr>
          <w:p w14:paraId="28A81810" w14:textId="140FB4A8" w:rsidR="00FF5014" w:rsidRPr="002D3327" w:rsidRDefault="00FF5014" w:rsidP="00FF5014">
            <w:pPr>
              <w:spacing w:after="0" w:line="240" w:lineRule="auto"/>
              <w:rPr>
                <w:rFonts w:ascii="Calibri" w:eastAsia="Times New Roman" w:hAnsi="Calibri" w:cs="Calibri"/>
                <w:sz w:val="24"/>
                <w:szCs w:val="24"/>
                <w:lang w:val="de-DE" w:eastAsia="zh-TW"/>
              </w:rPr>
            </w:pPr>
            <w:r w:rsidRPr="008E06FC">
              <w:rPr>
                <w:rFonts w:ascii="Calibri" w:eastAsia="Times New Roman" w:hAnsi="Calibri" w:cs="Calibri"/>
                <w:color w:val="00B050"/>
                <w:sz w:val="24"/>
                <w:szCs w:val="24"/>
                <w:lang w:val="de-DE"/>
              </w:rPr>
              <w:t>Gibt es ein dokumentiertes Programm für die Schulung von Fahrern/</w:t>
            </w:r>
            <w:r w:rsidR="00785F14">
              <w:rPr>
                <w:rFonts w:ascii="Calibri" w:eastAsia="Times New Roman" w:hAnsi="Calibri" w:cs="Calibri"/>
                <w:color w:val="00B050"/>
                <w:sz w:val="24"/>
                <w:szCs w:val="24"/>
                <w:lang w:val="de-DE"/>
              </w:rPr>
              <w:t>Operator</w:t>
            </w:r>
            <w:r w:rsidR="00B3671C">
              <w:rPr>
                <w:rFonts w:ascii="Calibri" w:eastAsia="Times New Roman" w:hAnsi="Calibri" w:cs="Calibri"/>
                <w:color w:val="00B050"/>
                <w:sz w:val="24"/>
                <w:szCs w:val="24"/>
                <w:lang w:val="de-DE"/>
              </w:rPr>
              <w:t>s</w:t>
            </w:r>
            <w:r w:rsidR="00785F14" w:rsidRPr="008E06FC">
              <w:rPr>
                <w:rFonts w:ascii="Calibri" w:eastAsia="Times New Roman" w:hAnsi="Calibri" w:cs="Calibri"/>
                <w:color w:val="00B050"/>
                <w:sz w:val="24"/>
                <w:szCs w:val="24"/>
                <w:lang w:val="de-DE"/>
              </w:rPr>
              <w:t xml:space="preserve"> </w:t>
            </w:r>
            <w:r w:rsidRPr="008E06FC">
              <w:rPr>
                <w:rFonts w:ascii="Calibri" w:eastAsia="Times New Roman" w:hAnsi="Calibri" w:cs="Calibri"/>
                <w:color w:val="00B050"/>
                <w:sz w:val="24"/>
                <w:szCs w:val="24"/>
                <w:lang w:val="de-DE"/>
              </w:rPr>
              <w:t>von Kränen, Roll- und Hebezeugen?</w:t>
            </w:r>
          </w:p>
        </w:tc>
        <w:tc>
          <w:tcPr>
            <w:tcW w:w="8080" w:type="dxa"/>
            <w:tcBorders>
              <w:top w:val="nil"/>
              <w:left w:val="nil"/>
              <w:bottom w:val="single" w:sz="4" w:space="0" w:color="auto"/>
              <w:right w:val="single" w:sz="4" w:space="0" w:color="auto"/>
            </w:tcBorders>
            <w:shd w:val="clear" w:color="auto" w:fill="auto"/>
          </w:tcPr>
          <w:p w14:paraId="2327950C" w14:textId="77777777" w:rsidR="00FF5014" w:rsidRPr="00B66101" w:rsidRDefault="00FF5014" w:rsidP="00FF5014">
            <w:pPr>
              <w:spacing w:after="0" w:line="240" w:lineRule="auto"/>
              <w:rPr>
                <w:rFonts w:ascii="Calibri" w:eastAsia="Times New Roman" w:hAnsi="Calibri" w:cs="Calibri"/>
                <w:color w:val="00B050"/>
                <w:sz w:val="24"/>
                <w:szCs w:val="24"/>
                <w:lang w:val="de-DE"/>
              </w:rPr>
            </w:pPr>
            <w:r w:rsidRPr="00B66101">
              <w:rPr>
                <w:rFonts w:ascii="Calibri" w:eastAsia="Times New Roman" w:hAnsi="Calibri" w:cs="Calibri"/>
                <w:color w:val="00B050"/>
                <w:sz w:val="24"/>
                <w:szCs w:val="24"/>
                <w:lang w:val="de-DE"/>
              </w:rPr>
              <w:t>Vergewissern Sie sich, dass die Fahrer von Kränen, Gabelstaplern und anderen rollenden Geräten über eine spezielle Bescheinigung verfügen. Dies könnte eine gesetzliche Vorschrift sein.</w:t>
            </w:r>
          </w:p>
          <w:p w14:paraId="53AFE897" w14:textId="399259DD" w:rsidR="00FF5014" w:rsidRPr="002D3327" w:rsidRDefault="00FF5014" w:rsidP="00FF5014">
            <w:pPr>
              <w:spacing w:after="0" w:line="240" w:lineRule="auto"/>
              <w:rPr>
                <w:rFonts w:ascii="Calibri" w:eastAsia="Times New Roman" w:hAnsi="Calibri" w:cs="Calibri"/>
                <w:sz w:val="24"/>
                <w:szCs w:val="24"/>
                <w:lang w:val="de-DE" w:eastAsia="zh-TW"/>
              </w:rPr>
            </w:pPr>
            <w:r w:rsidRPr="00B66101">
              <w:rPr>
                <w:rFonts w:ascii="Calibri" w:eastAsia="Times New Roman" w:hAnsi="Calibri" w:cs="Calibri"/>
                <w:color w:val="00B050"/>
                <w:sz w:val="24"/>
                <w:szCs w:val="24"/>
                <w:lang w:val="de-DE"/>
              </w:rPr>
              <w:t>Überprüfung der Schulungsunterlagen ausgewählter Fahrer/</w:t>
            </w:r>
            <w:r w:rsidR="00B3671C">
              <w:rPr>
                <w:rFonts w:ascii="Calibri" w:eastAsia="Times New Roman" w:hAnsi="Calibri" w:cs="Calibri"/>
                <w:color w:val="00B050"/>
                <w:sz w:val="24"/>
                <w:szCs w:val="24"/>
                <w:lang w:val="de-DE"/>
              </w:rPr>
              <w:t>Operators</w:t>
            </w:r>
            <w:r w:rsidRPr="00B66101">
              <w:rPr>
                <w:rFonts w:ascii="Calibri" w:eastAsia="Times New Roman" w:hAnsi="Calibri" w:cs="Calibri"/>
                <w:color w:val="00B050"/>
                <w:sz w:val="24"/>
                <w:szCs w:val="24"/>
                <w:lang w:val="de-DE"/>
              </w:rPr>
              <w:t>. Abgleich mit den Aufzeichnungen über Vorfälle, bei denen die Ursache im Verhalten der Fahrer zu suchen war und bei denen eine Folgemaßnahme zur Verstärkung des Schulungsprogramms ergriffen wurde.</w:t>
            </w:r>
          </w:p>
        </w:tc>
        <w:tc>
          <w:tcPr>
            <w:tcW w:w="935" w:type="dxa"/>
            <w:tcBorders>
              <w:top w:val="nil"/>
              <w:left w:val="nil"/>
              <w:bottom w:val="single" w:sz="4" w:space="0" w:color="auto"/>
              <w:right w:val="single" w:sz="4" w:space="0" w:color="auto"/>
            </w:tcBorders>
            <w:vAlign w:val="center"/>
          </w:tcPr>
          <w:p w14:paraId="1E7ACD56" w14:textId="77777777" w:rsidR="00FF5014" w:rsidRPr="00A70EBF" w:rsidRDefault="00FF5014" w:rsidP="00FF5014">
            <w:pPr>
              <w:spacing w:after="0" w:line="240" w:lineRule="auto"/>
              <w:jc w:val="center"/>
              <w:rPr>
                <w:rFonts w:ascii="Calibri" w:eastAsia="Times New Roman" w:hAnsi="Calibri" w:cs="Calibri"/>
                <w:color w:val="0070C0"/>
                <w:sz w:val="24"/>
                <w:szCs w:val="24"/>
                <w:lang w:val="de-DE" w:eastAsia="zh-TW"/>
              </w:rPr>
            </w:pPr>
          </w:p>
        </w:tc>
      </w:tr>
      <w:tr w:rsidR="00FF5014" w:rsidRPr="00123A34" w14:paraId="28002182"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4DD1911B" w14:textId="7A834ABC" w:rsidR="00FF5014" w:rsidRPr="002D3327" w:rsidRDefault="00FF5014" w:rsidP="00FF5014">
            <w:pPr>
              <w:spacing w:after="0" w:line="240" w:lineRule="auto"/>
              <w:rPr>
                <w:rFonts w:ascii="Calibri" w:eastAsia="Times New Roman" w:hAnsi="Calibri" w:cs="Calibri"/>
                <w:sz w:val="24"/>
                <w:szCs w:val="24"/>
                <w:lang w:val="de-DE" w:eastAsia="zh-TW"/>
              </w:rPr>
            </w:pPr>
            <w:r w:rsidRPr="00EE49A5">
              <w:rPr>
                <w:rFonts w:ascii="Calibri" w:eastAsia="Times New Roman" w:hAnsi="Calibri" w:cs="Calibri"/>
                <w:color w:val="00B050"/>
                <w:sz w:val="24"/>
                <w:szCs w:val="24"/>
              </w:rPr>
              <w:t>12.2.1.6</w:t>
            </w:r>
            <w:r>
              <w:rPr>
                <w:rFonts w:ascii="Calibri" w:eastAsia="Times New Roman" w:hAnsi="Calibri" w:cs="Calibri"/>
                <w:color w:val="00B050"/>
                <w:sz w:val="24"/>
                <w:szCs w:val="24"/>
              </w:rPr>
              <w:t>.</w:t>
            </w:r>
          </w:p>
        </w:tc>
        <w:tc>
          <w:tcPr>
            <w:tcW w:w="5386" w:type="dxa"/>
            <w:tcBorders>
              <w:top w:val="nil"/>
              <w:left w:val="nil"/>
              <w:bottom w:val="single" w:sz="4" w:space="0" w:color="auto"/>
              <w:right w:val="single" w:sz="4" w:space="0" w:color="auto"/>
            </w:tcBorders>
            <w:shd w:val="clear" w:color="auto" w:fill="auto"/>
          </w:tcPr>
          <w:p w14:paraId="7BB895DE" w14:textId="2A0DB625" w:rsidR="00FF5014" w:rsidRPr="002D3327" w:rsidRDefault="00FF5014" w:rsidP="00FF5014">
            <w:pPr>
              <w:spacing w:after="0" w:line="240" w:lineRule="auto"/>
              <w:rPr>
                <w:rFonts w:ascii="Calibri" w:eastAsia="Times New Roman" w:hAnsi="Calibri" w:cs="Calibri"/>
                <w:sz w:val="24"/>
                <w:szCs w:val="24"/>
                <w:lang w:val="de-DE" w:eastAsia="zh-TW"/>
              </w:rPr>
            </w:pPr>
            <w:r w:rsidRPr="00B66101">
              <w:rPr>
                <w:rFonts w:ascii="Calibri" w:eastAsia="Times New Roman" w:hAnsi="Calibri" w:cs="Calibri"/>
                <w:color w:val="00B050"/>
                <w:sz w:val="24"/>
                <w:szCs w:val="24"/>
                <w:lang w:val="de-DE"/>
              </w:rPr>
              <w:t>Menschliches Verhalten und verhaltensbasierte Sicherheit (BBS)</w:t>
            </w:r>
          </w:p>
        </w:tc>
        <w:tc>
          <w:tcPr>
            <w:tcW w:w="8080" w:type="dxa"/>
            <w:tcBorders>
              <w:top w:val="nil"/>
              <w:left w:val="nil"/>
              <w:bottom w:val="single" w:sz="4" w:space="0" w:color="auto"/>
              <w:right w:val="single" w:sz="4" w:space="0" w:color="auto"/>
            </w:tcBorders>
            <w:shd w:val="clear" w:color="auto" w:fill="auto"/>
          </w:tcPr>
          <w:p w14:paraId="735A566A" w14:textId="77777777" w:rsidR="00FF5014" w:rsidRPr="002D3327" w:rsidRDefault="00FF5014" w:rsidP="00FF5014">
            <w:pPr>
              <w:spacing w:after="0" w:line="240" w:lineRule="auto"/>
              <w:rPr>
                <w:rFonts w:ascii="Calibri" w:eastAsia="Times New Roman" w:hAnsi="Calibri" w:cs="Calibri"/>
                <w:sz w:val="24"/>
                <w:szCs w:val="24"/>
                <w:lang w:val="de-DE" w:eastAsia="zh-TW"/>
              </w:rPr>
            </w:pPr>
          </w:p>
        </w:tc>
        <w:tc>
          <w:tcPr>
            <w:tcW w:w="935" w:type="dxa"/>
            <w:tcBorders>
              <w:top w:val="nil"/>
              <w:left w:val="nil"/>
              <w:bottom w:val="single" w:sz="4" w:space="0" w:color="auto"/>
              <w:right w:val="single" w:sz="4" w:space="0" w:color="auto"/>
            </w:tcBorders>
            <w:vAlign w:val="center"/>
          </w:tcPr>
          <w:p w14:paraId="6BB20895" w14:textId="77777777" w:rsidR="00FF5014" w:rsidRPr="00A70EBF" w:rsidRDefault="00FF5014" w:rsidP="00FF5014">
            <w:pPr>
              <w:spacing w:after="0" w:line="240" w:lineRule="auto"/>
              <w:jc w:val="center"/>
              <w:rPr>
                <w:rFonts w:ascii="Calibri" w:eastAsia="Times New Roman" w:hAnsi="Calibri" w:cs="Calibri"/>
                <w:color w:val="0070C0"/>
                <w:sz w:val="24"/>
                <w:szCs w:val="24"/>
                <w:lang w:val="de-DE" w:eastAsia="zh-TW"/>
              </w:rPr>
            </w:pPr>
          </w:p>
        </w:tc>
      </w:tr>
      <w:tr w:rsidR="00FF5014" w:rsidRPr="00123A34" w14:paraId="7047828E"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281248ED" w14:textId="19D6F8B3" w:rsidR="00FF5014" w:rsidRPr="002D3327" w:rsidRDefault="00FF5014" w:rsidP="00FF5014">
            <w:pPr>
              <w:spacing w:after="0" w:line="240" w:lineRule="auto"/>
              <w:rPr>
                <w:rFonts w:ascii="Calibri" w:eastAsia="Times New Roman" w:hAnsi="Calibri" w:cs="Calibri"/>
                <w:sz w:val="24"/>
                <w:szCs w:val="24"/>
                <w:lang w:val="de-DE" w:eastAsia="zh-TW"/>
              </w:rPr>
            </w:pPr>
            <w:r w:rsidRPr="00EE49A5">
              <w:rPr>
                <w:rFonts w:ascii="Calibri" w:eastAsia="Times New Roman" w:hAnsi="Calibri" w:cs="Calibri"/>
                <w:color w:val="00B050"/>
                <w:sz w:val="24"/>
                <w:szCs w:val="24"/>
              </w:rPr>
              <w:t>12.2.1.6.1</w:t>
            </w:r>
            <w:r>
              <w:rPr>
                <w:rFonts w:ascii="Calibri" w:eastAsia="Times New Roman" w:hAnsi="Calibri" w:cs="Calibri"/>
                <w:color w:val="00B050"/>
                <w:sz w:val="24"/>
                <w:szCs w:val="24"/>
              </w:rPr>
              <w:t>.</w:t>
            </w:r>
          </w:p>
        </w:tc>
        <w:tc>
          <w:tcPr>
            <w:tcW w:w="5386" w:type="dxa"/>
            <w:tcBorders>
              <w:top w:val="nil"/>
              <w:left w:val="nil"/>
              <w:bottom w:val="single" w:sz="4" w:space="0" w:color="auto"/>
              <w:right w:val="single" w:sz="4" w:space="0" w:color="auto"/>
            </w:tcBorders>
            <w:shd w:val="clear" w:color="auto" w:fill="auto"/>
          </w:tcPr>
          <w:p w14:paraId="608477A0" w14:textId="3E8E3C0A" w:rsidR="00FF5014" w:rsidRPr="002D3327" w:rsidRDefault="00FF5014" w:rsidP="00FF5014">
            <w:pPr>
              <w:spacing w:after="0" w:line="240" w:lineRule="auto"/>
              <w:rPr>
                <w:rFonts w:ascii="Calibri" w:eastAsia="Times New Roman" w:hAnsi="Calibri" w:cs="Calibri"/>
                <w:sz w:val="24"/>
                <w:szCs w:val="24"/>
                <w:lang w:val="de-DE" w:eastAsia="zh-TW"/>
              </w:rPr>
            </w:pPr>
            <w:r w:rsidRPr="00B66101">
              <w:rPr>
                <w:rFonts w:ascii="Calibri" w:eastAsia="Times New Roman" w:hAnsi="Calibri" w:cs="Calibri"/>
                <w:color w:val="00B050"/>
                <w:sz w:val="24"/>
                <w:szCs w:val="24"/>
                <w:lang w:val="de-DE"/>
              </w:rPr>
              <w:t>Sind die Fahrer/</w:t>
            </w:r>
            <w:r w:rsidR="00785F14">
              <w:rPr>
                <w:rFonts w:ascii="Calibri" w:eastAsia="Times New Roman" w:hAnsi="Calibri" w:cs="Calibri"/>
                <w:color w:val="00B050"/>
                <w:sz w:val="24"/>
                <w:szCs w:val="24"/>
                <w:lang w:val="de-DE"/>
              </w:rPr>
              <w:t xml:space="preserve">Operator </w:t>
            </w:r>
            <w:r w:rsidRPr="00B66101">
              <w:rPr>
                <w:rFonts w:ascii="Calibri" w:eastAsia="Times New Roman" w:hAnsi="Calibri" w:cs="Calibri"/>
                <w:color w:val="00B050"/>
                <w:sz w:val="24"/>
                <w:szCs w:val="24"/>
                <w:lang w:val="de-DE"/>
              </w:rPr>
              <w:t>von Kränen, Roll- und Hebezeugen in das in Abschnitt 8 dieses Fragebogens vorgeschriebene BBS-Programm einbezogen?</w:t>
            </w:r>
          </w:p>
        </w:tc>
        <w:tc>
          <w:tcPr>
            <w:tcW w:w="8080" w:type="dxa"/>
            <w:tcBorders>
              <w:top w:val="nil"/>
              <w:left w:val="nil"/>
              <w:bottom w:val="single" w:sz="4" w:space="0" w:color="auto"/>
              <w:right w:val="single" w:sz="4" w:space="0" w:color="auto"/>
            </w:tcBorders>
            <w:shd w:val="clear" w:color="auto" w:fill="auto"/>
          </w:tcPr>
          <w:p w14:paraId="54EE128F" w14:textId="77777777" w:rsidR="00FF5014" w:rsidRPr="002D3327" w:rsidRDefault="00FF5014" w:rsidP="00FF5014">
            <w:pPr>
              <w:spacing w:after="0" w:line="240" w:lineRule="auto"/>
              <w:rPr>
                <w:rFonts w:ascii="Calibri" w:eastAsia="Times New Roman" w:hAnsi="Calibri" w:cs="Calibri"/>
                <w:sz w:val="24"/>
                <w:szCs w:val="24"/>
                <w:lang w:val="de-DE" w:eastAsia="zh-TW"/>
              </w:rPr>
            </w:pPr>
          </w:p>
        </w:tc>
        <w:tc>
          <w:tcPr>
            <w:tcW w:w="935" w:type="dxa"/>
            <w:tcBorders>
              <w:top w:val="nil"/>
              <w:left w:val="nil"/>
              <w:bottom w:val="single" w:sz="4" w:space="0" w:color="auto"/>
              <w:right w:val="single" w:sz="4" w:space="0" w:color="auto"/>
            </w:tcBorders>
            <w:vAlign w:val="center"/>
          </w:tcPr>
          <w:p w14:paraId="4C4AE532" w14:textId="77777777" w:rsidR="00FF5014" w:rsidRPr="00A70EBF" w:rsidRDefault="00FF5014" w:rsidP="00FF5014">
            <w:pPr>
              <w:spacing w:after="0" w:line="240" w:lineRule="auto"/>
              <w:jc w:val="center"/>
              <w:rPr>
                <w:rFonts w:ascii="Calibri" w:eastAsia="Times New Roman" w:hAnsi="Calibri" w:cs="Calibri"/>
                <w:color w:val="0070C0"/>
                <w:sz w:val="24"/>
                <w:szCs w:val="24"/>
                <w:lang w:val="de-DE" w:eastAsia="zh-TW"/>
              </w:rPr>
            </w:pPr>
          </w:p>
        </w:tc>
      </w:tr>
      <w:tr w:rsidR="00FF5014" w:rsidRPr="00880391" w14:paraId="68FB6524"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02688829" w14:textId="670F9BCE" w:rsidR="00FF5014" w:rsidRPr="002D3327" w:rsidRDefault="00FF5014" w:rsidP="00FF5014">
            <w:pPr>
              <w:spacing w:after="0" w:line="240" w:lineRule="auto"/>
              <w:rPr>
                <w:rFonts w:ascii="Calibri" w:eastAsia="Times New Roman" w:hAnsi="Calibri" w:cs="Calibri"/>
                <w:sz w:val="24"/>
                <w:szCs w:val="24"/>
                <w:lang w:val="de-DE" w:eastAsia="zh-TW"/>
              </w:rPr>
            </w:pPr>
            <w:r w:rsidRPr="00EE49A5">
              <w:rPr>
                <w:rFonts w:ascii="Calibri" w:eastAsia="Times New Roman" w:hAnsi="Calibri" w:cs="Calibri"/>
                <w:b/>
                <w:bCs/>
                <w:color w:val="00B050"/>
                <w:sz w:val="24"/>
                <w:szCs w:val="24"/>
              </w:rPr>
              <w:t>12.2.2</w:t>
            </w:r>
            <w:r>
              <w:rPr>
                <w:rFonts w:ascii="Calibri" w:eastAsia="Times New Roman" w:hAnsi="Calibri" w:cs="Calibri"/>
                <w:b/>
                <w:bCs/>
                <w:color w:val="00B050"/>
                <w:sz w:val="24"/>
                <w:szCs w:val="24"/>
              </w:rPr>
              <w:t>.</w:t>
            </w:r>
          </w:p>
        </w:tc>
        <w:tc>
          <w:tcPr>
            <w:tcW w:w="5386" w:type="dxa"/>
            <w:tcBorders>
              <w:top w:val="nil"/>
              <w:left w:val="nil"/>
              <w:bottom w:val="single" w:sz="4" w:space="0" w:color="auto"/>
              <w:right w:val="single" w:sz="4" w:space="0" w:color="auto"/>
            </w:tcBorders>
            <w:shd w:val="clear" w:color="auto" w:fill="auto"/>
          </w:tcPr>
          <w:p w14:paraId="7F3C490F" w14:textId="36685460" w:rsidR="00FF5014" w:rsidRPr="002D3327" w:rsidRDefault="00FF5014" w:rsidP="00FF5014">
            <w:pPr>
              <w:spacing w:after="0" w:line="240" w:lineRule="auto"/>
              <w:rPr>
                <w:rFonts w:ascii="Calibri" w:eastAsia="Times New Roman" w:hAnsi="Calibri" w:cs="Calibri"/>
                <w:sz w:val="24"/>
                <w:szCs w:val="24"/>
                <w:lang w:val="de-DE" w:eastAsia="zh-TW"/>
              </w:rPr>
            </w:pPr>
            <w:proofErr w:type="spellStart"/>
            <w:r w:rsidRPr="00EE49A5">
              <w:rPr>
                <w:rFonts w:ascii="Calibri" w:eastAsia="Times New Roman" w:hAnsi="Calibri" w:cs="Calibri"/>
                <w:b/>
                <w:bCs/>
                <w:color w:val="00B050"/>
                <w:sz w:val="24"/>
                <w:szCs w:val="24"/>
              </w:rPr>
              <w:t>Lagerung</w:t>
            </w:r>
            <w:proofErr w:type="spellEnd"/>
            <w:r w:rsidRPr="00EE49A5">
              <w:rPr>
                <w:rFonts w:ascii="Calibri" w:eastAsia="Times New Roman" w:hAnsi="Calibri" w:cs="Calibri"/>
                <w:b/>
                <w:bCs/>
                <w:color w:val="00B050"/>
                <w:sz w:val="24"/>
                <w:szCs w:val="24"/>
              </w:rPr>
              <w:t xml:space="preserve"> von </w:t>
            </w:r>
            <w:proofErr w:type="spellStart"/>
            <w:r w:rsidRPr="00EE49A5">
              <w:rPr>
                <w:rFonts w:ascii="Calibri" w:eastAsia="Times New Roman" w:hAnsi="Calibri" w:cs="Calibri"/>
                <w:b/>
                <w:bCs/>
                <w:color w:val="00B050"/>
                <w:sz w:val="24"/>
                <w:szCs w:val="24"/>
              </w:rPr>
              <w:t>Containern</w:t>
            </w:r>
            <w:proofErr w:type="spellEnd"/>
          </w:p>
        </w:tc>
        <w:tc>
          <w:tcPr>
            <w:tcW w:w="8080" w:type="dxa"/>
            <w:tcBorders>
              <w:top w:val="nil"/>
              <w:left w:val="nil"/>
              <w:bottom w:val="single" w:sz="4" w:space="0" w:color="auto"/>
              <w:right w:val="single" w:sz="4" w:space="0" w:color="auto"/>
            </w:tcBorders>
            <w:shd w:val="clear" w:color="auto" w:fill="auto"/>
          </w:tcPr>
          <w:p w14:paraId="46CBBF2F" w14:textId="65A4C4E6" w:rsidR="00FF5014" w:rsidRPr="002D3327" w:rsidRDefault="00FF5014" w:rsidP="00FF5014">
            <w:pPr>
              <w:spacing w:after="0" w:line="240" w:lineRule="auto"/>
              <w:rPr>
                <w:rFonts w:ascii="Calibri" w:eastAsia="Times New Roman" w:hAnsi="Calibri" w:cs="Calibri"/>
                <w:sz w:val="24"/>
                <w:szCs w:val="24"/>
                <w:lang w:val="de-DE" w:eastAsia="zh-TW"/>
              </w:rPr>
            </w:pPr>
            <w:proofErr w:type="spellStart"/>
            <w:r w:rsidRPr="00EE49A5">
              <w:rPr>
                <w:rFonts w:ascii="Calibri" w:eastAsia="Times New Roman" w:hAnsi="Calibri" w:cs="Calibri"/>
                <w:b/>
                <w:bCs/>
                <w:color w:val="00B050"/>
                <w:sz w:val="24"/>
                <w:szCs w:val="24"/>
              </w:rPr>
              <w:t>Lagerung</w:t>
            </w:r>
            <w:proofErr w:type="spellEnd"/>
            <w:r w:rsidRPr="00EE49A5">
              <w:rPr>
                <w:rFonts w:ascii="Calibri" w:eastAsia="Times New Roman" w:hAnsi="Calibri" w:cs="Calibri"/>
                <w:b/>
                <w:bCs/>
                <w:color w:val="00B050"/>
                <w:sz w:val="24"/>
                <w:szCs w:val="24"/>
              </w:rPr>
              <w:t xml:space="preserve"> von </w:t>
            </w:r>
            <w:proofErr w:type="spellStart"/>
            <w:r w:rsidRPr="00EE49A5">
              <w:rPr>
                <w:rFonts w:ascii="Calibri" w:eastAsia="Times New Roman" w:hAnsi="Calibri" w:cs="Calibri"/>
                <w:b/>
                <w:bCs/>
                <w:color w:val="00B050"/>
                <w:sz w:val="24"/>
                <w:szCs w:val="24"/>
              </w:rPr>
              <w:t>Containern</w:t>
            </w:r>
            <w:proofErr w:type="spellEnd"/>
          </w:p>
        </w:tc>
        <w:tc>
          <w:tcPr>
            <w:tcW w:w="935" w:type="dxa"/>
            <w:tcBorders>
              <w:top w:val="nil"/>
              <w:left w:val="nil"/>
              <w:bottom w:val="single" w:sz="4" w:space="0" w:color="auto"/>
              <w:right w:val="single" w:sz="4" w:space="0" w:color="auto"/>
            </w:tcBorders>
            <w:vAlign w:val="center"/>
          </w:tcPr>
          <w:p w14:paraId="11724CDD" w14:textId="77777777" w:rsidR="00FF5014" w:rsidRPr="00A70EBF" w:rsidRDefault="00FF5014" w:rsidP="00FF5014">
            <w:pPr>
              <w:spacing w:after="0" w:line="240" w:lineRule="auto"/>
              <w:jc w:val="center"/>
              <w:rPr>
                <w:rFonts w:ascii="Calibri" w:eastAsia="Times New Roman" w:hAnsi="Calibri" w:cs="Calibri"/>
                <w:color w:val="0070C0"/>
                <w:sz w:val="24"/>
                <w:szCs w:val="24"/>
                <w:lang w:val="de-DE" w:eastAsia="zh-TW"/>
              </w:rPr>
            </w:pPr>
          </w:p>
        </w:tc>
      </w:tr>
      <w:tr w:rsidR="00FF5014" w:rsidRPr="00880391" w14:paraId="4A55B84A"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0F641263" w14:textId="5CD91130" w:rsidR="00FF5014" w:rsidRPr="002D3327" w:rsidRDefault="00FF5014" w:rsidP="00FF5014">
            <w:pPr>
              <w:spacing w:after="0" w:line="240" w:lineRule="auto"/>
              <w:rPr>
                <w:rFonts w:ascii="Calibri" w:eastAsia="Times New Roman" w:hAnsi="Calibri" w:cs="Calibri"/>
                <w:sz w:val="24"/>
                <w:szCs w:val="24"/>
                <w:lang w:val="de-DE" w:eastAsia="zh-TW"/>
              </w:rPr>
            </w:pPr>
            <w:r w:rsidRPr="00EE49A5">
              <w:rPr>
                <w:rFonts w:ascii="Calibri" w:eastAsia="Times New Roman" w:hAnsi="Calibri" w:cs="Calibri"/>
                <w:color w:val="00B050"/>
                <w:sz w:val="24"/>
                <w:szCs w:val="24"/>
              </w:rPr>
              <w:lastRenderedPageBreak/>
              <w:t>12.2.2.1</w:t>
            </w:r>
            <w:r>
              <w:rPr>
                <w:rFonts w:ascii="Calibri" w:eastAsia="Times New Roman" w:hAnsi="Calibri" w:cs="Calibri"/>
                <w:color w:val="00B050"/>
                <w:sz w:val="24"/>
                <w:szCs w:val="24"/>
              </w:rPr>
              <w:t>.</w:t>
            </w:r>
          </w:p>
        </w:tc>
        <w:tc>
          <w:tcPr>
            <w:tcW w:w="5386" w:type="dxa"/>
            <w:tcBorders>
              <w:top w:val="nil"/>
              <w:left w:val="nil"/>
              <w:bottom w:val="single" w:sz="4" w:space="0" w:color="auto"/>
              <w:right w:val="single" w:sz="4" w:space="0" w:color="auto"/>
            </w:tcBorders>
            <w:shd w:val="clear" w:color="auto" w:fill="auto"/>
          </w:tcPr>
          <w:p w14:paraId="0D22208E" w14:textId="68700353" w:rsidR="00FF5014" w:rsidRPr="002D3327" w:rsidRDefault="00FF5014" w:rsidP="00FF5014">
            <w:pPr>
              <w:spacing w:after="0" w:line="240" w:lineRule="auto"/>
              <w:rPr>
                <w:rFonts w:ascii="Calibri" w:eastAsia="Times New Roman" w:hAnsi="Calibri" w:cs="Calibri"/>
                <w:sz w:val="24"/>
                <w:szCs w:val="24"/>
                <w:lang w:val="de-DE" w:eastAsia="zh-TW"/>
              </w:rPr>
            </w:pPr>
            <w:proofErr w:type="spellStart"/>
            <w:r>
              <w:rPr>
                <w:rFonts w:ascii="Calibri" w:eastAsia="Times New Roman" w:hAnsi="Calibri" w:cs="Calibri"/>
                <w:color w:val="00B050"/>
                <w:sz w:val="24"/>
                <w:szCs w:val="24"/>
              </w:rPr>
              <w:t>Trennung</w:t>
            </w:r>
            <w:proofErr w:type="spellEnd"/>
          </w:p>
        </w:tc>
        <w:tc>
          <w:tcPr>
            <w:tcW w:w="8080" w:type="dxa"/>
            <w:tcBorders>
              <w:top w:val="nil"/>
              <w:left w:val="nil"/>
              <w:bottom w:val="single" w:sz="4" w:space="0" w:color="auto"/>
              <w:right w:val="single" w:sz="4" w:space="0" w:color="auto"/>
            </w:tcBorders>
            <w:shd w:val="clear" w:color="auto" w:fill="auto"/>
          </w:tcPr>
          <w:p w14:paraId="7147B117" w14:textId="77777777" w:rsidR="00FF5014" w:rsidRPr="002D3327" w:rsidRDefault="00FF5014" w:rsidP="00FF5014">
            <w:pPr>
              <w:spacing w:after="0" w:line="240" w:lineRule="auto"/>
              <w:rPr>
                <w:rFonts w:ascii="Calibri" w:eastAsia="Times New Roman" w:hAnsi="Calibri" w:cs="Calibri"/>
                <w:sz w:val="24"/>
                <w:szCs w:val="24"/>
                <w:lang w:val="de-DE" w:eastAsia="zh-TW"/>
              </w:rPr>
            </w:pPr>
          </w:p>
        </w:tc>
        <w:tc>
          <w:tcPr>
            <w:tcW w:w="935" w:type="dxa"/>
            <w:tcBorders>
              <w:top w:val="nil"/>
              <w:left w:val="nil"/>
              <w:bottom w:val="single" w:sz="4" w:space="0" w:color="auto"/>
              <w:right w:val="single" w:sz="4" w:space="0" w:color="auto"/>
            </w:tcBorders>
            <w:vAlign w:val="center"/>
          </w:tcPr>
          <w:p w14:paraId="6661A076" w14:textId="77777777" w:rsidR="00FF5014" w:rsidRPr="00A70EBF" w:rsidRDefault="00FF5014" w:rsidP="00FF5014">
            <w:pPr>
              <w:spacing w:after="0" w:line="240" w:lineRule="auto"/>
              <w:jc w:val="center"/>
              <w:rPr>
                <w:rFonts w:ascii="Calibri" w:eastAsia="Times New Roman" w:hAnsi="Calibri" w:cs="Calibri"/>
                <w:color w:val="0070C0"/>
                <w:sz w:val="24"/>
                <w:szCs w:val="24"/>
                <w:lang w:val="de-DE" w:eastAsia="zh-TW"/>
              </w:rPr>
            </w:pPr>
          </w:p>
        </w:tc>
      </w:tr>
      <w:tr w:rsidR="00FF5014" w:rsidRPr="00123A34" w14:paraId="09AA6D30"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558BDE86" w14:textId="0E755919" w:rsidR="00FF5014" w:rsidRPr="002D3327" w:rsidRDefault="00FF5014" w:rsidP="00FF5014">
            <w:pPr>
              <w:spacing w:after="0" w:line="240" w:lineRule="auto"/>
              <w:rPr>
                <w:rFonts w:ascii="Calibri" w:eastAsia="Times New Roman" w:hAnsi="Calibri" w:cs="Calibri"/>
                <w:sz w:val="24"/>
                <w:szCs w:val="24"/>
                <w:lang w:val="de-DE" w:eastAsia="zh-TW"/>
              </w:rPr>
            </w:pPr>
            <w:r w:rsidRPr="00EE49A5">
              <w:rPr>
                <w:rFonts w:ascii="Calibri" w:eastAsia="Times New Roman" w:hAnsi="Calibri" w:cs="Calibri"/>
                <w:color w:val="00B050"/>
                <w:sz w:val="24"/>
                <w:szCs w:val="24"/>
              </w:rPr>
              <w:t>12.2.2.1.1</w:t>
            </w:r>
            <w:r>
              <w:rPr>
                <w:rFonts w:ascii="Calibri" w:eastAsia="Times New Roman" w:hAnsi="Calibri" w:cs="Calibri"/>
                <w:color w:val="00B050"/>
                <w:sz w:val="24"/>
                <w:szCs w:val="24"/>
              </w:rPr>
              <w:t>.</w:t>
            </w:r>
          </w:p>
        </w:tc>
        <w:tc>
          <w:tcPr>
            <w:tcW w:w="5386" w:type="dxa"/>
            <w:tcBorders>
              <w:top w:val="nil"/>
              <w:left w:val="nil"/>
              <w:bottom w:val="single" w:sz="4" w:space="0" w:color="auto"/>
              <w:right w:val="single" w:sz="4" w:space="0" w:color="auto"/>
            </w:tcBorders>
            <w:shd w:val="clear" w:color="auto" w:fill="auto"/>
          </w:tcPr>
          <w:p w14:paraId="71E4AD3E" w14:textId="1A567DC5" w:rsidR="00FF5014" w:rsidRPr="002D3327" w:rsidRDefault="00FF5014" w:rsidP="00FF5014">
            <w:pPr>
              <w:spacing w:after="0" w:line="240" w:lineRule="auto"/>
              <w:rPr>
                <w:rFonts w:ascii="Calibri" w:eastAsia="Times New Roman" w:hAnsi="Calibri" w:cs="Calibri"/>
                <w:sz w:val="24"/>
                <w:szCs w:val="24"/>
                <w:lang w:val="de-DE" w:eastAsia="zh-TW"/>
              </w:rPr>
            </w:pPr>
            <w:r w:rsidRPr="00B66101">
              <w:rPr>
                <w:rFonts w:ascii="Calibri" w:eastAsia="Times New Roman" w:hAnsi="Calibri" w:cs="Calibri"/>
                <w:color w:val="00B050"/>
                <w:sz w:val="24"/>
                <w:szCs w:val="24"/>
                <w:lang w:val="de-DE"/>
              </w:rPr>
              <w:t>Wird bei der Lagerung von Schiffscontainern ein Trennungskonzept angewandt? Diese</w:t>
            </w:r>
            <w:r>
              <w:rPr>
                <w:rFonts w:ascii="Calibri" w:eastAsia="Times New Roman" w:hAnsi="Calibri" w:cs="Calibri"/>
                <w:color w:val="00B050"/>
                <w:sz w:val="24"/>
                <w:szCs w:val="24"/>
                <w:lang w:val="de-DE"/>
              </w:rPr>
              <w:t>s</w:t>
            </w:r>
            <w:r w:rsidRPr="00B66101">
              <w:rPr>
                <w:rFonts w:ascii="Calibri" w:eastAsia="Times New Roman" w:hAnsi="Calibri" w:cs="Calibri"/>
                <w:color w:val="00B050"/>
                <w:sz w:val="24"/>
                <w:szCs w:val="24"/>
                <w:lang w:val="de-DE"/>
              </w:rPr>
              <w:t xml:space="preserve"> muss beladene Container, leere ungereinigte Container und leere saubere Container umfassen</w:t>
            </w:r>
            <w:r w:rsidR="003E13D7">
              <w:rPr>
                <w:rFonts w:ascii="Calibri" w:eastAsia="Times New Roman" w:hAnsi="Calibri" w:cs="Calibri"/>
                <w:color w:val="00B050"/>
                <w:sz w:val="24"/>
                <w:szCs w:val="24"/>
                <w:lang w:val="de-DE"/>
              </w:rPr>
              <w:t>.</w:t>
            </w:r>
          </w:p>
        </w:tc>
        <w:tc>
          <w:tcPr>
            <w:tcW w:w="8080" w:type="dxa"/>
            <w:tcBorders>
              <w:top w:val="nil"/>
              <w:left w:val="nil"/>
              <w:bottom w:val="single" w:sz="4" w:space="0" w:color="auto"/>
              <w:right w:val="single" w:sz="4" w:space="0" w:color="auto"/>
            </w:tcBorders>
            <w:shd w:val="clear" w:color="auto" w:fill="auto"/>
          </w:tcPr>
          <w:p w14:paraId="35D666A4" w14:textId="77777777" w:rsidR="00FF5014" w:rsidRPr="00B66101" w:rsidRDefault="00FF5014" w:rsidP="00FF5014">
            <w:pPr>
              <w:rPr>
                <w:color w:val="00B050"/>
                <w:sz w:val="24"/>
                <w:szCs w:val="24"/>
                <w:lang w:val="de-DE"/>
              </w:rPr>
            </w:pPr>
            <w:r w:rsidRPr="00B66101">
              <w:rPr>
                <w:color w:val="00B050"/>
                <w:sz w:val="24"/>
                <w:szCs w:val="24"/>
                <w:lang w:val="de-DE"/>
              </w:rPr>
              <w:t>Die Produkttrennung ist unerlässlich, um das Risiko einer gefährlichen Wechselwirkung zwischen verschiedenen Produkten im Falle eines Auslaufens (z. B. durch ein Leck oder einen Brand) zu verringern. Im Falle von Tankcontainer- oder Boxcontainerlagern besteht jedoch ein geringeres Risiko der Interaktion zwischen den Waren als bei verpackten Gütern in Lagerhäusern. Daher sind die Anforderungen an die Trennung in Containerlagern weniger streng als in Lagerhäusern.</w:t>
            </w:r>
          </w:p>
          <w:p w14:paraId="7D2C7738" w14:textId="77777777" w:rsidR="00FF5014" w:rsidRPr="00B66101" w:rsidRDefault="00FF5014" w:rsidP="00FF5014">
            <w:pPr>
              <w:spacing w:after="0" w:line="240" w:lineRule="auto"/>
              <w:rPr>
                <w:color w:val="00B050"/>
                <w:sz w:val="24"/>
                <w:szCs w:val="24"/>
                <w:lang w:val="de-DE"/>
              </w:rPr>
            </w:pPr>
            <w:r w:rsidRPr="00B66101">
              <w:rPr>
                <w:color w:val="00B050"/>
                <w:sz w:val="24"/>
                <w:szCs w:val="24"/>
                <w:lang w:val="de-DE"/>
              </w:rPr>
              <w:t>Dennoch sollten die Wechselwirkungen zwischen den gelagerten Gütern, die zu einer gefährlichen Situation führen können, berücksichtigt werden.</w:t>
            </w:r>
          </w:p>
          <w:p w14:paraId="2DE690C9" w14:textId="77777777" w:rsidR="00FF5014" w:rsidRPr="00B66101" w:rsidRDefault="00FF5014" w:rsidP="00FF5014">
            <w:pPr>
              <w:spacing w:after="0" w:line="240" w:lineRule="auto"/>
              <w:rPr>
                <w:color w:val="00B050"/>
                <w:sz w:val="24"/>
                <w:szCs w:val="24"/>
                <w:lang w:val="de-DE"/>
              </w:rPr>
            </w:pPr>
          </w:p>
          <w:p w14:paraId="014D492A" w14:textId="77777777" w:rsidR="00FF5014" w:rsidRPr="00B66101" w:rsidRDefault="00FF5014" w:rsidP="00FF5014">
            <w:pPr>
              <w:spacing w:after="0" w:line="240" w:lineRule="auto"/>
              <w:rPr>
                <w:rFonts w:ascii="Calibri" w:eastAsia="Times New Roman" w:hAnsi="Calibri" w:cs="Calibri"/>
                <w:color w:val="00B050"/>
                <w:sz w:val="24"/>
                <w:szCs w:val="24"/>
                <w:lang w:val="de-DE"/>
              </w:rPr>
            </w:pPr>
            <w:r w:rsidRPr="00B66101">
              <w:rPr>
                <w:color w:val="00B050"/>
                <w:sz w:val="24"/>
                <w:szCs w:val="24"/>
                <w:lang w:val="de-DE"/>
              </w:rPr>
              <w:t>Der endgültige Trennungsplan sollte immer mindestens den in der Genehmigung festgelegten (örtlichen) Vorschriften und Anforderungen entsprechen.</w:t>
            </w:r>
          </w:p>
          <w:p w14:paraId="0CFC7114" w14:textId="77777777" w:rsidR="00FF5014" w:rsidRPr="00B66101" w:rsidRDefault="00FF5014" w:rsidP="00FF5014">
            <w:pPr>
              <w:spacing w:after="0" w:line="240" w:lineRule="auto"/>
              <w:rPr>
                <w:rFonts w:ascii="Calibri" w:eastAsia="Times New Roman" w:hAnsi="Calibri" w:cs="Calibri"/>
                <w:color w:val="00B050"/>
                <w:sz w:val="24"/>
                <w:szCs w:val="24"/>
                <w:lang w:val="de-DE"/>
              </w:rPr>
            </w:pPr>
          </w:p>
          <w:p w14:paraId="6CD7194F" w14:textId="4B8AD52C" w:rsidR="00FF5014" w:rsidRPr="002D3327" w:rsidRDefault="00FF5014" w:rsidP="00FF5014">
            <w:pPr>
              <w:spacing w:after="0" w:line="240" w:lineRule="auto"/>
              <w:rPr>
                <w:rFonts w:ascii="Calibri" w:eastAsia="Times New Roman" w:hAnsi="Calibri" w:cs="Calibri"/>
                <w:sz w:val="24"/>
                <w:szCs w:val="24"/>
                <w:lang w:val="de-DE" w:eastAsia="zh-TW"/>
              </w:rPr>
            </w:pPr>
            <w:r w:rsidRPr="00B66101">
              <w:rPr>
                <w:rFonts w:ascii="Calibri" w:eastAsia="Times New Roman" w:hAnsi="Calibri" w:cs="Calibri"/>
                <w:color w:val="00B050"/>
                <w:sz w:val="24"/>
                <w:szCs w:val="24"/>
                <w:lang w:val="de-DE"/>
              </w:rPr>
              <w:t xml:space="preserve">Die empfohlenen Maßnahmen sind in Abschnitt 3.1 des Leitfadens "Sichere Lagerung und Handhabung von Containern mit gefährlichen Gütern und Gefahrstoffen" beschrieben. </w:t>
            </w:r>
            <w:r w:rsidRPr="00B66101">
              <w:rPr>
                <w:rFonts w:ascii="Calibri" w:eastAsia="Times New Roman" w:hAnsi="Calibri" w:cs="Calibri"/>
                <w:color w:val="00B050"/>
                <w:sz w:val="24"/>
                <w:szCs w:val="24"/>
                <w:lang w:val="de-DE"/>
              </w:rPr>
              <w:br/>
              <w:t>Prüfen Sie, ob ein schriftlicher Plan vorliegt, und überprüfen Sie diesen vor Ort.</w:t>
            </w:r>
          </w:p>
        </w:tc>
        <w:tc>
          <w:tcPr>
            <w:tcW w:w="935" w:type="dxa"/>
            <w:tcBorders>
              <w:top w:val="nil"/>
              <w:left w:val="nil"/>
              <w:bottom w:val="single" w:sz="4" w:space="0" w:color="auto"/>
              <w:right w:val="single" w:sz="4" w:space="0" w:color="auto"/>
            </w:tcBorders>
            <w:vAlign w:val="center"/>
          </w:tcPr>
          <w:p w14:paraId="12F2DA39" w14:textId="77777777" w:rsidR="00FF5014" w:rsidRPr="00A70EBF" w:rsidRDefault="00FF5014" w:rsidP="00FF5014">
            <w:pPr>
              <w:spacing w:after="0" w:line="240" w:lineRule="auto"/>
              <w:jc w:val="center"/>
              <w:rPr>
                <w:rFonts w:ascii="Calibri" w:eastAsia="Times New Roman" w:hAnsi="Calibri" w:cs="Calibri"/>
                <w:color w:val="0070C0"/>
                <w:sz w:val="24"/>
                <w:szCs w:val="24"/>
                <w:lang w:val="de-DE" w:eastAsia="zh-TW"/>
              </w:rPr>
            </w:pPr>
          </w:p>
        </w:tc>
      </w:tr>
      <w:tr w:rsidR="00FF5014" w:rsidRPr="00123A34" w14:paraId="597FE042"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6A2B91EB" w14:textId="46E7D4D2" w:rsidR="00FF5014" w:rsidRPr="002D3327" w:rsidRDefault="00FF5014" w:rsidP="00FF5014">
            <w:pPr>
              <w:spacing w:after="0" w:line="240" w:lineRule="auto"/>
              <w:rPr>
                <w:rFonts w:ascii="Calibri" w:eastAsia="Times New Roman" w:hAnsi="Calibri" w:cs="Calibri"/>
                <w:sz w:val="24"/>
                <w:szCs w:val="24"/>
                <w:lang w:val="de-DE" w:eastAsia="zh-TW"/>
              </w:rPr>
            </w:pPr>
            <w:r w:rsidRPr="00097F31">
              <w:rPr>
                <w:rFonts w:ascii="Calibri" w:eastAsia="Times New Roman" w:hAnsi="Calibri" w:cs="Calibri"/>
                <w:color w:val="00B050"/>
                <w:sz w:val="24"/>
                <w:szCs w:val="24"/>
              </w:rPr>
              <w:t>12.2.2.1.</w:t>
            </w:r>
            <w:r>
              <w:rPr>
                <w:rFonts w:ascii="Calibri" w:eastAsia="Times New Roman" w:hAnsi="Calibri" w:cs="Calibri"/>
                <w:color w:val="00B050"/>
                <w:sz w:val="24"/>
                <w:szCs w:val="24"/>
              </w:rPr>
              <w:t>2.</w:t>
            </w:r>
          </w:p>
        </w:tc>
        <w:tc>
          <w:tcPr>
            <w:tcW w:w="5386" w:type="dxa"/>
            <w:tcBorders>
              <w:top w:val="nil"/>
              <w:left w:val="nil"/>
              <w:bottom w:val="single" w:sz="4" w:space="0" w:color="auto"/>
              <w:right w:val="single" w:sz="4" w:space="0" w:color="auto"/>
            </w:tcBorders>
            <w:shd w:val="clear" w:color="auto" w:fill="auto"/>
          </w:tcPr>
          <w:p w14:paraId="2489C927" w14:textId="1A014E2B" w:rsidR="00FF5014" w:rsidRPr="002D3327" w:rsidRDefault="00FF5014" w:rsidP="00FF5014">
            <w:pPr>
              <w:spacing w:after="0" w:line="240" w:lineRule="auto"/>
              <w:rPr>
                <w:rFonts w:ascii="Calibri" w:eastAsia="Times New Roman" w:hAnsi="Calibri" w:cs="Calibri"/>
                <w:sz w:val="24"/>
                <w:szCs w:val="24"/>
                <w:lang w:val="de-DE" w:eastAsia="zh-TW"/>
              </w:rPr>
            </w:pPr>
            <w:r w:rsidRPr="00B66101">
              <w:rPr>
                <w:rFonts w:ascii="Calibri" w:eastAsia="Times New Roman" w:hAnsi="Calibri" w:cs="Calibri"/>
                <w:color w:val="00B050"/>
                <w:sz w:val="24"/>
                <w:szCs w:val="24"/>
                <w:lang w:val="de-DE"/>
              </w:rPr>
              <w:t xml:space="preserve">Sind die Trennungsvorschriften Bestandteil des Schulungsprogramms? </w:t>
            </w:r>
          </w:p>
        </w:tc>
        <w:tc>
          <w:tcPr>
            <w:tcW w:w="8080" w:type="dxa"/>
            <w:tcBorders>
              <w:top w:val="nil"/>
              <w:left w:val="nil"/>
              <w:bottom w:val="single" w:sz="4" w:space="0" w:color="auto"/>
              <w:right w:val="single" w:sz="4" w:space="0" w:color="auto"/>
            </w:tcBorders>
            <w:shd w:val="clear" w:color="auto" w:fill="auto"/>
          </w:tcPr>
          <w:p w14:paraId="54F69C68" w14:textId="77777777" w:rsidR="00FF5014" w:rsidRPr="002D3327" w:rsidRDefault="00FF5014" w:rsidP="00FF5014">
            <w:pPr>
              <w:spacing w:after="0" w:line="240" w:lineRule="auto"/>
              <w:rPr>
                <w:rFonts w:ascii="Calibri" w:eastAsia="Times New Roman" w:hAnsi="Calibri" w:cs="Calibri"/>
                <w:sz w:val="24"/>
                <w:szCs w:val="24"/>
                <w:lang w:val="de-DE" w:eastAsia="zh-TW"/>
              </w:rPr>
            </w:pPr>
          </w:p>
        </w:tc>
        <w:tc>
          <w:tcPr>
            <w:tcW w:w="935" w:type="dxa"/>
            <w:tcBorders>
              <w:top w:val="nil"/>
              <w:left w:val="nil"/>
              <w:bottom w:val="single" w:sz="4" w:space="0" w:color="auto"/>
              <w:right w:val="single" w:sz="4" w:space="0" w:color="auto"/>
            </w:tcBorders>
            <w:vAlign w:val="center"/>
          </w:tcPr>
          <w:p w14:paraId="13DB2750" w14:textId="77777777" w:rsidR="00FF5014" w:rsidRPr="00A70EBF" w:rsidRDefault="00FF5014" w:rsidP="00FF5014">
            <w:pPr>
              <w:spacing w:after="0" w:line="240" w:lineRule="auto"/>
              <w:jc w:val="center"/>
              <w:rPr>
                <w:rFonts w:ascii="Calibri" w:eastAsia="Times New Roman" w:hAnsi="Calibri" w:cs="Calibri"/>
                <w:color w:val="0070C0"/>
                <w:sz w:val="24"/>
                <w:szCs w:val="24"/>
                <w:lang w:val="de-DE" w:eastAsia="zh-TW"/>
              </w:rPr>
            </w:pPr>
          </w:p>
        </w:tc>
      </w:tr>
      <w:tr w:rsidR="00FF5014" w:rsidRPr="00123A34" w14:paraId="30EA02DF"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19CB26A9" w14:textId="46DC53BB" w:rsidR="00FF5014" w:rsidRPr="002D3327" w:rsidRDefault="00FF5014" w:rsidP="00FF5014">
            <w:pPr>
              <w:spacing w:after="0" w:line="240" w:lineRule="auto"/>
              <w:rPr>
                <w:rFonts w:ascii="Calibri" w:eastAsia="Times New Roman" w:hAnsi="Calibri" w:cs="Calibri"/>
                <w:sz w:val="24"/>
                <w:szCs w:val="24"/>
                <w:lang w:val="de-DE" w:eastAsia="zh-TW"/>
              </w:rPr>
            </w:pPr>
            <w:r w:rsidRPr="00097F31">
              <w:rPr>
                <w:rFonts w:ascii="Calibri" w:eastAsia="Times New Roman" w:hAnsi="Calibri" w:cs="Calibri"/>
                <w:color w:val="00B050"/>
                <w:sz w:val="24"/>
                <w:szCs w:val="24"/>
              </w:rPr>
              <w:t>12.2.2.1.</w:t>
            </w:r>
            <w:r>
              <w:rPr>
                <w:rFonts w:ascii="Calibri" w:eastAsia="Times New Roman" w:hAnsi="Calibri" w:cs="Calibri"/>
                <w:color w:val="00B050"/>
                <w:sz w:val="24"/>
                <w:szCs w:val="24"/>
              </w:rPr>
              <w:t>3.</w:t>
            </w:r>
          </w:p>
        </w:tc>
        <w:tc>
          <w:tcPr>
            <w:tcW w:w="5386" w:type="dxa"/>
            <w:tcBorders>
              <w:top w:val="nil"/>
              <w:left w:val="nil"/>
              <w:bottom w:val="single" w:sz="4" w:space="0" w:color="auto"/>
              <w:right w:val="single" w:sz="4" w:space="0" w:color="auto"/>
            </w:tcBorders>
            <w:shd w:val="clear" w:color="auto" w:fill="auto"/>
          </w:tcPr>
          <w:p w14:paraId="2196DD57" w14:textId="5D72707E" w:rsidR="00FF5014" w:rsidRPr="002D3327" w:rsidRDefault="00FF5014" w:rsidP="00FF5014">
            <w:pPr>
              <w:spacing w:after="0" w:line="240" w:lineRule="auto"/>
              <w:rPr>
                <w:rFonts w:ascii="Calibri" w:eastAsia="Times New Roman" w:hAnsi="Calibri" w:cs="Calibri"/>
                <w:sz w:val="24"/>
                <w:szCs w:val="24"/>
                <w:lang w:val="de-DE" w:eastAsia="zh-TW"/>
              </w:rPr>
            </w:pPr>
            <w:r w:rsidRPr="00B66101">
              <w:rPr>
                <w:rFonts w:ascii="Calibri" w:eastAsia="Times New Roman" w:hAnsi="Calibri" w:cs="Calibri"/>
                <w:color w:val="00B050"/>
                <w:sz w:val="24"/>
                <w:szCs w:val="24"/>
                <w:lang w:val="de-DE"/>
              </w:rPr>
              <w:t>Sind die Trennungsregeln für externe Betrachter sichtbar?</w:t>
            </w:r>
          </w:p>
        </w:tc>
        <w:tc>
          <w:tcPr>
            <w:tcW w:w="8080" w:type="dxa"/>
            <w:tcBorders>
              <w:top w:val="nil"/>
              <w:left w:val="nil"/>
              <w:bottom w:val="single" w:sz="4" w:space="0" w:color="auto"/>
              <w:right w:val="single" w:sz="4" w:space="0" w:color="auto"/>
            </w:tcBorders>
            <w:shd w:val="clear" w:color="auto" w:fill="auto"/>
          </w:tcPr>
          <w:p w14:paraId="33B61212" w14:textId="77777777" w:rsidR="00FF5014" w:rsidRPr="002D3327" w:rsidRDefault="00FF5014" w:rsidP="00FF5014">
            <w:pPr>
              <w:spacing w:after="0" w:line="240" w:lineRule="auto"/>
              <w:rPr>
                <w:rFonts w:ascii="Calibri" w:eastAsia="Times New Roman" w:hAnsi="Calibri" w:cs="Calibri"/>
                <w:sz w:val="24"/>
                <w:szCs w:val="24"/>
                <w:lang w:val="de-DE" w:eastAsia="zh-TW"/>
              </w:rPr>
            </w:pPr>
          </w:p>
        </w:tc>
        <w:tc>
          <w:tcPr>
            <w:tcW w:w="935" w:type="dxa"/>
            <w:tcBorders>
              <w:top w:val="nil"/>
              <w:left w:val="nil"/>
              <w:bottom w:val="single" w:sz="4" w:space="0" w:color="auto"/>
              <w:right w:val="single" w:sz="4" w:space="0" w:color="auto"/>
            </w:tcBorders>
            <w:vAlign w:val="center"/>
          </w:tcPr>
          <w:p w14:paraId="6AE0109B" w14:textId="77777777" w:rsidR="00FF5014" w:rsidRPr="00A70EBF" w:rsidRDefault="00FF5014" w:rsidP="00FF5014">
            <w:pPr>
              <w:spacing w:after="0" w:line="240" w:lineRule="auto"/>
              <w:jc w:val="center"/>
              <w:rPr>
                <w:rFonts w:ascii="Calibri" w:eastAsia="Times New Roman" w:hAnsi="Calibri" w:cs="Calibri"/>
                <w:color w:val="0070C0"/>
                <w:sz w:val="24"/>
                <w:szCs w:val="24"/>
                <w:lang w:val="de-DE" w:eastAsia="zh-TW"/>
              </w:rPr>
            </w:pPr>
          </w:p>
        </w:tc>
      </w:tr>
      <w:tr w:rsidR="00FF5014" w:rsidRPr="00880391" w14:paraId="1BAEF311"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1C7CE288" w14:textId="0D8505CD" w:rsidR="00FF5014" w:rsidRPr="002D3327" w:rsidRDefault="00FF5014" w:rsidP="00FF5014">
            <w:pPr>
              <w:spacing w:after="0" w:line="240" w:lineRule="auto"/>
              <w:rPr>
                <w:rFonts w:ascii="Calibri" w:eastAsia="Times New Roman" w:hAnsi="Calibri" w:cs="Calibri"/>
                <w:sz w:val="24"/>
                <w:szCs w:val="24"/>
                <w:lang w:val="de-DE" w:eastAsia="zh-TW"/>
              </w:rPr>
            </w:pPr>
            <w:r w:rsidRPr="00EE49A5">
              <w:rPr>
                <w:rFonts w:ascii="Calibri" w:eastAsia="Times New Roman" w:hAnsi="Calibri" w:cs="Calibri"/>
                <w:color w:val="00B050"/>
                <w:sz w:val="24"/>
                <w:szCs w:val="24"/>
              </w:rPr>
              <w:lastRenderedPageBreak/>
              <w:t>12.2.2.2</w:t>
            </w:r>
            <w:r>
              <w:rPr>
                <w:rFonts w:ascii="Calibri" w:eastAsia="Times New Roman" w:hAnsi="Calibri" w:cs="Calibri"/>
                <w:color w:val="00B050"/>
                <w:sz w:val="24"/>
                <w:szCs w:val="24"/>
              </w:rPr>
              <w:t>.</w:t>
            </w:r>
          </w:p>
        </w:tc>
        <w:tc>
          <w:tcPr>
            <w:tcW w:w="5386" w:type="dxa"/>
            <w:tcBorders>
              <w:top w:val="nil"/>
              <w:left w:val="nil"/>
              <w:bottom w:val="single" w:sz="4" w:space="0" w:color="auto"/>
              <w:right w:val="single" w:sz="4" w:space="0" w:color="auto"/>
            </w:tcBorders>
            <w:shd w:val="clear" w:color="auto" w:fill="auto"/>
          </w:tcPr>
          <w:p w14:paraId="7E0B33C0" w14:textId="18C32304" w:rsidR="00FF5014" w:rsidRPr="002D3327" w:rsidRDefault="00FF5014" w:rsidP="00FF5014">
            <w:pPr>
              <w:spacing w:after="0" w:line="240" w:lineRule="auto"/>
              <w:rPr>
                <w:rFonts w:ascii="Calibri" w:eastAsia="Times New Roman" w:hAnsi="Calibri" w:cs="Calibri"/>
                <w:sz w:val="24"/>
                <w:szCs w:val="24"/>
                <w:lang w:val="de-DE" w:eastAsia="zh-TW"/>
              </w:rPr>
            </w:pPr>
            <w:proofErr w:type="spellStart"/>
            <w:r w:rsidRPr="00EE49A5">
              <w:rPr>
                <w:rFonts w:ascii="Calibri" w:eastAsia="Times New Roman" w:hAnsi="Calibri" w:cs="Calibri"/>
                <w:color w:val="00B050"/>
                <w:sz w:val="24"/>
                <w:szCs w:val="24"/>
              </w:rPr>
              <w:t>Stapeln</w:t>
            </w:r>
            <w:proofErr w:type="spellEnd"/>
            <w:r w:rsidRPr="00EE49A5">
              <w:rPr>
                <w:rFonts w:ascii="Calibri" w:eastAsia="Times New Roman" w:hAnsi="Calibri" w:cs="Calibri"/>
                <w:color w:val="00B050"/>
                <w:sz w:val="24"/>
                <w:szCs w:val="24"/>
              </w:rPr>
              <w:t xml:space="preserve"> von </w:t>
            </w:r>
            <w:proofErr w:type="spellStart"/>
            <w:r w:rsidRPr="00EE49A5">
              <w:rPr>
                <w:rFonts w:ascii="Calibri" w:eastAsia="Times New Roman" w:hAnsi="Calibri" w:cs="Calibri"/>
                <w:color w:val="00B050"/>
                <w:sz w:val="24"/>
                <w:szCs w:val="24"/>
              </w:rPr>
              <w:t>Containern</w:t>
            </w:r>
            <w:proofErr w:type="spellEnd"/>
          </w:p>
        </w:tc>
        <w:tc>
          <w:tcPr>
            <w:tcW w:w="8080" w:type="dxa"/>
            <w:tcBorders>
              <w:top w:val="nil"/>
              <w:left w:val="nil"/>
              <w:bottom w:val="single" w:sz="4" w:space="0" w:color="auto"/>
              <w:right w:val="single" w:sz="4" w:space="0" w:color="auto"/>
            </w:tcBorders>
            <w:shd w:val="clear" w:color="auto" w:fill="auto"/>
          </w:tcPr>
          <w:p w14:paraId="0ECD3D5F" w14:textId="77777777" w:rsidR="00FF5014" w:rsidRPr="002D3327" w:rsidRDefault="00FF5014" w:rsidP="00FF5014">
            <w:pPr>
              <w:spacing w:after="0" w:line="240" w:lineRule="auto"/>
              <w:rPr>
                <w:rFonts w:ascii="Calibri" w:eastAsia="Times New Roman" w:hAnsi="Calibri" w:cs="Calibri"/>
                <w:sz w:val="24"/>
                <w:szCs w:val="24"/>
                <w:lang w:val="de-DE" w:eastAsia="zh-TW"/>
              </w:rPr>
            </w:pPr>
          </w:p>
        </w:tc>
        <w:tc>
          <w:tcPr>
            <w:tcW w:w="935" w:type="dxa"/>
            <w:tcBorders>
              <w:top w:val="nil"/>
              <w:left w:val="nil"/>
              <w:bottom w:val="single" w:sz="4" w:space="0" w:color="auto"/>
              <w:right w:val="single" w:sz="4" w:space="0" w:color="auto"/>
            </w:tcBorders>
            <w:vAlign w:val="center"/>
          </w:tcPr>
          <w:p w14:paraId="72B81949" w14:textId="77777777" w:rsidR="00FF5014" w:rsidRPr="00A70EBF" w:rsidRDefault="00FF5014" w:rsidP="00FF5014">
            <w:pPr>
              <w:spacing w:after="0" w:line="240" w:lineRule="auto"/>
              <w:jc w:val="center"/>
              <w:rPr>
                <w:rFonts w:ascii="Calibri" w:eastAsia="Times New Roman" w:hAnsi="Calibri" w:cs="Calibri"/>
                <w:color w:val="0070C0"/>
                <w:sz w:val="24"/>
                <w:szCs w:val="24"/>
                <w:lang w:val="de-DE" w:eastAsia="zh-TW"/>
              </w:rPr>
            </w:pPr>
          </w:p>
        </w:tc>
      </w:tr>
      <w:tr w:rsidR="00FF5014" w:rsidRPr="00123A34" w14:paraId="0520B850"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433C4D48" w14:textId="77777777" w:rsidR="00FF5014" w:rsidRPr="00EE49A5" w:rsidRDefault="00FF5014" w:rsidP="00FF5014">
            <w:pPr>
              <w:spacing w:after="0" w:line="240" w:lineRule="auto"/>
              <w:rPr>
                <w:rFonts w:ascii="Calibri" w:eastAsia="Times New Roman" w:hAnsi="Calibri" w:cs="Calibri"/>
                <w:color w:val="00B050"/>
                <w:sz w:val="24"/>
                <w:szCs w:val="24"/>
              </w:rPr>
            </w:pPr>
          </w:p>
          <w:p w14:paraId="21AF9C3C" w14:textId="7B6DABC1" w:rsidR="00FF5014" w:rsidRPr="002D3327" w:rsidRDefault="00FF5014" w:rsidP="00FF5014">
            <w:pPr>
              <w:spacing w:after="0" w:line="240" w:lineRule="auto"/>
              <w:rPr>
                <w:rFonts w:ascii="Calibri" w:eastAsia="Times New Roman" w:hAnsi="Calibri" w:cs="Calibri"/>
                <w:sz w:val="24"/>
                <w:szCs w:val="24"/>
                <w:lang w:val="de-DE" w:eastAsia="zh-TW"/>
              </w:rPr>
            </w:pPr>
            <w:r w:rsidRPr="00EE49A5">
              <w:rPr>
                <w:rFonts w:ascii="Calibri" w:eastAsia="Times New Roman" w:hAnsi="Calibri" w:cs="Calibri"/>
                <w:color w:val="00B050"/>
                <w:sz w:val="24"/>
                <w:szCs w:val="24"/>
              </w:rPr>
              <w:t>12.2.2.2.1</w:t>
            </w:r>
            <w:r>
              <w:rPr>
                <w:rFonts w:ascii="Calibri" w:eastAsia="Times New Roman" w:hAnsi="Calibri" w:cs="Calibri"/>
                <w:color w:val="00B050"/>
                <w:sz w:val="24"/>
                <w:szCs w:val="24"/>
              </w:rPr>
              <w:t>.</w:t>
            </w:r>
          </w:p>
        </w:tc>
        <w:tc>
          <w:tcPr>
            <w:tcW w:w="5386" w:type="dxa"/>
            <w:tcBorders>
              <w:top w:val="nil"/>
              <w:left w:val="nil"/>
              <w:bottom w:val="single" w:sz="4" w:space="0" w:color="auto"/>
              <w:right w:val="single" w:sz="4" w:space="0" w:color="auto"/>
            </w:tcBorders>
            <w:shd w:val="clear" w:color="auto" w:fill="auto"/>
          </w:tcPr>
          <w:p w14:paraId="69096117" w14:textId="0BF51E1D" w:rsidR="00FF5014" w:rsidRPr="002D3327" w:rsidRDefault="00FF5014" w:rsidP="00FF5014">
            <w:pPr>
              <w:spacing w:after="0" w:line="240" w:lineRule="auto"/>
              <w:rPr>
                <w:rFonts w:ascii="Calibri" w:eastAsia="Times New Roman" w:hAnsi="Calibri" w:cs="Calibri"/>
                <w:sz w:val="24"/>
                <w:szCs w:val="24"/>
                <w:lang w:val="de-DE" w:eastAsia="zh-TW"/>
              </w:rPr>
            </w:pPr>
            <w:r w:rsidRPr="00B66101">
              <w:rPr>
                <w:rFonts w:ascii="Calibri" w:eastAsia="Times New Roman" w:hAnsi="Calibri" w:cs="Calibri"/>
                <w:color w:val="00B050"/>
                <w:sz w:val="24"/>
                <w:szCs w:val="24"/>
                <w:lang w:val="de-DE"/>
              </w:rPr>
              <w:t>Ist eine maximale Stapelhöhe von Tankcontainern/Containern in einem schriftlichen Verfahren festgelegt und wird diese eingehalten?</w:t>
            </w:r>
          </w:p>
        </w:tc>
        <w:tc>
          <w:tcPr>
            <w:tcW w:w="8080" w:type="dxa"/>
            <w:tcBorders>
              <w:top w:val="nil"/>
              <w:left w:val="nil"/>
              <w:bottom w:val="single" w:sz="4" w:space="0" w:color="auto"/>
              <w:right w:val="single" w:sz="4" w:space="0" w:color="auto"/>
            </w:tcBorders>
            <w:shd w:val="clear" w:color="auto" w:fill="auto"/>
          </w:tcPr>
          <w:p w14:paraId="0E79E7E6" w14:textId="77777777" w:rsidR="00FF5014" w:rsidRPr="00B66101" w:rsidRDefault="00FF5014" w:rsidP="00FF5014">
            <w:pPr>
              <w:pStyle w:val="CommentText"/>
              <w:rPr>
                <w:color w:val="00B050"/>
                <w:sz w:val="24"/>
                <w:szCs w:val="24"/>
                <w:lang w:val="de-DE"/>
              </w:rPr>
            </w:pPr>
            <w:r w:rsidRPr="00B66101">
              <w:rPr>
                <w:color w:val="00B050"/>
                <w:sz w:val="24"/>
                <w:szCs w:val="24"/>
                <w:lang w:val="de-DE"/>
              </w:rPr>
              <w:t xml:space="preserve">In der Regel ist die Stapelhöhe von Containern in der Betriebsgenehmigung geregelt.  </w:t>
            </w:r>
            <w:r w:rsidRPr="00B66101">
              <w:rPr>
                <w:color w:val="00B050"/>
                <w:sz w:val="24"/>
                <w:szCs w:val="24"/>
                <w:lang w:val="de-DE"/>
              </w:rPr>
              <w:br/>
              <w:t>Der Prüfer sollte prüfen, wie diese Informationen an die beteiligten Mitarbeiter weitergegeben werden und ob Aufzeichnungen geführt werden.</w:t>
            </w:r>
          </w:p>
          <w:p w14:paraId="27DEB182" w14:textId="75C21295" w:rsidR="00FF5014" w:rsidRPr="002D3327" w:rsidRDefault="00FF5014" w:rsidP="00FF5014">
            <w:pPr>
              <w:spacing w:after="0" w:line="240" w:lineRule="auto"/>
              <w:rPr>
                <w:rFonts w:ascii="Calibri" w:eastAsia="Times New Roman" w:hAnsi="Calibri" w:cs="Calibri"/>
                <w:sz w:val="24"/>
                <w:szCs w:val="24"/>
                <w:lang w:val="de-DE" w:eastAsia="zh-TW"/>
              </w:rPr>
            </w:pPr>
            <w:r w:rsidRPr="00B66101">
              <w:rPr>
                <w:rFonts w:ascii="Calibri" w:eastAsia="Times New Roman" w:hAnsi="Calibri" w:cs="Calibri"/>
                <w:color w:val="00B050"/>
                <w:sz w:val="24"/>
                <w:szCs w:val="24"/>
                <w:lang w:val="de-DE"/>
              </w:rPr>
              <w:t xml:space="preserve">Der Prüfer sollte sich auch nach dem schriftlichen Verfahren des Unternehmens erkundigen, in dem das Verfahren für die Lagerung/Stapelung von Containern beschrieben ist, und prüfen, ob das Verfahren eingehalten wird. Es ist zu beachten, dass die Stapelhöhen (maximal zulässiges Stapelgewicht bzw. Stapelhöhe) für Container/Tankcontainer je nach Bauart der Ausrüstung variieren. Die in der CSC-Sicherheitszulassung der Container enthaltenen Informationen sollten berücksichtigt werden. </w:t>
            </w:r>
            <w:r w:rsidRPr="00B66101">
              <w:rPr>
                <w:rFonts w:ascii="Calibri" w:eastAsia="Times New Roman" w:hAnsi="Calibri" w:cs="Calibri"/>
                <w:color w:val="00B050"/>
                <w:sz w:val="24"/>
                <w:szCs w:val="24"/>
                <w:lang w:val="de-DE"/>
              </w:rPr>
              <w:br/>
              <w:t xml:space="preserve">In den meisten Terminals ist es üblich, in Blöcken zu stapeln, was eine größere Stapelhöhe ermöglicht. Alle oben genannten Punkte sind für das Stapeln verschiedener Ausrüstungsgegenstände relevant und sollten in einem Verfahren detailliert beschrieben werden. </w:t>
            </w:r>
            <w:r w:rsidRPr="00B66101">
              <w:rPr>
                <w:rFonts w:ascii="Calibri" w:eastAsia="Times New Roman" w:hAnsi="Calibri" w:cs="Calibri"/>
                <w:color w:val="00B050"/>
                <w:sz w:val="24"/>
                <w:szCs w:val="24"/>
                <w:lang w:val="de-DE"/>
              </w:rPr>
              <w:br/>
              <w:t xml:space="preserve">Siehe Abschnitt 3.2 der Cefic/ECTA-Leitlinien "Sichere Lagerung und Handhabung von Containern mit gefährlichen Gütern und Gefahrstoffen". </w:t>
            </w:r>
          </w:p>
        </w:tc>
        <w:tc>
          <w:tcPr>
            <w:tcW w:w="935" w:type="dxa"/>
            <w:tcBorders>
              <w:top w:val="nil"/>
              <w:left w:val="nil"/>
              <w:bottom w:val="single" w:sz="4" w:space="0" w:color="auto"/>
              <w:right w:val="single" w:sz="4" w:space="0" w:color="auto"/>
            </w:tcBorders>
            <w:vAlign w:val="center"/>
          </w:tcPr>
          <w:p w14:paraId="254C8F43" w14:textId="77777777" w:rsidR="00FF5014" w:rsidRPr="00A70EBF" w:rsidRDefault="00FF5014" w:rsidP="00FF5014">
            <w:pPr>
              <w:spacing w:after="0" w:line="240" w:lineRule="auto"/>
              <w:jc w:val="center"/>
              <w:rPr>
                <w:rFonts w:ascii="Calibri" w:eastAsia="Times New Roman" w:hAnsi="Calibri" w:cs="Calibri"/>
                <w:color w:val="0070C0"/>
                <w:sz w:val="24"/>
                <w:szCs w:val="24"/>
                <w:lang w:val="de-DE" w:eastAsia="zh-TW"/>
              </w:rPr>
            </w:pPr>
          </w:p>
        </w:tc>
      </w:tr>
      <w:tr w:rsidR="00FF5014" w:rsidRPr="00123A34" w14:paraId="25794524"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534B86AA" w14:textId="3962FAD5" w:rsidR="00FF5014" w:rsidRPr="002D3327" w:rsidRDefault="00FF5014" w:rsidP="00FF5014">
            <w:pPr>
              <w:spacing w:after="0" w:line="240" w:lineRule="auto"/>
              <w:rPr>
                <w:rFonts w:ascii="Calibri" w:eastAsia="Times New Roman" w:hAnsi="Calibri" w:cs="Calibri"/>
                <w:sz w:val="24"/>
                <w:szCs w:val="24"/>
                <w:lang w:val="de-DE" w:eastAsia="zh-TW"/>
              </w:rPr>
            </w:pPr>
            <w:r w:rsidRPr="00EE49A5">
              <w:rPr>
                <w:rFonts w:ascii="Calibri" w:eastAsia="Times New Roman" w:hAnsi="Calibri" w:cs="Calibri"/>
                <w:color w:val="00B050"/>
                <w:sz w:val="24"/>
                <w:szCs w:val="24"/>
              </w:rPr>
              <w:t>12.2.2.2.2</w:t>
            </w:r>
            <w:r>
              <w:rPr>
                <w:rFonts w:ascii="Calibri" w:eastAsia="Times New Roman" w:hAnsi="Calibri" w:cs="Calibri"/>
                <w:color w:val="00B050"/>
                <w:sz w:val="24"/>
                <w:szCs w:val="24"/>
              </w:rPr>
              <w:t>.</w:t>
            </w:r>
          </w:p>
        </w:tc>
        <w:tc>
          <w:tcPr>
            <w:tcW w:w="5386" w:type="dxa"/>
            <w:tcBorders>
              <w:top w:val="nil"/>
              <w:left w:val="nil"/>
              <w:bottom w:val="single" w:sz="4" w:space="0" w:color="auto"/>
              <w:right w:val="single" w:sz="4" w:space="0" w:color="auto"/>
            </w:tcBorders>
            <w:shd w:val="clear" w:color="auto" w:fill="auto"/>
          </w:tcPr>
          <w:p w14:paraId="5590EFE9" w14:textId="77777777" w:rsidR="00FF5014" w:rsidRPr="00B66101" w:rsidRDefault="00FF5014" w:rsidP="00FF5014">
            <w:pPr>
              <w:spacing w:after="0" w:line="240" w:lineRule="auto"/>
              <w:rPr>
                <w:rFonts w:ascii="Calibri" w:eastAsia="Times New Roman" w:hAnsi="Calibri" w:cs="Calibri"/>
                <w:color w:val="00B050"/>
                <w:sz w:val="24"/>
                <w:szCs w:val="24"/>
                <w:lang w:val="de-DE"/>
              </w:rPr>
            </w:pPr>
            <w:r w:rsidRPr="00B66101">
              <w:rPr>
                <w:rFonts w:ascii="Calibri" w:eastAsia="Times New Roman" w:hAnsi="Calibri" w:cs="Calibri"/>
                <w:color w:val="00B050"/>
                <w:sz w:val="24"/>
                <w:szCs w:val="24"/>
                <w:lang w:val="de-DE"/>
              </w:rPr>
              <w:t xml:space="preserve">Gibt es ein Verfahren, das die Stapelung unter Berücksichtigung der Wetterbedingungen und der Tatsache, dass die Container </w:t>
            </w:r>
            <w:proofErr w:type="spellStart"/>
            <w:r w:rsidRPr="00B66101">
              <w:rPr>
                <w:rFonts w:ascii="Calibri" w:eastAsia="Times New Roman" w:hAnsi="Calibri" w:cs="Calibri"/>
                <w:color w:val="00B050"/>
                <w:sz w:val="24"/>
                <w:szCs w:val="24"/>
                <w:lang w:val="de-DE"/>
              </w:rPr>
              <w:t>be</w:t>
            </w:r>
            <w:proofErr w:type="spellEnd"/>
            <w:r w:rsidRPr="00B66101">
              <w:rPr>
                <w:rFonts w:ascii="Calibri" w:eastAsia="Times New Roman" w:hAnsi="Calibri" w:cs="Calibri"/>
                <w:color w:val="00B050"/>
                <w:sz w:val="24"/>
                <w:szCs w:val="24"/>
                <w:lang w:val="de-DE"/>
              </w:rPr>
              <w:t>-</w:t>
            </w:r>
            <w:r>
              <w:rPr>
                <w:rFonts w:ascii="Calibri" w:eastAsia="Times New Roman" w:hAnsi="Calibri" w:cs="Calibri"/>
                <w:color w:val="00B050"/>
                <w:sz w:val="24"/>
                <w:szCs w:val="24"/>
                <w:lang w:val="de-DE"/>
              </w:rPr>
              <w:t>/</w:t>
            </w:r>
            <w:r w:rsidRPr="00B66101">
              <w:rPr>
                <w:rFonts w:ascii="Calibri" w:eastAsia="Times New Roman" w:hAnsi="Calibri" w:cs="Calibri"/>
                <w:color w:val="00B050"/>
                <w:sz w:val="24"/>
                <w:szCs w:val="24"/>
                <w:lang w:val="de-DE"/>
              </w:rPr>
              <w:t xml:space="preserve">entladen </w:t>
            </w:r>
            <w:r>
              <w:rPr>
                <w:rFonts w:ascii="Calibri" w:eastAsia="Times New Roman" w:hAnsi="Calibri" w:cs="Calibri"/>
                <w:color w:val="00B050"/>
                <w:sz w:val="24"/>
                <w:szCs w:val="24"/>
                <w:lang w:val="de-DE"/>
              </w:rPr>
              <w:t>sind</w:t>
            </w:r>
            <w:r w:rsidRPr="00B66101">
              <w:rPr>
                <w:rFonts w:ascii="Calibri" w:eastAsia="Times New Roman" w:hAnsi="Calibri" w:cs="Calibri"/>
                <w:color w:val="00B050"/>
                <w:sz w:val="24"/>
                <w:szCs w:val="24"/>
                <w:lang w:val="de-DE"/>
              </w:rPr>
              <w:t xml:space="preserve">, definiert? </w:t>
            </w:r>
          </w:p>
          <w:p w14:paraId="137A0B0A" w14:textId="77777777" w:rsidR="00FF5014" w:rsidRPr="002D3327" w:rsidRDefault="00FF5014" w:rsidP="00FF5014">
            <w:pPr>
              <w:spacing w:after="0" w:line="240" w:lineRule="auto"/>
              <w:rPr>
                <w:rFonts w:ascii="Calibri" w:eastAsia="Times New Roman" w:hAnsi="Calibri" w:cs="Calibri"/>
                <w:sz w:val="24"/>
                <w:szCs w:val="24"/>
                <w:lang w:val="de-DE" w:eastAsia="zh-TW"/>
              </w:rPr>
            </w:pPr>
          </w:p>
        </w:tc>
        <w:tc>
          <w:tcPr>
            <w:tcW w:w="8080" w:type="dxa"/>
            <w:tcBorders>
              <w:top w:val="nil"/>
              <w:left w:val="nil"/>
              <w:bottom w:val="single" w:sz="4" w:space="0" w:color="auto"/>
              <w:right w:val="single" w:sz="4" w:space="0" w:color="auto"/>
            </w:tcBorders>
            <w:shd w:val="clear" w:color="auto" w:fill="auto"/>
          </w:tcPr>
          <w:p w14:paraId="4C064BF5" w14:textId="5CCCBA2F" w:rsidR="00FF5014" w:rsidRPr="002D3327" w:rsidRDefault="00FF5014" w:rsidP="00FF5014">
            <w:pPr>
              <w:spacing w:after="0" w:line="240" w:lineRule="auto"/>
              <w:rPr>
                <w:rFonts w:ascii="Calibri" w:eastAsia="Times New Roman" w:hAnsi="Calibri" w:cs="Calibri"/>
                <w:sz w:val="24"/>
                <w:szCs w:val="24"/>
                <w:lang w:val="de-DE" w:eastAsia="zh-TW"/>
              </w:rPr>
            </w:pPr>
            <w:r w:rsidRPr="00B66101">
              <w:rPr>
                <w:rFonts w:ascii="Calibri" w:eastAsia="Times New Roman" w:hAnsi="Calibri" w:cs="Calibri"/>
                <w:color w:val="00B050"/>
                <w:sz w:val="24"/>
                <w:szCs w:val="24"/>
                <w:lang w:val="de-DE"/>
              </w:rPr>
              <w:t xml:space="preserve">Das Stapeln von beladenem und leerem Material führt zu einer unterschiedlichen Dynamik bei Wetteränderungen, z. B. Wind. </w:t>
            </w:r>
          </w:p>
        </w:tc>
        <w:tc>
          <w:tcPr>
            <w:tcW w:w="935" w:type="dxa"/>
            <w:tcBorders>
              <w:top w:val="nil"/>
              <w:left w:val="nil"/>
              <w:bottom w:val="single" w:sz="4" w:space="0" w:color="auto"/>
              <w:right w:val="single" w:sz="4" w:space="0" w:color="auto"/>
            </w:tcBorders>
            <w:vAlign w:val="center"/>
          </w:tcPr>
          <w:p w14:paraId="289CE13A" w14:textId="77777777" w:rsidR="00FF5014" w:rsidRPr="00A70EBF" w:rsidRDefault="00FF5014" w:rsidP="00FF5014">
            <w:pPr>
              <w:spacing w:after="0" w:line="240" w:lineRule="auto"/>
              <w:jc w:val="center"/>
              <w:rPr>
                <w:rFonts w:ascii="Calibri" w:eastAsia="Times New Roman" w:hAnsi="Calibri" w:cs="Calibri"/>
                <w:color w:val="0070C0"/>
                <w:sz w:val="24"/>
                <w:szCs w:val="24"/>
                <w:lang w:val="de-DE" w:eastAsia="zh-TW"/>
              </w:rPr>
            </w:pPr>
          </w:p>
        </w:tc>
      </w:tr>
      <w:tr w:rsidR="00FF5014" w:rsidRPr="00880391" w14:paraId="3208F82D"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385E2C1A" w14:textId="253D90A0" w:rsidR="00FF5014" w:rsidRPr="002D3327" w:rsidRDefault="00FF5014" w:rsidP="00FF5014">
            <w:pPr>
              <w:spacing w:after="0" w:line="240" w:lineRule="auto"/>
              <w:rPr>
                <w:rFonts w:ascii="Calibri" w:eastAsia="Times New Roman" w:hAnsi="Calibri" w:cs="Calibri"/>
                <w:sz w:val="24"/>
                <w:szCs w:val="24"/>
                <w:lang w:val="de-DE" w:eastAsia="zh-TW"/>
              </w:rPr>
            </w:pPr>
            <w:r w:rsidRPr="00EE49A5">
              <w:rPr>
                <w:rFonts w:ascii="Calibri" w:eastAsia="Times New Roman" w:hAnsi="Calibri" w:cs="Calibri"/>
                <w:color w:val="00B050"/>
                <w:sz w:val="24"/>
                <w:szCs w:val="24"/>
              </w:rPr>
              <w:t>12.2.2.3</w:t>
            </w:r>
            <w:r>
              <w:rPr>
                <w:rFonts w:ascii="Calibri" w:eastAsia="Times New Roman" w:hAnsi="Calibri" w:cs="Calibri"/>
                <w:color w:val="00B050"/>
                <w:sz w:val="24"/>
                <w:szCs w:val="24"/>
              </w:rPr>
              <w:t>.</w:t>
            </w:r>
          </w:p>
        </w:tc>
        <w:tc>
          <w:tcPr>
            <w:tcW w:w="5386" w:type="dxa"/>
            <w:tcBorders>
              <w:top w:val="nil"/>
              <w:left w:val="nil"/>
              <w:bottom w:val="single" w:sz="4" w:space="0" w:color="auto"/>
              <w:right w:val="single" w:sz="4" w:space="0" w:color="auto"/>
            </w:tcBorders>
            <w:shd w:val="clear" w:color="auto" w:fill="auto"/>
          </w:tcPr>
          <w:p w14:paraId="0FCEB9DD" w14:textId="16D8334B" w:rsidR="00FF5014" w:rsidRPr="002D3327" w:rsidRDefault="00FF5014" w:rsidP="00FF5014">
            <w:pPr>
              <w:spacing w:after="0" w:line="240" w:lineRule="auto"/>
              <w:rPr>
                <w:rFonts w:ascii="Calibri" w:eastAsia="Times New Roman" w:hAnsi="Calibri" w:cs="Calibri"/>
                <w:sz w:val="24"/>
                <w:szCs w:val="24"/>
                <w:lang w:val="de-DE" w:eastAsia="zh-TW"/>
              </w:rPr>
            </w:pPr>
            <w:proofErr w:type="spellStart"/>
            <w:r w:rsidRPr="00EE49A5">
              <w:rPr>
                <w:rFonts w:ascii="Calibri" w:eastAsia="Times New Roman" w:hAnsi="Calibri" w:cs="Calibri"/>
                <w:color w:val="00B050"/>
                <w:sz w:val="24"/>
                <w:szCs w:val="24"/>
              </w:rPr>
              <w:t>Bodenbelag</w:t>
            </w:r>
            <w:proofErr w:type="spellEnd"/>
          </w:p>
        </w:tc>
        <w:tc>
          <w:tcPr>
            <w:tcW w:w="8080" w:type="dxa"/>
            <w:tcBorders>
              <w:top w:val="nil"/>
              <w:left w:val="nil"/>
              <w:bottom w:val="single" w:sz="4" w:space="0" w:color="auto"/>
              <w:right w:val="single" w:sz="4" w:space="0" w:color="auto"/>
            </w:tcBorders>
            <w:shd w:val="clear" w:color="auto" w:fill="auto"/>
          </w:tcPr>
          <w:p w14:paraId="08BD13A7" w14:textId="77777777" w:rsidR="00FF5014" w:rsidRPr="002D3327" w:rsidRDefault="00FF5014" w:rsidP="00FF5014">
            <w:pPr>
              <w:spacing w:after="0" w:line="240" w:lineRule="auto"/>
              <w:rPr>
                <w:rFonts w:ascii="Calibri" w:eastAsia="Times New Roman" w:hAnsi="Calibri" w:cs="Calibri"/>
                <w:sz w:val="24"/>
                <w:szCs w:val="24"/>
                <w:lang w:val="de-DE" w:eastAsia="zh-TW"/>
              </w:rPr>
            </w:pPr>
          </w:p>
        </w:tc>
        <w:tc>
          <w:tcPr>
            <w:tcW w:w="935" w:type="dxa"/>
            <w:tcBorders>
              <w:top w:val="nil"/>
              <w:left w:val="nil"/>
              <w:bottom w:val="single" w:sz="4" w:space="0" w:color="auto"/>
              <w:right w:val="single" w:sz="4" w:space="0" w:color="auto"/>
            </w:tcBorders>
            <w:vAlign w:val="center"/>
          </w:tcPr>
          <w:p w14:paraId="58A7A244" w14:textId="77777777" w:rsidR="00FF5014" w:rsidRPr="00A70EBF" w:rsidRDefault="00FF5014" w:rsidP="00FF5014">
            <w:pPr>
              <w:spacing w:after="0" w:line="240" w:lineRule="auto"/>
              <w:jc w:val="center"/>
              <w:rPr>
                <w:rFonts w:ascii="Calibri" w:eastAsia="Times New Roman" w:hAnsi="Calibri" w:cs="Calibri"/>
                <w:color w:val="0070C0"/>
                <w:sz w:val="24"/>
                <w:szCs w:val="24"/>
                <w:lang w:val="de-DE" w:eastAsia="zh-TW"/>
              </w:rPr>
            </w:pPr>
          </w:p>
        </w:tc>
      </w:tr>
      <w:tr w:rsidR="00FF5014" w:rsidRPr="00880391" w14:paraId="7190172C"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1D259849" w14:textId="7865E392" w:rsidR="00FF5014" w:rsidRPr="002D3327" w:rsidRDefault="00FF5014" w:rsidP="00FF5014">
            <w:pPr>
              <w:spacing w:after="0" w:line="240" w:lineRule="auto"/>
              <w:rPr>
                <w:rFonts w:ascii="Calibri" w:eastAsia="Times New Roman" w:hAnsi="Calibri" w:cs="Calibri"/>
                <w:sz w:val="24"/>
                <w:szCs w:val="24"/>
                <w:lang w:val="de-DE" w:eastAsia="zh-TW"/>
              </w:rPr>
            </w:pPr>
            <w:bookmarkStart w:id="51" w:name="_Hlk87354384"/>
            <w:r w:rsidRPr="00EE49A5">
              <w:rPr>
                <w:rFonts w:ascii="Calibri" w:eastAsia="Times New Roman" w:hAnsi="Calibri" w:cs="Calibri"/>
                <w:color w:val="00B050"/>
                <w:sz w:val="24"/>
                <w:szCs w:val="24"/>
              </w:rPr>
              <w:lastRenderedPageBreak/>
              <w:t>12.2.2.3.1</w:t>
            </w:r>
            <w:bookmarkEnd w:id="51"/>
            <w:r>
              <w:rPr>
                <w:rFonts w:ascii="Calibri" w:eastAsia="Times New Roman" w:hAnsi="Calibri" w:cs="Calibri"/>
                <w:color w:val="00B050"/>
                <w:sz w:val="24"/>
                <w:szCs w:val="24"/>
              </w:rPr>
              <w:t>.</w:t>
            </w:r>
          </w:p>
        </w:tc>
        <w:tc>
          <w:tcPr>
            <w:tcW w:w="5386" w:type="dxa"/>
            <w:tcBorders>
              <w:top w:val="nil"/>
              <w:left w:val="nil"/>
              <w:bottom w:val="single" w:sz="4" w:space="0" w:color="auto"/>
              <w:right w:val="single" w:sz="4" w:space="0" w:color="auto"/>
            </w:tcBorders>
            <w:shd w:val="clear" w:color="auto" w:fill="auto"/>
          </w:tcPr>
          <w:p w14:paraId="464FFC5D" w14:textId="536DC900" w:rsidR="00FF5014" w:rsidRPr="002D3327" w:rsidRDefault="00FF5014" w:rsidP="00FF5014">
            <w:pPr>
              <w:spacing w:after="0" w:line="240" w:lineRule="auto"/>
              <w:rPr>
                <w:rFonts w:ascii="Calibri" w:eastAsia="Times New Roman" w:hAnsi="Calibri" w:cs="Calibri"/>
                <w:sz w:val="24"/>
                <w:szCs w:val="24"/>
                <w:lang w:val="de-DE" w:eastAsia="zh-TW"/>
              </w:rPr>
            </w:pPr>
            <w:r w:rsidRPr="00B66101">
              <w:rPr>
                <w:rFonts w:ascii="Calibri" w:eastAsia="Times New Roman" w:hAnsi="Calibri" w:cs="Calibri"/>
                <w:color w:val="00B050"/>
                <w:sz w:val="24"/>
                <w:szCs w:val="24"/>
                <w:lang w:val="de-DE"/>
              </w:rPr>
              <w:t xml:space="preserve">Enthält der Boden, auf dem die </w:t>
            </w:r>
            <w:r w:rsidR="009403E0">
              <w:rPr>
                <w:rFonts w:ascii="Calibri" w:eastAsia="Times New Roman" w:hAnsi="Calibri" w:cs="Calibri"/>
                <w:color w:val="00B050"/>
                <w:sz w:val="24"/>
                <w:szCs w:val="24"/>
                <w:lang w:val="de-DE"/>
              </w:rPr>
              <w:t>Container</w:t>
            </w:r>
            <w:r w:rsidRPr="00B66101">
              <w:rPr>
                <w:rFonts w:ascii="Calibri" w:eastAsia="Times New Roman" w:hAnsi="Calibri" w:cs="Calibri"/>
                <w:color w:val="00B050"/>
                <w:sz w:val="24"/>
                <w:szCs w:val="24"/>
                <w:lang w:val="de-DE"/>
              </w:rPr>
              <w:t xml:space="preserve"> gelagert werden, mindestens eine undurchlässige Schicht, um zu verhindern, dass eventuell auslaufende Flüssigkeiten in den Boden/das Grundwasser gelangen?</w:t>
            </w:r>
          </w:p>
        </w:tc>
        <w:tc>
          <w:tcPr>
            <w:tcW w:w="8080" w:type="dxa"/>
            <w:tcBorders>
              <w:top w:val="nil"/>
              <w:left w:val="nil"/>
              <w:bottom w:val="single" w:sz="4" w:space="0" w:color="auto"/>
              <w:right w:val="single" w:sz="4" w:space="0" w:color="auto"/>
            </w:tcBorders>
            <w:shd w:val="clear" w:color="auto" w:fill="auto"/>
          </w:tcPr>
          <w:p w14:paraId="2EBED042" w14:textId="35C4EA01" w:rsidR="00FF5014" w:rsidRPr="00B66101" w:rsidRDefault="00FF5014" w:rsidP="00FF5014">
            <w:pPr>
              <w:spacing w:after="240" w:line="240" w:lineRule="auto"/>
              <w:rPr>
                <w:rFonts w:ascii="Calibri" w:eastAsia="Times New Roman" w:hAnsi="Calibri" w:cs="Calibri"/>
                <w:color w:val="00B050"/>
                <w:sz w:val="24"/>
                <w:szCs w:val="24"/>
                <w:lang w:val="de-DE"/>
              </w:rPr>
            </w:pPr>
            <w:r w:rsidRPr="00B66101">
              <w:rPr>
                <w:rFonts w:ascii="Calibri" w:eastAsia="Times New Roman" w:hAnsi="Calibri" w:cs="Calibri"/>
                <w:color w:val="00B050"/>
                <w:sz w:val="24"/>
                <w:szCs w:val="24"/>
                <w:lang w:val="de-DE"/>
              </w:rPr>
              <w:t xml:space="preserve">Der Prüfer wird in der Genehmigung nachsehen, ob bestimmte Anforderungen an den Bodenbelag enthalten sind. </w:t>
            </w:r>
            <w:r w:rsidRPr="00B66101">
              <w:rPr>
                <w:rFonts w:ascii="Calibri" w:eastAsia="Times New Roman" w:hAnsi="Calibri" w:cs="Calibri"/>
                <w:color w:val="00B050"/>
                <w:sz w:val="24"/>
                <w:szCs w:val="24"/>
                <w:lang w:val="de-DE"/>
              </w:rPr>
              <w:br/>
              <w:t xml:space="preserve">Da die </w:t>
            </w:r>
            <w:r w:rsidR="009403E0">
              <w:rPr>
                <w:rFonts w:ascii="Calibri" w:eastAsia="Times New Roman" w:hAnsi="Calibri" w:cs="Calibri"/>
                <w:color w:val="00B050"/>
                <w:sz w:val="24"/>
                <w:szCs w:val="24"/>
                <w:lang w:val="de-DE"/>
              </w:rPr>
              <w:t>Container</w:t>
            </w:r>
            <w:r w:rsidRPr="00B66101">
              <w:rPr>
                <w:rFonts w:ascii="Calibri" w:eastAsia="Times New Roman" w:hAnsi="Calibri" w:cs="Calibri"/>
                <w:color w:val="00B050"/>
                <w:sz w:val="24"/>
                <w:szCs w:val="24"/>
                <w:lang w:val="de-DE"/>
              </w:rPr>
              <w:t xml:space="preserve"> in der Regel auf dem Boden gelagert werden, ist es wichtig, dass ein angemessener Bodenbelag vorhanden ist. </w:t>
            </w:r>
            <w:r w:rsidRPr="00B66101">
              <w:rPr>
                <w:rFonts w:ascii="Calibri" w:eastAsia="Times New Roman" w:hAnsi="Calibri" w:cs="Calibri"/>
                <w:color w:val="00B050"/>
                <w:sz w:val="24"/>
                <w:szCs w:val="24"/>
                <w:lang w:val="de-DE"/>
              </w:rPr>
              <w:br/>
              <w:t xml:space="preserve">Bei einem Produktaustritt könnte das Grundwasser kontaminiert werden, was negative Auswirkungen auf die Umwelt und die Menschen haben könnte. </w:t>
            </w:r>
          </w:p>
          <w:p w14:paraId="694834B6" w14:textId="77777777" w:rsidR="00FF5014" w:rsidRPr="00B66101" w:rsidRDefault="00FF5014" w:rsidP="00FF5014">
            <w:pPr>
              <w:pStyle w:val="CommentText"/>
              <w:rPr>
                <w:color w:val="00B050"/>
                <w:sz w:val="24"/>
                <w:szCs w:val="24"/>
                <w:lang w:val="de-DE"/>
              </w:rPr>
            </w:pPr>
            <w:r w:rsidRPr="00B66101">
              <w:rPr>
                <w:color w:val="00B050"/>
                <w:sz w:val="24"/>
                <w:szCs w:val="24"/>
                <w:lang w:val="de-DE"/>
              </w:rPr>
              <w:t xml:space="preserve">Die meisten Containerdepots haben eine Oberfläche aus Ziegelsteinen (ca. 12 cm), dann eine Schicht aus Splitt (10-30 cm) und dann eine oder mehrere Schichten Beton als Unterbau (20-60 cm). </w:t>
            </w:r>
          </w:p>
          <w:p w14:paraId="05915F72" w14:textId="121B27ED" w:rsidR="00FF5014" w:rsidRPr="002D3327" w:rsidRDefault="00FF5014" w:rsidP="00FF5014">
            <w:pPr>
              <w:spacing w:after="0" w:line="240" w:lineRule="auto"/>
              <w:rPr>
                <w:rFonts w:ascii="Calibri" w:eastAsia="Times New Roman" w:hAnsi="Calibri" w:cs="Calibri"/>
                <w:sz w:val="24"/>
                <w:szCs w:val="24"/>
                <w:lang w:val="de-DE" w:eastAsia="zh-TW"/>
              </w:rPr>
            </w:pPr>
            <w:r w:rsidRPr="00B66101">
              <w:rPr>
                <w:color w:val="00B050"/>
                <w:sz w:val="24"/>
                <w:szCs w:val="24"/>
                <w:lang w:val="de-DE"/>
              </w:rPr>
              <w:t xml:space="preserve">Mindestens eine der Schichten (normalerweise die Betonschicht) sollte undurchlässig sein. </w:t>
            </w:r>
            <w:r w:rsidRPr="00EE49A5">
              <w:rPr>
                <w:color w:val="00B050"/>
                <w:sz w:val="24"/>
                <w:szCs w:val="24"/>
              </w:rPr>
              <w:t xml:space="preserve">Der </w:t>
            </w:r>
            <w:proofErr w:type="spellStart"/>
            <w:r w:rsidRPr="00EE49A5">
              <w:rPr>
                <w:color w:val="00B050"/>
                <w:sz w:val="24"/>
                <w:szCs w:val="24"/>
              </w:rPr>
              <w:t>Prüfer</w:t>
            </w:r>
            <w:proofErr w:type="spellEnd"/>
            <w:r w:rsidRPr="00EE49A5">
              <w:rPr>
                <w:color w:val="00B050"/>
                <w:sz w:val="24"/>
                <w:szCs w:val="24"/>
              </w:rPr>
              <w:t xml:space="preserve"> </w:t>
            </w:r>
            <w:proofErr w:type="spellStart"/>
            <w:r w:rsidRPr="00EE49A5">
              <w:rPr>
                <w:color w:val="00B050"/>
                <w:sz w:val="24"/>
                <w:szCs w:val="24"/>
              </w:rPr>
              <w:t>wird</w:t>
            </w:r>
            <w:proofErr w:type="spellEnd"/>
            <w:r w:rsidRPr="00EE49A5">
              <w:rPr>
                <w:color w:val="00B050"/>
                <w:sz w:val="24"/>
                <w:szCs w:val="24"/>
              </w:rPr>
              <w:t xml:space="preserve"> </w:t>
            </w:r>
            <w:proofErr w:type="spellStart"/>
            <w:r w:rsidRPr="00EE49A5">
              <w:rPr>
                <w:color w:val="00B050"/>
                <w:sz w:val="24"/>
                <w:szCs w:val="24"/>
              </w:rPr>
              <w:t>einen</w:t>
            </w:r>
            <w:proofErr w:type="spellEnd"/>
            <w:r w:rsidRPr="00EE49A5">
              <w:rPr>
                <w:color w:val="00B050"/>
                <w:sz w:val="24"/>
                <w:szCs w:val="24"/>
              </w:rPr>
              <w:t xml:space="preserve"> </w:t>
            </w:r>
            <w:proofErr w:type="spellStart"/>
            <w:r w:rsidRPr="00EE49A5">
              <w:rPr>
                <w:color w:val="00B050"/>
                <w:sz w:val="24"/>
                <w:szCs w:val="24"/>
              </w:rPr>
              <w:t>Nachweis</w:t>
            </w:r>
            <w:proofErr w:type="spellEnd"/>
            <w:r w:rsidRPr="00EE49A5">
              <w:rPr>
                <w:color w:val="00B050"/>
                <w:sz w:val="24"/>
                <w:szCs w:val="24"/>
              </w:rPr>
              <w:t xml:space="preserve"> </w:t>
            </w:r>
            <w:proofErr w:type="spellStart"/>
            <w:r w:rsidRPr="00EE49A5">
              <w:rPr>
                <w:color w:val="00B050"/>
                <w:sz w:val="24"/>
                <w:szCs w:val="24"/>
              </w:rPr>
              <w:t>über</w:t>
            </w:r>
            <w:proofErr w:type="spellEnd"/>
            <w:r w:rsidRPr="00EE49A5">
              <w:rPr>
                <w:color w:val="00B050"/>
                <w:sz w:val="24"/>
                <w:szCs w:val="24"/>
              </w:rPr>
              <w:t xml:space="preserve"> </w:t>
            </w:r>
            <w:proofErr w:type="spellStart"/>
            <w:r w:rsidRPr="00EE49A5">
              <w:rPr>
                <w:color w:val="00B050"/>
                <w:sz w:val="24"/>
                <w:szCs w:val="24"/>
              </w:rPr>
              <w:t>diesen</w:t>
            </w:r>
            <w:proofErr w:type="spellEnd"/>
            <w:r w:rsidRPr="00EE49A5">
              <w:rPr>
                <w:color w:val="00B050"/>
                <w:sz w:val="24"/>
                <w:szCs w:val="24"/>
              </w:rPr>
              <w:t xml:space="preserve"> </w:t>
            </w:r>
            <w:proofErr w:type="spellStart"/>
            <w:r w:rsidRPr="00EE49A5">
              <w:rPr>
                <w:color w:val="00B050"/>
                <w:sz w:val="24"/>
                <w:szCs w:val="24"/>
              </w:rPr>
              <w:t>Zustand</w:t>
            </w:r>
            <w:proofErr w:type="spellEnd"/>
            <w:r w:rsidRPr="00EE49A5">
              <w:rPr>
                <w:color w:val="00B050"/>
                <w:sz w:val="24"/>
                <w:szCs w:val="24"/>
              </w:rPr>
              <w:t xml:space="preserve"> </w:t>
            </w:r>
            <w:proofErr w:type="spellStart"/>
            <w:r w:rsidRPr="00EE49A5">
              <w:rPr>
                <w:color w:val="00B050"/>
                <w:sz w:val="24"/>
                <w:szCs w:val="24"/>
              </w:rPr>
              <w:t>verlangen</w:t>
            </w:r>
            <w:proofErr w:type="spellEnd"/>
            <w:r>
              <w:rPr>
                <w:color w:val="00B050"/>
                <w:sz w:val="24"/>
                <w:szCs w:val="24"/>
              </w:rPr>
              <w:t>.</w:t>
            </w:r>
          </w:p>
        </w:tc>
        <w:tc>
          <w:tcPr>
            <w:tcW w:w="935" w:type="dxa"/>
            <w:tcBorders>
              <w:top w:val="nil"/>
              <w:left w:val="nil"/>
              <w:bottom w:val="single" w:sz="4" w:space="0" w:color="auto"/>
              <w:right w:val="single" w:sz="4" w:space="0" w:color="auto"/>
            </w:tcBorders>
            <w:vAlign w:val="center"/>
          </w:tcPr>
          <w:p w14:paraId="35073BDB" w14:textId="77777777" w:rsidR="00FF5014" w:rsidRPr="00A70EBF" w:rsidRDefault="00FF5014" w:rsidP="00FF5014">
            <w:pPr>
              <w:spacing w:after="0" w:line="240" w:lineRule="auto"/>
              <w:jc w:val="center"/>
              <w:rPr>
                <w:rFonts w:ascii="Calibri" w:eastAsia="Times New Roman" w:hAnsi="Calibri" w:cs="Calibri"/>
                <w:color w:val="0070C0"/>
                <w:sz w:val="24"/>
                <w:szCs w:val="24"/>
                <w:lang w:val="de-DE" w:eastAsia="zh-TW"/>
              </w:rPr>
            </w:pPr>
          </w:p>
        </w:tc>
      </w:tr>
      <w:tr w:rsidR="00FF5014" w:rsidRPr="00123A34" w14:paraId="049A60AA"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3FD5F24A" w14:textId="0E683978" w:rsidR="00FF5014" w:rsidRPr="002D3327" w:rsidRDefault="00FF5014" w:rsidP="00FF5014">
            <w:pPr>
              <w:spacing w:after="0" w:line="240" w:lineRule="auto"/>
              <w:rPr>
                <w:rFonts w:ascii="Calibri" w:eastAsia="Times New Roman" w:hAnsi="Calibri" w:cs="Calibri"/>
                <w:sz w:val="24"/>
                <w:szCs w:val="24"/>
                <w:lang w:val="de-DE" w:eastAsia="zh-TW"/>
              </w:rPr>
            </w:pPr>
            <w:r w:rsidRPr="00EE49A5">
              <w:rPr>
                <w:rFonts w:ascii="Calibri" w:eastAsia="Times New Roman" w:hAnsi="Calibri" w:cs="Calibri"/>
                <w:color w:val="00B050"/>
                <w:sz w:val="24"/>
                <w:szCs w:val="24"/>
              </w:rPr>
              <w:t>12.2.2.3.2</w:t>
            </w:r>
            <w:r>
              <w:rPr>
                <w:rFonts w:ascii="Calibri" w:eastAsia="Times New Roman" w:hAnsi="Calibri" w:cs="Calibri"/>
                <w:color w:val="00B050"/>
                <w:sz w:val="24"/>
                <w:szCs w:val="24"/>
              </w:rPr>
              <w:t>.</w:t>
            </w:r>
          </w:p>
        </w:tc>
        <w:tc>
          <w:tcPr>
            <w:tcW w:w="5386" w:type="dxa"/>
            <w:tcBorders>
              <w:top w:val="nil"/>
              <w:left w:val="nil"/>
              <w:bottom w:val="single" w:sz="4" w:space="0" w:color="auto"/>
              <w:right w:val="single" w:sz="4" w:space="0" w:color="auto"/>
            </w:tcBorders>
            <w:shd w:val="clear" w:color="auto" w:fill="auto"/>
          </w:tcPr>
          <w:p w14:paraId="5C20E47A" w14:textId="77777777" w:rsidR="00FF5014" w:rsidRPr="00B66101" w:rsidRDefault="00FF5014" w:rsidP="00FF5014">
            <w:pPr>
              <w:spacing w:after="0" w:line="240" w:lineRule="auto"/>
              <w:rPr>
                <w:rFonts w:ascii="Calibri" w:eastAsia="Times New Roman" w:hAnsi="Calibri" w:cs="Calibri"/>
                <w:color w:val="00B050"/>
                <w:sz w:val="24"/>
                <w:szCs w:val="24"/>
                <w:lang w:val="de-DE"/>
              </w:rPr>
            </w:pPr>
            <w:r w:rsidRPr="00B66101">
              <w:rPr>
                <w:rFonts w:ascii="Calibri" w:eastAsia="Times New Roman" w:hAnsi="Calibri" w:cs="Calibri"/>
                <w:color w:val="00B050"/>
                <w:sz w:val="24"/>
                <w:szCs w:val="24"/>
                <w:lang w:val="de-DE"/>
              </w:rPr>
              <w:t>Gibt es ein Verfahren, das regelmäßige, dokumentierte Kontrollgänge vorschreibt, um mangelhafte Bodenbeläge zu entdecken?</w:t>
            </w:r>
          </w:p>
          <w:p w14:paraId="0DBCCBBD" w14:textId="77777777" w:rsidR="00FF5014" w:rsidRPr="002D3327" w:rsidRDefault="00FF5014" w:rsidP="00FF5014">
            <w:pPr>
              <w:spacing w:after="0" w:line="240" w:lineRule="auto"/>
              <w:rPr>
                <w:rFonts w:ascii="Calibri" w:eastAsia="Times New Roman" w:hAnsi="Calibri" w:cs="Calibri"/>
                <w:sz w:val="24"/>
                <w:szCs w:val="24"/>
                <w:lang w:val="de-DE" w:eastAsia="zh-TW"/>
              </w:rPr>
            </w:pPr>
          </w:p>
        </w:tc>
        <w:tc>
          <w:tcPr>
            <w:tcW w:w="8080" w:type="dxa"/>
            <w:tcBorders>
              <w:top w:val="nil"/>
              <w:left w:val="nil"/>
              <w:bottom w:val="single" w:sz="4" w:space="0" w:color="auto"/>
              <w:right w:val="single" w:sz="4" w:space="0" w:color="auto"/>
            </w:tcBorders>
            <w:shd w:val="clear" w:color="auto" w:fill="auto"/>
          </w:tcPr>
          <w:p w14:paraId="7FC814C0" w14:textId="77777777" w:rsidR="00FF5014" w:rsidRPr="00B66101" w:rsidRDefault="00FF5014" w:rsidP="00FF5014">
            <w:pPr>
              <w:spacing w:after="0" w:line="240" w:lineRule="auto"/>
              <w:ind w:left="113" w:hanging="113"/>
              <w:rPr>
                <w:rFonts w:ascii="Calibri" w:eastAsia="Times New Roman" w:hAnsi="Calibri" w:cs="Calibri"/>
                <w:color w:val="00B050"/>
                <w:sz w:val="24"/>
                <w:szCs w:val="24"/>
                <w:lang w:val="de-DE"/>
              </w:rPr>
            </w:pPr>
            <w:r w:rsidRPr="00B66101">
              <w:rPr>
                <w:rFonts w:ascii="Calibri" w:eastAsia="Times New Roman" w:hAnsi="Calibri" w:cs="Calibri"/>
                <w:color w:val="00B050"/>
                <w:sz w:val="24"/>
                <w:szCs w:val="24"/>
                <w:lang w:val="de-DE"/>
              </w:rPr>
              <w:t>Die Inspektionshäufigkeit beträgt mindestens drei Monate.</w:t>
            </w:r>
          </w:p>
          <w:p w14:paraId="39D118B7" w14:textId="563862E4" w:rsidR="00FF5014" w:rsidRPr="00B66101" w:rsidRDefault="00FF5014" w:rsidP="00FF5014">
            <w:pPr>
              <w:spacing w:after="0" w:line="240" w:lineRule="auto"/>
              <w:ind w:left="113" w:hanging="113"/>
              <w:rPr>
                <w:rFonts w:ascii="Calibri" w:eastAsia="Times New Roman" w:hAnsi="Calibri" w:cs="Calibri"/>
                <w:color w:val="00B050"/>
                <w:sz w:val="24"/>
                <w:szCs w:val="24"/>
                <w:lang w:val="de-DE"/>
              </w:rPr>
            </w:pPr>
            <w:r w:rsidRPr="00B66101">
              <w:rPr>
                <w:rFonts w:ascii="Calibri" w:eastAsia="Times New Roman" w:hAnsi="Calibri" w:cs="Calibri"/>
                <w:color w:val="00B050"/>
                <w:sz w:val="24"/>
                <w:szCs w:val="24"/>
                <w:lang w:val="de-DE"/>
              </w:rPr>
              <w:t xml:space="preserve">- Schlaglöcher oder unebene Böden können zu Unfällen führen, die durch Hebe- und Fahrgeräte verursacht werden, z. </w:t>
            </w:r>
            <w:r w:rsidR="00FA13CB" w:rsidRPr="00B66101">
              <w:rPr>
                <w:rFonts w:ascii="Calibri" w:eastAsia="Times New Roman" w:hAnsi="Calibri" w:cs="Calibri"/>
                <w:color w:val="00B050"/>
                <w:sz w:val="24"/>
                <w:szCs w:val="24"/>
                <w:lang w:val="de-DE"/>
              </w:rPr>
              <w:t>B.,</w:t>
            </w:r>
            <w:r w:rsidRPr="00B66101">
              <w:rPr>
                <w:rFonts w:ascii="Calibri" w:eastAsia="Times New Roman" w:hAnsi="Calibri" w:cs="Calibri"/>
                <w:color w:val="00B050"/>
                <w:sz w:val="24"/>
                <w:szCs w:val="24"/>
                <w:lang w:val="de-DE"/>
              </w:rPr>
              <w:t xml:space="preserve"> wenn Schubmaststapler oder Lastwagen mit gelagerten </w:t>
            </w:r>
            <w:r w:rsidR="009403E0">
              <w:rPr>
                <w:rFonts w:ascii="Calibri" w:eastAsia="Times New Roman" w:hAnsi="Calibri" w:cs="Calibri"/>
                <w:color w:val="00B050"/>
                <w:sz w:val="24"/>
                <w:szCs w:val="24"/>
                <w:lang w:val="de-DE"/>
              </w:rPr>
              <w:t>Container</w:t>
            </w:r>
            <w:r w:rsidRPr="00B66101">
              <w:rPr>
                <w:rFonts w:ascii="Calibri" w:eastAsia="Times New Roman" w:hAnsi="Calibri" w:cs="Calibri"/>
                <w:color w:val="00B050"/>
                <w:sz w:val="24"/>
                <w:szCs w:val="24"/>
                <w:lang w:val="de-DE"/>
              </w:rPr>
              <w:t xml:space="preserve">n zusammenstoßen oder wenn Personen ausrutschen oder stolpern. </w:t>
            </w:r>
          </w:p>
          <w:p w14:paraId="1EE0D6BF" w14:textId="76A96BED" w:rsidR="00FF5014" w:rsidRPr="002D3327" w:rsidRDefault="00FF5014" w:rsidP="00FF5014">
            <w:pPr>
              <w:spacing w:after="0" w:line="240" w:lineRule="auto"/>
              <w:rPr>
                <w:rFonts w:ascii="Calibri" w:eastAsia="Times New Roman" w:hAnsi="Calibri" w:cs="Calibri"/>
                <w:sz w:val="24"/>
                <w:szCs w:val="24"/>
                <w:lang w:val="de-DE" w:eastAsia="zh-TW"/>
              </w:rPr>
            </w:pPr>
            <w:r w:rsidRPr="00B66101">
              <w:rPr>
                <w:rFonts w:ascii="Calibri" w:eastAsia="Times New Roman" w:hAnsi="Calibri" w:cs="Calibri"/>
                <w:color w:val="00B050"/>
                <w:sz w:val="24"/>
                <w:szCs w:val="24"/>
                <w:lang w:val="de-DE"/>
              </w:rPr>
              <w:t>- Das Stapeln von Containern auf unebenem Boden kann dazu führen, dass Container</w:t>
            </w:r>
            <w:r w:rsidR="00E57C24">
              <w:rPr>
                <w:rFonts w:ascii="Calibri" w:eastAsia="Times New Roman" w:hAnsi="Calibri" w:cs="Calibri"/>
                <w:color w:val="00B050"/>
                <w:sz w:val="24"/>
                <w:szCs w:val="24"/>
                <w:lang w:val="de-DE"/>
              </w:rPr>
              <w:t>stapel</w:t>
            </w:r>
            <w:r w:rsidRPr="00B66101">
              <w:rPr>
                <w:rFonts w:ascii="Calibri" w:eastAsia="Times New Roman" w:hAnsi="Calibri" w:cs="Calibri"/>
                <w:color w:val="00B050"/>
                <w:sz w:val="24"/>
                <w:szCs w:val="24"/>
                <w:lang w:val="de-DE"/>
              </w:rPr>
              <w:t xml:space="preserve"> umkippen </w:t>
            </w:r>
            <w:r w:rsidR="00E57C24">
              <w:rPr>
                <w:rFonts w:ascii="Calibri" w:eastAsia="Times New Roman" w:hAnsi="Calibri" w:cs="Calibri"/>
                <w:color w:val="00B050"/>
                <w:sz w:val="24"/>
                <w:szCs w:val="24"/>
                <w:lang w:val="de-DE"/>
              </w:rPr>
              <w:t xml:space="preserve">können. </w:t>
            </w:r>
            <w:r w:rsidRPr="00B66101">
              <w:rPr>
                <w:rFonts w:ascii="Calibri" w:eastAsia="Times New Roman" w:hAnsi="Calibri" w:cs="Calibri"/>
                <w:color w:val="00B050"/>
                <w:sz w:val="24"/>
                <w:szCs w:val="24"/>
                <w:lang w:val="de-DE"/>
              </w:rPr>
              <w:t xml:space="preserve"> </w:t>
            </w:r>
          </w:p>
        </w:tc>
        <w:tc>
          <w:tcPr>
            <w:tcW w:w="935" w:type="dxa"/>
            <w:tcBorders>
              <w:top w:val="nil"/>
              <w:left w:val="nil"/>
              <w:bottom w:val="single" w:sz="4" w:space="0" w:color="auto"/>
              <w:right w:val="single" w:sz="4" w:space="0" w:color="auto"/>
            </w:tcBorders>
            <w:vAlign w:val="center"/>
          </w:tcPr>
          <w:p w14:paraId="329B22FF" w14:textId="77777777" w:rsidR="00FF5014" w:rsidRPr="00A70EBF" w:rsidRDefault="00FF5014" w:rsidP="00FF5014">
            <w:pPr>
              <w:spacing w:after="0" w:line="240" w:lineRule="auto"/>
              <w:jc w:val="center"/>
              <w:rPr>
                <w:rFonts w:ascii="Calibri" w:eastAsia="Times New Roman" w:hAnsi="Calibri" w:cs="Calibri"/>
                <w:color w:val="0070C0"/>
                <w:sz w:val="24"/>
                <w:szCs w:val="24"/>
                <w:lang w:val="de-DE" w:eastAsia="zh-TW"/>
              </w:rPr>
            </w:pPr>
          </w:p>
        </w:tc>
      </w:tr>
      <w:tr w:rsidR="00FF5014" w:rsidRPr="00880391" w14:paraId="5319E335"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317B0CEF" w14:textId="4F715DDA" w:rsidR="00FF5014" w:rsidRPr="002D3327" w:rsidRDefault="00FF5014" w:rsidP="00FF5014">
            <w:pPr>
              <w:spacing w:after="0" w:line="240" w:lineRule="auto"/>
              <w:rPr>
                <w:rFonts w:ascii="Calibri" w:eastAsia="Times New Roman" w:hAnsi="Calibri" w:cs="Calibri"/>
                <w:sz w:val="24"/>
                <w:szCs w:val="24"/>
                <w:lang w:val="de-DE" w:eastAsia="zh-TW"/>
              </w:rPr>
            </w:pPr>
            <w:r w:rsidRPr="00EE49A5">
              <w:rPr>
                <w:rFonts w:ascii="Calibri" w:eastAsia="Times New Roman" w:hAnsi="Calibri" w:cs="Calibri"/>
                <w:b/>
                <w:bCs/>
                <w:color w:val="00B050"/>
                <w:sz w:val="24"/>
                <w:szCs w:val="24"/>
              </w:rPr>
              <w:t>12.2.3</w:t>
            </w:r>
            <w:r>
              <w:rPr>
                <w:rFonts w:ascii="Calibri" w:eastAsia="Times New Roman" w:hAnsi="Calibri" w:cs="Calibri"/>
                <w:b/>
                <w:bCs/>
                <w:color w:val="00B050"/>
                <w:sz w:val="24"/>
                <w:szCs w:val="24"/>
              </w:rPr>
              <w:t>.</w:t>
            </w:r>
          </w:p>
        </w:tc>
        <w:tc>
          <w:tcPr>
            <w:tcW w:w="5386" w:type="dxa"/>
            <w:tcBorders>
              <w:top w:val="nil"/>
              <w:left w:val="nil"/>
              <w:bottom w:val="single" w:sz="4" w:space="0" w:color="auto"/>
              <w:right w:val="single" w:sz="4" w:space="0" w:color="auto"/>
            </w:tcBorders>
            <w:shd w:val="clear" w:color="auto" w:fill="auto"/>
          </w:tcPr>
          <w:p w14:paraId="58AC08FC" w14:textId="4E9274B2" w:rsidR="00FF5014" w:rsidRPr="002D3327" w:rsidRDefault="00FF5014" w:rsidP="00FF5014">
            <w:pPr>
              <w:spacing w:after="0" w:line="240" w:lineRule="auto"/>
              <w:rPr>
                <w:rFonts w:ascii="Calibri" w:eastAsia="Times New Roman" w:hAnsi="Calibri" w:cs="Calibri"/>
                <w:sz w:val="24"/>
                <w:szCs w:val="24"/>
                <w:lang w:val="de-DE" w:eastAsia="zh-TW"/>
              </w:rPr>
            </w:pPr>
            <w:proofErr w:type="spellStart"/>
            <w:r w:rsidRPr="00EE49A5">
              <w:rPr>
                <w:rFonts w:ascii="Calibri" w:eastAsia="Times New Roman" w:hAnsi="Calibri" w:cs="Calibri"/>
                <w:b/>
                <w:bCs/>
                <w:color w:val="00B050"/>
                <w:sz w:val="24"/>
                <w:szCs w:val="24"/>
              </w:rPr>
              <w:t>Ausrüstung</w:t>
            </w:r>
            <w:proofErr w:type="spellEnd"/>
          </w:p>
        </w:tc>
        <w:tc>
          <w:tcPr>
            <w:tcW w:w="8080" w:type="dxa"/>
            <w:tcBorders>
              <w:top w:val="nil"/>
              <w:left w:val="nil"/>
              <w:bottom w:val="single" w:sz="4" w:space="0" w:color="auto"/>
              <w:right w:val="single" w:sz="4" w:space="0" w:color="auto"/>
            </w:tcBorders>
            <w:shd w:val="clear" w:color="auto" w:fill="auto"/>
          </w:tcPr>
          <w:p w14:paraId="5AE1956B" w14:textId="74DEC54F" w:rsidR="00FF5014" w:rsidRPr="002D3327" w:rsidRDefault="00FF5014" w:rsidP="00FF5014">
            <w:pPr>
              <w:spacing w:after="0" w:line="240" w:lineRule="auto"/>
              <w:rPr>
                <w:rFonts w:ascii="Calibri" w:eastAsia="Times New Roman" w:hAnsi="Calibri" w:cs="Calibri"/>
                <w:sz w:val="24"/>
                <w:szCs w:val="24"/>
                <w:lang w:val="de-DE" w:eastAsia="zh-TW"/>
              </w:rPr>
            </w:pPr>
            <w:proofErr w:type="spellStart"/>
            <w:r w:rsidRPr="00EE49A5">
              <w:rPr>
                <w:rFonts w:ascii="Calibri" w:eastAsia="Times New Roman" w:hAnsi="Calibri" w:cs="Calibri"/>
                <w:b/>
                <w:bCs/>
                <w:color w:val="00B050"/>
                <w:sz w:val="24"/>
                <w:szCs w:val="24"/>
              </w:rPr>
              <w:t>Ausrüstung</w:t>
            </w:r>
            <w:proofErr w:type="spellEnd"/>
          </w:p>
        </w:tc>
        <w:tc>
          <w:tcPr>
            <w:tcW w:w="935" w:type="dxa"/>
            <w:tcBorders>
              <w:top w:val="nil"/>
              <w:left w:val="nil"/>
              <w:bottom w:val="single" w:sz="4" w:space="0" w:color="auto"/>
              <w:right w:val="single" w:sz="4" w:space="0" w:color="auto"/>
            </w:tcBorders>
            <w:vAlign w:val="center"/>
          </w:tcPr>
          <w:p w14:paraId="1B2E1CF7" w14:textId="77777777" w:rsidR="00FF5014" w:rsidRPr="00A70EBF" w:rsidRDefault="00FF5014" w:rsidP="00FF5014">
            <w:pPr>
              <w:spacing w:after="0" w:line="240" w:lineRule="auto"/>
              <w:jc w:val="center"/>
              <w:rPr>
                <w:rFonts w:ascii="Calibri" w:eastAsia="Times New Roman" w:hAnsi="Calibri" w:cs="Calibri"/>
                <w:color w:val="0070C0"/>
                <w:sz w:val="24"/>
                <w:szCs w:val="24"/>
                <w:lang w:val="de-DE" w:eastAsia="zh-TW"/>
              </w:rPr>
            </w:pPr>
          </w:p>
        </w:tc>
      </w:tr>
      <w:tr w:rsidR="00FF5014" w:rsidRPr="00123A34" w14:paraId="1F5194ED"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32343926" w14:textId="4B2A42F2" w:rsidR="00FF5014" w:rsidRPr="002D3327" w:rsidRDefault="00FF5014" w:rsidP="00FF5014">
            <w:pPr>
              <w:spacing w:after="0" w:line="240" w:lineRule="auto"/>
              <w:rPr>
                <w:rFonts w:ascii="Calibri" w:eastAsia="Times New Roman" w:hAnsi="Calibri" w:cs="Calibri"/>
                <w:sz w:val="24"/>
                <w:szCs w:val="24"/>
                <w:lang w:val="de-DE" w:eastAsia="zh-TW"/>
              </w:rPr>
            </w:pPr>
            <w:r w:rsidRPr="00EE49A5">
              <w:rPr>
                <w:rFonts w:ascii="Calibri" w:eastAsia="Times New Roman" w:hAnsi="Calibri" w:cs="Calibri"/>
                <w:color w:val="00B050"/>
                <w:sz w:val="24"/>
                <w:szCs w:val="24"/>
              </w:rPr>
              <w:t>12.2.3.1</w:t>
            </w:r>
            <w:r>
              <w:rPr>
                <w:rFonts w:ascii="Calibri" w:eastAsia="Times New Roman" w:hAnsi="Calibri" w:cs="Calibri"/>
                <w:color w:val="00B050"/>
                <w:sz w:val="24"/>
                <w:szCs w:val="24"/>
              </w:rPr>
              <w:t>.</w:t>
            </w:r>
          </w:p>
        </w:tc>
        <w:tc>
          <w:tcPr>
            <w:tcW w:w="5386" w:type="dxa"/>
            <w:tcBorders>
              <w:top w:val="nil"/>
              <w:left w:val="nil"/>
              <w:bottom w:val="single" w:sz="4" w:space="0" w:color="auto"/>
              <w:right w:val="single" w:sz="4" w:space="0" w:color="auto"/>
            </w:tcBorders>
            <w:shd w:val="clear" w:color="auto" w:fill="auto"/>
          </w:tcPr>
          <w:p w14:paraId="1881284B" w14:textId="3390A212" w:rsidR="00FF5014" w:rsidRPr="002D3327" w:rsidRDefault="00FF5014" w:rsidP="00FF5014">
            <w:pPr>
              <w:spacing w:after="0" w:line="240" w:lineRule="auto"/>
              <w:rPr>
                <w:rFonts w:ascii="Calibri" w:eastAsia="Times New Roman" w:hAnsi="Calibri" w:cs="Calibri"/>
                <w:sz w:val="24"/>
                <w:szCs w:val="24"/>
                <w:lang w:val="de-DE" w:eastAsia="zh-TW"/>
              </w:rPr>
            </w:pPr>
            <w:r w:rsidRPr="00B66101">
              <w:rPr>
                <w:color w:val="00B050"/>
                <w:sz w:val="24"/>
                <w:szCs w:val="24"/>
                <w:lang w:val="de-DE"/>
              </w:rPr>
              <w:t>Auswahl und Spezifikation der Ausrüstung</w:t>
            </w:r>
          </w:p>
        </w:tc>
        <w:tc>
          <w:tcPr>
            <w:tcW w:w="8080" w:type="dxa"/>
            <w:tcBorders>
              <w:top w:val="nil"/>
              <w:left w:val="nil"/>
              <w:bottom w:val="single" w:sz="4" w:space="0" w:color="auto"/>
              <w:right w:val="single" w:sz="4" w:space="0" w:color="auto"/>
            </w:tcBorders>
            <w:shd w:val="clear" w:color="auto" w:fill="auto"/>
          </w:tcPr>
          <w:p w14:paraId="2DF395A5" w14:textId="77777777" w:rsidR="00FF5014" w:rsidRPr="002D3327" w:rsidRDefault="00FF5014" w:rsidP="00FF5014">
            <w:pPr>
              <w:spacing w:after="0" w:line="240" w:lineRule="auto"/>
              <w:rPr>
                <w:rFonts w:ascii="Calibri" w:eastAsia="Times New Roman" w:hAnsi="Calibri" w:cs="Calibri"/>
                <w:sz w:val="24"/>
                <w:szCs w:val="24"/>
                <w:lang w:val="de-DE" w:eastAsia="zh-TW"/>
              </w:rPr>
            </w:pPr>
          </w:p>
        </w:tc>
        <w:tc>
          <w:tcPr>
            <w:tcW w:w="935" w:type="dxa"/>
            <w:tcBorders>
              <w:top w:val="nil"/>
              <w:left w:val="nil"/>
              <w:bottom w:val="single" w:sz="4" w:space="0" w:color="auto"/>
              <w:right w:val="single" w:sz="4" w:space="0" w:color="auto"/>
            </w:tcBorders>
            <w:vAlign w:val="center"/>
          </w:tcPr>
          <w:p w14:paraId="74C0B0F5" w14:textId="77777777" w:rsidR="00FF5014" w:rsidRPr="00A70EBF" w:rsidRDefault="00FF5014" w:rsidP="00FF5014">
            <w:pPr>
              <w:spacing w:after="0" w:line="240" w:lineRule="auto"/>
              <w:jc w:val="center"/>
              <w:rPr>
                <w:rFonts w:ascii="Calibri" w:eastAsia="Times New Roman" w:hAnsi="Calibri" w:cs="Calibri"/>
                <w:color w:val="0070C0"/>
                <w:sz w:val="24"/>
                <w:szCs w:val="24"/>
                <w:lang w:val="de-DE" w:eastAsia="zh-TW"/>
              </w:rPr>
            </w:pPr>
          </w:p>
        </w:tc>
      </w:tr>
      <w:tr w:rsidR="00FF5014" w:rsidRPr="00123A34" w14:paraId="72EDBF44"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2F571415" w14:textId="77777777" w:rsidR="00FF5014" w:rsidRPr="00DE23D9" w:rsidRDefault="00FF5014" w:rsidP="00FF5014">
            <w:pPr>
              <w:spacing w:after="0" w:line="240" w:lineRule="auto"/>
              <w:rPr>
                <w:rFonts w:ascii="Calibri" w:eastAsia="Times New Roman" w:hAnsi="Calibri" w:cs="Calibri"/>
                <w:color w:val="00B050"/>
                <w:sz w:val="24"/>
                <w:szCs w:val="24"/>
                <w:lang w:val="de-DE"/>
              </w:rPr>
            </w:pPr>
          </w:p>
          <w:p w14:paraId="17CB0D8F" w14:textId="3AAA3F1F" w:rsidR="00FF5014" w:rsidRPr="002D3327" w:rsidRDefault="00FF5014" w:rsidP="00FF5014">
            <w:pPr>
              <w:spacing w:after="0" w:line="240" w:lineRule="auto"/>
              <w:rPr>
                <w:rFonts w:ascii="Calibri" w:eastAsia="Times New Roman" w:hAnsi="Calibri" w:cs="Calibri"/>
                <w:sz w:val="24"/>
                <w:szCs w:val="24"/>
                <w:lang w:val="de-DE" w:eastAsia="zh-TW"/>
              </w:rPr>
            </w:pPr>
            <w:r w:rsidRPr="00EE49A5">
              <w:rPr>
                <w:rFonts w:ascii="Calibri" w:eastAsia="Times New Roman" w:hAnsi="Calibri" w:cs="Calibri"/>
                <w:color w:val="00B050"/>
                <w:sz w:val="24"/>
                <w:szCs w:val="24"/>
              </w:rPr>
              <w:t>12.2.3.1.1</w:t>
            </w:r>
            <w:r>
              <w:rPr>
                <w:rFonts w:ascii="Calibri" w:eastAsia="Times New Roman" w:hAnsi="Calibri" w:cs="Calibri"/>
                <w:color w:val="00B050"/>
                <w:sz w:val="24"/>
                <w:szCs w:val="24"/>
              </w:rPr>
              <w:t>.</w:t>
            </w:r>
          </w:p>
        </w:tc>
        <w:tc>
          <w:tcPr>
            <w:tcW w:w="5386" w:type="dxa"/>
            <w:tcBorders>
              <w:top w:val="nil"/>
              <w:left w:val="nil"/>
              <w:bottom w:val="single" w:sz="4" w:space="0" w:color="auto"/>
              <w:right w:val="single" w:sz="4" w:space="0" w:color="auto"/>
            </w:tcBorders>
            <w:shd w:val="clear" w:color="auto" w:fill="auto"/>
          </w:tcPr>
          <w:p w14:paraId="63D3E909" w14:textId="5E7F0242" w:rsidR="00FF5014" w:rsidRPr="002D3327" w:rsidRDefault="00FF5014" w:rsidP="00FF5014">
            <w:pPr>
              <w:spacing w:after="0" w:line="240" w:lineRule="auto"/>
              <w:rPr>
                <w:rFonts w:ascii="Calibri" w:eastAsia="Times New Roman" w:hAnsi="Calibri" w:cs="Calibri"/>
                <w:sz w:val="24"/>
                <w:szCs w:val="24"/>
                <w:lang w:val="de-DE" w:eastAsia="zh-TW"/>
              </w:rPr>
            </w:pPr>
            <w:r w:rsidRPr="00B66101">
              <w:rPr>
                <w:rFonts w:ascii="Calibri" w:eastAsia="Times New Roman" w:hAnsi="Calibri" w:cs="Calibri"/>
                <w:color w:val="00B050"/>
                <w:sz w:val="24"/>
                <w:szCs w:val="24"/>
                <w:lang w:val="de-DE"/>
              </w:rPr>
              <w:t>Entsprechen die Roll- und Hebevorrichtungen des Terminals den nationalen gesetzlichen Anforderungen?</w:t>
            </w:r>
          </w:p>
        </w:tc>
        <w:tc>
          <w:tcPr>
            <w:tcW w:w="8080" w:type="dxa"/>
            <w:tcBorders>
              <w:top w:val="nil"/>
              <w:left w:val="nil"/>
              <w:bottom w:val="single" w:sz="4" w:space="0" w:color="auto"/>
              <w:right w:val="single" w:sz="4" w:space="0" w:color="auto"/>
            </w:tcBorders>
            <w:shd w:val="clear" w:color="auto" w:fill="auto"/>
          </w:tcPr>
          <w:p w14:paraId="539FE00D" w14:textId="55BAD877" w:rsidR="00FF5014" w:rsidRPr="002D3327" w:rsidRDefault="00FF5014" w:rsidP="00FF5014">
            <w:pPr>
              <w:spacing w:after="0" w:line="240" w:lineRule="auto"/>
              <w:rPr>
                <w:rFonts w:ascii="Calibri" w:eastAsia="Times New Roman" w:hAnsi="Calibri" w:cs="Calibri"/>
                <w:sz w:val="24"/>
                <w:szCs w:val="24"/>
                <w:lang w:val="de-DE" w:eastAsia="zh-TW"/>
              </w:rPr>
            </w:pPr>
            <w:r w:rsidRPr="00B66101">
              <w:rPr>
                <w:color w:val="00B050"/>
                <w:sz w:val="24"/>
                <w:szCs w:val="24"/>
                <w:lang w:val="de-DE"/>
              </w:rPr>
              <w:t xml:space="preserve">In der Regel werden Terminalstapler, Leergutstapler, </w:t>
            </w:r>
            <w:proofErr w:type="spellStart"/>
            <w:r w:rsidRPr="00B66101">
              <w:rPr>
                <w:color w:val="00B050"/>
                <w:sz w:val="24"/>
                <w:szCs w:val="24"/>
                <w:lang w:val="de-DE"/>
              </w:rPr>
              <w:t>Reach</w:t>
            </w:r>
            <w:proofErr w:type="spellEnd"/>
            <w:r w:rsidRPr="00B66101">
              <w:rPr>
                <w:color w:val="00B050"/>
                <w:sz w:val="24"/>
                <w:szCs w:val="24"/>
                <w:lang w:val="de-DE"/>
              </w:rPr>
              <w:t xml:space="preserve"> </w:t>
            </w:r>
            <w:proofErr w:type="spellStart"/>
            <w:r w:rsidRPr="00B66101">
              <w:rPr>
                <w:color w:val="00B050"/>
                <w:sz w:val="24"/>
                <w:szCs w:val="24"/>
                <w:lang w:val="de-DE"/>
              </w:rPr>
              <w:t>Stacker</w:t>
            </w:r>
            <w:proofErr w:type="spellEnd"/>
            <w:r w:rsidRPr="00B66101">
              <w:rPr>
                <w:color w:val="00B050"/>
                <w:sz w:val="24"/>
                <w:szCs w:val="24"/>
                <w:lang w:val="de-DE"/>
              </w:rPr>
              <w:t xml:space="preserve"> und Kräne eingesetzt. </w:t>
            </w:r>
            <w:r w:rsidRPr="00B66101">
              <w:rPr>
                <w:rFonts w:ascii="Calibri" w:eastAsia="Times New Roman" w:hAnsi="Calibri" w:cs="Calibri"/>
                <w:color w:val="00B050"/>
                <w:sz w:val="24"/>
                <w:szCs w:val="24"/>
                <w:lang w:val="de-DE"/>
              </w:rPr>
              <w:t xml:space="preserve">Vergewissern Sie sich, dass die Geräte gegen Fehlfunktionen und das Heben übermäßiger Gewichte geschützt sind und während der Bewegung mit Warnleuchten/akustischen Alarmen ausgestattet sind. Maschinenrichtlinie 2006/42/EG </w:t>
            </w:r>
            <w:r w:rsidRPr="00B66101">
              <w:rPr>
                <w:rFonts w:cstheme="minorHAnsi"/>
                <w:color w:val="00B050"/>
                <w:sz w:val="24"/>
                <w:szCs w:val="24"/>
                <w:shd w:val="clear" w:color="auto" w:fill="FFFFFF"/>
                <w:lang w:val="de-DE"/>
              </w:rPr>
              <w:t>und Änderungsrichtlinie 2014/33/EU</w:t>
            </w:r>
            <w:r w:rsidRPr="00B66101">
              <w:rPr>
                <w:rFonts w:ascii="Calibri" w:eastAsia="Times New Roman" w:hAnsi="Calibri" w:cs="Calibri"/>
                <w:color w:val="00B050"/>
                <w:sz w:val="24"/>
                <w:szCs w:val="24"/>
                <w:lang w:val="de-DE"/>
              </w:rPr>
              <w:t xml:space="preserve">. </w:t>
            </w:r>
            <w:r w:rsidRPr="00B66101">
              <w:rPr>
                <w:rFonts w:ascii="Calibri" w:eastAsia="Times New Roman" w:hAnsi="Calibri" w:cs="Calibri"/>
                <w:color w:val="00B050"/>
                <w:sz w:val="24"/>
                <w:szCs w:val="24"/>
                <w:lang w:val="de-DE"/>
              </w:rPr>
              <w:br/>
              <w:t>Zur Identifizierung der Geräte, die unter diese Frage fallen, siehe die Cefic/ECTA-Leitlinien "Sichere Lagerung und Handhabung von Containern mit gefährlichen Gütern und Gefahrstoffen", Abschnitt 4.</w:t>
            </w:r>
          </w:p>
        </w:tc>
        <w:tc>
          <w:tcPr>
            <w:tcW w:w="935" w:type="dxa"/>
            <w:tcBorders>
              <w:top w:val="nil"/>
              <w:left w:val="nil"/>
              <w:bottom w:val="single" w:sz="4" w:space="0" w:color="auto"/>
              <w:right w:val="single" w:sz="4" w:space="0" w:color="auto"/>
            </w:tcBorders>
            <w:vAlign w:val="center"/>
          </w:tcPr>
          <w:p w14:paraId="37632E23" w14:textId="77777777" w:rsidR="00FF5014" w:rsidRPr="00A70EBF" w:rsidRDefault="00FF5014" w:rsidP="00FF5014">
            <w:pPr>
              <w:spacing w:after="0" w:line="240" w:lineRule="auto"/>
              <w:jc w:val="center"/>
              <w:rPr>
                <w:rFonts w:ascii="Calibri" w:eastAsia="Times New Roman" w:hAnsi="Calibri" w:cs="Calibri"/>
                <w:color w:val="0070C0"/>
                <w:sz w:val="24"/>
                <w:szCs w:val="24"/>
                <w:lang w:val="de-DE" w:eastAsia="zh-TW"/>
              </w:rPr>
            </w:pPr>
          </w:p>
        </w:tc>
      </w:tr>
      <w:tr w:rsidR="00FF5014" w:rsidRPr="00880391" w14:paraId="2ED3C5F5"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25CF89A4" w14:textId="30446BC5" w:rsidR="00FF5014" w:rsidRPr="002D3327" w:rsidRDefault="00FF5014" w:rsidP="00FF5014">
            <w:pPr>
              <w:spacing w:after="0" w:line="240" w:lineRule="auto"/>
              <w:rPr>
                <w:rFonts w:ascii="Calibri" w:eastAsia="Times New Roman" w:hAnsi="Calibri" w:cs="Calibri"/>
                <w:sz w:val="24"/>
                <w:szCs w:val="24"/>
                <w:lang w:val="de-DE" w:eastAsia="zh-TW"/>
              </w:rPr>
            </w:pPr>
            <w:r w:rsidRPr="00EE49A5">
              <w:rPr>
                <w:rFonts w:ascii="Calibri" w:eastAsia="Times New Roman" w:hAnsi="Calibri" w:cs="Calibri"/>
                <w:color w:val="00B050"/>
                <w:sz w:val="24"/>
                <w:szCs w:val="24"/>
              </w:rPr>
              <w:t>12.2.3.2</w:t>
            </w:r>
            <w:r>
              <w:rPr>
                <w:rFonts w:ascii="Calibri" w:eastAsia="Times New Roman" w:hAnsi="Calibri" w:cs="Calibri"/>
                <w:color w:val="00B050"/>
                <w:sz w:val="24"/>
                <w:szCs w:val="24"/>
              </w:rPr>
              <w:t>.</w:t>
            </w:r>
          </w:p>
        </w:tc>
        <w:tc>
          <w:tcPr>
            <w:tcW w:w="5386" w:type="dxa"/>
            <w:tcBorders>
              <w:top w:val="nil"/>
              <w:left w:val="nil"/>
              <w:bottom w:val="single" w:sz="4" w:space="0" w:color="auto"/>
              <w:right w:val="single" w:sz="4" w:space="0" w:color="auto"/>
            </w:tcBorders>
            <w:shd w:val="clear" w:color="auto" w:fill="auto"/>
          </w:tcPr>
          <w:p w14:paraId="49867977" w14:textId="77777777" w:rsidR="00FF5014" w:rsidRPr="00FF5014" w:rsidRDefault="00FF5014" w:rsidP="00FF5014">
            <w:pPr>
              <w:spacing w:after="0" w:line="240" w:lineRule="auto"/>
              <w:rPr>
                <w:rFonts w:ascii="Calibri" w:eastAsia="Times New Roman" w:hAnsi="Calibri" w:cs="Calibri"/>
                <w:b/>
                <w:bCs/>
                <w:color w:val="00B050"/>
                <w:sz w:val="24"/>
                <w:szCs w:val="24"/>
              </w:rPr>
            </w:pPr>
            <w:proofErr w:type="spellStart"/>
            <w:r w:rsidRPr="00FF5014">
              <w:rPr>
                <w:rFonts w:ascii="Calibri" w:eastAsia="Times New Roman" w:hAnsi="Calibri" w:cs="Calibri"/>
                <w:b/>
                <w:bCs/>
                <w:color w:val="00B050"/>
                <w:sz w:val="24"/>
                <w:szCs w:val="24"/>
              </w:rPr>
              <w:t>Inspektion</w:t>
            </w:r>
            <w:proofErr w:type="spellEnd"/>
            <w:r w:rsidRPr="00FF5014">
              <w:rPr>
                <w:rFonts w:ascii="Calibri" w:eastAsia="Times New Roman" w:hAnsi="Calibri" w:cs="Calibri"/>
                <w:b/>
                <w:bCs/>
                <w:color w:val="00B050"/>
                <w:sz w:val="24"/>
                <w:szCs w:val="24"/>
              </w:rPr>
              <w:t xml:space="preserve"> und </w:t>
            </w:r>
            <w:proofErr w:type="spellStart"/>
            <w:r w:rsidRPr="00FF5014">
              <w:rPr>
                <w:rFonts w:ascii="Calibri" w:eastAsia="Times New Roman" w:hAnsi="Calibri" w:cs="Calibri"/>
                <w:b/>
                <w:bCs/>
                <w:color w:val="00B050"/>
                <w:sz w:val="24"/>
                <w:szCs w:val="24"/>
              </w:rPr>
              <w:t>Wartung</w:t>
            </w:r>
            <w:proofErr w:type="spellEnd"/>
            <w:r w:rsidRPr="00FF5014">
              <w:rPr>
                <w:rFonts w:ascii="Calibri" w:eastAsia="Times New Roman" w:hAnsi="Calibri" w:cs="Calibri"/>
                <w:b/>
                <w:bCs/>
                <w:color w:val="00B050"/>
                <w:sz w:val="24"/>
                <w:szCs w:val="24"/>
              </w:rPr>
              <w:t xml:space="preserve"> der </w:t>
            </w:r>
            <w:proofErr w:type="spellStart"/>
            <w:r w:rsidRPr="00FF5014">
              <w:rPr>
                <w:rFonts w:ascii="Calibri" w:eastAsia="Times New Roman" w:hAnsi="Calibri" w:cs="Calibri"/>
                <w:b/>
                <w:bCs/>
                <w:color w:val="00B050"/>
                <w:sz w:val="24"/>
                <w:szCs w:val="24"/>
              </w:rPr>
              <w:t>Ausrüstung</w:t>
            </w:r>
            <w:proofErr w:type="spellEnd"/>
          </w:p>
          <w:p w14:paraId="25E02ED3" w14:textId="77777777" w:rsidR="00FF5014" w:rsidRPr="00FF5014" w:rsidRDefault="00FF5014" w:rsidP="00FF5014">
            <w:pPr>
              <w:spacing w:after="0" w:line="240" w:lineRule="auto"/>
              <w:rPr>
                <w:rFonts w:ascii="Calibri" w:eastAsia="Times New Roman" w:hAnsi="Calibri" w:cs="Calibri"/>
                <w:b/>
                <w:bCs/>
                <w:color w:val="00B050"/>
                <w:sz w:val="24"/>
                <w:szCs w:val="24"/>
              </w:rPr>
            </w:pPr>
          </w:p>
        </w:tc>
        <w:tc>
          <w:tcPr>
            <w:tcW w:w="8080" w:type="dxa"/>
            <w:tcBorders>
              <w:top w:val="nil"/>
              <w:left w:val="nil"/>
              <w:bottom w:val="single" w:sz="4" w:space="0" w:color="auto"/>
              <w:right w:val="single" w:sz="4" w:space="0" w:color="auto"/>
            </w:tcBorders>
            <w:shd w:val="clear" w:color="auto" w:fill="auto"/>
          </w:tcPr>
          <w:p w14:paraId="24710AC1" w14:textId="77777777" w:rsidR="00FF5014" w:rsidRPr="002D3327" w:rsidRDefault="00FF5014" w:rsidP="00FF5014">
            <w:pPr>
              <w:spacing w:after="0" w:line="240" w:lineRule="auto"/>
              <w:rPr>
                <w:rFonts w:ascii="Calibri" w:eastAsia="Times New Roman" w:hAnsi="Calibri" w:cs="Calibri"/>
                <w:sz w:val="24"/>
                <w:szCs w:val="24"/>
                <w:lang w:val="de-DE" w:eastAsia="zh-TW"/>
              </w:rPr>
            </w:pPr>
          </w:p>
        </w:tc>
        <w:tc>
          <w:tcPr>
            <w:tcW w:w="935" w:type="dxa"/>
            <w:tcBorders>
              <w:top w:val="nil"/>
              <w:left w:val="nil"/>
              <w:bottom w:val="single" w:sz="4" w:space="0" w:color="auto"/>
              <w:right w:val="single" w:sz="4" w:space="0" w:color="auto"/>
            </w:tcBorders>
            <w:vAlign w:val="center"/>
          </w:tcPr>
          <w:p w14:paraId="1FB64723" w14:textId="77777777" w:rsidR="00FF5014" w:rsidRPr="00A70EBF" w:rsidRDefault="00FF5014" w:rsidP="00FF5014">
            <w:pPr>
              <w:spacing w:after="0" w:line="240" w:lineRule="auto"/>
              <w:jc w:val="center"/>
              <w:rPr>
                <w:rFonts w:ascii="Calibri" w:eastAsia="Times New Roman" w:hAnsi="Calibri" w:cs="Calibri"/>
                <w:color w:val="0070C0"/>
                <w:sz w:val="24"/>
                <w:szCs w:val="24"/>
                <w:lang w:val="de-DE" w:eastAsia="zh-TW"/>
              </w:rPr>
            </w:pPr>
          </w:p>
        </w:tc>
      </w:tr>
      <w:tr w:rsidR="00FF5014" w:rsidRPr="00123A34" w14:paraId="555F8B4B"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0D5E2358" w14:textId="4BE7206F" w:rsidR="00FF5014" w:rsidRPr="002D3327" w:rsidRDefault="00FF5014" w:rsidP="00FF5014">
            <w:pPr>
              <w:spacing w:after="0" w:line="240" w:lineRule="auto"/>
              <w:rPr>
                <w:rFonts w:ascii="Calibri" w:eastAsia="Times New Roman" w:hAnsi="Calibri" w:cs="Calibri"/>
                <w:sz w:val="24"/>
                <w:szCs w:val="24"/>
                <w:lang w:val="de-DE" w:eastAsia="zh-TW"/>
              </w:rPr>
            </w:pPr>
            <w:r w:rsidRPr="00EE49A5">
              <w:rPr>
                <w:rFonts w:ascii="Calibri" w:eastAsia="Times New Roman" w:hAnsi="Calibri" w:cs="Calibri"/>
                <w:color w:val="00B050"/>
                <w:sz w:val="24"/>
                <w:szCs w:val="24"/>
              </w:rPr>
              <w:t>12.2.3.2.1</w:t>
            </w:r>
            <w:r>
              <w:rPr>
                <w:rFonts w:ascii="Calibri" w:eastAsia="Times New Roman" w:hAnsi="Calibri" w:cs="Calibri"/>
                <w:color w:val="00B050"/>
                <w:sz w:val="24"/>
                <w:szCs w:val="24"/>
              </w:rPr>
              <w:t>.</w:t>
            </w:r>
          </w:p>
        </w:tc>
        <w:tc>
          <w:tcPr>
            <w:tcW w:w="5386" w:type="dxa"/>
            <w:tcBorders>
              <w:top w:val="nil"/>
              <w:left w:val="nil"/>
              <w:bottom w:val="single" w:sz="4" w:space="0" w:color="auto"/>
              <w:right w:val="single" w:sz="4" w:space="0" w:color="auto"/>
            </w:tcBorders>
            <w:shd w:val="clear" w:color="auto" w:fill="auto"/>
          </w:tcPr>
          <w:p w14:paraId="6F7EAA8D" w14:textId="5C9E4F11" w:rsidR="00FF5014" w:rsidRPr="002D3327" w:rsidRDefault="00FF5014" w:rsidP="00FF5014">
            <w:pPr>
              <w:spacing w:after="0" w:line="240" w:lineRule="auto"/>
              <w:rPr>
                <w:rFonts w:ascii="Calibri" w:eastAsia="Times New Roman" w:hAnsi="Calibri" w:cs="Calibri"/>
                <w:sz w:val="24"/>
                <w:szCs w:val="24"/>
                <w:lang w:val="de-DE" w:eastAsia="zh-TW"/>
              </w:rPr>
            </w:pPr>
            <w:r w:rsidRPr="00B66101">
              <w:rPr>
                <w:rFonts w:ascii="Calibri" w:eastAsia="Times New Roman" w:hAnsi="Calibri" w:cs="Calibri"/>
                <w:color w:val="00B050"/>
                <w:sz w:val="24"/>
                <w:szCs w:val="24"/>
                <w:lang w:val="de-DE"/>
              </w:rPr>
              <w:t>Gibt es ein gesetzlich vorgeschriebenes Prüfprogramm für die Kr</w:t>
            </w:r>
            <w:r w:rsidR="003D6A14">
              <w:rPr>
                <w:rFonts w:ascii="Calibri" w:eastAsia="Times New Roman" w:hAnsi="Calibri" w:cs="Calibri"/>
                <w:color w:val="00B050"/>
                <w:sz w:val="24"/>
                <w:szCs w:val="24"/>
                <w:lang w:val="de-DE"/>
              </w:rPr>
              <w:t>ä</w:t>
            </w:r>
            <w:r w:rsidRPr="00B66101">
              <w:rPr>
                <w:rFonts w:ascii="Calibri" w:eastAsia="Times New Roman" w:hAnsi="Calibri" w:cs="Calibri"/>
                <w:color w:val="00B050"/>
                <w:sz w:val="24"/>
                <w:szCs w:val="24"/>
                <w:lang w:val="de-DE"/>
              </w:rPr>
              <w:t>ne, Roll- und Hebezeuge?</w:t>
            </w:r>
          </w:p>
        </w:tc>
        <w:tc>
          <w:tcPr>
            <w:tcW w:w="8080" w:type="dxa"/>
            <w:tcBorders>
              <w:top w:val="nil"/>
              <w:left w:val="nil"/>
              <w:bottom w:val="single" w:sz="4" w:space="0" w:color="auto"/>
              <w:right w:val="single" w:sz="4" w:space="0" w:color="auto"/>
            </w:tcBorders>
            <w:shd w:val="clear" w:color="auto" w:fill="auto"/>
          </w:tcPr>
          <w:p w14:paraId="6961DD47" w14:textId="6B385C45" w:rsidR="00FF5014" w:rsidRPr="002D3327" w:rsidRDefault="00FF5014" w:rsidP="00FF5014">
            <w:pPr>
              <w:spacing w:after="0" w:line="240" w:lineRule="auto"/>
              <w:rPr>
                <w:rFonts w:ascii="Calibri" w:eastAsia="Times New Roman" w:hAnsi="Calibri" w:cs="Calibri"/>
                <w:sz w:val="24"/>
                <w:szCs w:val="24"/>
                <w:lang w:val="de-DE" w:eastAsia="zh-TW"/>
              </w:rPr>
            </w:pPr>
            <w:r w:rsidRPr="00B66101">
              <w:rPr>
                <w:color w:val="00B050"/>
                <w:sz w:val="24"/>
                <w:szCs w:val="24"/>
                <w:lang w:val="de-DE"/>
              </w:rPr>
              <w:t>Alle eingesetzten Geräte müssen einer regelmäßigen Prüfung durch einen zertifizierten oder kompetenten Prüfer unterzogen werden. Sofern die gesetzlichen Bestimmungen oder die Spezifikationen des Herstellers nichts anderes vorschreiben, wird ein jährlicher Prüfzyklus empfohlen. Datum, Name und Unterschrift des Prüfers sowie die Ergebnisse der periodischen Wartung sind zu dokumentieren.</w:t>
            </w:r>
          </w:p>
        </w:tc>
        <w:tc>
          <w:tcPr>
            <w:tcW w:w="935" w:type="dxa"/>
            <w:tcBorders>
              <w:top w:val="nil"/>
              <w:left w:val="nil"/>
              <w:bottom w:val="single" w:sz="4" w:space="0" w:color="auto"/>
              <w:right w:val="single" w:sz="4" w:space="0" w:color="auto"/>
            </w:tcBorders>
            <w:vAlign w:val="center"/>
          </w:tcPr>
          <w:p w14:paraId="6A72E8F2" w14:textId="77777777" w:rsidR="00FF5014" w:rsidRPr="00A70EBF" w:rsidRDefault="00FF5014" w:rsidP="00FF5014">
            <w:pPr>
              <w:spacing w:after="0" w:line="240" w:lineRule="auto"/>
              <w:jc w:val="center"/>
              <w:rPr>
                <w:rFonts w:ascii="Calibri" w:eastAsia="Times New Roman" w:hAnsi="Calibri" w:cs="Calibri"/>
                <w:color w:val="0070C0"/>
                <w:sz w:val="24"/>
                <w:szCs w:val="24"/>
                <w:lang w:val="de-DE" w:eastAsia="zh-TW"/>
              </w:rPr>
            </w:pPr>
          </w:p>
        </w:tc>
      </w:tr>
      <w:tr w:rsidR="00FF5014" w:rsidRPr="00880391" w14:paraId="4FB5D4CE"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7CD4212E" w14:textId="77777777" w:rsidR="00FF5014" w:rsidRPr="00DE23D9" w:rsidRDefault="00FF5014" w:rsidP="00FF5014">
            <w:pPr>
              <w:spacing w:after="0" w:line="240" w:lineRule="auto"/>
              <w:rPr>
                <w:rFonts w:ascii="Calibri" w:eastAsia="Times New Roman" w:hAnsi="Calibri" w:cs="Calibri"/>
                <w:color w:val="00B050"/>
                <w:sz w:val="24"/>
                <w:szCs w:val="24"/>
                <w:lang w:val="de-DE"/>
              </w:rPr>
            </w:pPr>
          </w:p>
          <w:p w14:paraId="4D6F8DFE" w14:textId="7109E043" w:rsidR="00FF5014" w:rsidRPr="002D3327" w:rsidRDefault="00FF5014" w:rsidP="00FF5014">
            <w:pPr>
              <w:spacing w:after="0" w:line="240" w:lineRule="auto"/>
              <w:rPr>
                <w:rFonts w:ascii="Calibri" w:eastAsia="Times New Roman" w:hAnsi="Calibri" w:cs="Calibri"/>
                <w:sz w:val="24"/>
                <w:szCs w:val="24"/>
                <w:lang w:val="de-DE" w:eastAsia="zh-TW"/>
              </w:rPr>
            </w:pPr>
            <w:r w:rsidRPr="00EE49A5">
              <w:rPr>
                <w:rFonts w:ascii="Calibri" w:eastAsia="Times New Roman" w:hAnsi="Calibri" w:cs="Calibri"/>
                <w:color w:val="00B050"/>
                <w:sz w:val="24"/>
                <w:szCs w:val="24"/>
              </w:rPr>
              <w:t>12.2.3.2.2</w:t>
            </w:r>
            <w:r>
              <w:rPr>
                <w:rFonts w:ascii="Calibri" w:eastAsia="Times New Roman" w:hAnsi="Calibri" w:cs="Calibri"/>
                <w:color w:val="00B050"/>
                <w:sz w:val="24"/>
                <w:szCs w:val="24"/>
              </w:rPr>
              <w:t>.</w:t>
            </w:r>
          </w:p>
        </w:tc>
        <w:tc>
          <w:tcPr>
            <w:tcW w:w="5386" w:type="dxa"/>
            <w:tcBorders>
              <w:top w:val="nil"/>
              <w:left w:val="nil"/>
              <w:bottom w:val="single" w:sz="4" w:space="0" w:color="auto"/>
              <w:right w:val="single" w:sz="4" w:space="0" w:color="auto"/>
            </w:tcBorders>
            <w:shd w:val="clear" w:color="auto" w:fill="auto"/>
          </w:tcPr>
          <w:p w14:paraId="4BA729A1" w14:textId="4DC3B972" w:rsidR="00FF5014" w:rsidRPr="002D3327" w:rsidRDefault="00FF5014" w:rsidP="00FF5014">
            <w:pPr>
              <w:spacing w:after="0" w:line="240" w:lineRule="auto"/>
              <w:rPr>
                <w:rFonts w:ascii="Calibri" w:eastAsia="Times New Roman" w:hAnsi="Calibri" w:cs="Calibri"/>
                <w:sz w:val="24"/>
                <w:szCs w:val="24"/>
                <w:lang w:val="de-DE" w:eastAsia="zh-TW"/>
              </w:rPr>
            </w:pPr>
            <w:r w:rsidRPr="00B66101">
              <w:rPr>
                <w:rFonts w:ascii="Calibri" w:eastAsia="Times New Roman" w:hAnsi="Calibri" w:cs="Calibri"/>
                <w:color w:val="00B050"/>
                <w:sz w:val="24"/>
                <w:szCs w:val="24"/>
                <w:lang w:val="de-DE"/>
              </w:rPr>
              <w:t>Gibt es ein dokumentiertes Programm für die vorbeugende Wartung von Kränen, Roll- und Hebezeugen?</w:t>
            </w:r>
          </w:p>
        </w:tc>
        <w:tc>
          <w:tcPr>
            <w:tcW w:w="8080" w:type="dxa"/>
            <w:tcBorders>
              <w:top w:val="nil"/>
              <w:left w:val="nil"/>
              <w:bottom w:val="single" w:sz="4" w:space="0" w:color="auto"/>
              <w:right w:val="single" w:sz="4" w:space="0" w:color="auto"/>
            </w:tcBorders>
            <w:shd w:val="clear" w:color="auto" w:fill="auto"/>
          </w:tcPr>
          <w:p w14:paraId="66F4F5F4" w14:textId="57BC4A6B" w:rsidR="00FF5014" w:rsidRPr="002D3327" w:rsidRDefault="00FF5014" w:rsidP="00FF5014">
            <w:pPr>
              <w:spacing w:after="0" w:line="240" w:lineRule="auto"/>
              <w:rPr>
                <w:rFonts w:ascii="Calibri" w:eastAsia="Times New Roman" w:hAnsi="Calibri" w:cs="Calibri"/>
                <w:sz w:val="24"/>
                <w:szCs w:val="24"/>
                <w:lang w:val="de-DE" w:eastAsia="zh-TW"/>
              </w:rPr>
            </w:pPr>
            <w:r w:rsidRPr="00B66101">
              <w:rPr>
                <w:rFonts w:ascii="Calibri" w:eastAsia="Times New Roman" w:hAnsi="Calibri" w:cs="Calibri"/>
                <w:color w:val="00B050"/>
                <w:sz w:val="24"/>
                <w:szCs w:val="24"/>
                <w:lang w:val="de-DE"/>
              </w:rPr>
              <w:t xml:space="preserve">Achten Sie auf ein Wartungsprogramm, das vorschreibt, dass die (eigene oder geleaste) Ausrüstung angemessen gewartet, eingestellt und anderweitig instandgehalten wird, um abnormalen Verschleiß zu verhindern und Defekte zu erkennen, bevor sie Unfälle oder Ausfälle verursachen. </w:t>
            </w:r>
            <w:proofErr w:type="spellStart"/>
            <w:r w:rsidRPr="00EE49A5">
              <w:rPr>
                <w:rFonts w:ascii="Calibri" w:eastAsia="Times New Roman" w:hAnsi="Calibri" w:cs="Calibri"/>
                <w:color w:val="00B050"/>
                <w:sz w:val="24"/>
                <w:szCs w:val="24"/>
              </w:rPr>
              <w:t>Prüfen</w:t>
            </w:r>
            <w:proofErr w:type="spellEnd"/>
            <w:r w:rsidRPr="00EE49A5">
              <w:rPr>
                <w:rFonts w:ascii="Calibri" w:eastAsia="Times New Roman" w:hAnsi="Calibri" w:cs="Calibri"/>
                <w:color w:val="00B050"/>
                <w:sz w:val="24"/>
                <w:szCs w:val="24"/>
              </w:rPr>
              <w:t xml:space="preserve"> Sie </w:t>
            </w:r>
            <w:proofErr w:type="spellStart"/>
            <w:r w:rsidRPr="00EE49A5">
              <w:rPr>
                <w:rFonts w:ascii="Calibri" w:eastAsia="Times New Roman" w:hAnsi="Calibri" w:cs="Calibri"/>
                <w:color w:val="00B050"/>
                <w:sz w:val="24"/>
                <w:szCs w:val="24"/>
              </w:rPr>
              <w:t>auch</w:t>
            </w:r>
            <w:proofErr w:type="spellEnd"/>
            <w:r w:rsidRPr="00EE49A5">
              <w:rPr>
                <w:rFonts w:ascii="Calibri" w:eastAsia="Times New Roman" w:hAnsi="Calibri" w:cs="Calibri"/>
                <w:color w:val="00B050"/>
                <w:sz w:val="24"/>
                <w:szCs w:val="24"/>
              </w:rPr>
              <w:t xml:space="preserve"> in der Praxis</w:t>
            </w:r>
            <w:r>
              <w:rPr>
                <w:rFonts w:ascii="Calibri" w:eastAsia="Times New Roman" w:hAnsi="Calibri" w:cs="Calibri"/>
                <w:color w:val="00B050"/>
                <w:sz w:val="24"/>
                <w:szCs w:val="24"/>
              </w:rPr>
              <w:t>.</w:t>
            </w:r>
          </w:p>
        </w:tc>
        <w:tc>
          <w:tcPr>
            <w:tcW w:w="935" w:type="dxa"/>
            <w:tcBorders>
              <w:top w:val="nil"/>
              <w:left w:val="nil"/>
              <w:bottom w:val="single" w:sz="4" w:space="0" w:color="auto"/>
              <w:right w:val="single" w:sz="4" w:space="0" w:color="auto"/>
            </w:tcBorders>
            <w:vAlign w:val="center"/>
          </w:tcPr>
          <w:p w14:paraId="5E8C8421" w14:textId="77777777" w:rsidR="00FF5014" w:rsidRPr="00A70EBF" w:rsidRDefault="00FF5014" w:rsidP="00FF5014">
            <w:pPr>
              <w:spacing w:after="0" w:line="240" w:lineRule="auto"/>
              <w:jc w:val="center"/>
              <w:rPr>
                <w:rFonts w:ascii="Calibri" w:eastAsia="Times New Roman" w:hAnsi="Calibri" w:cs="Calibri"/>
                <w:color w:val="0070C0"/>
                <w:sz w:val="24"/>
                <w:szCs w:val="24"/>
                <w:lang w:val="de-DE" w:eastAsia="zh-TW"/>
              </w:rPr>
            </w:pPr>
          </w:p>
        </w:tc>
      </w:tr>
      <w:tr w:rsidR="00FF5014" w:rsidRPr="00123A34" w14:paraId="076F6A14"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0DB1D57B" w14:textId="22ED629A" w:rsidR="00FF5014" w:rsidRPr="002D3327" w:rsidRDefault="00FF5014" w:rsidP="00FF5014">
            <w:pPr>
              <w:spacing w:after="0" w:line="240" w:lineRule="auto"/>
              <w:rPr>
                <w:rFonts w:ascii="Calibri" w:eastAsia="Times New Roman" w:hAnsi="Calibri" w:cs="Calibri"/>
                <w:sz w:val="24"/>
                <w:szCs w:val="24"/>
                <w:lang w:val="de-DE" w:eastAsia="zh-TW"/>
              </w:rPr>
            </w:pPr>
            <w:r w:rsidRPr="00EE49A5">
              <w:rPr>
                <w:rFonts w:ascii="Calibri" w:eastAsia="Times New Roman" w:hAnsi="Calibri" w:cs="Calibri"/>
                <w:color w:val="00B050"/>
                <w:sz w:val="24"/>
                <w:szCs w:val="24"/>
              </w:rPr>
              <w:t>12.2.3.2.3</w:t>
            </w:r>
            <w:r>
              <w:rPr>
                <w:rFonts w:ascii="Calibri" w:eastAsia="Times New Roman" w:hAnsi="Calibri" w:cs="Calibri"/>
                <w:color w:val="00B050"/>
                <w:sz w:val="24"/>
                <w:szCs w:val="24"/>
              </w:rPr>
              <w:t>.</w:t>
            </w:r>
          </w:p>
        </w:tc>
        <w:tc>
          <w:tcPr>
            <w:tcW w:w="5386" w:type="dxa"/>
            <w:tcBorders>
              <w:top w:val="nil"/>
              <w:left w:val="nil"/>
              <w:bottom w:val="single" w:sz="4" w:space="0" w:color="auto"/>
              <w:right w:val="single" w:sz="4" w:space="0" w:color="auto"/>
            </w:tcBorders>
            <w:shd w:val="clear" w:color="auto" w:fill="auto"/>
          </w:tcPr>
          <w:p w14:paraId="7A577FB6" w14:textId="7AAC0F0D" w:rsidR="00FF5014" w:rsidRPr="002D3327" w:rsidRDefault="00FF5014" w:rsidP="00FF5014">
            <w:pPr>
              <w:spacing w:after="0" w:line="240" w:lineRule="auto"/>
              <w:rPr>
                <w:rFonts w:ascii="Calibri" w:eastAsia="Times New Roman" w:hAnsi="Calibri" w:cs="Calibri"/>
                <w:sz w:val="24"/>
                <w:szCs w:val="24"/>
                <w:lang w:val="de-DE" w:eastAsia="zh-TW"/>
              </w:rPr>
            </w:pPr>
            <w:r w:rsidRPr="00B66101">
              <w:rPr>
                <w:rFonts w:ascii="Calibri" w:eastAsia="Times New Roman" w:hAnsi="Calibri" w:cs="Calibri"/>
                <w:color w:val="00B050"/>
                <w:sz w:val="24"/>
                <w:szCs w:val="24"/>
                <w:lang w:val="de-DE"/>
              </w:rPr>
              <w:t>Gibt es eine täglich ausgefüllte Checkliste über den Zustand der Ausrüstung?</w:t>
            </w:r>
          </w:p>
        </w:tc>
        <w:tc>
          <w:tcPr>
            <w:tcW w:w="8080" w:type="dxa"/>
            <w:tcBorders>
              <w:top w:val="nil"/>
              <w:left w:val="nil"/>
              <w:bottom w:val="single" w:sz="4" w:space="0" w:color="auto"/>
              <w:right w:val="single" w:sz="4" w:space="0" w:color="auto"/>
            </w:tcBorders>
            <w:shd w:val="clear" w:color="auto" w:fill="auto"/>
          </w:tcPr>
          <w:p w14:paraId="09CB5385" w14:textId="598D8D15" w:rsidR="00FF5014" w:rsidRPr="002D3327" w:rsidRDefault="00FF5014" w:rsidP="00FF5014">
            <w:pPr>
              <w:spacing w:after="0" w:line="240" w:lineRule="auto"/>
              <w:rPr>
                <w:rFonts w:ascii="Calibri" w:eastAsia="Times New Roman" w:hAnsi="Calibri" w:cs="Calibri"/>
                <w:sz w:val="24"/>
                <w:szCs w:val="24"/>
                <w:lang w:val="de-DE" w:eastAsia="zh-TW"/>
              </w:rPr>
            </w:pPr>
            <w:r w:rsidRPr="00B66101">
              <w:rPr>
                <w:rFonts w:ascii="Calibri" w:eastAsia="Times New Roman" w:hAnsi="Calibri" w:cs="Calibri"/>
                <w:color w:val="00B050"/>
                <w:sz w:val="24"/>
                <w:szCs w:val="24"/>
                <w:lang w:val="de-DE"/>
              </w:rPr>
              <w:t xml:space="preserve">Dies wird in der Regel von den Fahrern erfüllt. </w:t>
            </w:r>
          </w:p>
        </w:tc>
        <w:tc>
          <w:tcPr>
            <w:tcW w:w="935" w:type="dxa"/>
            <w:tcBorders>
              <w:top w:val="nil"/>
              <w:left w:val="nil"/>
              <w:bottom w:val="single" w:sz="4" w:space="0" w:color="auto"/>
              <w:right w:val="single" w:sz="4" w:space="0" w:color="auto"/>
            </w:tcBorders>
            <w:vAlign w:val="center"/>
          </w:tcPr>
          <w:p w14:paraId="584FC618" w14:textId="77777777" w:rsidR="00FF5014" w:rsidRPr="00A70EBF" w:rsidRDefault="00FF5014" w:rsidP="00FF5014">
            <w:pPr>
              <w:spacing w:after="0" w:line="240" w:lineRule="auto"/>
              <w:jc w:val="center"/>
              <w:rPr>
                <w:rFonts w:ascii="Calibri" w:eastAsia="Times New Roman" w:hAnsi="Calibri" w:cs="Calibri"/>
                <w:color w:val="0070C0"/>
                <w:sz w:val="24"/>
                <w:szCs w:val="24"/>
                <w:lang w:val="de-DE" w:eastAsia="zh-TW"/>
              </w:rPr>
            </w:pPr>
          </w:p>
        </w:tc>
      </w:tr>
      <w:tr w:rsidR="00FF5014" w:rsidRPr="00880391" w14:paraId="65516E74"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58452F32" w14:textId="07EC75F5" w:rsidR="00FF5014" w:rsidRPr="002D3327" w:rsidRDefault="00FF5014" w:rsidP="00FF5014">
            <w:pPr>
              <w:spacing w:after="0" w:line="240" w:lineRule="auto"/>
              <w:rPr>
                <w:rFonts w:ascii="Calibri" w:eastAsia="Times New Roman" w:hAnsi="Calibri" w:cs="Calibri"/>
                <w:sz w:val="24"/>
                <w:szCs w:val="24"/>
                <w:lang w:val="de-DE" w:eastAsia="zh-TW"/>
              </w:rPr>
            </w:pPr>
            <w:r w:rsidRPr="00EE49A5">
              <w:rPr>
                <w:rFonts w:ascii="Calibri" w:eastAsia="Times New Roman" w:hAnsi="Calibri" w:cs="Calibri"/>
                <w:b/>
                <w:bCs/>
                <w:color w:val="00B050"/>
                <w:sz w:val="24"/>
                <w:szCs w:val="24"/>
              </w:rPr>
              <w:t>12.2.4</w:t>
            </w:r>
            <w:r>
              <w:rPr>
                <w:rFonts w:ascii="Calibri" w:eastAsia="Times New Roman" w:hAnsi="Calibri" w:cs="Calibri"/>
                <w:b/>
                <w:bCs/>
                <w:color w:val="00B050"/>
                <w:sz w:val="24"/>
                <w:szCs w:val="24"/>
              </w:rPr>
              <w:t>.</w:t>
            </w:r>
          </w:p>
        </w:tc>
        <w:tc>
          <w:tcPr>
            <w:tcW w:w="5386" w:type="dxa"/>
            <w:tcBorders>
              <w:top w:val="nil"/>
              <w:left w:val="nil"/>
              <w:bottom w:val="single" w:sz="4" w:space="0" w:color="auto"/>
              <w:right w:val="single" w:sz="4" w:space="0" w:color="auto"/>
            </w:tcBorders>
            <w:shd w:val="clear" w:color="auto" w:fill="auto"/>
          </w:tcPr>
          <w:p w14:paraId="71307843" w14:textId="2F593692" w:rsidR="00FF5014" w:rsidRPr="002D3327" w:rsidRDefault="00FF5014" w:rsidP="00FF5014">
            <w:pPr>
              <w:spacing w:after="0" w:line="240" w:lineRule="auto"/>
              <w:rPr>
                <w:rFonts w:ascii="Calibri" w:eastAsia="Times New Roman" w:hAnsi="Calibri" w:cs="Calibri"/>
                <w:sz w:val="24"/>
                <w:szCs w:val="24"/>
                <w:lang w:val="de-DE" w:eastAsia="zh-TW"/>
              </w:rPr>
            </w:pPr>
            <w:proofErr w:type="spellStart"/>
            <w:r w:rsidRPr="00EE49A5">
              <w:rPr>
                <w:rFonts w:ascii="Calibri" w:eastAsia="Times New Roman" w:hAnsi="Calibri" w:cs="Calibri"/>
                <w:b/>
                <w:bCs/>
                <w:color w:val="00B050"/>
                <w:sz w:val="24"/>
                <w:szCs w:val="24"/>
              </w:rPr>
              <w:t>Containerbetrieb</w:t>
            </w:r>
            <w:proofErr w:type="spellEnd"/>
          </w:p>
        </w:tc>
        <w:tc>
          <w:tcPr>
            <w:tcW w:w="8080" w:type="dxa"/>
            <w:tcBorders>
              <w:top w:val="nil"/>
              <w:left w:val="nil"/>
              <w:bottom w:val="single" w:sz="4" w:space="0" w:color="auto"/>
              <w:right w:val="single" w:sz="4" w:space="0" w:color="auto"/>
            </w:tcBorders>
            <w:shd w:val="clear" w:color="auto" w:fill="auto"/>
          </w:tcPr>
          <w:p w14:paraId="6B82A024" w14:textId="54612120" w:rsidR="00FF5014" w:rsidRPr="002D3327" w:rsidRDefault="00FF5014" w:rsidP="00FF5014">
            <w:pPr>
              <w:spacing w:after="0" w:line="240" w:lineRule="auto"/>
              <w:rPr>
                <w:rFonts w:ascii="Calibri" w:eastAsia="Times New Roman" w:hAnsi="Calibri" w:cs="Calibri"/>
                <w:sz w:val="24"/>
                <w:szCs w:val="24"/>
                <w:lang w:val="de-DE" w:eastAsia="zh-TW"/>
              </w:rPr>
            </w:pPr>
            <w:proofErr w:type="spellStart"/>
            <w:r w:rsidRPr="00EE49A5">
              <w:rPr>
                <w:rFonts w:ascii="Calibri" w:eastAsia="Times New Roman" w:hAnsi="Calibri" w:cs="Calibri"/>
                <w:b/>
                <w:bCs/>
                <w:color w:val="00B050"/>
                <w:sz w:val="24"/>
                <w:szCs w:val="24"/>
              </w:rPr>
              <w:t>Containerbetrieb</w:t>
            </w:r>
            <w:proofErr w:type="spellEnd"/>
          </w:p>
        </w:tc>
        <w:tc>
          <w:tcPr>
            <w:tcW w:w="935" w:type="dxa"/>
            <w:tcBorders>
              <w:top w:val="nil"/>
              <w:left w:val="nil"/>
              <w:bottom w:val="single" w:sz="4" w:space="0" w:color="auto"/>
              <w:right w:val="single" w:sz="4" w:space="0" w:color="auto"/>
            </w:tcBorders>
            <w:vAlign w:val="center"/>
          </w:tcPr>
          <w:p w14:paraId="0D468462" w14:textId="77777777" w:rsidR="00FF5014" w:rsidRPr="00A70EBF" w:rsidRDefault="00FF5014" w:rsidP="00FF5014">
            <w:pPr>
              <w:spacing w:after="0" w:line="240" w:lineRule="auto"/>
              <w:jc w:val="center"/>
              <w:rPr>
                <w:rFonts w:ascii="Calibri" w:eastAsia="Times New Roman" w:hAnsi="Calibri" w:cs="Calibri"/>
                <w:color w:val="0070C0"/>
                <w:sz w:val="24"/>
                <w:szCs w:val="24"/>
                <w:lang w:val="de-DE" w:eastAsia="zh-TW"/>
              </w:rPr>
            </w:pPr>
          </w:p>
        </w:tc>
      </w:tr>
      <w:tr w:rsidR="00FF5014" w:rsidRPr="00DE5461" w14:paraId="67E0F5CA"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00074398" w14:textId="1575DA79" w:rsidR="00FF5014" w:rsidRPr="002D3327" w:rsidRDefault="00FF5014" w:rsidP="00FF5014">
            <w:pPr>
              <w:spacing w:after="0" w:line="240" w:lineRule="auto"/>
              <w:rPr>
                <w:rFonts w:ascii="Calibri" w:eastAsia="Times New Roman" w:hAnsi="Calibri" w:cs="Calibri"/>
                <w:sz w:val="24"/>
                <w:szCs w:val="24"/>
                <w:lang w:val="de-DE" w:eastAsia="zh-TW"/>
              </w:rPr>
            </w:pPr>
            <w:r w:rsidRPr="00EE49A5">
              <w:rPr>
                <w:rFonts w:ascii="Calibri" w:eastAsia="Times New Roman" w:hAnsi="Calibri" w:cs="Calibri"/>
                <w:color w:val="00B050"/>
                <w:sz w:val="24"/>
                <w:szCs w:val="24"/>
              </w:rPr>
              <w:lastRenderedPageBreak/>
              <w:t>12.2.4.1</w:t>
            </w:r>
            <w:r>
              <w:rPr>
                <w:rFonts w:ascii="Calibri" w:eastAsia="Times New Roman" w:hAnsi="Calibri" w:cs="Calibri"/>
                <w:color w:val="00B050"/>
                <w:sz w:val="24"/>
                <w:szCs w:val="24"/>
              </w:rPr>
              <w:t>.</w:t>
            </w:r>
          </w:p>
        </w:tc>
        <w:tc>
          <w:tcPr>
            <w:tcW w:w="5386" w:type="dxa"/>
            <w:tcBorders>
              <w:top w:val="nil"/>
              <w:left w:val="nil"/>
              <w:bottom w:val="single" w:sz="4" w:space="0" w:color="auto"/>
              <w:right w:val="single" w:sz="4" w:space="0" w:color="auto"/>
            </w:tcBorders>
            <w:shd w:val="clear" w:color="auto" w:fill="auto"/>
          </w:tcPr>
          <w:p w14:paraId="31B8BD77" w14:textId="404C35A3" w:rsidR="00FF5014" w:rsidRPr="002D3327" w:rsidRDefault="00FF5014" w:rsidP="00FF5014">
            <w:pPr>
              <w:spacing w:after="0" w:line="240" w:lineRule="auto"/>
              <w:rPr>
                <w:rFonts w:ascii="Calibri" w:eastAsia="Times New Roman" w:hAnsi="Calibri" w:cs="Calibri"/>
                <w:sz w:val="24"/>
                <w:szCs w:val="24"/>
                <w:lang w:val="de-DE" w:eastAsia="zh-TW"/>
              </w:rPr>
            </w:pPr>
            <w:r w:rsidRPr="00B66101">
              <w:rPr>
                <w:color w:val="00B050"/>
                <w:sz w:val="24"/>
                <w:szCs w:val="24"/>
                <w:lang w:val="de-DE"/>
              </w:rPr>
              <w:t xml:space="preserve">Interner </w:t>
            </w:r>
            <w:r w:rsidR="003D6A14">
              <w:rPr>
                <w:color w:val="00B050"/>
                <w:sz w:val="24"/>
                <w:szCs w:val="24"/>
                <w:lang w:val="de-DE"/>
              </w:rPr>
              <w:t xml:space="preserve">Transport und </w:t>
            </w:r>
            <w:r w:rsidRPr="00B66101">
              <w:rPr>
                <w:color w:val="00B050"/>
                <w:sz w:val="24"/>
                <w:szCs w:val="24"/>
                <w:lang w:val="de-DE"/>
              </w:rPr>
              <w:t>Verkehr</w:t>
            </w:r>
          </w:p>
        </w:tc>
        <w:tc>
          <w:tcPr>
            <w:tcW w:w="8080" w:type="dxa"/>
            <w:tcBorders>
              <w:top w:val="nil"/>
              <w:left w:val="nil"/>
              <w:bottom w:val="single" w:sz="4" w:space="0" w:color="auto"/>
              <w:right w:val="single" w:sz="4" w:space="0" w:color="auto"/>
            </w:tcBorders>
            <w:shd w:val="clear" w:color="auto" w:fill="auto"/>
          </w:tcPr>
          <w:p w14:paraId="17494E42" w14:textId="77777777" w:rsidR="00FF5014" w:rsidRPr="002D3327" w:rsidRDefault="00FF5014" w:rsidP="00FF5014">
            <w:pPr>
              <w:spacing w:after="0" w:line="240" w:lineRule="auto"/>
              <w:rPr>
                <w:rFonts w:ascii="Calibri" w:eastAsia="Times New Roman" w:hAnsi="Calibri" w:cs="Calibri"/>
                <w:sz w:val="24"/>
                <w:szCs w:val="24"/>
                <w:lang w:val="de-DE" w:eastAsia="zh-TW"/>
              </w:rPr>
            </w:pPr>
          </w:p>
        </w:tc>
        <w:tc>
          <w:tcPr>
            <w:tcW w:w="935" w:type="dxa"/>
            <w:tcBorders>
              <w:top w:val="nil"/>
              <w:left w:val="nil"/>
              <w:bottom w:val="single" w:sz="4" w:space="0" w:color="auto"/>
              <w:right w:val="single" w:sz="4" w:space="0" w:color="auto"/>
            </w:tcBorders>
            <w:vAlign w:val="center"/>
          </w:tcPr>
          <w:p w14:paraId="724BFAC9" w14:textId="77777777" w:rsidR="00FF5014" w:rsidRPr="00A70EBF" w:rsidRDefault="00FF5014" w:rsidP="00FF5014">
            <w:pPr>
              <w:spacing w:after="0" w:line="240" w:lineRule="auto"/>
              <w:jc w:val="center"/>
              <w:rPr>
                <w:rFonts w:ascii="Calibri" w:eastAsia="Times New Roman" w:hAnsi="Calibri" w:cs="Calibri"/>
                <w:color w:val="0070C0"/>
                <w:sz w:val="24"/>
                <w:szCs w:val="24"/>
                <w:lang w:val="de-DE" w:eastAsia="zh-TW"/>
              </w:rPr>
            </w:pPr>
          </w:p>
        </w:tc>
      </w:tr>
      <w:tr w:rsidR="00FF5014" w:rsidRPr="00123A34" w14:paraId="67DD1411"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654B1CB6" w14:textId="77777777" w:rsidR="00FF5014" w:rsidRPr="00EE49A5" w:rsidRDefault="00FF5014" w:rsidP="00FF5014">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12.2.4.1.1</w:t>
            </w:r>
            <w:r>
              <w:rPr>
                <w:rFonts w:ascii="Calibri" w:eastAsia="Times New Roman" w:hAnsi="Calibri" w:cs="Calibri"/>
                <w:color w:val="00B050"/>
                <w:sz w:val="24"/>
                <w:szCs w:val="24"/>
              </w:rPr>
              <w:t>.</w:t>
            </w:r>
          </w:p>
          <w:p w14:paraId="3C42417E" w14:textId="77777777" w:rsidR="00FF5014" w:rsidRPr="002D3327" w:rsidRDefault="00FF5014" w:rsidP="00FF5014">
            <w:pPr>
              <w:spacing w:after="0" w:line="240" w:lineRule="auto"/>
              <w:rPr>
                <w:rFonts w:ascii="Calibri" w:eastAsia="Times New Roman" w:hAnsi="Calibri" w:cs="Calibri"/>
                <w:sz w:val="24"/>
                <w:szCs w:val="24"/>
                <w:lang w:val="de-DE" w:eastAsia="zh-TW"/>
              </w:rPr>
            </w:pPr>
          </w:p>
        </w:tc>
        <w:tc>
          <w:tcPr>
            <w:tcW w:w="5386" w:type="dxa"/>
            <w:tcBorders>
              <w:top w:val="nil"/>
              <w:left w:val="nil"/>
              <w:bottom w:val="single" w:sz="4" w:space="0" w:color="auto"/>
              <w:right w:val="single" w:sz="4" w:space="0" w:color="auto"/>
            </w:tcBorders>
            <w:shd w:val="clear" w:color="auto" w:fill="auto"/>
          </w:tcPr>
          <w:p w14:paraId="54D742F5" w14:textId="15986C7A" w:rsidR="00FF5014" w:rsidRPr="002D3327" w:rsidRDefault="00FF5014" w:rsidP="00FF5014">
            <w:pPr>
              <w:spacing w:after="0" w:line="240" w:lineRule="auto"/>
              <w:rPr>
                <w:rFonts w:ascii="Calibri" w:eastAsia="Times New Roman" w:hAnsi="Calibri" w:cs="Calibri"/>
                <w:sz w:val="24"/>
                <w:szCs w:val="24"/>
                <w:lang w:val="de-DE" w:eastAsia="zh-TW"/>
              </w:rPr>
            </w:pPr>
            <w:r w:rsidRPr="00B66101">
              <w:rPr>
                <w:rFonts w:ascii="Calibri" w:eastAsia="Times New Roman" w:hAnsi="Calibri" w:cs="Calibri"/>
                <w:color w:val="00B050"/>
                <w:sz w:val="24"/>
                <w:szCs w:val="24"/>
                <w:lang w:val="de-DE"/>
              </w:rPr>
              <w:t>Wird der Verkehr angemessen geregelt (Beschilderung, Straßenmarkierungen, Flussrichtungen, Geschwindigkeitsbegrenzungen) und durchgesetzt?</w:t>
            </w:r>
          </w:p>
        </w:tc>
        <w:tc>
          <w:tcPr>
            <w:tcW w:w="8080" w:type="dxa"/>
            <w:tcBorders>
              <w:top w:val="nil"/>
              <w:left w:val="nil"/>
              <w:bottom w:val="single" w:sz="4" w:space="0" w:color="auto"/>
              <w:right w:val="single" w:sz="4" w:space="0" w:color="auto"/>
            </w:tcBorders>
            <w:shd w:val="clear" w:color="auto" w:fill="auto"/>
          </w:tcPr>
          <w:p w14:paraId="61309615" w14:textId="26D01C6F" w:rsidR="00FF5014" w:rsidRPr="002D3327" w:rsidRDefault="00FF5014" w:rsidP="00FF5014">
            <w:pPr>
              <w:spacing w:after="0" w:line="240" w:lineRule="auto"/>
              <w:rPr>
                <w:rFonts w:ascii="Calibri" w:eastAsia="Times New Roman" w:hAnsi="Calibri" w:cs="Calibri"/>
                <w:sz w:val="24"/>
                <w:szCs w:val="24"/>
                <w:lang w:val="de-DE" w:eastAsia="zh-TW"/>
              </w:rPr>
            </w:pPr>
            <w:r w:rsidRPr="00B66101">
              <w:rPr>
                <w:rFonts w:ascii="Calibri" w:eastAsia="Times New Roman" w:hAnsi="Calibri" w:cs="Calibri"/>
                <w:color w:val="00B050"/>
                <w:sz w:val="24"/>
                <w:szCs w:val="24"/>
                <w:lang w:val="de-DE"/>
              </w:rPr>
              <w:t>Achten Sie auf Hinweise, Schilder, Anweisungen für die Fahrer und beobachten Sie auch die praktische Umsetzung dieser Anweisungen.</w:t>
            </w:r>
          </w:p>
        </w:tc>
        <w:tc>
          <w:tcPr>
            <w:tcW w:w="935" w:type="dxa"/>
            <w:tcBorders>
              <w:top w:val="nil"/>
              <w:left w:val="nil"/>
              <w:bottom w:val="single" w:sz="4" w:space="0" w:color="auto"/>
              <w:right w:val="single" w:sz="4" w:space="0" w:color="auto"/>
            </w:tcBorders>
            <w:vAlign w:val="center"/>
          </w:tcPr>
          <w:p w14:paraId="1FFA7EBE" w14:textId="77777777" w:rsidR="00FF5014" w:rsidRPr="00A70EBF" w:rsidRDefault="00FF5014" w:rsidP="00FF5014">
            <w:pPr>
              <w:spacing w:after="0" w:line="240" w:lineRule="auto"/>
              <w:jc w:val="center"/>
              <w:rPr>
                <w:rFonts w:ascii="Calibri" w:eastAsia="Times New Roman" w:hAnsi="Calibri" w:cs="Calibri"/>
                <w:color w:val="0070C0"/>
                <w:sz w:val="24"/>
                <w:szCs w:val="24"/>
                <w:lang w:val="de-DE" w:eastAsia="zh-TW"/>
              </w:rPr>
            </w:pPr>
          </w:p>
        </w:tc>
      </w:tr>
      <w:tr w:rsidR="00FF5014" w:rsidRPr="00123A34" w14:paraId="4CF38B97"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0D995A45" w14:textId="77777777" w:rsidR="00FF5014" w:rsidRPr="00EE49A5" w:rsidRDefault="00FF5014" w:rsidP="00FF5014">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12.2.4.1.2</w:t>
            </w:r>
            <w:r>
              <w:rPr>
                <w:rFonts w:ascii="Calibri" w:eastAsia="Times New Roman" w:hAnsi="Calibri" w:cs="Calibri"/>
                <w:color w:val="00B050"/>
                <w:sz w:val="24"/>
                <w:szCs w:val="24"/>
              </w:rPr>
              <w:t>.</w:t>
            </w:r>
          </w:p>
          <w:p w14:paraId="2757B03C" w14:textId="77777777" w:rsidR="00FF5014" w:rsidRPr="002D3327" w:rsidRDefault="00FF5014" w:rsidP="00FF5014">
            <w:pPr>
              <w:spacing w:after="0" w:line="240" w:lineRule="auto"/>
              <w:rPr>
                <w:rFonts w:ascii="Calibri" w:eastAsia="Times New Roman" w:hAnsi="Calibri" w:cs="Calibri"/>
                <w:sz w:val="24"/>
                <w:szCs w:val="24"/>
                <w:lang w:val="de-DE" w:eastAsia="zh-TW"/>
              </w:rPr>
            </w:pPr>
          </w:p>
        </w:tc>
        <w:tc>
          <w:tcPr>
            <w:tcW w:w="5386" w:type="dxa"/>
            <w:tcBorders>
              <w:top w:val="nil"/>
              <w:left w:val="nil"/>
              <w:bottom w:val="single" w:sz="4" w:space="0" w:color="auto"/>
              <w:right w:val="single" w:sz="4" w:space="0" w:color="auto"/>
            </w:tcBorders>
            <w:shd w:val="clear" w:color="auto" w:fill="auto"/>
          </w:tcPr>
          <w:p w14:paraId="6A10C264" w14:textId="203F7177" w:rsidR="00FF5014" w:rsidRPr="002D3327" w:rsidRDefault="00FF5014" w:rsidP="00FF5014">
            <w:pPr>
              <w:spacing w:after="0" w:line="240" w:lineRule="auto"/>
              <w:rPr>
                <w:rFonts w:ascii="Calibri" w:eastAsia="Times New Roman" w:hAnsi="Calibri" w:cs="Calibri"/>
                <w:sz w:val="24"/>
                <w:szCs w:val="24"/>
                <w:lang w:val="de-DE" w:eastAsia="zh-TW"/>
              </w:rPr>
            </w:pPr>
            <w:r w:rsidRPr="00B66101">
              <w:rPr>
                <w:rFonts w:ascii="Calibri" w:eastAsia="Times New Roman" w:hAnsi="Calibri" w:cs="Calibri"/>
                <w:color w:val="00B050"/>
                <w:sz w:val="24"/>
                <w:szCs w:val="24"/>
                <w:lang w:val="de-DE"/>
              </w:rPr>
              <w:t>Gibt es ein System zur Überwachung der Einfahrt und der Bewegung von Fahrzeugen auf dem Terminal?</w:t>
            </w:r>
          </w:p>
        </w:tc>
        <w:tc>
          <w:tcPr>
            <w:tcW w:w="8080" w:type="dxa"/>
            <w:tcBorders>
              <w:top w:val="nil"/>
              <w:left w:val="nil"/>
              <w:bottom w:val="single" w:sz="4" w:space="0" w:color="auto"/>
              <w:right w:val="single" w:sz="4" w:space="0" w:color="auto"/>
            </w:tcBorders>
            <w:shd w:val="clear" w:color="auto" w:fill="auto"/>
          </w:tcPr>
          <w:p w14:paraId="1FFE52F1" w14:textId="4FE7D3BE" w:rsidR="00FF5014" w:rsidRPr="002D3327" w:rsidRDefault="00FF5014" w:rsidP="00FF5014">
            <w:pPr>
              <w:spacing w:after="0" w:line="240" w:lineRule="auto"/>
              <w:rPr>
                <w:rFonts w:ascii="Calibri" w:eastAsia="Times New Roman" w:hAnsi="Calibri" w:cs="Calibri"/>
                <w:sz w:val="24"/>
                <w:szCs w:val="24"/>
                <w:lang w:val="de-DE" w:eastAsia="zh-TW"/>
              </w:rPr>
            </w:pPr>
            <w:r w:rsidRPr="00B66101">
              <w:rPr>
                <w:rFonts w:ascii="Calibri" w:eastAsia="Times New Roman" w:hAnsi="Calibri" w:cs="Calibri"/>
                <w:color w:val="00B050"/>
                <w:sz w:val="24"/>
                <w:szCs w:val="24"/>
                <w:lang w:val="de-DE"/>
              </w:rPr>
              <w:t>Überprüfen Sie das interne System, da</w:t>
            </w:r>
            <w:r w:rsidR="003D6A14">
              <w:rPr>
                <w:rFonts w:ascii="Calibri" w:eastAsia="Times New Roman" w:hAnsi="Calibri" w:cs="Calibri"/>
                <w:color w:val="00B050"/>
                <w:sz w:val="24"/>
                <w:szCs w:val="24"/>
                <w:lang w:val="de-DE"/>
              </w:rPr>
              <w:t>s</w:t>
            </w:r>
            <w:r w:rsidRPr="00B66101">
              <w:rPr>
                <w:rFonts w:ascii="Calibri" w:eastAsia="Times New Roman" w:hAnsi="Calibri" w:cs="Calibri"/>
                <w:color w:val="00B050"/>
                <w:sz w:val="24"/>
                <w:szCs w:val="24"/>
                <w:lang w:val="de-DE"/>
              </w:rPr>
              <w:t xml:space="preserve">s die Fahrzeugbewegungen innerhalb des Terminals steuert. Überprüfen Sie die Bewegung von Personen auf dem Terminal, wie in der </w:t>
            </w:r>
            <w:r>
              <w:rPr>
                <w:rFonts w:ascii="Calibri" w:eastAsia="Times New Roman" w:hAnsi="Calibri" w:cs="Calibri"/>
                <w:color w:val="00B050"/>
                <w:sz w:val="24"/>
                <w:szCs w:val="24"/>
                <w:lang w:val="de-DE"/>
              </w:rPr>
              <w:t>Core-</w:t>
            </w:r>
            <w:r w:rsidRPr="00B66101">
              <w:rPr>
                <w:rFonts w:ascii="Calibri" w:eastAsia="Times New Roman" w:hAnsi="Calibri" w:cs="Calibri"/>
                <w:color w:val="00B050"/>
                <w:sz w:val="24"/>
                <w:szCs w:val="24"/>
                <w:lang w:val="de-DE"/>
              </w:rPr>
              <w:t>frage 2.4.1 gefordert.</w:t>
            </w:r>
          </w:p>
        </w:tc>
        <w:tc>
          <w:tcPr>
            <w:tcW w:w="935" w:type="dxa"/>
            <w:tcBorders>
              <w:top w:val="nil"/>
              <w:left w:val="nil"/>
              <w:bottom w:val="single" w:sz="4" w:space="0" w:color="auto"/>
              <w:right w:val="single" w:sz="4" w:space="0" w:color="auto"/>
            </w:tcBorders>
            <w:vAlign w:val="center"/>
          </w:tcPr>
          <w:p w14:paraId="7AC0AE81" w14:textId="77777777" w:rsidR="00FF5014" w:rsidRPr="00A70EBF" w:rsidRDefault="00FF5014" w:rsidP="00FF5014">
            <w:pPr>
              <w:spacing w:after="0" w:line="240" w:lineRule="auto"/>
              <w:jc w:val="center"/>
              <w:rPr>
                <w:rFonts w:ascii="Calibri" w:eastAsia="Times New Roman" w:hAnsi="Calibri" w:cs="Calibri"/>
                <w:color w:val="0070C0"/>
                <w:sz w:val="24"/>
                <w:szCs w:val="24"/>
                <w:lang w:val="de-DE" w:eastAsia="zh-TW"/>
              </w:rPr>
            </w:pPr>
          </w:p>
        </w:tc>
      </w:tr>
      <w:tr w:rsidR="00FF5014" w:rsidRPr="00123A34" w14:paraId="538FB2D3"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4F28CEF9" w14:textId="77777777" w:rsidR="00FF5014" w:rsidRPr="00EE49A5" w:rsidRDefault="00FF5014" w:rsidP="00FF5014">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12.2.4.1.3</w:t>
            </w:r>
            <w:r>
              <w:rPr>
                <w:rFonts w:ascii="Calibri" w:eastAsia="Times New Roman" w:hAnsi="Calibri" w:cs="Calibri"/>
                <w:color w:val="00B050"/>
                <w:sz w:val="24"/>
                <w:szCs w:val="24"/>
              </w:rPr>
              <w:t>.</w:t>
            </w:r>
          </w:p>
          <w:p w14:paraId="363EFC18" w14:textId="77777777" w:rsidR="00FF5014" w:rsidRPr="002D3327" w:rsidRDefault="00FF5014" w:rsidP="00FF5014">
            <w:pPr>
              <w:spacing w:after="0" w:line="240" w:lineRule="auto"/>
              <w:rPr>
                <w:rFonts w:ascii="Calibri" w:eastAsia="Times New Roman" w:hAnsi="Calibri" w:cs="Calibri"/>
                <w:sz w:val="24"/>
                <w:szCs w:val="24"/>
                <w:lang w:val="de-DE" w:eastAsia="zh-TW"/>
              </w:rPr>
            </w:pPr>
          </w:p>
        </w:tc>
        <w:tc>
          <w:tcPr>
            <w:tcW w:w="5386" w:type="dxa"/>
            <w:tcBorders>
              <w:top w:val="nil"/>
              <w:left w:val="nil"/>
              <w:bottom w:val="single" w:sz="4" w:space="0" w:color="auto"/>
              <w:right w:val="single" w:sz="4" w:space="0" w:color="auto"/>
            </w:tcBorders>
            <w:shd w:val="clear" w:color="auto" w:fill="auto"/>
          </w:tcPr>
          <w:p w14:paraId="743BF777" w14:textId="77777777" w:rsidR="00FF5014" w:rsidRPr="00B66101" w:rsidRDefault="00FF5014" w:rsidP="00FF5014">
            <w:pPr>
              <w:spacing w:after="0" w:line="240" w:lineRule="auto"/>
              <w:rPr>
                <w:rFonts w:ascii="Calibri" w:eastAsia="Times New Roman" w:hAnsi="Calibri" w:cs="Calibri"/>
                <w:color w:val="00B050"/>
                <w:sz w:val="24"/>
                <w:szCs w:val="24"/>
                <w:lang w:val="de-DE"/>
              </w:rPr>
            </w:pPr>
            <w:r w:rsidRPr="00B66101">
              <w:rPr>
                <w:rFonts w:ascii="Calibri" w:eastAsia="Times New Roman" w:hAnsi="Calibri" w:cs="Calibri"/>
                <w:color w:val="00B050"/>
                <w:sz w:val="24"/>
                <w:szCs w:val="24"/>
                <w:lang w:val="de-DE"/>
              </w:rPr>
              <w:t>Gibt es schriftliche Anweisungen für:</w:t>
            </w:r>
          </w:p>
          <w:p w14:paraId="2959EF33" w14:textId="3B919740" w:rsidR="00FF5014" w:rsidRPr="002D3327" w:rsidRDefault="00FF5014" w:rsidP="00FF5014">
            <w:pPr>
              <w:spacing w:after="0" w:line="240" w:lineRule="auto"/>
              <w:rPr>
                <w:rFonts w:ascii="Calibri" w:eastAsia="Times New Roman" w:hAnsi="Calibri" w:cs="Calibri"/>
                <w:sz w:val="24"/>
                <w:szCs w:val="24"/>
                <w:lang w:val="de-DE" w:eastAsia="zh-TW"/>
              </w:rPr>
            </w:pPr>
            <w:r w:rsidRPr="00B66101">
              <w:rPr>
                <w:rFonts w:ascii="Calibri" w:eastAsia="Times New Roman" w:hAnsi="Calibri" w:cs="Calibri"/>
                <w:color w:val="00B050"/>
                <w:sz w:val="24"/>
                <w:szCs w:val="24"/>
                <w:lang w:val="de-DE"/>
              </w:rPr>
              <w:t xml:space="preserve"> </w:t>
            </w:r>
          </w:p>
        </w:tc>
        <w:tc>
          <w:tcPr>
            <w:tcW w:w="8080" w:type="dxa"/>
            <w:tcBorders>
              <w:top w:val="nil"/>
              <w:left w:val="nil"/>
              <w:bottom w:val="single" w:sz="4" w:space="0" w:color="auto"/>
              <w:right w:val="single" w:sz="4" w:space="0" w:color="auto"/>
            </w:tcBorders>
            <w:shd w:val="clear" w:color="auto" w:fill="auto"/>
          </w:tcPr>
          <w:p w14:paraId="7A3A4021" w14:textId="77777777" w:rsidR="00FF5014" w:rsidRPr="002D3327" w:rsidRDefault="00FF5014" w:rsidP="00FF5014">
            <w:pPr>
              <w:spacing w:after="0" w:line="240" w:lineRule="auto"/>
              <w:rPr>
                <w:rFonts w:ascii="Calibri" w:eastAsia="Times New Roman" w:hAnsi="Calibri" w:cs="Calibri"/>
                <w:sz w:val="24"/>
                <w:szCs w:val="24"/>
                <w:lang w:val="de-DE" w:eastAsia="zh-TW"/>
              </w:rPr>
            </w:pPr>
          </w:p>
        </w:tc>
        <w:tc>
          <w:tcPr>
            <w:tcW w:w="935" w:type="dxa"/>
            <w:tcBorders>
              <w:top w:val="nil"/>
              <w:left w:val="nil"/>
              <w:bottom w:val="single" w:sz="4" w:space="0" w:color="auto"/>
              <w:right w:val="single" w:sz="4" w:space="0" w:color="auto"/>
            </w:tcBorders>
            <w:vAlign w:val="center"/>
          </w:tcPr>
          <w:p w14:paraId="27BB3291" w14:textId="77777777" w:rsidR="00FF5014" w:rsidRPr="00A70EBF" w:rsidRDefault="00FF5014" w:rsidP="00FF5014">
            <w:pPr>
              <w:spacing w:after="0" w:line="240" w:lineRule="auto"/>
              <w:jc w:val="center"/>
              <w:rPr>
                <w:rFonts w:ascii="Calibri" w:eastAsia="Times New Roman" w:hAnsi="Calibri" w:cs="Calibri"/>
                <w:color w:val="0070C0"/>
                <w:sz w:val="24"/>
                <w:szCs w:val="24"/>
                <w:lang w:val="de-DE" w:eastAsia="zh-TW"/>
              </w:rPr>
            </w:pPr>
          </w:p>
        </w:tc>
      </w:tr>
      <w:tr w:rsidR="00FF5014" w:rsidRPr="00123A34" w14:paraId="2CBF7FE1"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6B99125A" w14:textId="77777777" w:rsidR="00FF5014" w:rsidRPr="00EE49A5" w:rsidRDefault="00FF5014" w:rsidP="00FF5014">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12.2.4.1.3.a</w:t>
            </w:r>
            <w:r>
              <w:rPr>
                <w:rFonts w:ascii="Calibri" w:eastAsia="Times New Roman" w:hAnsi="Calibri" w:cs="Calibri"/>
                <w:color w:val="00B050"/>
                <w:sz w:val="24"/>
                <w:szCs w:val="24"/>
              </w:rPr>
              <w:t>.</w:t>
            </w:r>
          </w:p>
          <w:p w14:paraId="4ACC33CD" w14:textId="77777777" w:rsidR="00FF5014" w:rsidRPr="002D3327" w:rsidRDefault="00FF5014" w:rsidP="00FF5014">
            <w:pPr>
              <w:spacing w:after="0" w:line="240" w:lineRule="auto"/>
              <w:rPr>
                <w:rFonts w:ascii="Calibri" w:eastAsia="Times New Roman" w:hAnsi="Calibri" w:cs="Calibri"/>
                <w:sz w:val="24"/>
                <w:szCs w:val="24"/>
                <w:lang w:val="de-DE" w:eastAsia="zh-TW"/>
              </w:rPr>
            </w:pPr>
          </w:p>
        </w:tc>
        <w:tc>
          <w:tcPr>
            <w:tcW w:w="5386" w:type="dxa"/>
            <w:tcBorders>
              <w:top w:val="nil"/>
              <w:left w:val="nil"/>
              <w:bottom w:val="single" w:sz="4" w:space="0" w:color="auto"/>
              <w:right w:val="single" w:sz="4" w:space="0" w:color="auto"/>
            </w:tcBorders>
            <w:shd w:val="clear" w:color="auto" w:fill="auto"/>
          </w:tcPr>
          <w:p w14:paraId="16EC0F93" w14:textId="0B46A1CB" w:rsidR="00FF5014" w:rsidRPr="002D3327" w:rsidRDefault="00FF5014" w:rsidP="00FF5014">
            <w:pPr>
              <w:spacing w:after="0" w:line="240" w:lineRule="auto"/>
              <w:rPr>
                <w:rFonts w:ascii="Calibri" w:eastAsia="Times New Roman" w:hAnsi="Calibri" w:cs="Calibri"/>
                <w:sz w:val="24"/>
                <w:szCs w:val="24"/>
                <w:lang w:val="de-DE" w:eastAsia="zh-TW"/>
              </w:rPr>
            </w:pPr>
            <w:r w:rsidRPr="00B66101">
              <w:rPr>
                <w:rFonts w:ascii="Calibri" w:eastAsia="Times New Roman" w:hAnsi="Calibri" w:cs="Calibri"/>
                <w:color w:val="00B050"/>
                <w:sz w:val="24"/>
                <w:szCs w:val="24"/>
                <w:lang w:val="de-DE"/>
              </w:rPr>
              <w:t xml:space="preserve">das Terminalpersonal und die </w:t>
            </w:r>
            <w:r>
              <w:rPr>
                <w:rFonts w:ascii="Calibri" w:eastAsia="Times New Roman" w:hAnsi="Calibri" w:cs="Calibri"/>
                <w:color w:val="00B050"/>
                <w:sz w:val="24"/>
                <w:szCs w:val="24"/>
                <w:lang w:val="de-DE"/>
              </w:rPr>
              <w:t>Besucher</w:t>
            </w:r>
            <w:r w:rsidRPr="00B66101">
              <w:rPr>
                <w:rFonts w:ascii="Calibri" w:eastAsia="Times New Roman" w:hAnsi="Calibri" w:cs="Calibri"/>
                <w:color w:val="00B050"/>
                <w:sz w:val="24"/>
                <w:szCs w:val="24"/>
                <w:lang w:val="de-DE"/>
              </w:rPr>
              <w:t xml:space="preserve">, die festlegen, wo </w:t>
            </w:r>
            <w:r>
              <w:rPr>
                <w:rFonts w:ascii="Calibri" w:eastAsia="Times New Roman" w:hAnsi="Calibri" w:cs="Calibri"/>
                <w:color w:val="00B050"/>
                <w:sz w:val="24"/>
                <w:szCs w:val="24"/>
                <w:lang w:val="de-DE"/>
              </w:rPr>
              <w:t>Besucher</w:t>
            </w:r>
            <w:r w:rsidRPr="00B66101">
              <w:rPr>
                <w:rFonts w:ascii="Calibri" w:eastAsia="Times New Roman" w:hAnsi="Calibri" w:cs="Calibri"/>
                <w:color w:val="00B050"/>
                <w:sz w:val="24"/>
                <w:szCs w:val="24"/>
                <w:lang w:val="de-DE"/>
              </w:rPr>
              <w:t xml:space="preserve"> zugelassen sind und wo nicht?</w:t>
            </w:r>
          </w:p>
        </w:tc>
        <w:tc>
          <w:tcPr>
            <w:tcW w:w="8080" w:type="dxa"/>
            <w:tcBorders>
              <w:top w:val="nil"/>
              <w:left w:val="nil"/>
              <w:bottom w:val="single" w:sz="4" w:space="0" w:color="auto"/>
              <w:right w:val="single" w:sz="4" w:space="0" w:color="auto"/>
            </w:tcBorders>
            <w:shd w:val="clear" w:color="auto" w:fill="auto"/>
          </w:tcPr>
          <w:p w14:paraId="791E348B" w14:textId="77777777" w:rsidR="00FF5014" w:rsidRPr="002D3327" w:rsidRDefault="00FF5014" w:rsidP="00FF5014">
            <w:pPr>
              <w:spacing w:after="0" w:line="240" w:lineRule="auto"/>
              <w:rPr>
                <w:rFonts w:ascii="Calibri" w:eastAsia="Times New Roman" w:hAnsi="Calibri" w:cs="Calibri"/>
                <w:sz w:val="24"/>
                <w:szCs w:val="24"/>
                <w:lang w:val="de-DE" w:eastAsia="zh-TW"/>
              </w:rPr>
            </w:pPr>
          </w:p>
        </w:tc>
        <w:tc>
          <w:tcPr>
            <w:tcW w:w="935" w:type="dxa"/>
            <w:tcBorders>
              <w:top w:val="nil"/>
              <w:left w:val="nil"/>
              <w:bottom w:val="single" w:sz="4" w:space="0" w:color="auto"/>
              <w:right w:val="single" w:sz="4" w:space="0" w:color="auto"/>
            </w:tcBorders>
            <w:vAlign w:val="center"/>
          </w:tcPr>
          <w:p w14:paraId="16D2B6E7" w14:textId="77777777" w:rsidR="00FF5014" w:rsidRPr="00A70EBF" w:rsidRDefault="00FF5014" w:rsidP="00FF5014">
            <w:pPr>
              <w:spacing w:after="0" w:line="240" w:lineRule="auto"/>
              <w:jc w:val="center"/>
              <w:rPr>
                <w:rFonts w:ascii="Calibri" w:eastAsia="Times New Roman" w:hAnsi="Calibri" w:cs="Calibri"/>
                <w:color w:val="0070C0"/>
                <w:sz w:val="24"/>
                <w:szCs w:val="24"/>
                <w:lang w:val="de-DE" w:eastAsia="zh-TW"/>
              </w:rPr>
            </w:pPr>
          </w:p>
        </w:tc>
      </w:tr>
      <w:tr w:rsidR="00FF5014" w:rsidRPr="00123A34" w14:paraId="73EBC0EC"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6A61F61D" w14:textId="77777777" w:rsidR="00FF5014" w:rsidRPr="00EE49A5" w:rsidRDefault="00FF5014" w:rsidP="00FF5014">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12.2.4.1.3.b</w:t>
            </w:r>
            <w:r>
              <w:rPr>
                <w:rFonts w:ascii="Calibri" w:eastAsia="Times New Roman" w:hAnsi="Calibri" w:cs="Calibri"/>
                <w:color w:val="00B050"/>
                <w:sz w:val="24"/>
                <w:szCs w:val="24"/>
              </w:rPr>
              <w:t>.</w:t>
            </w:r>
          </w:p>
          <w:p w14:paraId="4999AAE9" w14:textId="77777777" w:rsidR="00FF5014" w:rsidRPr="002D3327" w:rsidRDefault="00FF5014" w:rsidP="00FF5014">
            <w:pPr>
              <w:spacing w:after="0" w:line="240" w:lineRule="auto"/>
              <w:rPr>
                <w:rFonts w:ascii="Calibri" w:eastAsia="Times New Roman" w:hAnsi="Calibri" w:cs="Calibri"/>
                <w:sz w:val="24"/>
                <w:szCs w:val="24"/>
                <w:lang w:val="de-DE" w:eastAsia="zh-TW"/>
              </w:rPr>
            </w:pPr>
          </w:p>
        </w:tc>
        <w:tc>
          <w:tcPr>
            <w:tcW w:w="5386" w:type="dxa"/>
            <w:tcBorders>
              <w:top w:val="nil"/>
              <w:left w:val="nil"/>
              <w:bottom w:val="single" w:sz="4" w:space="0" w:color="auto"/>
              <w:right w:val="single" w:sz="4" w:space="0" w:color="auto"/>
            </w:tcBorders>
            <w:shd w:val="clear" w:color="auto" w:fill="auto"/>
          </w:tcPr>
          <w:p w14:paraId="273E941F" w14:textId="626D114D" w:rsidR="00FF5014" w:rsidRPr="002D3327" w:rsidRDefault="00FF5014" w:rsidP="00FF5014">
            <w:pPr>
              <w:spacing w:after="0" w:line="240" w:lineRule="auto"/>
              <w:rPr>
                <w:rFonts w:ascii="Calibri" w:eastAsia="Times New Roman" w:hAnsi="Calibri" w:cs="Calibri"/>
                <w:sz w:val="24"/>
                <w:szCs w:val="24"/>
                <w:lang w:val="de-DE" w:eastAsia="zh-TW"/>
              </w:rPr>
            </w:pPr>
            <w:r w:rsidRPr="00B66101">
              <w:rPr>
                <w:rFonts w:ascii="Calibri" w:eastAsia="Times New Roman" w:hAnsi="Calibri" w:cs="Calibri"/>
                <w:color w:val="00B050"/>
                <w:sz w:val="24"/>
                <w:szCs w:val="24"/>
                <w:lang w:val="de-DE"/>
              </w:rPr>
              <w:t xml:space="preserve">Bereiche, in denen PSA verwendet werden muss </w:t>
            </w:r>
          </w:p>
        </w:tc>
        <w:tc>
          <w:tcPr>
            <w:tcW w:w="8080" w:type="dxa"/>
            <w:tcBorders>
              <w:top w:val="nil"/>
              <w:left w:val="nil"/>
              <w:bottom w:val="single" w:sz="4" w:space="0" w:color="auto"/>
              <w:right w:val="single" w:sz="4" w:space="0" w:color="auto"/>
            </w:tcBorders>
            <w:shd w:val="clear" w:color="auto" w:fill="auto"/>
          </w:tcPr>
          <w:p w14:paraId="130410E9" w14:textId="77777777" w:rsidR="00FF5014" w:rsidRPr="00B66101" w:rsidRDefault="00FF5014" w:rsidP="00FF5014">
            <w:pPr>
              <w:spacing w:after="0" w:line="240" w:lineRule="auto"/>
              <w:rPr>
                <w:rFonts w:ascii="Calibri" w:eastAsia="Times New Roman" w:hAnsi="Calibri" w:cs="Calibri"/>
                <w:color w:val="00B050"/>
                <w:sz w:val="24"/>
                <w:szCs w:val="24"/>
                <w:lang w:val="de-DE"/>
              </w:rPr>
            </w:pPr>
            <w:r w:rsidRPr="00B66101">
              <w:rPr>
                <w:rFonts w:ascii="Calibri" w:eastAsia="Times New Roman" w:hAnsi="Calibri" w:cs="Calibri"/>
                <w:color w:val="00B050"/>
                <w:sz w:val="24"/>
                <w:szCs w:val="24"/>
                <w:u w:val="single"/>
                <w:lang w:val="de-DE"/>
              </w:rPr>
              <w:t xml:space="preserve">Diese Zonen </w:t>
            </w:r>
            <w:r w:rsidRPr="00B66101">
              <w:rPr>
                <w:rFonts w:ascii="Calibri" w:eastAsia="Times New Roman" w:hAnsi="Calibri" w:cs="Calibri"/>
                <w:color w:val="00B050"/>
                <w:sz w:val="24"/>
                <w:szCs w:val="24"/>
                <w:lang w:val="de-DE"/>
              </w:rPr>
              <w:t>müssen deutlich gekennzeichnet sein (Schilder, Markierung).</w:t>
            </w:r>
          </w:p>
          <w:p w14:paraId="26C53D2F" w14:textId="77777777" w:rsidR="00FF5014" w:rsidRPr="002D3327" w:rsidRDefault="00FF5014" w:rsidP="00FF5014">
            <w:pPr>
              <w:spacing w:after="0" w:line="240" w:lineRule="auto"/>
              <w:rPr>
                <w:rFonts w:ascii="Calibri" w:eastAsia="Times New Roman" w:hAnsi="Calibri" w:cs="Calibri"/>
                <w:sz w:val="24"/>
                <w:szCs w:val="24"/>
                <w:lang w:val="de-DE" w:eastAsia="zh-TW"/>
              </w:rPr>
            </w:pPr>
          </w:p>
        </w:tc>
        <w:tc>
          <w:tcPr>
            <w:tcW w:w="935" w:type="dxa"/>
            <w:tcBorders>
              <w:top w:val="nil"/>
              <w:left w:val="nil"/>
              <w:bottom w:val="single" w:sz="4" w:space="0" w:color="auto"/>
              <w:right w:val="single" w:sz="4" w:space="0" w:color="auto"/>
            </w:tcBorders>
            <w:vAlign w:val="center"/>
          </w:tcPr>
          <w:p w14:paraId="77C8F855" w14:textId="77777777" w:rsidR="00FF5014" w:rsidRPr="00A70EBF" w:rsidRDefault="00FF5014" w:rsidP="00FF5014">
            <w:pPr>
              <w:spacing w:after="0" w:line="240" w:lineRule="auto"/>
              <w:jc w:val="center"/>
              <w:rPr>
                <w:rFonts w:ascii="Calibri" w:eastAsia="Times New Roman" w:hAnsi="Calibri" w:cs="Calibri"/>
                <w:color w:val="0070C0"/>
                <w:sz w:val="24"/>
                <w:szCs w:val="24"/>
                <w:lang w:val="de-DE" w:eastAsia="zh-TW"/>
              </w:rPr>
            </w:pPr>
          </w:p>
        </w:tc>
      </w:tr>
      <w:tr w:rsidR="00FF5014" w:rsidRPr="00880391" w14:paraId="0591164D"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36551B3D" w14:textId="4B2B9445" w:rsidR="00FF5014" w:rsidRPr="002D3327" w:rsidRDefault="00FF5014" w:rsidP="00FF5014">
            <w:pPr>
              <w:spacing w:after="0" w:line="240" w:lineRule="auto"/>
              <w:rPr>
                <w:rFonts w:ascii="Calibri" w:eastAsia="Times New Roman" w:hAnsi="Calibri" w:cs="Calibri"/>
                <w:sz w:val="24"/>
                <w:szCs w:val="24"/>
                <w:lang w:val="de-DE" w:eastAsia="zh-TW"/>
              </w:rPr>
            </w:pPr>
            <w:r w:rsidRPr="00EE49A5">
              <w:rPr>
                <w:rFonts w:ascii="Calibri" w:eastAsia="Times New Roman" w:hAnsi="Calibri" w:cs="Calibri"/>
                <w:color w:val="00B050"/>
                <w:sz w:val="24"/>
                <w:szCs w:val="24"/>
              </w:rPr>
              <w:t>12.2.4.2</w:t>
            </w:r>
            <w:r>
              <w:rPr>
                <w:rFonts w:ascii="Calibri" w:eastAsia="Times New Roman" w:hAnsi="Calibri" w:cs="Calibri"/>
                <w:color w:val="00B050"/>
                <w:sz w:val="24"/>
                <w:szCs w:val="24"/>
              </w:rPr>
              <w:t>.</w:t>
            </w:r>
          </w:p>
        </w:tc>
        <w:tc>
          <w:tcPr>
            <w:tcW w:w="5386" w:type="dxa"/>
            <w:tcBorders>
              <w:top w:val="nil"/>
              <w:left w:val="nil"/>
              <w:bottom w:val="single" w:sz="4" w:space="0" w:color="auto"/>
              <w:right w:val="single" w:sz="4" w:space="0" w:color="auto"/>
            </w:tcBorders>
            <w:shd w:val="clear" w:color="auto" w:fill="auto"/>
          </w:tcPr>
          <w:p w14:paraId="7A02D696" w14:textId="113C326C" w:rsidR="00FF5014" w:rsidRPr="002D3327" w:rsidRDefault="00FF5014" w:rsidP="00FF5014">
            <w:pPr>
              <w:spacing w:after="0" w:line="240" w:lineRule="auto"/>
              <w:rPr>
                <w:rFonts w:ascii="Calibri" w:eastAsia="Times New Roman" w:hAnsi="Calibri" w:cs="Calibri"/>
                <w:sz w:val="24"/>
                <w:szCs w:val="24"/>
                <w:lang w:val="de-DE" w:eastAsia="zh-TW"/>
              </w:rPr>
            </w:pPr>
            <w:proofErr w:type="spellStart"/>
            <w:r w:rsidRPr="00851A27">
              <w:rPr>
                <w:color w:val="00B050"/>
                <w:sz w:val="24"/>
                <w:szCs w:val="24"/>
              </w:rPr>
              <w:t>Sichere</w:t>
            </w:r>
            <w:proofErr w:type="spellEnd"/>
            <w:r w:rsidRPr="00851A27">
              <w:rPr>
                <w:color w:val="00B050"/>
                <w:sz w:val="24"/>
                <w:szCs w:val="24"/>
              </w:rPr>
              <w:t xml:space="preserve"> </w:t>
            </w:r>
            <w:proofErr w:type="spellStart"/>
            <w:r w:rsidRPr="00851A27">
              <w:rPr>
                <w:color w:val="00B050"/>
                <w:sz w:val="24"/>
                <w:szCs w:val="24"/>
              </w:rPr>
              <w:t>Handhabung</w:t>
            </w:r>
            <w:proofErr w:type="spellEnd"/>
          </w:p>
        </w:tc>
        <w:tc>
          <w:tcPr>
            <w:tcW w:w="8080" w:type="dxa"/>
            <w:tcBorders>
              <w:top w:val="nil"/>
              <w:left w:val="nil"/>
              <w:bottom w:val="single" w:sz="4" w:space="0" w:color="auto"/>
              <w:right w:val="single" w:sz="4" w:space="0" w:color="auto"/>
            </w:tcBorders>
            <w:shd w:val="clear" w:color="auto" w:fill="auto"/>
          </w:tcPr>
          <w:p w14:paraId="59EF3A1E" w14:textId="77777777" w:rsidR="00FF5014" w:rsidRPr="002D3327" w:rsidRDefault="00FF5014" w:rsidP="00FF5014">
            <w:pPr>
              <w:spacing w:after="0" w:line="240" w:lineRule="auto"/>
              <w:rPr>
                <w:rFonts w:ascii="Calibri" w:eastAsia="Times New Roman" w:hAnsi="Calibri" w:cs="Calibri"/>
                <w:sz w:val="24"/>
                <w:szCs w:val="24"/>
                <w:lang w:val="de-DE" w:eastAsia="zh-TW"/>
              </w:rPr>
            </w:pPr>
          </w:p>
        </w:tc>
        <w:tc>
          <w:tcPr>
            <w:tcW w:w="935" w:type="dxa"/>
            <w:tcBorders>
              <w:top w:val="nil"/>
              <w:left w:val="nil"/>
              <w:bottom w:val="single" w:sz="4" w:space="0" w:color="auto"/>
              <w:right w:val="single" w:sz="4" w:space="0" w:color="auto"/>
            </w:tcBorders>
            <w:vAlign w:val="center"/>
          </w:tcPr>
          <w:p w14:paraId="49957407" w14:textId="77777777" w:rsidR="00FF5014" w:rsidRPr="00A70EBF" w:rsidRDefault="00FF5014" w:rsidP="00FF5014">
            <w:pPr>
              <w:spacing w:after="0" w:line="240" w:lineRule="auto"/>
              <w:jc w:val="center"/>
              <w:rPr>
                <w:rFonts w:ascii="Calibri" w:eastAsia="Times New Roman" w:hAnsi="Calibri" w:cs="Calibri"/>
                <w:color w:val="0070C0"/>
                <w:sz w:val="24"/>
                <w:szCs w:val="24"/>
                <w:lang w:val="de-DE" w:eastAsia="zh-TW"/>
              </w:rPr>
            </w:pPr>
          </w:p>
        </w:tc>
      </w:tr>
      <w:tr w:rsidR="00FF5014" w:rsidRPr="00123A34" w14:paraId="7064F7CC"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2A112EB6" w14:textId="61E3FDD2" w:rsidR="00FF5014" w:rsidRPr="002D3327" w:rsidRDefault="00FF5014" w:rsidP="00FF5014">
            <w:pPr>
              <w:spacing w:after="0" w:line="240" w:lineRule="auto"/>
              <w:rPr>
                <w:rFonts w:ascii="Calibri" w:eastAsia="Times New Roman" w:hAnsi="Calibri" w:cs="Calibri"/>
                <w:sz w:val="24"/>
                <w:szCs w:val="24"/>
                <w:lang w:val="de-DE" w:eastAsia="zh-TW"/>
              </w:rPr>
            </w:pPr>
            <w:r w:rsidRPr="001054B6">
              <w:rPr>
                <w:rFonts w:ascii="Calibri" w:eastAsia="Times New Roman" w:hAnsi="Calibri" w:cs="Calibri"/>
                <w:color w:val="00B050"/>
                <w:sz w:val="24"/>
                <w:szCs w:val="24"/>
              </w:rPr>
              <w:t>12.2.4.2</w:t>
            </w:r>
            <w:r>
              <w:rPr>
                <w:rFonts w:ascii="Calibri" w:eastAsia="Times New Roman" w:hAnsi="Calibri" w:cs="Calibri"/>
                <w:color w:val="00B050"/>
                <w:sz w:val="24"/>
                <w:szCs w:val="24"/>
              </w:rPr>
              <w:t>.1.</w:t>
            </w:r>
          </w:p>
        </w:tc>
        <w:tc>
          <w:tcPr>
            <w:tcW w:w="5386" w:type="dxa"/>
            <w:tcBorders>
              <w:top w:val="nil"/>
              <w:left w:val="nil"/>
              <w:bottom w:val="single" w:sz="4" w:space="0" w:color="auto"/>
              <w:right w:val="single" w:sz="4" w:space="0" w:color="auto"/>
            </w:tcBorders>
            <w:shd w:val="clear" w:color="auto" w:fill="auto"/>
          </w:tcPr>
          <w:p w14:paraId="7039D26F" w14:textId="054594F5" w:rsidR="00FF5014" w:rsidRPr="002D3327" w:rsidRDefault="00FF5014" w:rsidP="00FF5014">
            <w:pPr>
              <w:spacing w:after="0" w:line="240" w:lineRule="auto"/>
              <w:rPr>
                <w:rFonts w:ascii="Calibri" w:eastAsia="Times New Roman" w:hAnsi="Calibri" w:cs="Calibri"/>
                <w:sz w:val="24"/>
                <w:szCs w:val="24"/>
                <w:lang w:val="de-DE" w:eastAsia="zh-TW"/>
              </w:rPr>
            </w:pPr>
            <w:r w:rsidRPr="00B66101">
              <w:rPr>
                <w:rFonts w:ascii="Calibri" w:eastAsia="Times New Roman" w:hAnsi="Calibri" w:cs="Calibri"/>
                <w:color w:val="00B050"/>
                <w:sz w:val="24"/>
                <w:szCs w:val="24"/>
                <w:lang w:val="de-DE"/>
              </w:rPr>
              <w:t>Gibt es ein Verfahren, das die sichere Handhabung beschreibt, die eingehalten werden muss?</w:t>
            </w:r>
          </w:p>
        </w:tc>
        <w:tc>
          <w:tcPr>
            <w:tcW w:w="8080" w:type="dxa"/>
            <w:tcBorders>
              <w:top w:val="nil"/>
              <w:left w:val="nil"/>
              <w:bottom w:val="single" w:sz="4" w:space="0" w:color="auto"/>
              <w:right w:val="single" w:sz="4" w:space="0" w:color="auto"/>
            </w:tcBorders>
            <w:shd w:val="clear" w:color="auto" w:fill="auto"/>
          </w:tcPr>
          <w:p w14:paraId="1E0974CB" w14:textId="77777777" w:rsidR="00FF5014" w:rsidRPr="00B66101" w:rsidRDefault="00FF5014" w:rsidP="00FF5014">
            <w:pPr>
              <w:spacing w:after="0" w:line="240" w:lineRule="auto"/>
              <w:rPr>
                <w:rFonts w:ascii="Calibri" w:eastAsia="Times New Roman" w:hAnsi="Calibri" w:cs="Calibri"/>
                <w:color w:val="00B050"/>
                <w:sz w:val="24"/>
                <w:szCs w:val="24"/>
                <w:lang w:val="de-DE"/>
              </w:rPr>
            </w:pPr>
            <w:r w:rsidRPr="00B66101">
              <w:rPr>
                <w:rFonts w:ascii="Calibri" w:eastAsia="Times New Roman" w:hAnsi="Calibri" w:cs="Calibri"/>
                <w:color w:val="00B050"/>
                <w:sz w:val="24"/>
                <w:szCs w:val="24"/>
                <w:lang w:val="de-DE"/>
              </w:rPr>
              <w:t>Das Verfahren muss mindestens alle in der nachstehenden Liste aufgeführten Praktiken abdecken. Zusätzlich zu dem Verfahren wird der Prüfer während der Betriebsbesichtigung überprüfen, ob die folgenden Maßnahmen eingehalten werden:</w:t>
            </w:r>
          </w:p>
          <w:p w14:paraId="6BD2416C" w14:textId="77777777" w:rsidR="00FF5014" w:rsidRPr="00B66101" w:rsidRDefault="00FF5014" w:rsidP="00FF5014">
            <w:pPr>
              <w:pStyle w:val="bullet1"/>
              <w:numPr>
                <w:ilvl w:val="0"/>
                <w:numId w:val="9"/>
              </w:numPr>
              <w:ind w:left="357" w:hanging="357"/>
              <w:rPr>
                <w:color w:val="00B050"/>
                <w:sz w:val="24"/>
                <w:szCs w:val="24"/>
                <w:lang w:val="de-DE"/>
              </w:rPr>
            </w:pPr>
            <w:r w:rsidRPr="00B66101">
              <w:rPr>
                <w:color w:val="00B050"/>
                <w:sz w:val="24"/>
                <w:szCs w:val="24"/>
                <w:lang w:val="de-DE"/>
              </w:rPr>
              <w:t>Unter schwebenden Lasten dürfen sich keine Personen aufhalten oder hindurchgehen.</w:t>
            </w:r>
          </w:p>
          <w:p w14:paraId="7C24B67B" w14:textId="46B28EB9" w:rsidR="00FF5014" w:rsidRPr="00B66101" w:rsidRDefault="00FF5014" w:rsidP="00FF5014">
            <w:pPr>
              <w:pStyle w:val="bullet1"/>
              <w:numPr>
                <w:ilvl w:val="0"/>
                <w:numId w:val="9"/>
              </w:numPr>
              <w:ind w:left="357" w:hanging="357"/>
              <w:rPr>
                <w:color w:val="00B050"/>
                <w:sz w:val="24"/>
                <w:szCs w:val="24"/>
                <w:lang w:val="de-DE"/>
              </w:rPr>
            </w:pPr>
            <w:r w:rsidRPr="00B66101">
              <w:rPr>
                <w:color w:val="00B050"/>
                <w:sz w:val="24"/>
                <w:szCs w:val="24"/>
                <w:lang w:val="de-DE"/>
              </w:rPr>
              <w:lastRenderedPageBreak/>
              <w:t xml:space="preserve">Die </w:t>
            </w:r>
            <w:r w:rsidR="00B3671C">
              <w:rPr>
                <w:color w:val="00B050"/>
                <w:sz w:val="24"/>
                <w:szCs w:val="24"/>
                <w:lang w:val="de-DE"/>
              </w:rPr>
              <w:t>Operators</w:t>
            </w:r>
            <w:r w:rsidR="00B3671C" w:rsidRPr="00B66101">
              <w:rPr>
                <w:color w:val="00B050"/>
                <w:sz w:val="24"/>
                <w:szCs w:val="24"/>
                <w:lang w:val="de-DE"/>
              </w:rPr>
              <w:t xml:space="preserve"> </w:t>
            </w:r>
            <w:r w:rsidRPr="00B66101">
              <w:rPr>
                <w:color w:val="00B050"/>
                <w:sz w:val="24"/>
                <w:szCs w:val="24"/>
                <w:lang w:val="de-DE"/>
              </w:rPr>
              <w:t>müssen die Arbeit sofort einstellen und den Vorgesetzten informieren, wenn eine größere Störung festgestellt wird oder eine Warnvorrichtung nicht funktioniert.</w:t>
            </w:r>
          </w:p>
          <w:p w14:paraId="27797C67" w14:textId="63D4D2C0" w:rsidR="00FF5014" w:rsidRPr="00B66101" w:rsidRDefault="00FF5014" w:rsidP="00FF5014">
            <w:pPr>
              <w:pStyle w:val="bullet1"/>
              <w:numPr>
                <w:ilvl w:val="0"/>
                <w:numId w:val="9"/>
              </w:numPr>
              <w:ind w:left="357" w:hanging="357"/>
              <w:rPr>
                <w:color w:val="00B050"/>
                <w:sz w:val="24"/>
                <w:szCs w:val="24"/>
                <w:lang w:val="de-DE"/>
              </w:rPr>
            </w:pPr>
            <w:r w:rsidRPr="00B66101">
              <w:rPr>
                <w:color w:val="00B050"/>
                <w:sz w:val="24"/>
                <w:szCs w:val="24"/>
                <w:lang w:val="de-DE"/>
              </w:rPr>
              <w:t>Das Anheben von Containern sollte generell mit einem geeigneten Gerät erfolgen, das</w:t>
            </w:r>
            <w:r w:rsidR="00B3671C">
              <w:rPr>
                <w:color w:val="00B050"/>
                <w:sz w:val="24"/>
                <w:szCs w:val="24"/>
                <w:lang w:val="de-DE"/>
              </w:rPr>
              <w:t>s</w:t>
            </w:r>
            <w:r w:rsidRPr="00B66101">
              <w:rPr>
                <w:color w:val="00B050"/>
                <w:sz w:val="24"/>
                <w:szCs w:val="24"/>
                <w:lang w:val="de-DE"/>
              </w:rPr>
              <w:t xml:space="preserve"> eine vertikale Kraft auf die vier oberen Eckbeschläge ausübt. Bei leeren Containern ist dies zwar entbehrlich, aber beim Umschlag von beladenen Containern von 20 Fuß oder mehr ist das Anheben eines Containers an vier Ecken besonders wichtig. </w:t>
            </w:r>
          </w:p>
          <w:p w14:paraId="7AA64EA9" w14:textId="77777777" w:rsidR="00FF5014" w:rsidRPr="00B66101" w:rsidRDefault="00FF5014" w:rsidP="00FF5014">
            <w:pPr>
              <w:pStyle w:val="bullet1"/>
              <w:numPr>
                <w:ilvl w:val="0"/>
                <w:numId w:val="9"/>
              </w:numPr>
              <w:ind w:left="357" w:hanging="357"/>
              <w:rPr>
                <w:color w:val="00B050"/>
                <w:sz w:val="24"/>
                <w:szCs w:val="24"/>
                <w:lang w:val="de-DE"/>
              </w:rPr>
            </w:pPr>
            <w:r w:rsidRPr="00B66101">
              <w:rPr>
                <w:color w:val="00B050"/>
                <w:sz w:val="24"/>
                <w:szCs w:val="24"/>
                <w:lang w:val="de-DE"/>
              </w:rPr>
              <w:t>Auf keinen Fall dürfen Container mit Gabeln so angehoben werden, dass der Tankcontainermantel die Containerlast tragen muss.</w:t>
            </w:r>
          </w:p>
          <w:p w14:paraId="5924A207" w14:textId="713E8B44" w:rsidR="00FF5014" w:rsidRPr="00B66101" w:rsidRDefault="00FF5014" w:rsidP="00FF5014">
            <w:pPr>
              <w:pStyle w:val="bullet1"/>
              <w:numPr>
                <w:ilvl w:val="0"/>
                <w:numId w:val="9"/>
              </w:numPr>
              <w:ind w:left="357" w:hanging="357"/>
              <w:rPr>
                <w:color w:val="00B050"/>
                <w:sz w:val="24"/>
                <w:szCs w:val="24"/>
                <w:lang w:val="de-DE"/>
              </w:rPr>
            </w:pPr>
            <w:r w:rsidRPr="00B66101">
              <w:rPr>
                <w:color w:val="00B050"/>
                <w:sz w:val="24"/>
                <w:szCs w:val="24"/>
                <w:lang w:val="de-DE"/>
              </w:rPr>
              <w:t xml:space="preserve">Ein Container sollte erst dann vom Chassis gehoben werden, wenn sichergestellt ist, dass die </w:t>
            </w:r>
            <w:r w:rsidR="00B3671C">
              <w:rPr>
                <w:color w:val="00B050"/>
                <w:sz w:val="24"/>
                <w:szCs w:val="24"/>
                <w:lang w:val="de-DE"/>
              </w:rPr>
              <w:t xml:space="preserve">Verriegelungen </w:t>
            </w:r>
            <w:r w:rsidR="008D75CF" w:rsidRPr="00B66101">
              <w:rPr>
                <w:color w:val="00B050"/>
                <w:sz w:val="24"/>
                <w:szCs w:val="24"/>
                <w:lang w:val="de-DE"/>
              </w:rPr>
              <w:t xml:space="preserve">gelöst </w:t>
            </w:r>
            <w:r w:rsidR="008D75CF">
              <w:rPr>
                <w:color w:val="00B050"/>
                <w:sz w:val="24"/>
                <w:szCs w:val="24"/>
                <w:lang w:val="de-DE"/>
              </w:rPr>
              <w:t>sind</w:t>
            </w:r>
            <w:r w:rsidRPr="00B66101">
              <w:rPr>
                <w:color w:val="00B050"/>
                <w:sz w:val="24"/>
                <w:szCs w:val="24"/>
                <w:lang w:val="de-DE"/>
              </w:rPr>
              <w:t>.</w:t>
            </w:r>
          </w:p>
          <w:p w14:paraId="6D68D177" w14:textId="2306B5EC" w:rsidR="00FF5014" w:rsidRPr="00B66101" w:rsidRDefault="00FF5014" w:rsidP="00FF5014">
            <w:pPr>
              <w:pStyle w:val="bullet1"/>
              <w:numPr>
                <w:ilvl w:val="0"/>
                <w:numId w:val="9"/>
              </w:numPr>
              <w:ind w:left="357" w:hanging="357"/>
              <w:rPr>
                <w:color w:val="00B050"/>
                <w:sz w:val="24"/>
                <w:szCs w:val="24"/>
                <w:lang w:val="de-DE"/>
              </w:rPr>
            </w:pPr>
            <w:r w:rsidRPr="00B66101">
              <w:rPr>
                <w:color w:val="00B050"/>
                <w:sz w:val="24"/>
                <w:szCs w:val="24"/>
                <w:lang w:val="de-DE"/>
              </w:rPr>
              <w:t xml:space="preserve">Wenn der </w:t>
            </w:r>
            <w:r w:rsidR="00B3671C">
              <w:rPr>
                <w:color w:val="00B050"/>
                <w:sz w:val="24"/>
                <w:szCs w:val="24"/>
                <w:lang w:val="de-DE"/>
              </w:rPr>
              <w:t xml:space="preserve">Operator </w:t>
            </w:r>
            <w:r w:rsidRPr="00B66101">
              <w:rPr>
                <w:color w:val="00B050"/>
                <w:sz w:val="24"/>
                <w:szCs w:val="24"/>
                <w:lang w:val="de-DE"/>
              </w:rPr>
              <w:t xml:space="preserve">keine freie und ungehinderte Sicht hat, ist der Betrieb einzustellen und nur mit einem geeigneten Signalgeber zu </w:t>
            </w:r>
            <w:r>
              <w:rPr>
                <w:color w:val="00B050"/>
                <w:sz w:val="24"/>
                <w:szCs w:val="24"/>
                <w:lang w:val="de-DE"/>
              </w:rPr>
              <w:t>weiterzuführen</w:t>
            </w:r>
            <w:r w:rsidRPr="00B66101">
              <w:rPr>
                <w:color w:val="00B050"/>
                <w:sz w:val="24"/>
                <w:szCs w:val="24"/>
                <w:lang w:val="de-DE"/>
              </w:rPr>
              <w:t>.</w:t>
            </w:r>
          </w:p>
          <w:p w14:paraId="6938A3C9" w14:textId="77777777" w:rsidR="00FF5014" w:rsidRPr="00B66101" w:rsidRDefault="00FF5014" w:rsidP="00FF5014">
            <w:pPr>
              <w:pStyle w:val="bullet1"/>
              <w:numPr>
                <w:ilvl w:val="0"/>
                <w:numId w:val="9"/>
              </w:numPr>
              <w:ind w:left="357" w:hanging="357"/>
              <w:rPr>
                <w:rFonts w:ascii="Calibri" w:eastAsia="Times New Roman" w:hAnsi="Calibri" w:cs="Calibri"/>
                <w:color w:val="00B050"/>
                <w:sz w:val="24"/>
                <w:szCs w:val="24"/>
                <w:lang w:val="de-DE"/>
              </w:rPr>
            </w:pPr>
            <w:r w:rsidRPr="00B66101">
              <w:rPr>
                <w:color w:val="00B050"/>
                <w:sz w:val="24"/>
                <w:szCs w:val="24"/>
                <w:lang w:val="de-DE"/>
              </w:rPr>
              <w:t>Beim Betrieb eines Portalkrans sollte der Container vor Fahrtantritt auf eine Höhe angehoben werden, die eine Kollision mit bereits gelagerten Containern verhindert.</w:t>
            </w:r>
          </w:p>
          <w:p w14:paraId="754ACFC0" w14:textId="77777777" w:rsidR="00FF5014" w:rsidRPr="002D3327" w:rsidRDefault="00FF5014" w:rsidP="00FF5014">
            <w:pPr>
              <w:spacing w:after="0" w:line="240" w:lineRule="auto"/>
              <w:rPr>
                <w:rFonts w:ascii="Calibri" w:eastAsia="Times New Roman" w:hAnsi="Calibri" w:cs="Calibri"/>
                <w:sz w:val="24"/>
                <w:szCs w:val="24"/>
                <w:lang w:val="de-DE" w:eastAsia="zh-TW"/>
              </w:rPr>
            </w:pPr>
          </w:p>
        </w:tc>
        <w:tc>
          <w:tcPr>
            <w:tcW w:w="935" w:type="dxa"/>
            <w:tcBorders>
              <w:top w:val="nil"/>
              <w:left w:val="nil"/>
              <w:bottom w:val="single" w:sz="4" w:space="0" w:color="auto"/>
              <w:right w:val="single" w:sz="4" w:space="0" w:color="auto"/>
            </w:tcBorders>
            <w:vAlign w:val="center"/>
          </w:tcPr>
          <w:p w14:paraId="5210FA73" w14:textId="77777777" w:rsidR="00FF5014" w:rsidRPr="00A70EBF" w:rsidRDefault="00FF5014" w:rsidP="00FF5014">
            <w:pPr>
              <w:spacing w:after="0" w:line="240" w:lineRule="auto"/>
              <w:jc w:val="center"/>
              <w:rPr>
                <w:rFonts w:ascii="Calibri" w:eastAsia="Times New Roman" w:hAnsi="Calibri" w:cs="Calibri"/>
                <w:color w:val="0070C0"/>
                <w:sz w:val="24"/>
                <w:szCs w:val="24"/>
                <w:lang w:val="de-DE" w:eastAsia="zh-TW"/>
              </w:rPr>
            </w:pPr>
          </w:p>
        </w:tc>
      </w:tr>
      <w:tr w:rsidR="00FF5014" w:rsidRPr="00123A34" w14:paraId="1B69E885"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6C834E22" w14:textId="028D4A91" w:rsidR="00FF5014" w:rsidRPr="002D3327" w:rsidRDefault="00FF5014" w:rsidP="00FF5014">
            <w:pPr>
              <w:spacing w:after="0" w:line="240" w:lineRule="auto"/>
              <w:rPr>
                <w:rFonts w:ascii="Calibri" w:eastAsia="Times New Roman" w:hAnsi="Calibri" w:cs="Calibri"/>
                <w:sz w:val="24"/>
                <w:szCs w:val="24"/>
                <w:lang w:val="de-DE" w:eastAsia="zh-TW"/>
              </w:rPr>
            </w:pPr>
            <w:r w:rsidRPr="00EE49A5">
              <w:rPr>
                <w:rFonts w:ascii="Calibri" w:eastAsia="Times New Roman" w:hAnsi="Calibri" w:cs="Calibri"/>
                <w:color w:val="00B050"/>
                <w:sz w:val="24"/>
                <w:szCs w:val="24"/>
              </w:rPr>
              <w:t>12.2.4.2.</w:t>
            </w:r>
            <w:r>
              <w:rPr>
                <w:rFonts w:ascii="Calibri" w:eastAsia="Times New Roman" w:hAnsi="Calibri" w:cs="Calibri"/>
                <w:color w:val="00B050"/>
                <w:sz w:val="24"/>
                <w:szCs w:val="24"/>
              </w:rPr>
              <w:t>2.</w:t>
            </w:r>
          </w:p>
        </w:tc>
        <w:tc>
          <w:tcPr>
            <w:tcW w:w="5386" w:type="dxa"/>
            <w:tcBorders>
              <w:top w:val="nil"/>
              <w:left w:val="nil"/>
              <w:bottom w:val="single" w:sz="4" w:space="0" w:color="auto"/>
              <w:right w:val="single" w:sz="4" w:space="0" w:color="auto"/>
            </w:tcBorders>
            <w:shd w:val="clear" w:color="auto" w:fill="auto"/>
          </w:tcPr>
          <w:p w14:paraId="04596677" w14:textId="3F71D955" w:rsidR="00FF5014" w:rsidRPr="002D3327" w:rsidRDefault="00FF5014" w:rsidP="00FF5014">
            <w:pPr>
              <w:spacing w:after="0" w:line="240" w:lineRule="auto"/>
              <w:rPr>
                <w:rFonts w:ascii="Calibri" w:eastAsia="Times New Roman" w:hAnsi="Calibri" w:cs="Calibri"/>
                <w:sz w:val="24"/>
                <w:szCs w:val="24"/>
                <w:lang w:val="de-DE" w:eastAsia="zh-TW"/>
              </w:rPr>
            </w:pPr>
            <w:r w:rsidRPr="00B66101">
              <w:rPr>
                <w:rFonts w:ascii="Calibri" w:eastAsia="Times New Roman" w:hAnsi="Calibri" w:cs="Calibri"/>
                <w:color w:val="00B050"/>
                <w:sz w:val="24"/>
                <w:szCs w:val="24"/>
                <w:lang w:val="de-DE"/>
              </w:rPr>
              <w:t>Gibt es ein schriftliches Verfahren zur Bewertung aller spezifischen Kundenanforderungen in Bezug auf den Transfer und die vorübergehende Lagerung von Waren?</w:t>
            </w:r>
          </w:p>
        </w:tc>
        <w:tc>
          <w:tcPr>
            <w:tcW w:w="8080" w:type="dxa"/>
            <w:tcBorders>
              <w:top w:val="nil"/>
              <w:left w:val="nil"/>
              <w:bottom w:val="single" w:sz="4" w:space="0" w:color="auto"/>
              <w:right w:val="single" w:sz="4" w:space="0" w:color="auto"/>
            </w:tcBorders>
            <w:shd w:val="clear" w:color="auto" w:fill="auto"/>
          </w:tcPr>
          <w:p w14:paraId="74BC9D4C" w14:textId="6848BB7C" w:rsidR="00FF5014" w:rsidRPr="002D3327" w:rsidRDefault="00FF5014" w:rsidP="00FF5014">
            <w:pPr>
              <w:spacing w:after="0" w:line="240" w:lineRule="auto"/>
              <w:rPr>
                <w:rFonts w:ascii="Calibri" w:eastAsia="Times New Roman" w:hAnsi="Calibri" w:cs="Calibri"/>
                <w:sz w:val="24"/>
                <w:szCs w:val="24"/>
                <w:lang w:val="de-DE" w:eastAsia="zh-TW"/>
              </w:rPr>
            </w:pPr>
            <w:r w:rsidRPr="00B66101">
              <w:rPr>
                <w:rFonts w:ascii="Calibri" w:eastAsia="Times New Roman" w:hAnsi="Calibri" w:cs="Calibri"/>
                <w:color w:val="00B050"/>
                <w:sz w:val="24"/>
                <w:szCs w:val="24"/>
                <w:lang w:val="de-DE"/>
              </w:rPr>
              <w:t>Elemente könnten sein: Temperaturkontrolle der Ladung (auch Gefahrgut), Enteisung, ...</w:t>
            </w:r>
          </w:p>
        </w:tc>
        <w:tc>
          <w:tcPr>
            <w:tcW w:w="935" w:type="dxa"/>
            <w:tcBorders>
              <w:top w:val="nil"/>
              <w:left w:val="nil"/>
              <w:bottom w:val="single" w:sz="4" w:space="0" w:color="auto"/>
              <w:right w:val="single" w:sz="4" w:space="0" w:color="auto"/>
            </w:tcBorders>
            <w:vAlign w:val="center"/>
          </w:tcPr>
          <w:p w14:paraId="02EB640D" w14:textId="77777777" w:rsidR="00FF5014" w:rsidRPr="00A70EBF" w:rsidRDefault="00FF5014" w:rsidP="00FF5014">
            <w:pPr>
              <w:spacing w:after="0" w:line="240" w:lineRule="auto"/>
              <w:jc w:val="center"/>
              <w:rPr>
                <w:rFonts w:ascii="Calibri" w:eastAsia="Times New Roman" w:hAnsi="Calibri" w:cs="Calibri"/>
                <w:color w:val="0070C0"/>
                <w:sz w:val="24"/>
                <w:szCs w:val="24"/>
                <w:lang w:val="de-DE" w:eastAsia="zh-TW"/>
              </w:rPr>
            </w:pPr>
          </w:p>
        </w:tc>
      </w:tr>
      <w:tr w:rsidR="00FF5014" w:rsidRPr="00123A34" w14:paraId="4A1E8A8C"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4909E6B9" w14:textId="01725806" w:rsidR="00FF5014" w:rsidRPr="002D3327" w:rsidRDefault="00FF5014" w:rsidP="00FF5014">
            <w:pPr>
              <w:spacing w:after="0" w:line="240" w:lineRule="auto"/>
              <w:rPr>
                <w:rFonts w:ascii="Calibri" w:eastAsia="Times New Roman" w:hAnsi="Calibri" w:cs="Calibri"/>
                <w:sz w:val="24"/>
                <w:szCs w:val="24"/>
                <w:lang w:val="de-DE" w:eastAsia="zh-TW"/>
              </w:rPr>
            </w:pPr>
            <w:r w:rsidRPr="00EE49A5">
              <w:rPr>
                <w:rFonts w:ascii="Calibri" w:eastAsia="Times New Roman" w:hAnsi="Calibri" w:cs="Calibri"/>
                <w:color w:val="00B050"/>
                <w:sz w:val="24"/>
                <w:szCs w:val="24"/>
              </w:rPr>
              <w:t>12.2.4.3</w:t>
            </w:r>
            <w:r>
              <w:rPr>
                <w:rFonts w:ascii="Calibri" w:eastAsia="Times New Roman" w:hAnsi="Calibri" w:cs="Calibri"/>
                <w:color w:val="00B050"/>
                <w:sz w:val="24"/>
                <w:szCs w:val="24"/>
              </w:rPr>
              <w:t>.</w:t>
            </w:r>
          </w:p>
        </w:tc>
        <w:tc>
          <w:tcPr>
            <w:tcW w:w="5386" w:type="dxa"/>
            <w:tcBorders>
              <w:top w:val="nil"/>
              <w:left w:val="nil"/>
              <w:bottom w:val="single" w:sz="4" w:space="0" w:color="auto"/>
              <w:right w:val="single" w:sz="4" w:space="0" w:color="auto"/>
            </w:tcBorders>
            <w:shd w:val="clear" w:color="auto" w:fill="auto"/>
          </w:tcPr>
          <w:p w14:paraId="1BE51EBA" w14:textId="01340758" w:rsidR="00FF5014" w:rsidRPr="002D3327" w:rsidRDefault="00FF5014" w:rsidP="00FF5014">
            <w:pPr>
              <w:spacing w:after="0" w:line="240" w:lineRule="auto"/>
              <w:rPr>
                <w:rFonts w:ascii="Calibri" w:eastAsia="Times New Roman" w:hAnsi="Calibri" w:cs="Calibri"/>
                <w:sz w:val="24"/>
                <w:szCs w:val="24"/>
                <w:lang w:val="de-DE" w:eastAsia="zh-TW"/>
              </w:rPr>
            </w:pPr>
            <w:r w:rsidRPr="00B66101">
              <w:rPr>
                <w:color w:val="00B050"/>
                <w:sz w:val="24"/>
                <w:szCs w:val="24"/>
                <w:lang w:val="de-DE"/>
              </w:rPr>
              <w:t>Inspektion und Wartung von Containern</w:t>
            </w:r>
          </w:p>
        </w:tc>
        <w:tc>
          <w:tcPr>
            <w:tcW w:w="8080" w:type="dxa"/>
            <w:tcBorders>
              <w:top w:val="nil"/>
              <w:left w:val="nil"/>
              <w:bottom w:val="single" w:sz="4" w:space="0" w:color="auto"/>
              <w:right w:val="single" w:sz="4" w:space="0" w:color="auto"/>
            </w:tcBorders>
            <w:shd w:val="clear" w:color="auto" w:fill="auto"/>
          </w:tcPr>
          <w:p w14:paraId="3FD87F0A" w14:textId="77777777" w:rsidR="00FF5014" w:rsidRPr="002D3327" w:rsidRDefault="00FF5014" w:rsidP="00FF5014">
            <w:pPr>
              <w:spacing w:after="0" w:line="240" w:lineRule="auto"/>
              <w:rPr>
                <w:rFonts w:ascii="Calibri" w:eastAsia="Times New Roman" w:hAnsi="Calibri" w:cs="Calibri"/>
                <w:sz w:val="24"/>
                <w:szCs w:val="24"/>
                <w:lang w:val="de-DE" w:eastAsia="zh-TW"/>
              </w:rPr>
            </w:pPr>
          </w:p>
        </w:tc>
        <w:tc>
          <w:tcPr>
            <w:tcW w:w="935" w:type="dxa"/>
            <w:tcBorders>
              <w:top w:val="nil"/>
              <w:left w:val="nil"/>
              <w:bottom w:val="single" w:sz="4" w:space="0" w:color="auto"/>
              <w:right w:val="single" w:sz="4" w:space="0" w:color="auto"/>
            </w:tcBorders>
            <w:vAlign w:val="center"/>
          </w:tcPr>
          <w:p w14:paraId="6F8E88AF" w14:textId="77777777" w:rsidR="00FF5014" w:rsidRPr="00A70EBF" w:rsidRDefault="00FF5014" w:rsidP="00FF5014">
            <w:pPr>
              <w:spacing w:after="0" w:line="240" w:lineRule="auto"/>
              <w:jc w:val="center"/>
              <w:rPr>
                <w:rFonts w:ascii="Calibri" w:eastAsia="Times New Roman" w:hAnsi="Calibri" w:cs="Calibri"/>
                <w:color w:val="0070C0"/>
                <w:sz w:val="24"/>
                <w:szCs w:val="24"/>
                <w:lang w:val="de-DE" w:eastAsia="zh-TW"/>
              </w:rPr>
            </w:pPr>
          </w:p>
        </w:tc>
      </w:tr>
      <w:tr w:rsidR="00FF5014" w:rsidRPr="00123A34" w14:paraId="5193B09B"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10B60922" w14:textId="1AA78C44" w:rsidR="00FF5014" w:rsidRPr="002D3327" w:rsidRDefault="00FF5014" w:rsidP="00FF5014">
            <w:pPr>
              <w:spacing w:after="0" w:line="240" w:lineRule="auto"/>
              <w:rPr>
                <w:rFonts w:ascii="Calibri" w:eastAsia="Times New Roman" w:hAnsi="Calibri" w:cs="Calibri"/>
                <w:sz w:val="24"/>
                <w:szCs w:val="24"/>
                <w:lang w:val="de-DE" w:eastAsia="zh-TW"/>
              </w:rPr>
            </w:pPr>
            <w:r w:rsidRPr="00EE49A5">
              <w:rPr>
                <w:rFonts w:ascii="Calibri" w:eastAsia="Times New Roman" w:hAnsi="Calibri" w:cs="Calibri"/>
                <w:color w:val="00B050"/>
                <w:sz w:val="24"/>
                <w:szCs w:val="24"/>
              </w:rPr>
              <w:lastRenderedPageBreak/>
              <w:t>12.2.4.3.1</w:t>
            </w:r>
            <w:r>
              <w:rPr>
                <w:rFonts w:ascii="Calibri" w:eastAsia="Times New Roman" w:hAnsi="Calibri" w:cs="Calibri"/>
                <w:color w:val="00B050"/>
                <w:sz w:val="24"/>
                <w:szCs w:val="24"/>
              </w:rPr>
              <w:t>.</w:t>
            </w:r>
          </w:p>
        </w:tc>
        <w:tc>
          <w:tcPr>
            <w:tcW w:w="5386" w:type="dxa"/>
            <w:tcBorders>
              <w:top w:val="nil"/>
              <w:left w:val="nil"/>
              <w:bottom w:val="single" w:sz="4" w:space="0" w:color="auto"/>
              <w:right w:val="single" w:sz="4" w:space="0" w:color="auto"/>
            </w:tcBorders>
            <w:shd w:val="clear" w:color="auto" w:fill="auto"/>
          </w:tcPr>
          <w:p w14:paraId="328922E3" w14:textId="5DC34E07" w:rsidR="00FF5014" w:rsidRPr="002D3327" w:rsidRDefault="00FF5014" w:rsidP="00FF5014">
            <w:pPr>
              <w:spacing w:after="0" w:line="240" w:lineRule="auto"/>
              <w:rPr>
                <w:rFonts w:ascii="Calibri" w:eastAsia="Times New Roman" w:hAnsi="Calibri" w:cs="Calibri"/>
                <w:sz w:val="24"/>
                <w:szCs w:val="24"/>
                <w:lang w:val="de-DE" w:eastAsia="zh-TW"/>
              </w:rPr>
            </w:pPr>
            <w:r w:rsidRPr="00B66101">
              <w:rPr>
                <w:rFonts w:ascii="Calibri" w:eastAsia="Times New Roman" w:hAnsi="Calibri" w:cs="Calibri"/>
                <w:color w:val="00B050"/>
                <w:sz w:val="24"/>
                <w:szCs w:val="24"/>
                <w:lang w:val="de-DE"/>
              </w:rPr>
              <w:t>Gibt es ein System zur Überwachung der regelmäßigen Prüftermine von Tanks, die für die Beförderung gefährlicher Güter zugelassen sind?</w:t>
            </w:r>
          </w:p>
        </w:tc>
        <w:tc>
          <w:tcPr>
            <w:tcW w:w="8080" w:type="dxa"/>
            <w:tcBorders>
              <w:top w:val="nil"/>
              <w:left w:val="nil"/>
              <w:bottom w:val="single" w:sz="4" w:space="0" w:color="auto"/>
              <w:right w:val="single" w:sz="4" w:space="0" w:color="auto"/>
            </w:tcBorders>
            <w:shd w:val="clear" w:color="auto" w:fill="auto"/>
          </w:tcPr>
          <w:p w14:paraId="520C2785" w14:textId="3AE63ECE" w:rsidR="00FF5014" w:rsidRPr="002D3327" w:rsidRDefault="00FF5014" w:rsidP="00FF5014">
            <w:pPr>
              <w:spacing w:after="0" w:line="240" w:lineRule="auto"/>
              <w:rPr>
                <w:rFonts w:ascii="Calibri" w:eastAsia="Times New Roman" w:hAnsi="Calibri" w:cs="Calibri"/>
                <w:sz w:val="24"/>
                <w:szCs w:val="24"/>
                <w:lang w:val="de-DE" w:eastAsia="zh-TW"/>
              </w:rPr>
            </w:pPr>
            <w:r w:rsidRPr="00B66101">
              <w:rPr>
                <w:rFonts w:ascii="Calibri" w:eastAsia="Times New Roman" w:hAnsi="Calibri" w:cs="Calibri"/>
                <w:color w:val="00B050"/>
                <w:sz w:val="24"/>
                <w:szCs w:val="24"/>
                <w:lang w:val="de-DE"/>
              </w:rPr>
              <w:t>Dies liegt in der Verantwortung des Betreibers des Tankcontainers.</w:t>
            </w:r>
          </w:p>
        </w:tc>
        <w:tc>
          <w:tcPr>
            <w:tcW w:w="935" w:type="dxa"/>
            <w:tcBorders>
              <w:top w:val="nil"/>
              <w:left w:val="nil"/>
              <w:bottom w:val="single" w:sz="4" w:space="0" w:color="auto"/>
              <w:right w:val="single" w:sz="4" w:space="0" w:color="auto"/>
            </w:tcBorders>
            <w:vAlign w:val="center"/>
          </w:tcPr>
          <w:p w14:paraId="3754F6FA" w14:textId="77777777" w:rsidR="00FF5014" w:rsidRPr="00A70EBF" w:rsidRDefault="00FF5014" w:rsidP="00FF5014">
            <w:pPr>
              <w:spacing w:after="0" w:line="240" w:lineRule="auto"/>
              <w:jc w:val="center"/>
              <w:rPr>
                <w:rFonts w:ascii="Calibri" w:eastAsia="Times New Roman" w:hAnsi="Calibri" w:cs="Calibri"/>
                <w:color w:val="0070C0"/>
                <w:sz w:val="24"/>
                <w:szCs w:val="24"/>
                <w:lang w:val="de-DE" w:eastAsia="zh-TW"/>
              </w:rPr>
            </w:pPr>
          </w:p>
        </w:tc>
      </w:tr>
      <w:tr w:rsidR="00FF5014" w:rsidRPr="00880391" w14:paraId="51998F07"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29EB17B5" w14:textId="28BCCC03" w:rsidR="00FF5014" w:rsidRPr="002D3327" w:rsidRDefault="00FF5014" w:rsidP="00FF5014">
            <w:pPr>
              <w:spacing w:after="0" w:line="240" w:lineRule="auto"/>
              <w:rPr>
                <w:rFonts w:ascii="Calibri" w:eastAsia="Times New Roman" w:hAnsi="Calibri" w:cs="Calibri"/>
                <w:sz w:val="24"/>
                <w:szCs w:val="24"/>
                <w:lang w:val="de-DE" w:eastAsia="zh-TW"/>
              </w:rPr>
            </w:pPr>
            <w:r w:rsidRPr="00EE49A5">
              <w:rPr>
                <w:rFonts w:ascii="Calibri" w:eastAsia="Times New Roman" w:hAnsi="Calibri" w:cs="Calibri"/>
                <w:color w:val="00B050"/>
                <w:sz w:val="24"/>
                <w:szCs w:val="24"/>
              </w:rPr>
              <w:t>12.2.4.3.2</w:t>
            </w:r>
            <w:r>
              <w:rPr>
                <w:rFonts w:ascii="Calibri" w:eastAsia="Times New Roman" w:hAnsi="Calibri" w:cs="Calibri"/>
                <w:color w:val="00B050"/>
                <w:sz w:val="24"/>
                <w:szCs w:val="24"/>
              </w:rPr>
              <w:t>.</w:t>
            </w:r>
          </w:p>
        </w:tc>
        <w:tc>
          <w:tcPr>
            <w:tcW w:w="5386" w:type="dxa"/>
            <w:tcBorders>
              <w:top w:val="nil"/>
              <w:left w:val="nil"/>
              <w:bottom w:val="single" w:sz="4" w:space="0" w:color="auto"/>
              <w:right w:val="single" w:sz="4" w:space="0" w:color="auto"/>
            </w:tcBorders>
            <w:shd w:val="clear" w:color="auto" w:fill="auto"/>
          </w:tcPr>
          <w:p w14:paraId="3AF935B9" w14:textId="024B357B" w:rsidR="00FF5014" w:rsidRPr="002D3327" w:rsidRDefault="00FF5014" w:rsidP="00FF5014">
            <w:pPr>
              <w:spacing w:after="0" w:line="240" w:lineRule="auto"/>
              <w:rPr>
                <w:rFonts w:ascii="Calibri" w:eastAsia="Times New Roman" w:hAnsi="Calibri" w:cs="Calibri"/>
                <w:sz w:val="24"/>
                <w:szCs w:val="24"/>
                <w:lang w:val="de-DE" w:eastAsia="zh-TW"/>
              </w:rPr>
            </w:pPr>
            <w:r w:rsidRPr="00B66101">
              <w:rPr>
                <w:rFonts w:ascii="Calibri" w:eastAsia="Times New Roman" w:hAnsi="Calibri" w:cs="Calibri"/>
                <w:color w:val="00B050"/>
                <w:sz w:val="24"/>
                <w:szCs w:val="24"/>
                <w:lang w:val="de-DE"/>
              </w:rPr>
              <w:t>Ist eine geeignete Absturzsicherung vorhanden, um sicher auf den Tankcontainern arbeiten zu können?</w:t>
            </w:r>
          </w:p>
        </w:tc>
        <w:tc>
          <w:tcPr>
            <w:tcW w:w="8080" w:type="dxa"/>
            <w:tcBorders>
              <w:top w:val="nil"/>
              <w:left w:val="nil"/>
              <w:bottom w:val="single" w:sz="4" w:space="0" w:color="auto"/>
              <w:right w:val="single" w:sz="4" w:space="0" w:color="auto"/>
            </w:tcBorders>
            <w:shd w:val="clear" w:color="auto" w:fill="auto"/>
          </w:tcPr>
          <w:p w14:paraId="058ED22D" w14:textId="74A8BBB9" w:rsidR="00FF5014" w:rsidRPr="00DE23D9" w:rsidRDefault="00FF5014" w:rsidP="00FF5014">
            <w:pPr>
              <w:spacing w:after="0" w:line="240" w:lineRule="auto"/>
              <w:rPr>
                <w:rFonts w:ascii="Calibri" w:eastAsia="Times New Roman" w:hAnsi="Calibri" w:cs="Calibri"/>
                <w:sz w:val="24"/>
                <w:szCs w:val="24"/>
                <w:lang w:val="en-GB" w:eastAsia="zh-TW"/>
              </w:rPr>
            </w:pPr>
            <w:proofErr w:type="spellStart"/>
            <w:r w:rsidRPr="00EE49A5">
              <w:rPr>
                <w:rFonts w:ascii="Calibri" w:eastAsia="Times New Roman" w:hAnsi="Calibri" w:cs="Calibri"/>
                <w:color w:val="00B050"/>
                <w:sz w:val="24"/>
                <w:szCs w:val="24"/>
              </w:rPr>
              <w:t>Siehe</w:t>
            </w:r>
            <w:proofErr w:type="spellEnd"/>
            <w:r w:rsidRPr="00EE49A5">
              <w:rPr>
                <w:rFonts w:ascii="Calibri" w:eastAsia="Times New Roman" w:hAnsi="Calibri" w:cs="Calibri"/>
                <w:color w:val="00B050"/>
                <w:sz w:val="24"/>
                <w:szCs w:val="24"/>
              </w:rPr>
              <w:t xml:space="preserve"> die "Cefic/ECTA Best Practice Guidelines for the Safe Working at Height in the Chemical Logistics Supply Chain"</w:t>
            </w:r>
            <w:r>
              <w:rPr>
                <w:rFonts w:ascii="Calibri" w:eastAsia="Times New Roman" w:hAnsi="Calibri" w:cs="Calibri"/>
                <w:color w:val="00B050"/>
                <w:sz w:val="24"/>
                <w:szCs w:val="24"/>
              </w:rPr>
              <w:t>.</w:t>
            </w:r>
          </w:p>
        </w:tc>
        <w:tc>
          <w:tcPr>
            <w:tcW w:w="935" w:type="dxa"/>
            <w:tcBorders>
              <w:top w:val="nil"/>
              <w:left w:val="nil"/>
              <w:bottom w:val="single" w:sz="4" w:space="0" w:color="auto"/>
              <w:right w:val="single" w:sz="4" w:space="0" w:color="auto"/>
            </w:tcBorders>
            <w:vAlign w:val="center"/>
          </w:tcPr>
          <w:p w14:paraId="5321C543" w14:textId="77777777" w:rsidR="00FF5014" w:rsidRPr="00DE23D9" w:rsidRDefault="00FF5014" w:rsidP="00FF5014">
            <w:pPr>
              <w:spacing w:after="0" w:line="240" w:lineRule="auto"/>
              <w:jc w:val="center"/>
              <w:rPr>
                <w:rFonts w:ascii="Calibri" w:eastAsia="Times New Roman" w:hAnsi="Calibri" w:cs="Calibri"/>
                <w:color w:val="0070C0"/>
                <w:sz w:val="24"/>
                <w:szCs w:val="24"/>
                <w:lang w:val="en-GB" w:eastAsia="zh-TW"/>
              </w:rPr>
            </w:pPr>
          </w:p>
        </w:tc>
      </w:tr>
      <w:tr w:rsidR="00FF5014" w:rsidRPr="00123A34" w14:paraId="7F8F634F"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0B10EAC5" w14:textId="6DEB6875" w:rsidR="00FF5014" w:rsidRPr="002D3327" w:rsidRDefault="00FF5014" w:rsidP="00FF5014">
            <w:pPr>
              <w:spacing w:after="0" w:line="240" w:lineRule="auto"/>
              <w:rPr>
                <w:rFonts w:ascii="Calibri" w:eastAsia="Times New Roman" w:hAnsi="Calibri" w:cs="Calibri"/>
                <w:sz w:val="24"/>
                <w:szCs w:val="24"/>
                <w:lang w:val="de-DE" w:eastAsia="zh-TW"/>
              </w:rPr>
            </w:pPr>
            <w:r w:rsidRPr="00094F13">
              <w:rPr>
                <w:rFonts w:ascii="Calibri" w:eastAsia="Times New Roman" w:hAnsi="Calibri" w:cs="Calibri"/>
                <w:color w:val="00B050"/>
                <w:sz w:val="24"/>
                <w:szCs w:val="24"/>
              </w:rPr>
              <w:t>12.2.4.4</w:t>
            </w:r>
            <w:r>
              <w:rPr>
                <w:rFonts w:ascii="Calibri" w:eastAsia="Times New Roman" w:hAnsi="Calibri" w:cs="Calibri"/>
                <w:color w:val="00B050"/>
                <w:sz w:val="24"/>
                <w:szCs w:val="24"/>
              </w:rPr>
              <w:t>.</w:t>
            </w:r>
          </w:p>
        </w:tc>
        <w:tc>
          <w:tcPr>
            <w:tcW w:w="5386" w:type="dxa"/>
            <w:tcBorders>
              <w:top w:val="nil"/>
              <w:left w:val="nil"/>
              <w:bottom w:val="single" w:sz="4" w:space="0" w:color="auto"/>
              <w:right w:val="single" w:sz="4" w:space="0" w:color="auto"/>
            </w:tcBorders>
            <w:shd w:val="clear" w:color="auto" w:fill="auto"/>
          </w:tcPr>
          <w:p w14:paraId="230B3846" w14:textId="73E39ED3" w:rsidR="00FF5014" w:rsidRPr="002D3327" w:rsidRDefault="00FF5014" w:rsidP="00FF5014">
            <w:pPr>
              <w:spacing w:after="0" w:line="240" w:lineRule="auto"/>
              <w:rPr>
                <w:rFonts w:ascii="Calibri" w:eastAsia="Times New Roman" w:hAnsi="Calibri" w:cs="Calibri"/>
                <w:sz w:val="24"/>
                <w:szCs w:val="24"/>
                <w:lang w:val="de-DE" w:eastAsia="zh-TW"/>
              </w:rPr>
            </w:pPr>
            <w:r w:rsidRPr="00B66101">
              <w:rPr>
                <w:color w:val="00B050"/>
                <w:sz w:val="24"/>
                <w:szCs w:val="24"/>
                <w:lang w:val="de-DE"/>
              </w:rPr>
              <w:t>Service für Heizung und/oder Kühlung von Containern Ladung</w:t>
            </w:r>
          </w:p>
        </w:tc>
        <w:tc>
          <w:tcPr>
            <w:tcW w:w="8080" w:type="dxa"/>
            <w:tcBorders>
              <w:top w:val="nil"/>
              <w:left w:val="nil"/>
              <w:bottom w:val="single" w:sz="4" w:space="0" w:color="auto"/>
              <w:right w:val="single" w:sz="4" w:space="0" w:color="auto"/>
            </w:tcBorders>
            <w:shd w:val="clear" w:color="auto" w:fill="auto"/>
          </w:tcPr>
          <w:p w14:paraId="007A8B75" w14:textId="77777777" w:rsidR="00FF5014" w:rsidRPr="002D3327" w:rsidRDefault="00FF5014" w:rsidP="00FF5014">
            <w:pPr>
              <w:spacing w:after="0" w:line="240" w:lineRule="auto"/>
              <w:rPr>
                <w:rFonts w:ascii="Calibri" w:eastAsia="Times New Roman" w:hAnsi="Calibri" w:cs="Calibri"/>
                <w:sz w:val="24"/>
                <w:szCs w:val="24"/>
                <w:lang w:val="de-DE" w:eastAsia="zh-TW"/>
              </w:rPr>
            </w:pPr>
          </w:p>
        </w:tc>
        <w:tc>
          <w:tcPr>
            <w:tcW w:w="935" w:type="dxa"/>
            <w:tcBorders>
              <w:top w:val="nil"/>
              <w:left w:val="nil"/>
              <w:bottom w:val="single" w:sz="4" w:space="0" w:color="auto"/>
              <w:right w:val="single" w:sz="4" w:space="0" w:color="auto"/>
            </w:tcBorders>
            <w:vAlign w:val="center"/>
          </w:tcPr>
          <w:p w14:paraId="7844B98E" w14:textId="77777777" w:rsidR="00FF5014" w:rsidRPr="00A70EBF" w:rsidRDefault="00FF5014" w:rsidP="00FF5014">
            <w:pPr>
              <w:spacing w:after="0" w:line="240" w:lineRule="auto"/>
              <w:jc w:val="center"/>
              <w:rPr>
                <w:rFonts w:ascii="Calibri" w:eastAsia="Times New Roman" w:hAnsi="Calibri" w:cs="Calibri"/>
                <w:color w:val="0070C0"/>
                <w:sz w:val="24"/>
                <w:szCs w:val="24"/>
                <w:lang w:val="de-DE" w:eastAsia="zh-TW"/>
              </w:rPr>
            </w:pPr>
          </w:p>
        </w:tc>
      </w:tr>
      <w:tr w:rsidR="00FF5014" w:rsidRPr="00123A34" w14:paraId="4F00AE38"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3AE1DAA4" w14:textId="7B134CF5" w:rsidR="00FF5014" w:rsidRPr="002D3327" w:rsidRDefault="00FF5014" w:rsidP="00FF5014">
            <w:pPr>
              <w:spacing w:after="0" w:line="240" w:lineRule="auto"/>
              <w:rPr>
                <w:rFonts w:ascii="Calibri" w:eastAsia="Times New Roman" w:hAnsi="Calibri" w:cs="Calibri"/>
                <w:sz w:val="24"/>
                <w:szCs w:val="24"/>
                <w:lang w:val="de-DE" w:eastAsia="zh-TW"/>
              </w:rPr>
            </w:pPr>
            <w:r w:rsidRPr="00EE49A5">
              <w:rPr>
                <w:rFonts w:ascii="Calibri" w:eastAsia="Times New Roman" w:hAnsi="Calibri" w:cs="Calibri"/>
                <w:color w:val="00B050"/>
                <w:sz w:val="24"/>
                <w:szCs w:val="24"/>
              </w:rPr>
              <w:t>12.2.4.4.1</w:t>
            </w:r>
            <w:r>
              <w:rPr>
                <w:rFonts w:ascii="Calibri" w:eastAsia="Times New Roman" w:hAnsi="Calibri" w:cs="Calibri"/>
                <w:color w:val="00B050"/>
                <w:sz w:val="24"/>
                <w:szCs w:val="24"/>
              </w:rPr>
              <w:t>.</w:t>
            </w:r>
          </w:p>
        </w:tc>
        <w:tc>
          <w:tcPr>
            <w:tcW w:w="5386" w:type="dxa"/>
            <w:tcBorders>
              <w:top w:val="nil"/>
              <w:left w:val="nil"/>
              <w:bottom w:val="single" w:sz="4" w:space="0" w:color="auto"/>
              <w:right w:val="single" w:sz="4" w:space="0" w:color="auto"/>
            </w:tcBorders>
            <w:shd w:val="clear" w:color="auto" w:fill="auto"/>
          </w:tcPr>
          <w:p w14:paraId="7E50EB9A" w14:textId="77777777" w:rsidR="00FF5014" w:rsidRPr="00B66101" w:rsidRDefault="00FF5014" w:rsidP="00FF5014">
            <w:pPr>
              <w:spacing w:after="240" w:line="240" w:lineRule="auto"/>
              <w:rPr>
                <w:rFonts w:ascii="Calibri" w:eastAsia="Times New Roman" w:hAnsi="Calibri" w:cs="Calibri"/>
                <w:color w:val="00B050"/>
                <w:sz w:val="24"/>
                <w:szCs w:val="24"/>
                <w:lang w:val="de-DE"/>
              </w:rPr>
            </w:pPr>
            <w:r w:rsidRPr="00B66101">
              <w:rPr>
                <w:rFonts w:ascii="Calibri" w:eastAsia="Times New Roman" w:hAnsi="Calibri" w:cs="Calibri"/>
                <w:color w:val="00B050"/>
                <w:sz w:val="24"/>
                <w:szCs w:val="24"/>
                <w:lang w:val="de-DE"/>
              </w:rPr>
              <w:t>Gibt es schriftliche Verfahren/Anweisungen für die Beheizung oder Kühlung von Tanks, einschließlich:</w:t>
            </w:r>
          </w:p>
          <w:p w14:paraId="058D92AF" w14:textId="77777777" w:rsidR="00FF5014" w:rsidRPr="002D3327" w:rsidRDefault="00FF5014" w:rsidP="00FF5014">
            <w:pPr>
              <w:spacing w:after="0" w:line="240" w:lineRule="auto"/>
              <w:rPr>
                <w:rFonts w:ascii="Calibri" w:eastAsia="Times New Roman" w:hAnsi="Calibri" w:cs="Calibri"/>
                <w:sz w:val="24"/>
                <w:szCs w:val="24"/>
                <w:lang w:val="de-DE" w:eastAsia="zh-TW"/>
              </w:rPr>
            </w:pPr>
          </w:p>
        </w:tc>
        <w:tc>
          <w:tcPr>
            <w:tcW w:w="8080" w:type="dxa"/>
            <w:tcBorders>
              <w:top w:val="nil"/>
              <w:left w:val="nil"/>
              <w:bottom w:val="single" w:sz="4" w:space="0" w:color="auto"/>
              <w:right w:val="single" w:sz="4" w:space="0" w:color="auto"/>
            </w:tcBorders>
            <w:shd w:val="clear" w:color="auto" w:fill="auto"/>
          </w:tcPr>
          <w:p w14:paraId="2340F388" w14:textId="537DE3F8" w:rsidR="00FF5014" w:rsidRPr="002D3327" w:rsidRDefault="00FF5014" w:rsidP="00FF5014">
            <w:pPr>
              <w:spacing w:after="0" w:line="240" w:lineRule="auto"/>
              <w:rPr>
                <w:rFonts w:ascii="Calibri" w:eastAsia="Times New Roman" w:hAnsi="Calibri" w:cs="Calibri"/>
                <w:sz w:val="24"/>
                <w:szCs w:val="24"/>
                <w:lang w:val="de-DE" w:eastAsia="zh-TW"/>
              </w:rPr>
            </w:pPr>
            <w:r w:rsidRPr="00B66101">
              <w:rPr>
                <w:rFonts w:ascii="Calibri" w:eastAsia="Times New Roman" w:hAnsi="Calibri" w:cs="Calibri"/>
                <w:color w:val="00B050"/>
                <w:sz w:val="24"/>
                <w:szCs w:val="24"/>
                <w:lang w:val="de-DE"/>
              </w:rPr>
              <w:t xml:space="preserve">Ein </w:t>
            </w:r>
            <w:r w:rsidR="008941DA">
              <w:rPr>
                <w:rFonts w:ascii="Calibri" w:eastAsia="Times New Roman" w:hAnsi="Calibri" w:cs="Calibri"/>
                <w:color w:val="00B050"/>
                <w:sz w:val="24"/>
                <w:szCs w:val="24"/>
                <w:lang w:val="de-DE"/>
              </w:rPr>
              <w:t>Heiz-</w:t>
            </w:r>
            <w:r w:rsidRPr="00B66101">
              <w:rPr>
                <w:rFonts w:ascii="Calibri" w:eastAsia="Times New Roman" w:hAnsi="Calibri" w:cs="Calibri"/>
                <w:color w:val="00B050"/>
                <w:sz w:val="24"/>
                <w:szCs w:val="24"/>
                <w:lang w:val="de-DE"/>
              </w:rPr>
              <w:t xml:space="preserve">- oder -kühlverfahren mit Anweisungen sollte detailliert beschrieben werden und die Verantwortlichkeiten sowie den erwarteten Leistungsstandard beschreiben. Bei der Inspektion vor Ort sollte geprüft werden, ob das verantwortliche Personal die Anweisungen erhalten hat, alle Anforderungen des Verfahrens versteht und ob sie vollständig umgesetzt werden. Die einzelnen Elemente sollten nur dann positiv bewertet werden, wenn das Verfahren vorhanden ist, verstanden und vollständig umgesetzt wurde. </w:t>
            </w:r>
          </w:p>
        </w:tc>
        <w:tc>
          <w:tcPr>
            <w:tcW w:w="935" w:type="dxa"/>
            <w:tcBorders>
              <w:top w:val="nil"/>
              <w:left w:val="nil"/>
              <w:bottom w:val="single" w:sz="4" w:space="0" w:color="auto"/>
              <w:right w:val="single" w:sz="4" w:space="0" w:color="auto"/>
            </w:tcBorders>
            <w:vAlign w:val="center"/>
          </w:tcPr>
          <w:p w14:paraId="0DCB657A" w14:textId="77777777" w:rsidR="00FF5014" w:rsidRPr="00A70EBF" w:rsidRDefault="00FF5014" w:rsidP="00FF5014">
            <w:pPr>
              <w:spacing w:after="0" w:line="240" w:lineRule="auto"/>
              <w:jc w:val="center"/>
              <w:rPr>
                <w:rFonts w:ascii="Calibri" w:eastAsia="Times New Roman" w:hAnsi="Calibri" w:cs="Calibri"/>
                <w:color w:val="0070C0"/>
                <w:sz w:val="24"/>
                <w:szCs w:val="24"/>
                <w:lang w:val="de-DE" w:eastAsia="zh-TW"/>
              </w:rPr>
            </w:pPr>
          </w:p>
        </w:tc>
      </w:tr>
      <w:tr w:rsidR="00FF5014" w:rsidRPr="00123A34" w14:paraId="1E2394F6"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68287D52" w14:textId="2E7C47F8" w:rsidR="00FF5014" w:rsidRPr="002D3327" w:rsidRDefault="00FF5014" w:rsidP="00FF5014">
            <w:pPr>
              <w:spacing w:after="0" w:line="240" w:lineRule="auto"/>
              <w:rPr>
                <w:rFonts w:ascii="Calibri" w:eastAsia="Times New Roman" w:hAnsi="Calibri" w:cs="Calibri"/>
                <w:sz w:val="24"/>
                <w:szCs w:val="24"/>
                <w:lang w:val="de-DE" w:eastAsia="zh-TW"/>
              </w:rPr>
            </w:pPr>
            <w:r w:rsidRPr="00EE49A5">
              <w:rPr>
                <w:rFonts w:ascii="Calibri" w:eastAsia="Times New Roman" w:hAnsi="Calibri" w:cs="Calibri"/>
                <w:color w:val="00B050"/>
                <w:sz w:val="24"/>
                <w:szCs w:val="24"/>
              </w:rPr>
              <w:t>12.2.4.4.1.a</w:t>
            </w:r>
            <w:r>
              <w:rPr>
                <w:rFonts w:ascii="Calibri" w:eastAsia="Times New Roman" w:hAnsi="Calibri" w:cs="Calibri"/>
                <w:color w:val="00B050"/>
                <w:sz w:val="24"/>
                <w:szCs w:val="24"/>
              </w:rPr>
              <w:t>.</w:t>
            </w:r>
          </w:p>
        </w:tc>
        <w:tc>
          <w:tcPr>
            <w:tcW w:w="5386" w:type="dxa"/>
            <w:tcBorders>
              <w:top w:val="nil"/>
              <w:left w:val="nil"/>
              <w:bottom w:val="single" w:sz="4" w:space="0" w:color="auto"/>
              <w:right w:val="single" w:sz="4" w:space="0" w:color="auto"/>
            </w:tcBorders>
            <w:shd w:val="clear" w:color="auto" w:fill="auto"/>
          </w:tcPr>
          <w:p w14:paraId="745CB0F7" w14:textId="0FC0667D" w:rsidR="00FF5014" w:rsidRPr="002D3327" w:rsidRDefault="00FF5014" w:rsidP="00FF5014">
            <w:pPr>
              <w:spacing w:after="0" w:line="240" w:lineRule="auto"/>
              <w:rPr>
                <w:rFonts w:ascii="Calibri" w:eastAsia="Times New Roman" w:hAnsi="Calibri" w:cs="Calibri"/>
                <w:sz w:val="24"/>
                <w:szCs w:val="24"/>
                <w:lang w:val="de-DE" w:eastAsia="zh-TW"/>
              </w:rPr>
            </w:pPr>
            <w:proofErr w:type="spellStart"/>
            <w:r w:rsidRPr="00EE49A5">
              <w:rPr>
                <w:rFonts w:ascii="Calibri" w:eastAsia="Times New Roman" w:hAnsi="Calibri" w:cs="Calibri"/>
                <w:color w:val="00B050"/>
                <w:sz w:val="24"/>
                <w:szCs w:val="24"/>
              </w:rPr>
              <w:t>erste</w:t>
            </w:r>
            <w:proofErr w:type="spellEnd"/>
            <w:r w:rsidRPr="00EE49A5">
              <w:rPr>
                <w:rFonts w:ascii="Calibri" w:eastAsia="Times New Roman" w:hAnsi="Calibri" w:cs="Calibri"/>
                <w:color w:val="00B050"/>
                <w:sz w:val="24"/>
                <w:szCs w:val="24"/>
              </w:rPr>
              <w:t xml:space="preserve"> </w:t>
            </w:r>
            <w:proofErr w:type="spellStart"/>
            <w:r w:rsidRPr="00EE49A5">
              <w:rPr>
                <w:rFonts w:ascii="Calibri" w:eastAsia="Times New Roman" w:hAnsi="Calibri" w:cs="Calibri"/>
                <w:color w:val="00B050"/>
                <w:sz w:val="24"/>
                <w:szCs w:val="24"/>
              </w:rPr>
              <w:t>Produktanfrage</w:t>
            </w:r>
            <w:proofErr w:type="spellEnd"/>
            <w:r w:rsidRPr="00EE49A5">
              <w:rPr>
                <w:rFonts w:ascii="Calibri" w:eastAsia="Times New Roman" w:hAnsi="Calibri" w:cs="Calibri"/>
                <w:color w:val="00B050"/>
                <w:sz w:val="24"/>
                <w:szCs w:val="24"/>
              </w:rPr>
              <w:t>?</w:t>
            </w:r>
          </w:p>
        </w:tc>
        <w:tc>
          <w:tcPr>
            <w:tcW w:w="8080" w:type="dxa"/>
            <w:tcBorders>
              <w:top w:val="nil"/>
              <w:left w:val="nil"/>
              <w:bottom w:val="single" w:sz="4" w:space="0" w:color="auto"/>
              <w:right w:val="single" w:sz="4" w:space="0" w:color="auto"/>
            </w:tcBorders>
            <w:shd w:val="clear" w:color="auto" w:fill="auto"/>
          </w:tcPr>
          <w:p w14:paraId="22FDEF70" w14:textId="455736B2" w:rsidR="00FF5014" w:rsidRPr="002D3327" w:rsidRDefault="00FF5014" w:rsidP="00FF5014">
            <w:pPr>
              <w:spacing w:after="0" w:line="240" w:lineRule="auto"/>
              <w:rPr>
                <w:rFonts w:ascii="Calibri" w:eastAsia="Times New Roman" w:hAnsi="Calibri" w:cs="Calibri"/>
                <w:sz w:val="24"/>
                <w:szCs w:val="24"/>
                <w:lang w:val="de-DE" w:eastAsia="zh-TW"/>
              </w:rPr>
            </w:pPr>
            <w:r w:rsidRPr="00B66101">
              <w:rPr>
                <w:rFonts w:ascii="Calibri" w:eastAsia="Times New Roman" w:hAnsi="Calibri" w:cs="Calibri"/>
                <w:color w:val="00B050"/>
                <w:sz w:val="24"/>
                <w:szCs w:val="24"/>
                <w:lang w:val="de-DE"/>
              </w:rPr>
              <w:t>Dazu gehört auch eine Bewertung der potenziellen Gefahren.</w:t>
            </w:r>
          </w:p>
        </w:tc>
        <w:tc>
          <w:tcPr>
            <w:tcW w:w="935" w:type="dxa"/>
            <w:tcBorders>
              <w:top w:val="nil"/>
              <w:left w:val="nil"/>
              <w:bottom w:val="single" w:sz="4" w:space="0" w:color="auto"/>
              <w:right w:val="single" w:sz="4" w:space="0" w:color="auto"/>
            </w:tcBorders>
            <w:vAlign w:val="center"/>
          </w:tcPr>
          <w:p w14:paraId="02D77156" w14:textId="77777777" w:rsidR="00FF5014" w:rsidRPr="00A70EBF" w:rsidRDefault="00FF5014" w:rsidP="00FF5014">
            <w:pPr>
              <w:spacing w:after="0" w:line="240" w:lineRule="auto"/>
              <w:jc w:val="center"/>
              <w:rPr>
                <w:rFonts w:ascii="Calibri" w:eastAsia="Times New Roman" w:hAnsi="Calibri" w:cs="Calibri"/>
                <w:color w:val="0070C0"/>
                <w:sz w:val="24"/>
                <w:szCs w:val="24"/>
                <w:lang w:val="de-DE" w:eastAsia="zh-TW"/>
              </w:rPr>
            </w:pPr>
          </w:p>
        </w:tc>
      </w:tr>
      <w:tr w:rsidR="00FF5014" w:rsidRPr="00880391" w14:paraId="2D785808"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561654FE" w14:textId="70E1BD66" w:rsidR="00FF5014" w:rsidRPr="002D3327" w:rsidRDefault="00FF5014" w:rsidP="00FF5014">
            <w:pPr>
              <w:spacing w:after="0" w:line="240" w:lineRule="auto"/>
              <w:rPr>
                <w:rFonts w:ascii="Calibri" w:eastAsia="Times New Roman" w:hAnsi="Calibri" w:cs="Calibri"/>
                <w:sz w:val="24"/>
                <w:szCs w:val="24"/>
                <w:lang w:val="de-DE" w:eastAsia="zh-TW"/>
              </w:rPr>
            </w:pPr>
            <w:r w:rsidRPr="00EE49A5">
              <w:rPr>
                <w:rFonts w:ascii="Calibri" w:eastAsia="Times New Roman" w:hAnsi="Calibri" w:cs="Calibri"/>
                <w:color w:val="00B050"/>
                <w:sz w:val="24"/>
                <w:szCs w:val="24"/>
              </w:rPr>
              <w:t>12.2.4.4.1.b</w:t>
            </w:r>
            <w:r>
              <w:rPr>
                <w:rFonts w:ascii="Calibri" w:eastAsia="Times New Roman" w:hAnsi="Calibri" w:cs="Calibri"/>
                <w:color w:val="00B050"/>
                <w:sz w:val="24"/>
                <w:szCs w:val="24"/>
              </w:rPr>
              <w:t>.</w:t>
            </w:r>
          </w:p>
        </w:tc>
        <w:tc>
          <w:tcPr>
            <w:tcW w:w="5386" w:type="dxa"/>
            <w:tcBorders>
              <w:top w:val="nil"/>
              <w:left w:val="nil"/>
              <w:bottom w:val="single" w:sz="4" w:space="0" w:color="auto"/>
              <w:right w:val="single" w:sz="4" w:space="0" w:color="auto"/>
            </w:tcBorders>
            <w:shd w:val="clear" w:color="auto" w:fill="auto"/>
          </w:tcPr>
          <w:p w14:paraId="31C78AE3" w14:textId="2570F4F0" w:rsidR="00FF5014" w:rsidRPr="002D3327" w:rsidRDefault="00FF5014" w:rsidP="00FF5014">
            <w:pPr>
              <w:spacing w:after="0" w:line="240" w:lineRule="auto"/>
              <w:rPr>
                <w:rFonts w:ascii="Calibri" w:eastAsia="Times New Roman" w:hAnsi="Calibri" w:cs="Calibri"/>
                <w:sz w:val="24"/>
                <w:szCs w:val="24"/>
                <w:lang w:val="de-DE" w:eastAsia="zh-TW"/>
              </w:rPr>
            </w:pPr>
            <w:proofErr w:type="spellStart"/>
            <w:r w:rsidRPr="00EE49A5">
              <w:rPr>
                <w:rFonts w:ascii="Calibri" w:eastAsia="Times New Roman" w:hAnsi="Calibri" w:cs="Calibri"/>
                <w:color w:val="00B050"/>
                <w:sz w:val="24"/>
                <w:szCs w:val="24"/>
              </w:rPr>
              <w:t>Produktakzeptanz</w:t>
            </w:r>
            <w:proofErr w:type="spellEnd"/>
            <w:r w:rsidRPr="00EE49A5">
              <w:rPr>
                <w:rFonts w:ascii="Calibri" w:eastAsia="Times New Roman" w:hAnsi="Calibri" w:cs="Calibri"/>
                <w:color w:val="00B050"/>
                <w:sz w:val="24"/>
                <w:szCs w:val="24"/>
              </w:rPr>
              <w:t>?</w:t>
            </w:r>
          </w:p>
        </w:tc>
        <w:tc>
          <w:tcPr>
            <w:tcW w:w="8080" w:type="dxa"/>
            <w:tcBorders>
              <w:top w:val="nil"/>
              <w:left w:val="nil"/>
              <w:bottom w:val="single" w:sz="4" w:space="0" w:color="auto"/>
              <w:right w:val="single" w:sz="4" w:space="0" w:color="auto"/>
            </w:tcBorders>
            <w:shd w:val="clear" w:color="auto" w:fill="auto"/>
          </w:tcPr>
          <w:p w14:paraId="4F27EE8C" w14:textId="71EB7ABC" w:rsidR="00FF5014" w:rsidRPr="002D3327" w:rsidRDefault="00FF5014" w:rsidP="00FF5014">
            <w:pPr>
              <w:spacing w:after="0" w:line="240" w:lineRule="auto"/>
              <w:rPr>
                <w:rFonts w:ascii="Calibri" w:eastAsia="Times New Roman" w:hAnsi="Calibri" w:cs="Calibri"/>
                <w:sz w:val="24"/>
                <w:szCs w:val="24"/>
                <w:lang w:val="de-DE" w:eastAsia="zh-TW"/>
              </w:rPr>
            </w:pPr>
            <w:r w:rsidRPr="00EE49A5">
              <w:rPr>
                <w:rFonts w:ascii="Calibri" w:eastAsia="Times New Roman" w:hAnsi="Calibri" w:cs="Calibri"/>
                <w:color w:val="00B050"/>
                <w:sz w:val="24"/>
                <w:szCs w:val="24"/>
              </w:rPr>
              <w:t> </w:t>
            </w:r>
          </w:p>
        </w:tc>
        <w:tc>
          <w:tcPr>
            <w:tcW w:w="935" w:type="dxa"/>
            <w:tcBorders>
              <w:top w:val="nil"/>
              <w:left w:val="nil"/>
              <w:bottom w:val="single" w:sz="4" w:space="0" w:color="auto"/>
              <w:right w:val="single" w:sz="4" w:space="0" w:color="auto"/>
            </w:tcBorders>
            <w:vAlign w:val="center"/>
          </w:tcPr>
          <w:p w14:paraId="49F740A8" w14:textId="77777777" w:rsidR="00FF5014" w:rsidRPr="00A70EBF" w:rsidRDefault="00FF5014" w:rsidP="00FF5014">
            <w:pPr>
              <w:spacing w:after="0" w:line="240" w:lineRule="auto"/>
              <w:jc w:val="center"/>
              <w:rPr>
                <w:rFonts w:ascii="Calibri" w:eastAsia="Times New Roman" w:hAnsi="Calibri" w:cs="Calibri"/>
                <w:color w:val="0070C0"/>
                <w:sz w:val="24"/>
                <w:szCs w:val="24"/>
                <w:lang w:val="de-DE" w:eastAsia="zh-TW"/>
              </w:rPr>
            </w:pPr>
          </w:p>
        </w:tc>
      </w:tr>
      <w:tr w:rsidR="00FF5014" w:rsidRPr="00123A34" w14:paraId="345A02D0"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7CD5ED11" w14:textId="1F2BD6C3" w:rsidR="00FF5014" w:rsidRPr="002D3327" w:rsidRDefault="00FF5014" w:rsidP="00FF5014">
            <w:pPr>
              <w:spacing w:after="0" w:line="240" w:lineRule="auto"/>
              <w:rPr>
                <w:rFonts w:ascii="Calibri" w:eastAsia="Times New Roman" w:hAnsi="Calibri" w:cs="Calibri"/>
                <w:sz w:val="24"/>
                <w:szCs w:val="24"/>
                <w:lang w:val="de-DE" w:eastAsia="zh-TW"/>
              </w:rPr>
            </w:pPr>
            <w:r w:rsidRPr="00EE49A5">
              <w:rPr>
                <w:rFonts w:ascii="Calibri" w:eastAsia="Times New Roman" w:hAnsi="Calibri" w:cs="Calibri"/>
                <w:color w:val="00B050"/>
                <w:sz w:val="24"/>
                <w:szCs w:val="24"/>
              </w:rPr>
              <w:t>12.2.4.4.1.c</w:t>
            </w:r>
            <w:r>
              <w:rPr>
                <w:rFonts w:ascii="Calibri" w:eastAsia="Times New Roman" w:hAnsi="Calibri" w:cs="Calibri"/>
                <w:color w:val="00B050"/>
                <w:sz w:val="24"/>
                <w:szCs w:val="24"/>
              </w:rPr>
              <w:t>.</w:t>
            </w:r>
          </w:p>
        </w:tc>
        <w:tc>
          <w:tcPr>
            <w:tcW w:w="5386" w:type="dxa"/>
            <w:tcBorders>
              <w:top w:val="nil"/>
              <w:left w:val="nil"/>
              <w:bottom w:val="single" w:sz="4" w:space="0" w:color="auto"/>
              <w:right w:val="single" w:sz="4" w:space="0" w:color="auto"/>
            </w:tcBorders>
            <w:shd w:val="clear" w:color="auto" w:fill="auto"/>
          </w:tcPr>
          <w:p w14:paraId="35F48DED" w14:textId="0FCBC8EB" w:rsidR="00FF5014" w:rsidRPr="002D3327" w:rsidRDefault="00FF5014" w:rsidP="00FF5014">
            <w:pPr>
              <w:spacing w:after="0" w:line="240" w:lineRule="auto"/>
              <w:rPr>
                <w:rFonts w:ascii="Calibri" w:eastAsia="Times New Roman" w:hAnsi="Calibri" w:cs="Calibri"/>
                <w:sz w:val="24"/>
                <w:szCs w:val="24"/>
                <w:lang w:val="de-DE" w:eastAsia="zh-TW"/>
              </w:rPr>
            </w:pPr>
            <w:r w:rsidRPr="00B66101">
              <w:rPr>
                <w:rFonts w:ascii="Calibri" w:eastAsia="Times New Roman" w:hAnsi="Calibri" w:cs="Calibri"/>
                <w:color w:val="00B050"/>
                <w:sz w:val="24"/>
                <w:szCs w:val="24"/>
                <w:lang w:val="de-DE"/>
              </w:rPr>
              <w:t>erforderliche Kompetenz zur Erstellung einer neuen Heizungs- oder Kühlungsanweisung?</w:t>
            </w:r>
          </w:p>
        </w:tc>
        <w:tc>
          <w:tcPr>
            <w:tcW w:w="8080" w:type="dxa"/>
            <w:tcBorders>
              <w:top w:val="nil"/>
              <w:left w:val="nil"/>
              <w:bottom w:val="single" w:sz="4" w:space="0" w:color="auto"/>
              <w:right w:val="single" w:sz="4" w:space="0" w:color="auto"/>
            </w:tcBorders>
            <w:shd w:val="clear" w:color="auto" w:fill="auto"/>
          </w:tcPr>
          <w:p w14:paraId="01F5948B" w14:textId="650DB7A1" w:rsidR="00FF5014" w:rsidRPr="002D3327" w:rsidRDefault="00FF5014" w:rsidP="00FF5014">
            <w:pPr>
              <w:spacing w:after="0" w:line="240" w:lineRule="auto"/>
              <w:rPr>
                <w:rFonts w:ascii="Calibri" w:eastAsia="Times New Roman" w:hAnsi="Calibri" w:cs="Calibri"/>
                <w:sz w:val="24"/>
                <w:szCs w:val="24"/>
                <w:lang w:val="de-DE" w:eastAsia="zh-TW"/>
              </w:rPr>
            </w:pPr>
            <w:r w:rsidRPr="00B66101">
              <w:rPr>
                <w:rFonts w:ascii="Calibri" w:eastAsia="Times New Roman" w:hAnsi="Calibri" w:cs="Calibri"/>
                <w:color w:val="00B050"/>
                <w:sz w:val="24"/>
                <w:szCs w:val="24"/>
                <w:lang w:val="de-DE"/>
              </w:rPr>
              <w:t> </w:t>
            </w:r>
          </w:p>
        </w:tc>
        <w:tc>
          <w:tcPr>
            <w:tcW w:w="935" w:type="dxa"/>
            <w:tcBorders>
              <w:top w:val="nil"/>
              <w:left w:val="nil"/>
              <w:bottom w:val="single" w:sz="4" w:space="0" w:color="auto"/>
              <w:right w:val="single" w:sz="4" w:space="0" w:color="auto"/>
            </w:tcBorders>
            <w:vAlign w:val="center"/>
          </w:tcPr>
          <w:p w14:paraId="45504AFF" w14:textId="77777777" w:rsidR="00FF5014" w:rsidRPr="00A70EBF" w:rsidRDefault="00FF5014" w:rsidP="00FF5014">
            <w:pPr>
              <w:spacing w:after="0" w:line="240" w:lineRule="auto"/>
              <w:jc w:val="center"/>
              <w:rPr>
                <w:rFonts w:ascii="Calibri" w:eastAsia="Times New Roman" w:hAnsi="Calibri" w:cs="Calibri"/>
                <w:color w:val="0070C0"/>
                <w:sz w:val="24"/>
                <w:szCs w:val="24"/>
                <w:lang w:val="de-DE" w:eastAsia="zh-TW"/>
              </w:rPr>
            </w:pPr>
          </w:p>
        </w:tc>
      </w:tr>
      <w:tr w:rsidR="00FF5014" w:rsidRPr="00123A34" w14:paraId="22231B9F"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7C2ABECC" w14:textId="6FDAAF1C" w:rsidR="00FF5014" w:rsidRPr="002D3327" w:rsidRDefault="00FF5014" w:rsidP="00FF5014">
            <w:pPr>
              <w:spacing w:after="0" w:line="240" w:lineRule="auto"/>
              <w:rPr>
                <w:rFonts w:ascii="Calibri" w:eastAsia="Times New Roman" w:hAnsi="Calibri" w:cs="Calibri"/>
                <w:sz w:val="24"/>
                <w:szCs w:val="24"/>
                <w:lang w:val="de-DE" w:eastAsia="zh-TW"/>
              </w:rPr>
            </w:pPr>
            <w:r w:rsidRPr="00EE49A5">
              <w:rPr>
                <w:rFonts w:ascii="Calibri" w:eastAsia="Times New Roman" w:hAnsi="Calibri" w:cs="Calibri"/>
                <w:color w:val="00B050"/>
                <w:sz w:val="24"/>
                <w:szCs w:val="24"/>
              </w:rPr>
              <w:t>12.2.4.4.1.d</w:t>
            </w:r>
            <w:r>
              <w:rPr>
                <w:rFonts w:ascii="Calibri" w:eastAsia="Times New Roman" w:hAnsi="Calibri" w:cs="Calibri"/>
                <w:color w:val="00B050"/>
                <w:sz w:val="24"/>
                <w:szCs w:val="24"/>
              </w:rPr>
              <w:t>.</w:t>
            </w:r>
          </w:p>
        </w:tc>
        <w:tc>
          <w:tcPr>
            <w:tcW w:w="5386" w:type="dxa"/>
            <w:tcBorders>
              <w:top w:val="nil"/>
              <w:left w:val="nil"/>
              <w:bottom w:val="single" w:sz="4" w:space="0" w:color="auto"/>
              <w:right w:val="single" w:sz="4" w:space="0" w:color="auto"/>
            </w:tcBorders>
            <w:shd w:val="clear" w:color="auto" w:fill="auto"/>
          </w:tcPr>
          <w:p w14:paraId="0EE6A521" w14:textId="2A3E5D67" w:rsidR="00FF5014" w:rsidRPr="002D3327" w:rsidRDefault="00FF5014" w:rsidP="00FF5014">
            <w:pPr>
              <w:spacing w:after="0" w:line="240" w:lineRule="auto"/>
              <w:rPr>
                <w:rFonts w:ascii="Calibri" w:eastAsia="Times New Roman" w:hAnsi="Calibri" w:cs="Calibri"/>
                <w:sz w:val="24"/>
                <w:szCs w:val="24"/>
                <w:lang w:val="de-DE" w:eastAsia="zh-TW"/>
              </w:rPr>
            </w:pPr>
            <w:proofErr w:type="spellStart"/>
            <w:r w:rsidRPr="00EE49A5">
              <w:rPr>
                <w:rFonts w:ascii="Calibri" w:eastAsia="Times New Roman" w:hAnsi="Calibri" w:cs="Calibri"/>
                <w:color w:val="00B050"/>
                <w:sz w:val="24"/>
                <w:szCs w:val="24"/>
              </w:rPr>
              <w:t>Kontrollen</w:t>
            </w:r>
            <w:proofErr w:type="spellEnd"/>
            <w:r w:rsidRPr="00EE49A5">
              <w:rPr>
                <w:rFonts w:ascii="Calibri" w:eastAsia="Times New Roman" w:hAnsi="Calibri" w:cs="Calibri"/>
                <w:color w:val="00B050"/>
                <w:sz w:val="24"/>
                <w:szCs w:val="24"/>
              </w:rPr>
              <w:t xml:space="preserve"> von </w:t>
            </w:r>
            <w:proofErr w:type="spellStart"/>
            <w:r w:rsidRPr="00EE49A5">
              <w:rPr>
                <w:rFonts w:ascii="Calibri" w:eastAsia="Times New Roman" w:hAnsi="Calibri" w:cs="Calibri"/>
                <w:color w:val="00B050"/>
                <w:sz w:val="24"/>
                <w:szCs w:val="24"/>
              </w:rPr>
              <w:t>Temperaturgeräten</w:t>
            </w:r>
            <w:proofErr w:type="spellEnd"/>
            <w:r w:rsidRPr="00EE49A5">
              <w:rPr>
                <w:rFonts w:ascii="Calibri" w:eastAsia="Times New Roman" w:hAnsi="Calibri" w:cs="Calibri"/>
                <w:color w:val="00B050"/>
                <w:sz w:val="24"/>
                <w:szCs w:val="24"/>
              </w:rPr>
              <w:t>?</w:t>
            </w:r>
          </w:p>
        </w:tc>
        <w:tc>
          <w:tcPr>
            <w:tcW w:w="8080" w:type="dxa"/>
            <w:tcBorders>
              <w:top w:val="nil"/>
              <w:left w:val="nil"/>
              <w:bottom w:val="single" w:sz="4" w:space="0" w:color="auto"/>
              <w:right w:val="single" w:sz="4" w:space="0" w:color="auto"/>
            </w:tcBorders>
            <w:shd w:val="clear" w:color="auto" w:fill="auto"/>
          </w:tcPr>
          <w:p w14:paraId="415990C5" w14:textId="78584898" w:rsidR="00FF5014" w:rsidRPr="002D3327" w:rsidRDefault="00FF5014" w:rsidP="00FF5014">
            <w:pPr>
              <w:spacing w:after="0" w:line="240" w:lineRule="auto"/>
              <w:rPr>
                <w:rFonts w:ascii="Calibri" w:eastAsia="Times New Roman" w:hAnsi="Calibri" w:cs="Calibri"/>
                <w:sz w:val="24"/>
                <w:szCs w:val="24"/>
                <w:lang w:val="de-DE" w:eastAsia="zh-TW"/>
              </w:rPr>
            </w:pPr>
            <w:r w:rsidRPr="00B66101">
              <w:rPr>
                <w:rFonts w:ascii="Calibri" w:eastAsia="Times New Roman" w:hAnsi="Calibri" w:cs="Calibri"/>
                <w:color w:val="00B050"/>
                <w:sz w:val="24"/>
                <w:szCs w:val="24"/>
                <w:lang w:val="de-DE"/>
              </w:rPr>
              <w:t>Prüfen Sie, ob diese Temperaturmessgeräte in ein Kalibrierungsprogramm gemäß Abschnitt 7.2.2 einbezogen sind.</w:t>
            </w:r>
          </w:p>
        </w:tc>
        <w:tc>
          <w:tcPr>
            <w:tcW w:w="935" w:type="dxa"/>
            <w:tcBorders>
              <w:top w:val="nil"/>
              <w:left w:val="nil"/>
              <w:bottom w:val="single" w:sz="4" w:space="0" w:color="auto"/>
              <w:right w:val="single" w:sz="4" w:space="0" w:color="auto"/>
            </w:tcBorders>
            <w:vAlign w:val="center"/>
          </w:tcPr>
          <w:p w14:paraId="2413AEBC" w14:textId="77777777" w:rsidR="00FF5014" w:rsidRPr="00A70EBF" w:rsidRDefault="00FF5014" w:rsidP="00FF5014">
            <w:pPr>
              <w:spacing w:after="0" w:line="240" w:lineRule="auto"/>
              <w:jc w:val="center"/>
              <w:rPr>
                <w:rFonts w:ascii="Calibri" w:eastAsia="Times New Roman" w:hAnsi="Calibri" w:cs="Calibri"/>
                <w:color w:val="0070C0"/>
                <w:sz w:val="24"/>
                <w:szCs w:val="24"/>
                <w:lang w:val="de-DE" w:eastAsia="zh-TW"/>
              </w:rPr>
            </w:pPr>
          </w:p>
        </w:tc>
      </w:tr>
      <w:tr w:rsidR="00FF5014" w:rsidRPr="00123A34" w14:paraId="5D90E803"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37E75484" w14:textId="337CAED2" w:rsidR="00FF5014" w:rsidRPr="002D3327" w:rsidRDefault="00FF5014" w:rsidP="00FF5014">
            <w:pPr>
              <w:spacing w:after="0" w:line="240" w:lineRule="auto"/>
              <w:rPr>
                <w:rFonts w:ascii="Calibri" w:eastAsia="Times New Roman" w:hAnsi="Calibri" w:cs="Calibri"/>
                <w:sz w:val="24"/>
                <w:szCs w:val="24"/>
                <w:lang w:val="de-DE" w:eastAsia="zh-TW"/>
              </w:rPr>
            </w:pPr>
            <w:r w:rsidRPr="00EE49A5">
              <w:rPr>
                <w:rFonts w:ascii="Calibri" w:eastAsia="Times New Roman" w:hAnsi="Calibri" w:cs="Calibri"/>
                <w:color w:val="00B050"/>
                <w:sz w:val="24"/>
                <w:szCs w:val="24"/>
              </w:rPr>
              <w:t>12.2.4.4.1.e</w:t>
            </w:r>
            <w:r>
              <w:rPr>
                <w:rFonts w:ascii="Calibri" w:eastAsia="Times New Roman" w:hAnsi="Calibri" w:cs="Calibri"/>
                <w:color w:val="00B050"/>
                <w:sz w:val="24"/>
                <w:szCs w:val="24"/>
              </w:rPr>
              <w:t>.</w:t>
            </w:r>
          </w:p>
        </w:tc>
        <w:tc>
          <w:tcPr>
            <w:tcW w:w="5386" w:type="dxa"/>
            <w:tcBorders>
              <w:top w:val="nil"/>
              <w:left w:val="nil"/>
              <w:bottom w:val="single" w:sz="4" w:space="0" w:color="auto"/>
              <w:right w:val="single" w:sz="4" w:space="0" w:color="auto"/>
            </w:tcBorders>
            <w:shd w:val="clear" w:color="auto" w:fill="auto"/>
          </w:tcPr>
          <w:p w14:paraId="40A216CF" w14:textId="3C6F26B5" w:rsidR="00FF5014" w:rsidRPr="002D3327" w:rsidRDefault="00FF5014" w:rsidP="00FF5014">
            <w:pPr>
              <w:spacing w:after="0" w:line="240" w:lineRule="auto"/>
              <w:rPr>
                <w:rFonts w:ascii="Calibri" w:eastAsia="Times New Roman" w:hAnsi="Calibri" w:cs="Calibri"/>
                <w:sz w:val="24"/>
                <w:szCs w:val="24"/>
                <w:lang w:val="de-DE" w:eastAsia="zh-TW"/>
              </w:rPr>
            </w:pPr>
            <w:r w:rsidRPr="00B66101">
              <w:rPr>
                <w:rFonts w:ascii="Calibri" w:eastAsia="Times New Roman" w:hAnsi="Calibri" w:cs="Calibri"/>
                <w:color w:val="00B050"/>
                <w:sz w:val="24"/>
                <w:szCs w:val="24"/>
                <w:lang w:val="de-DE"/>
              </w:rPr>
              <w:t>eine Checkliste, um sicherzustellen, dass das Verfahren eingehalten wird?</w:t>
            </w:r>
          </w:p>
        </w:tc>
        <w:tc>
          <w:tcPr>
            <w:tcW w:w="8080" w:type="dxa"/>
            <w:tcBorders>
              <w:top w:val="nil"/>
              <w:left w:val="nil"/>
              <w:bottom w:val="single" w:sz="4" w:space="0" w:color="auto"/>
              <w:right w:val="single" w:sz="4" w:space="0" w:color="auto"/>
            </w:tcBorders>
            <w:shd w:val="clear" w:color="auto" w:fill="auto"/>
          </w:tcPr>
          <w:p w14:paraId="2551C849" w14:textId="28A6196A" w:rsidR="00FF5014" w:rsidRPr="002D3327" w:rsidRDefault="00FF5014" w:rsidP="00FF5014">
            <w:pPr>
              <w:spacing w:after="0" w:line="240" w:lineRule="auto"/>
              <w:rPr>
                <w:rFonts w:ascii="Calibri" w:eastAsia="Times New Roman" w:hAnsi="Calibri" w:cs="Calibri"/>
                <w:sz w:val="24"/>
                <w:szCs w:val="24"/>
                <w:lang w:val="de-DE" w:eastAsia="zh-TW"/>
              </w:rPr>
            </w:pPr>
            <w:r w:rsidRPr="00B66101">
              <w:rPr>
                <w:rFonts w:ascii="Calibri" w:eastAsia="Times New Roman" w:hAnsi="Calibri" w:cs="Calibri"/>
                <w:color w:val="00B050"/>
                <w:sz w:val="24"/>
                <w:szCs w:val="24"/>
                <w:lang w:val="de-DE"/>
              </w:rPr>
              <w:t>Dies kann auf Papier oder in elektronischer Form geschehen.</w:t>
            </w:r>
          </w:p>
        </w:tc>
        <w:tc>
          <w:tcPr>
            <w:tcW w:w="935" w:type="dxa"/>
            <w:tcBorders>
              <w:top w:val="nil"/>
              <w:left w:val="nil"/>
              <w:bottom w:val="single" w:sz="4" w:space="0" w:color="auto"/>
              <w:right w:val="single" w:sz="4" w:space="0" w:color="auto"/>
            </w:tcBorders>
            <w:vAlign w:val="center"/>
          </w:tcPr>
          <w:p w14:paraId="4D7D5E21" w14:textId="77777777" w:rsidR="00FF5014" w:rsidRPr="00A70EBF" w:rsidRDefault="00FF5014" w:rsidP="00FF5014">
            <w:pPr>
              <w:spacing w:after="0" w:line="240" w:lineRule="auto"/>
              <w:jc w:val="center"/>
              <w:rPr>
                <w:rFonts w:ascii="Calibri" w:eastAsia="Times New Roman" w:hAnsi="Calibri" w:cs="Calibri"/>
                <w:color w:val="0070C0"/>
                <w:sz w:val="24"/>
                <w:szCs w:val="24"/>
                <w:lang w:val="de-DE" w:eastAsia="zh-TW"/>
              </w:rPr>
            </w:pPr>
          </w:p>
        </w:tc>
      </w:tr>
      <w:tr w:rsidR="00FF5014" w:rsidRPr="00123A34" w14:paraId="13EA297A"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1B2194A2" w14:textId="514B8CA0" w:rsidR="00FF5014" w:rsidRPr="002D3327" w:rsidRDefault="00FF5014" w:rsidP="00FF5014">
            <w:pPr>
              <w:spacing w:after="0" w:line="240" w:lineRule="auto"/>
              <w:rPr>
                <w:rFonts w:ascii="Calibri" w:eastAsia="Times New Roman" w:hAnsi="Calibri" w:cs="Calibri"/>
                <w:sz w:val="24"/>
                <w:szCs w:val="24"/>
                <w:lang w:val="de-DE" w:eastAsia="zh-TW"/>
              </w:rPr>
            </w:pPr>
            <w:r w:rsidRPr="00EE49A5">
              <w:rPr>
                <w:rFonts w:ascii="Calibri" w:eastAsia="Times New Roman" w:hAnsi="Calibri" w:cs="Calibri"/>
                <w:color w:val="00B050"/>
                <w:sz w:val="24"/>
                <w:szCs w:val="24"/>
              </w:rPr>
              <w:lastRenderedPageBreak/>
              <w:t>12.2.4.4.2</w:t>
            </w:r>
            <w:r>
              <w:rPr>
                <w:rFonts w:ascii="Calibri" w:eastAsia="Times New Roman" w:hAnsi="Calibri" w:cs="Calibri"/>
                <w:color w:val="00B050"/>
                <w:sz w:val="24"/>
                <w:szCs w:val="24"/>
              </w:rPr>
              <w:t>.</w:t>
            </w:r>
          </w:p>
        </w:tc>
        <w:tc>
          <w:tcPr>
            <w:tcW w:w="5386" w:type="dxa"/>
            <w:tcBorders>
              <w:top w:val="nil"/>
              <w:left w:val="nil"/>
              <w:bottom w:val="single" w:sz="4" w:space="0" w:color="auto"/>
              <w:right w:val="single" w:sz="4" w:space="0" w:color="auto"/>
            </w:tcBorders>
            <w:shd w:val="clear" w:color="auto" w:fill="auto"/>
          </w:tcPr>
          <w:p w14:paraId="724FC0A6" w14:textId="40AA89A7" w:rsidR="00FF5014" w:rsidRPr="002D3327" w:rsidRDefault="00FF5014" w:rsidP="00FF5014">
            <w:pPr>
              <w:spacing w:after="0" w:line="240" w:lineRule="auto"/>
              <w:rPr>
                <w:rFonts w:ascii="Calibri" w:eastAsia="Times New Roman" w:hAnsi="Calibri" w:cs="Calibri"/>
                <w:sz w:val="24"/>
                <w:szCs w:val="24"/>
                <w:lang w:val="de-DE" w:eastAsia="zh-TW"/>
              </w:rPr>
            </w:pPr>
            <w:r w:rsidRPr="00B66101">
              <w:rPr>
                <w:rFonts w:ascii="Calibri" w:eastAsia="Times New Roman" w:hAnsi="Calibri" w:cs="Calibri"/>
                <w:color w:val="00B050"/>
                <w:sz w:val="24"/>
                <w:szCs w:val="24"/>
                <w:lang w:val="de-DE"/>
              </w:rPr>
              <w:t>Erhält der Betreiber die erforderlichen Anweisungen, bevor er den Tank an das Heiz- oder Kühlsystem anschließt, einschließlich</w:t>
            </w:r>
          </w:p>
        </w:tc>
        <w:tc>
          <w:tcPr>
            <w:tcW w:w="8080" w:type="dxa"/>
            <w:tcBorders>
              <w:top w:val="nil"/>
              <w:left w:val="nil"/>
              <w:bottom w:val="single" w:sz="4" w:space="0" w:color="auto"/>
              <w:right w:val="single" w:sz="4" w:space="0" w:color="auto"/>
            </w:tcBorders>
            <w:shd w:val="clear" w:color="auto" w:fill="auto"/>
          </w:tcPr>
          <w:p w14:paraId="789E8A2D" w14:textId="687F69F4" w:rsidR="00FF5014" w:rsidRPr="002D3327" w:rsidRDefault="00FF5014" w:rsidP="00FF5014">
            <w:pPr>
              <w:spacing w:after="0" w:line="240" w:lineRule="auto"/>
              <w:rPr>
                <w:rFonts w:ascii="Calibri" w:eastAsia="Times New Roman" w:hAnsi="Calibri" w:cs="Calibri"/>
                <w:sz w:val="24"/>
                <w:szCs w:val="24"/>
                <w:lang w:val="de-DE" w:eastAsia="zh-TW"/>
              </w:rPr>
            </w:pPr>
            <w:r w:rsidRPr="00B66101">
              <w:rPr>
                <w:rFonts w:ascii="Calibri" w:eastAsia="Times New Roman" w:hAnsi="Calibri" w:cs="Calibri"/>
                <w:color w:val="00B050"/>
                <w:sz w:val="24"/>
                <w:szCs w:val="24"/>
                <w:lang w:val="de-DE"/>
              </w:rPr>
              <w:t>Prüfen Sie eine Auswahl von Dokumenten über Tankheizungs- oder Kühlungsvorgänge.</w:t>
            </w:r>
          </w:p>
        </w:tc>
        <w:tc>
          <w:tcPr>
            <w:tcW w:w="935" w:type="dxa"/>
            <w:tcBorders>
              <w:top w:val="nil"/>
              <w:left w:val="nil"/>
              <w:bottom w:val="single" w:sz="4" w:space="0" w:color="auto"/>
              <w:right w:val="single" w:sz="4" w:space="0" w:color="auto"/>
            </w:tcBorders>
            <w:vAlign w:val="center"/>
          </w:tcPr>
          <w:p w14:paraId="7527D382" w14:textId="77777777" w:rsidR="00FF5014" w:rsidRPr="00A70EBF" w:rsidRDefault="00FF5014" w:rsidP="00FF5014">
            <w:pPr>
              <w:spacing w:after="0" w:line="240" w:lineRule="auto"/>
              <w:jc w:val="center"/>
              <w:rPr>
                <w:rFonts w:ascii="Calibri" w:eastAsia="Times New Roman" w:hAnsi="Calibri" w:cs="Calibri"/>
                <w:color w:val="0070C0"/>
                <w:sz w:val="24"/>
                <w:szCs w:val="24"/>
                <w:lang w:val="de-DE" w:eastAsia="zh-TW"/>
              </w:rPr>
            </w:pPr>
          </w:p>
        </w:tc>
      </w:tr>
      <w:tr w:rsidR="00FF5014" w:rsidRPr="00123A34" w14:paraId="2F58056B"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1945DB8E" w14:textId="5A5EA3E6" w:rsidR="00FF5014" w:rsidRPr="002D3327" w:rsidRDefault="00FF5014" w:rsidP="00FF5014">
            <w:pPr>
              <w:spacing w:after="0" w:line="240" w:lineRule="auto"/>
              <w:rPr>
                <w:rFonts w:ascii="Calibri" w:eastAsia="Times New Roman" w:hAnsi="Calibri" w:cs="Calibri"/>
                <w:sz w:val="24"/>
                <w:szCs w:val="24"/>
                <w:lang w:val="de-DE" w:eastAsia="zh-TW"/>
              </w:rPr>
            </w:pPr>
            <w:r w:rsidRPr="00EE49A5">
              <w:rPr>
                <w:rFonts w:ascii="Calibri" w:eastAsia="Times New Roman" w:hAnsi="Calibri" w:cs="Calibri"/>
                <w:color w:val="00B050"/>
                <w:sz w:val="24"/>
                <w:szCs w:val="24"/>
              </w:rPr>
              <w:t>12.2.4.4.2.a</w:t>
            </w:r>
            <w:r>
              <w:rPr>
                <w:rFonts w:ascii="Calibri" w:eastAsia="Times New Roman" w:hAnsi="Calibri" w:cs="Calibri"/>
                <w:color w:val="00B050"/>
                <w:sz w:val="24"/>
                <w:szCs w:val="24"/>
              </w:rPr>
              <w:t>.</w:t>
            </w:r>
          </w:p>
        </w:tc>
        <w:tc>
          <w:tcPr>
            <w:tcW w:w="5386" w:type="dxa"/>
            <w:tcBorders>
              <w:top w:val="nil"/>
              <w:left w:val="nil"/>
              <w:bottom w:val="single" w:sz="4" w:space="0" w:color="auto"/>
              <w:right w:val="single" w:sz="4" w:space="0" w:color="auto"/>
            </w:tcBorders>
            <w:shd w:val="clear" w:color="auto" w:fill="auto"/>
          </w:tcPr>
          <w:p w14:paraId="28048CD6" w14:textId="7D38665C" w:rsidR="00FF5014" w:rsidRPr="002D3327" w:rsidRDefault="00FF5014" w:rsidP="00FF5014">
            <w:pPr>
              <w:spacing w:after="0" w:line="240" w:lineRule="auto"/>
              <w:rPr>
                <w:rFonts w:ascii="Calibri" w:eastAsia="Times New Roman" w:hAnsi="Calibri" w:cs="Calibri"/>
                <w:sz w:val="24"/>
                <w:szCs w:val="24"/>
                <w:lang w:val="de-DE" w:eastAsia="zh-TW"/>
              </w:rPr>
            </w:pPr>
            <w:r w:rsidRPr="00EE49A5">
              <w:rPr>
                <w:rFonts w:ascii="Calibri" w:eastAsia="Times New Roman" w:hAnsi="Calibri" w:cs="Calibri"/>
                <w:color w:val="00B050"/>
                <w:sz w:val="24"/>
                <w:szCs w:val="24"/>
              </w:rPr>
              <w:t xml:space="preserve">die Art der </w:t>
            </w:r>
            <w:proofErr w:type="spellStart"/>
            <w:r w:rsidRPr="00EE49A5">
              <w:rPr>
                <w:rFonts w:ascii="Calibri" w:eastAsia="Times New Roman" w:hAnsi="Calibri" w:cs="Calibri"/>
                <w:color w:val="00B050"/>
                <w:sz w:val="24"/>
                <w:szCs w:val="24"/>
              </w:rPr>
              <w:t>Beheizung</w:t>
            </w:r>
            <w:proofErr w:type="spellEnd"/>
            <w:r w:rsidRPr="00EE49A5">
              <w:rPr>
                <w:rFonts w:ascii="Calibri" w:eastAsia="Times New Roman" w:hAnsi="Calibri" w:cs="Calibri"/>
                <w:color w:val="00B050"/>
                <w:sz w:val="24"/>
                <w:szCs w:val="24"/>
              </w:rPr>
              <w:t>?</w:t>
            </w:r>
          </w:p>
        </w:tc>
        <w:tc>
          <w:tcPr>
            <w:tcW w:w="8080" w:type="dxa"/>
            <w:tcBorders>
              <w:top w:val="nil"/>
              <w:left w:val="nil"/>
              <w:bottom w:val="single" w:sz="4" w:space="0" w:color="auto"/>
              <w:right w:val="single" w:sz="4" w:space="0" w:color="auto"/>
            </w:tcBorders>
            <w:shd w:val="clear" w:color="auto" w:fill="auto"/>
          </w:tcPr>
          <w:p w14:paraId="519BB4B3" w14:textId="479C197D" w:rsidR="00FF5014" w:rsidRPr="002D3327" w:rsidRDefault="00FF5014" w:rsidP="00FF5014">
            <w:pPr>
              <w:spacing w:after="0" w:line="240" w:lineRule="auto"/>
              <w:rPr>
                <w:rFonts w:ascii="Calibri" w:eastAsia="Times New Roman" w:hAnsi="Calibri" w:cs="Calibri"/>
                <w:sz w:val="24"/>
                <w:szCs w:val="24"/>
                <w:lang w:val="de-DE" w:eastAsia="zh-TW"/>
              </w:rPr>
            </w:pPr>
            <w:r w:rsidRPr="00B66101">
              <w:rPr>
                <w:rFonts w:ascii="Calibri" w:eastAsia="Times New Roman" w:hAnsi="Calibri" w:cs="Calibri"/>
                <w:color w:val="00B050"/>
                <w:sz w:val="24"/>
                <w:szCs w:val="24"/>
                <w:lang w:val="de-DE"/>
              </w:rPr>
              <w:t xml:space="preserve">Die Spule kann mit Direktdampf oder Heißwasser beheizt werden. Es kann auch Elektrizität verwendet werden. Die Beheizungsart wird durch die Risikobewertung bestimmt: Einige Produkte können bei Kontakt mit hohen Temperaturen zu reagieren oder zu polymerisieren beginnen. Ein Monomer wie Acrylsäure ist ein bekanntes Beispiel dafür, dass falsches Erhitzen in der Vergangenheit zu Explosionen geführt hat. Bei Acrylsäure darf nur warmes Wasser verwendet werden. Das Erhitzen mit Dampf ist strengstens untersagt. Andere Produkte können </w:t>
            </w:r>
            <w:r w:rsidRPr="00B66101">
              <w:rPr>
                <w:rFonts w:ascii="Calibri" w:eastAsia="Times New Roman" w:hAnsi="Calibri" w:cs="Calibri"/>
                <w:i/>
                <w:iCs/>
                <w:color w:val="00B050"/>
                <w:sz w:val="24"/>
                <w:szCs w:val="24"/>
                <w:lang w:val="de-DE"/>
              </w:rPr>
              <w:t xml:space="preserve">"verbrannt" </w:t>
            </w:r>
            <w:r w:rsidRPr="00B66101">
              <w:rPr>
                <w:rFonts w:ascii="Calibri" w:eastAsia="Times New Roman" w:hAnsi="Calibri" w:cs="Calibri"/>
                <w:color w:val="00B050"/>
                <w:sz w:val="24"/>
                <w:szCs w:val="24"/>
                <w:lang w:val="de-DE"/>
              </w:rPr>
              <w:t>werden oder ihre Qualität kann beeinträchtigt werden, wenn sie mit zu hohen Temperaturen in Berührung kommen. Es muss ein Verfahren vorhanden sein, bei dem eine kompetente Person für jedes zu erhitzende Produkt entscheidet, welche Erhitzungsart verwendet werden kann und welche maximale Medientemperatur zulässig ist (für Acrylsäure nicht mehr als 35 Grad warmes Wasser). Diese Informationen sollten immer verfügbar sein, bevor ein Tank an das Heizsystem angeschlossen wird, und deutlich auf der Heizungsanleitung aufgedruckt sein.</w:t>
            </w:r>
          </w:p>
        </w:tc>
        <w:tc>
          <w:tcPr>
            <w:tcW w:w="935" w:type="dxa"/>
            <w:tcBorders>
              <w:top w:val="nil"/>
              <w:left w:val="nil"/>
              <w:bottom w:val="single" w:sz="4" w:space="0" w:color="auto"/>
              <w:right w:val="single" w:sz="4" w:space="0" w:color="auto"/>
            </w:tcBorders>
            <w:vAlign w:val="center"/>
          </w:tcPr>
          <w:p w14:paraId="5D701164" w14:textId="77777777" w:rsidR="00FF5014" w:rsidRPr="00A70EBF" w:rsidRDefault="00FF5014" w:rsidP="00FF5014">
            <w:pPr>
              <w:spacing w:after="0" w:line="240" w:lineRule="auto"/>
              <w:jc w:val="center"/>
              <w:rPr>
                <w:rFonts w:ascii="Calibri" w:eastAsia="Times New Roman" w:hAnsi="Calibri" w:cs="Calibri"/>
                <w:color w:val="0070C0"/>
                <w:sz w:val="24"/>
                <w:szCs w:val="24"/>
                <w:lang w:val="de-DE" w:eastAsia="zh-TW"/>
              </w:rPr>
            </w:pPr>
          </w:p>
        </w:tc>
      </w:tr>
      <w:tr w:rsidR="00FF5014" w:rsidRPr="00123A34" w14:paraId="62604F01"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5ED49669" w14:textId="7BC29D38" w:rsidR="00FF5014" w:rsidRPr="002D3327" w:rsidRDefault="00FF5014" w:rsidP="00FF5014">
            <w:pPr>
              <w:spacing w:after="0" w:line="240" w:lineRule="auto"/>
              <w:rPr>
                <w:rFonts w:ascii="Calibri" w:eastAsia="Times New Roman" w:hAnsi="Calibri" w:cs="Calibri"/>
                <w:sz w:val="24"/>
                <w:szCs w:val="24"/>
                <w:lang w:val="de-DE" w:eastAsia="zh-TW"/>
              </w:rPr>
            </w:pPr>
            <w:r w:rsidRPr="00EE49A5">
              <w:rPr>
                <w:rFonts w:ascii="Calibri" w:eastAsia="Times New Roman" w:hAnsi="Calibri" w:cs="Calibri"/>
                <w:color w:val="00B050"/>
                <w:sz w:val="24"/>
                <w:szCs w:val="24"/>
              </w:rPr>
              <w:t>12.2.4.4.2.b</w:t>
            </w:r>
            <w:r>
              <w:rPr>
                <w:rFonts w:ascii="Calibri" w:eastAsia="Times New Roman" w:hAnsi="Calibri" w:cs="Calibri"/>
                <w:color w:val="00B050"/>
                <w:sz w:val="24"/>
                <w:szCs w:val="24"/>
              </w:rPr>
              <w:t>.</w:t>
            </w:r>
          </w:p>
        </w:tc>
        <w:tc>
          <w:tcPr>
            <w:tcW w:w="5386" w:type="dxa"/>
            <w:tcBorders>
              <w:top w:val="nil"/>
              <w:left w:val="nil"/>
              <w:bottom w:val="single" w:sz="4" w:space="0" w:color="auto"/>
              <w:right w:val="single" w:sz="4" w:space="0" w:color="auto"/>
            </w:tcBorders>
            <w:shd w:val="clear" w:color="auto" w:fill="auto"/>
          </w:tcPr>
          <w:p w14:paraId="1C9B315C" w14:textId="79100C1D" w:rsidR="00FF5014" w:rsidRPr="002D3327" w:rsidRDefault="00FF5014" w:rsidP="00FF5014">
            <w:pPr>
              <w:spacing w:after="0" w:line="240" w:lineRule="auto"/>
              <w:rPr>
                <w:rFonts w:ascii="Calibri" w:eastAsia="Times New Roman" w:hAnsi="Calibri" w:cs="Calibri"/>
                <w:sz w:val="24"/>
                <w:szCs w:val="24"/>
                <w:lang w:val="de-DE" w:eastAsia="zh-TW"/>
              </w:rPr>
            </w:pPr>
            <w:proofErr w:type="spellStart"/>
            <w:r w:rsidRPr="00EE49A5">
              <w:rPr>
                <w:rFonts w:ascii="Calibri" w:eastAsia="Times New Roman" w:hAnsi="Calibri" w:cs="Calibri"/>
                <w:color w:val="00B050"/>
                <w:sz w:val="24"/>
                <w:szCs w:val="24"/>
              </w:rPr>
              <w:t>maximale</w:t>
            </w:r>
            <w:proofErr w:type="spellEnd"/>
            <w:r w:rsidRPr="00EE49A5">
              <w:rPr>
                <w:rFonts w:ascii="Calibri" w:eastAsia="Times New Roman" w:hAnsi="Calibri" w:cs="Calibri"/>
                <w:color w:val="00B050"/>
                <w:sz w:val="24"/>
                <w:szCs w:val="24"/>
              </w:rPr>
              <w:t xml:space="preserve"> </w:t>
            </w:r>
            <w:proofErr w:type="spellStart"/>
            <w:r w:rsidRPr="00EE49A5">
              <w:rPr>
                <w:rFonts w:ascii="Calibri" w:eastAsia="Times New Roman" w:hAnsi="Calibri" w:cs="Calibri"/>
                <w:color w:val="00B050"/>
                <w:sz w:val="24"/>
                <w:szCs w:val="24"/>
              </w:rPr>
              <w:t>Kontakttemperatur</w:t>
            </w:r>
            <w:proofErr w:type="spellEnd"/>
            <w:r w:rsidRPr="00EE49A5">
              <w:rPr>
                <w:rFonts w:ascii="Calibri" w:eastAsia="Times New Roman" w:hAnsi="Calibri" w:cs="Calibri"/>
                <w:color w:val="00B050"/>
                <w:sz w:val="24"/>
                <w:szCs w:val="24"/>
              </w:rPr>
              <w:t>?</w:t>
            </w:r>
          </w:p>
        </w:tc>
        <w:tc>
          <w:tcPr>
            <w:tcW w:w="8080" w:type="dxa"/>
            <w:tcBorders>
              <w:top w:val="nil"/>
              <w:left w:val="nil"/>
              <w:bottom w:val="single" w:sz="4" w:space="0" w:color="auto"/>
              <w:right w:val="single" w:sz="4" w:space="0" w:color="auto"/>
            </w:tcBorders>
            <w:shd w:val="clear" w:color="auto" w:fill="auto"/>
          </w:tcPr>
          <w:p w14:paraId="08C14987" w14:textId="479D894C" w:rsidR="00FF5014" w:rsidRPr="002D3327" w:rsidRDefault="00FF5014" w:rsidP="00FF5014">
            <w:pPr>
              <w:spacing w:after="0" w:line="240" w:lineRule="auto"/>
              <w:rPr>
                <w:rFonts w:ascii="Calibri" w:eastAsia="Times New Roman" w:hAnsi="Calibri" w:cs="Calibri"/>
                <w:sz w:val="24"/>
                <w:szCs w:val="24"/>
                <w:lang w:val="de-DE" w:eastAsia="zh-TW"/>
              </w:rPr>
            </w:pPr>
            <w:r w:rsidRPr="00B91450">
              <w:rPr>
                <w:rFonts w:ascii="Calibri" w:eastAsia="Times New Roman" w:hAnsi="Calibri" w:cs="Calibri"/>
                <w:color w:val="00B050"/>
                <w:sz w:val="24"/>
                <w:szCs w:val="24"/>
                <w:lang w:val="de-DE"/>
              </w:rPr>
              <w:t xml:space="preserve">Die maximale Kontakttemperatur sollte aus Sicherheits- und/oder Qualitätsgründen festgelegt werden. Dies ist die Temperatur, die die Spulen erreichen können, und wird durch das zum Erhitzen verwendete Medium bestimmt. Die in 12.2.4.4.2.a. als Beispiel genannte </w:t>
            </w:r>
            <w:r w:rsidRPr="00B91450">
              <w:rPr>
                <w:rFonts w:ascii="Calibri" w:eastAsia="Times New Roman" w:hAnsi="Calibri" w:cs="Calibri"/>
                <w:b/>
                <w:bCs/>
                <w:color w:val="00B050"/>
                <w:sz w:val="24"/>
                <w:szCs w:val="24"/>
                <w:lang w:val="de-DE"/>
              </w:rPr>
              <w:t xml:space="preserve">Acrylsäure </w:t>
            </w:r>
            <w:r w:rsidRPr="00B91450">
              <w:rPr>
                <w:rFonts w:ascii="Calibri" w:eastAsia="Times New Roman" w:hAnsi="Calibri" w:cs="Calibri"/>
                <w:color w:val="00B050"/>
                <w:sz w:val="24"/>
                <w:szCs w:val="24"/>
                <w:lang w:val="de-DE"/>
              </w:rPr>
              <w:t>muss auf eine maximale Temperatur von 35 Grad erhitzt werden.</w:t>
            </w:r>
          </w:p>
        </w:tc>
        <w:tc>
          <w:tcPr>
            <w:tcW w:w="935" w:type="dxa"/>
            <w:tcBorders>
              <w:top w:val="nil"/>
              <w:left w:val="nil"/>
              <w:bottom w:val="single" w:sz="4" w:space="0" w:color="auto"/>
              <w:right w:val="single" w:sz="4" w:space="0" w:color="auto"/>
            </w:tcBorders>
            <w:vAlign w:val="center"/>
          </w:tcPr>
          <w:p w14:paraId="7A2E6EDF" w14:textId="77777777" w:rsidR="00FF5014" w:rsidRPr="00A70EBF" w:rsidRDefault="00FF5014" w:rsidP="00FF5014">
            <w:pPr>
              <w:spacing w:after="0" w:line="240" w:lineRule="auto"/>
              <w:jc w:val="center"/>
              <w:rPr>
                <w:rFonts w:ascii="Calibri" w:eastAsia="Times New Roman" w:hAnsi="Calibri" w:cs="Calibri"/>
                <w:color w:val="0070C0"/>
                <w:sz w:val="24"/>
                <w:szCs w:val="24"/>
                <w:lang w:val="de-DE" w:eastAsia="zh-TW"/>
              </w:rPr>
            </w:pPr>
          </w:p>
        </w:tc>
      </w:tr>
      <w:tr w:rsidR="00FF5014" w:rsidRPr="00123A34" w14:paraId="094AD6A9"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23C3CC15" w14:textId="74167868" w:rsidR="00FF5014" w:rsidRPr="002D3327" w:rsidRDefault="00FF5014" w:rsidP="00FF5014">
            <w:pPr>
              <w:spacing w:after="0" w:line="240" w:lineRule="auto"/>
              <w:rPr>
                <w:rFonts w:ascii="Calibri" w:eastAsia="Times New Roman" w:hAnsi="Calibri" w:cs="Calibri"/>
                <w:sz w:val="24"/>
                <w:szCs w:val="24"/>
                <w:lang w:val="de-DE" w:eastAsia="zh-TW"/>
              </w:rPr>
            </w:pPr>
            <w:r w:rsidRPr="00EE49A5">
              <w:rPr>
                <w:rFonts w:ascii="Calibri" w:eastAsia="Times New Roman" w:hAnsi="Calibri" w:cs="Calibri"/>
                <w:color w:val="00B050"/>
                <w:sz w:val="24"/>
                <w:szCs w:val="24"/>
              </w:rPr>
              <w:lastRenderedPageBreak/>
              <w:t>12.2.4.4.2.c</w:t>
            </w:r>
            <w:r>
              <w:rPr>
                <w:rFonts w:ascii="Calibri" w:eastAsia="Times New Roman" w:hAnsi="Calibri" w:cs="Calibri"/>
                <w:color w:val="00B050"/>
                <w:sz w:val="24"/>
                <w:szCs w:val="24"/>
              </w:rPr>
              <w:t>.</w:t>
            </w:r>
          </w:p>
        </w:tc>
        <w:tc>
          <w:tcPr>
            <w:tcW w:w="5386" w:type="dxa"/>
            <w:tcBorders>
              <w:top w:val="nil"/>
              <w:left w:val="nil"/>
              <w:bottom w:val="single" w:sz="4" w:space="0" w:color="auto"/>
              <w:right w:val="single" w:sz="4" w:space="0" w:color="auto"/>
            </w:tcBorders>
            <w:shd w:val="clear" w:color="auto" w:fill="auto"/>
          </w:tcPr>
          <w:p w14:paraId="2978F8A1" w14:textId="1F9F74A4" w:rsidR="00FF5014" w:rsidRPr="002D3327" w:rsidRDefault="00FF5014" w:rsidP="00FF5014">
            <w:pPr>
              <w:spacing w:after="0" w:line="240" w:lineRule="auto"/>
              <w:rPr>
                <w:rFonts w:ascii="Calibri" w:eastAsia="Times New Roman" w:hAnsi="Calibri" w:cs="Calibri"/>
                <w:sz w:val="24"/>
                <w:szCs w:val="24"/>
                <w:lang w:val="de-DE" w:eastAsia="zh-TW"/>
              </w:rPr>
            </w:pPr>
            <w:proofErr w:type="spellStart"/>
            <w:r w:rsidRPr="00EE49A5">
              <w:rPr>
                <w:rFonts w:ascii="Calibri" w:eastAsia="Times New Roman" w:hAnsi="Calibri" w:cs="Calibri"/>
                <w:color w:val="00B050"/>
                <w:sz w:val="24"/>
                <w:szCs w:val="24"/>
              </w:rPr>
              <w:t>maximaler</w:t>
            </w:r>
            <w:proofErr w:type="spellEnd"/>
            <w:r w:rsidRPr="00EE49A5">
              <w:rPr>
                <w:rFonts w:ascii="Calibri" w:eastAsia="Times New Roman" w:hAnsi="Calibri" w:cs="Calibri"/>
                <w:color w:val="00B050"/>
                <w:sz w:val="24"/>
                <w:szCs w:val="24"/>
              </w:rPr>
              <w:t xml:space="preserve"> </w:t>
            </w:r>
            <w:proofErr w:type="spellStart"/>
            <w:r w:rsidRPr="00EE49A5">
              <w:rPr>
                <w:rFonts w:ascii="Calibri" w:eastAsia="Times New Roman" w:hAnsi="Calibri" w:cs="Calibri"/>
                <w:color w:val="00B050"/>
                <w:sz w:val="24"/>
                <w:szCs w:val="24"/>
              </w:rPr>
              <w:t>Betriebsdruck</w:t>
            </w:r>
            <w:proofErr w:type="spellEnd"/>
            <w:r w:rsidRPr="00EE49A5">
              <w:rPr>
                <w:rFonts w:ascii="Calibri" w:eastAsia="Times New Roman" w:hAnsi="Calibri" w:cs="Calibri"/>
                <w:color w:val="00B050"/>
                <w:sz w:val="24"/>
                <w:szCs w:val="24"/>
              </w:rPr>
              <w:t xml:space="preserve"> von </w:t>
            </w:r>
            <w:proofErr w:type="spellStart"/>
            <w:r w:rsidR="00EB1FC3">
              <w:rPr>
                <w:rFonts w:ascii="Calibri" w:eastAsia="Times New Roman" w:hAnsi="Calibri" w:cs="Calibri"/>
                <w:color w:val="00B050"/>
                <w:sz w:val="24"/>
                <w:szCs w:val="24"/>
              </w:rPr>
              <w:t>Dampfleitungen</w:t>
            </w:r>
            <w:proofErr w:type="spellEnd"/>
            <w:r w:rsidRPr="00EE49A5">
              <w:rPr>
                <w:rFonts w:ascii="Calibri" w:eastAsia="Times New Roman" w:hAnsi="Calibri" w:cs="Calibri"/>
                <w:color w:val="00B050"/>
                <w:sz w:val="24"/>
                <w:szCs w:val="24"/>
              </w:rPr>
              <w:t>?</w:t>
            </w:r>
          </w:p>
        </w:tc>
        <w:tc>
          <w:tcPr>
            <w:tcW w:w="8080" w:type="dxa"/>
            <w:tcBorders>
              <w:top w:val="nil"/>
              <w:left w:val="nil"/>
              <w:bottom w:val="single" w:sz="4" w:space="0" w:color="auto"/>
              <w:right w:val="single" w:sz="4" w:space="0" w:color="auto"/>
            </w:tcBorders>
            <w:shd w:val="clear" w:color="auto" w:fill="auto"/>
          </w:tcPr>
          <w:p w14:paraId="20E6F868" w14:textId="434A7F5C" w:rsidR="00FF5014" w:rsidRPr="002D3327" w:rsidRDefault="00FF5014" w:rsidP="00FF5014">
            <w:pPr>
              <w:spacing w:after="0" w:line="240" w:lineRule="auto"/>
              <w:rPr>
                <w:rFonts w:ascii="Calibri" w:eastAsia="Times New Roman" w:hAnsi="Calibri" w:cs="Calibri"/>
                <w:sz w:val="24"/>
                <w:szCs w:val="24"/>
                <w:lang w:val="de-DE" w:eastAsia="zh-TW"/>
              </w:rPr>
            </w:pPr>
            <w:r w:rsidRPr="00B91450">
              <w:rPr>
                <w:rFonts w:ascii="Calibri" w:eastAsia="Times New Roman" w:hAnsi="Calibri" w:cs="Calibri"/>
                <w:color w:val="00B050"/>
                <w:sz w:val="24"/>
                <w:szCs w:val="24"/>
                <w:lang w:val="de-DE"/>
              </w:rPr>
              <w:t xml:space="preserve">Es ist zu prüfen, dass die Druckkapazität der </w:t>
            </w:r>
            <w:r w:rsidR="00EB1FC3">
              <w:rPr>
                <w:rFonts w:ascii="Calibri" w:eastAsia="Times New Roman" w:hAnsi="Calibri" w:cs="Calibri"/>
                <w:color w:val="00B050"/>
                <w:sz w:val="24"/>
                <w:szCs w:val="24"/>
                <w:lang w:val="de-DE"/>
              </w:rPr>
              <w:t>Dampfleitungen</w:t>
            </w:r>
            <w:r w:rsidR="00EB1FC3" w:rsidRPr="00B91450">
              <w:rPr>
                <w:rFonts w:ascii="Calibri" w:eastAsia="Times New Roman" w:hAnsi="Calibri" w:cs="Calibri"/>
                <w:color w:val="00B050"/>
                <w:sz w:val="24"/>
                <w:szCs w:val="24"/>
                <w:lang w:val="de-DE"/>
              </w:rPr>
              <w:t xml:space="preserve"> </w:t>
            </w:r>
            <w:r w:rsidRPr="00B91450">
              <w:rPr>
                <w:rFonts w:ascii="Calibri" w:eastAsia="Times New Roman" w:hAnsi="Calibri" w:cs="Calibri"/>
                <w:color w:val="00B050"/>
                <w:sz w:val="24"/>
                <w:szCs w:val="24"/>
                <w:lang w:val="de-DE"/>
              </w:rPr>
              <w:t>des Tankcontainers nicht geringer ist als der Dampfdruck der festen Installation.</w:t>
            </w:r>
          </w:p>
        </w:tc>
        <w:tc>
          <w:tcPr>
            <w:tcW w:w="935" w:type="dxa"/>
            <w:tcBorders>
              <w:top w:val="nil"/>
              <w:left w:val="nil"/>
              <w:bottom w:val="single" w:sz="4" w:space="0" w:color="auto"/>
              <w:right w:val="single" w:sz="4" w:space="0" w:color="auto"/>
            </w:tcBorders>
            <w:vAlign w:val="center"/>
          </w:tcPr>
          <w:p w14:paraId="57D45EEF" w14:textId="77777777" w:rsidR="00FF5014" w:rsidRPr="00A70EBF" w:rsidRDefault="00FF5014" w:rsidP="00FF5014">
            <w:pPr>
              <w:spacing w:after="0" w:line="240" w:lineRule="auto"/>
              <w:jc w:val="center"/>
              <w:rPr>
                <w:rFonts w:ascii="Calibri" w:eastAsia="Times New Roman" w:hAnsi="Calibri" w:cs="Calibri"/>
                <w:color w:val="0070C0"/>
                <w:sz w:val="24"/>
                <w:szCs w:val="24"/>
                <w:lang w:val="de-DE" w:eastAsia="zh-TW"/>
              </w:rPr>
            </w:pPr>
          </w:p>
        </w:tc>
      </w:tr>
      <w:tr w:rsidR="00FF5014" w:rsidRPr="00880391" w14:paraId="065CE2FB"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1719D116" w14:textId="1D1632C8" w:rsidR="00FF5014" w:rsidRPr="002D3327" w:rsidRDefault="00FF5014" w:rsidP="00FF5014">
            <w:pPr>
              <w:spacing w:after="0" w:line="240" w:lineRule="auto"/>
              <w:rPr>
                <w:rFonts w:ascii="Calibri" w:eastAsia="Times New Roman" w:hAnsi="Calibri" w:cs="Calibri"/>
                <w:sz w:val="24"/>
                <w:szCs w:val="24"/>
                <w:lang w:val="de-DE" w:eastAsia="zh-TW"/>
              </w:rPr>
            </w:pPr>
            <w:r w:rsidRPr="00EE49A5">
              <w:rPr>
                <w:rFonts w:ascii="Calibri" w:eastAsia="Times New Roman" w:hAnsi="Calibri" w:cs="Calibri"/>
                <w:color w:val="00B050"/>
                <w:sz w:val="24"/>
                <w:szCs w:val="24"/>
              </w:rPr>
              <w:t>12.2.4.4.2.d</w:t>
            </w:r>
            <w:r>
              <w:rPr>
                <w:rFonts w:ascii="Calibri" w:eastAsia="Times New Roman" w:hAnsi="Calibri" w:cs="Calibri"/>
                <w:color w:val="00B050"/>
                <w:sz w:val="24"/>
                <w:szCs w:val="24"/>
              </w:rPr>
              <w:t>.</w:t>
            </w:r>
          </w:p>
        </w:tc>
        <w:tc>
          <w:tcPr>
            <w:tcW w:w="5386" w:type="dxa"/>
            <w:tcBorders>
              <w:top w:val="nil"/>
              <w:left w:val="nil"/>
              <w:bottom w:val="single" w:sz="4" w:space="0" w:color="auto"/>
              <w:right w:val="single" w:sz="4" w:space="0" w:color="auto"/>
            </w:tcBorders>
            <w:shd w:val="clear" w:color="auto" w:fill="auto"/>
          </w:tcPr>
          <w:p w14:paraId="5476FB9A" w14:textId="5C874068" w:rsidR="00FF5014" w:rsidRPr="002D3327" w:rsidRDefault="00FF5014" w:rsidP="00FF5014">
            <w:pPr>
              <w:spacing w:after="0" w:line="240" w:lineRule="auto"/>
              <w:rPr>
                <w:rFonts w:ascii="Calibri" w:eastAsia="Times New Roman" w:hAnsi="Calibri" w:cs="Calibri"/>
                <w:sz w:val="24"/>
                <w:szCs w:val="24"/>
                <w:lang w:val="de-DE" w:eastAsia="zh-TW"/>
              </w:rPr>
            </w:pPr>
            <w:proofErr w:type="spellStart"/>
            <w:r w:rsidRPr="00EE49A5">
              <w:rPr>
                <w:rFonts w:ascii="Calibri" w:eastAsia="Times New Roman" w:hAnsi="Calibri" w:cs="Calibri"/>
                <w:color w:val="00B050"/>
                <w:sz w:val="24"/>
                <w:szCs w:val="24"/>
              </w:rPr>
              <w:t>regelmäßige</w:t>
            </w:r>
            <w:proofErr w:type="spellEnd"/>
            <w:r w:rsidRPr="00EE49A5">
              <w:rPr>
                <w:rFonts w:ascii="Calibri" w:eastAsia="Times New Roman" w:hAnsi="Calibri" w:cs="Calibri"/>
                <w:color w:val="00B050"/>
                <w:sz w:val="24"/>
                <w:szCs w:val="24"/>
              </w:rPr>
              <w:t xml:space="preserve"> </w:t>
            </w:r>
            <w:proofErr w:type="spellStart"/>
            <w:r w:rsidRPr="00EE49A5">
              <w:rPr>
                <w:rFonts w:ascii="Calibri" w:eastAsia="Times New Roman" w:hAnsi="Calibri" w:cs="Calibri"/>
                <w:color w:val="00B050"/>
                <w:sz w:val="24"/>
                <w:szCs w:val="24"/>
              </w:rPr>
              <w:t>Überprüfung</w:t>
            </w:r>
            <w:proofErr w:type="spellEnd"/>
            <w:r w:rsidRPr="00EE49A5">
              <w:rPr>
                <w:rFonts w:ascii="Calibri" w:eastAsia="Times New Roman" w:hAnsi="Calibri" w:cs="Calibri"/>
                <w:color w:val="00B050"/>
                <w:sz w:val="24"/>
                <w:szCs w:val="24"/>
              </w:rPr>
              <w:t xml:space="preserve"> der </w:t>
            </w:r>
            <w:proofErr w:type="spellStart"/>
            <w:r w:rsidRPr="00EE49A5">
              <w:rPr>
                <w:rFonts w:ascii="Calibri" w:eastAsia="Times New Roman" w:hAnsi="Calibri" w:cs="Calibri"/>
                <w:color w:val="00B050"/>
                <w:sz w:val="24"/>
                <w:szCs w:val="24"/>
              </w:rPr>
              <w:t>Produkttemperaturen</w:t>
            </w:r>
            <w:proofErr w:type="spellEnd"/>
            <w:r w:rsidRPr="00EE49A5">
              <w:rPr>
                <w:rFonts w:ascii="Calibri" w:eastAsia="Times New Roman" w:hAnsi="Calibri" w:cs="Calibri"/>
                <w:color w:val="00B050"/>
                <w:sz w:val="24"/>
                <w:szCs w:val="24"/>
              </w:rPr>
              <w:t>?</w:t>
            </w:r>
          </w:p>
        </w:tc>
        <w:tc>
          <w:tcPr>
            <w:tcW w:w="8080" w:type="dxa"/>
            <w:tcBorders>
              <w:top w:val="nil"/>
              <w:left w:val="nil"/>
              <w:bottom w:val="single" w:sz="4" w:space="0" w:color="auto"/>
              <w:right w:val="single" w:sz="4" w:space="0" w:color="auto"/>
            </w:tcBorders>
            <w:shd w:val="clear" w:color="auto" w:fill="auto"/>
          </w:tcPr>
          <w:p w14:paraId="739F2F24" w14:textId="77777777" w:rsidR="00FF5014" w:rsidRPr="002D3327" w:rsidRDefault="00FF5014" w:rsidP="00FF5014">
            <w:pPr>
              <w:spacing w:after="0" w:line="240" w:lineRule="auto"/>
              <w:rPr>
                <w:rFonts w:ascii="Calibri" w:eastAsia="Times New Roman" w:hAnsi="Calibri" w:cs="Calibri"/>
                <w:sz w:val="24"/>
                <w:szCs w:val="24"/>
                <w:lang w:val="de-DE" w:eastAsia="zh-TW"/>
              </w:rPr>
            </w:pPr>
          </w:p>
        </w:tc>
        <w:tc>
          <w:tcPr>
            <w:tcW w:w="935" w:type="dxa"/>
            <w:tcBorders>
              <w:top w:val="nil"/>
              <w:left w:val="nil"/>
              <w:bottom w:val="single" w:sz="4" w:space="0" w:color="auto"/>
              <w:right w:val="single" w:sz="4" w:space="0" w:color="auto"/>
            </w:tcBorders>
            <w:vAlign w:val="center"/>
          </w:tcPr>
          <w:p w14:paraId="3CE05D02" w14:textId="77777777" w:rsidR="00FF5014" w:rsidRPr="00A70EBF" w:rsidRDefault="00FF5014" w:rsidP="00FF5014">
            <w:pPr>
              <w:spacing w:after="0" w:line="240" w:lineRule="auto"/>
              <w:jc w:val="center"/>
              <w:rPr>
                <w:rFonts w:ascii="Calibri" w:eastAsia="Times New Roman" w:hAnsi="Calibri" w:cs="Calibri"/>
                <w:color w:val="0070C0"/>
                <w:sz w:val="24"/>
                <w:szCs w:val="24"/>
                <w:lang w:val="de-DE" w:eastAsia="zh-TW"/>
              </w:rPr>
            </w:pPr>
          </w:p>
        </w:tc>
      </w:tr>
      <w:tr w:rsidR="00FF5014" w:rsidRPr="00880391" w14:paraId="23C651F7"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347C7513" w14:textId="77A6E604" w:rsidR="00FF5014" w:rsidRPr="002D3327" w:rsidRDefault="00FF5014" w:rsidP="00FF5014">
            <w:pPr>
              <w:spacing w:after="0" w:line="240" w:lineRule="auto"/>
              <w:rPr>
                <w:rFonts w:ascii="Calibri" w:eastAsia="Times New Roman" w:hAnsi="Calibri" w:cs="Calibri"/>
                <w:sz w:val="24"/>
                <w:szCs w:val="24"/>
                <w:lang w:val="de-DE" w:eastAsia="zh-TW"/>
              </w:rPr>
            </w:pPr>
            <w:r w:rsidRPr="00EE49A5">
              <w:rPr>
                <w:rFonts w:ascii="Calibri" w:eastAsia="Times New Roman" w:hAnsi="Calibri" w:cs="Calibri"/>
                <w:color w:val="00B050"/>
                <w:sz w:val="24"/>
                <w:szCs w:val="24"/>
              </w:rPr>
              <w:t>12.2.4.4.2.e</w:t>
            </w:r>
            <w:r>
              <w:rPr>
                <w:rFonts w:ascii="Calibri" w:eastAsia="Times New Roman" w:hAnsi="Calibri" w:cs="Calibri"/>
                <w:color w:val="00B050"/>
                <w:sz w:val="24"/>
                <w:szCs w:val="24"/>
              </w:rPr>
              <w:t>.</w:t>
            </w:r>
          </w:p>
        </w:tc>
        <w:tc>
          <w:tcPr>
            <w:tcW w:w="5386" w:type="dxa"/>
            <w:tcBorders>
              <w:top w:val="nil"/>
              <w:left w:val="nil"/>
              <w:bottom w:val="single" w:sz="4" w:space="0" w:color="auto"/>
              <w:right w:val="single" w:sz="4" w:space="0" w:color="auto"/>
            </w:tcBorders>
            <w:shd w:val="clear" w:color="auto" w:fill="auto"/>
          </w:tcPr>
          <w:p w14:paraId="25A43518" w14:textId="6FA8DE4F" w:rsidR="00FF5014" w:rsidRPr="002D3327" w:rsidRDefault="00FF5014" w:rsidP="00FF5014">
            <w:pPr>
              <w:spacing w:after="0" w:line="240" w:lineRule="auto"/>
              <w:rPr>
                <w:rFonts w:ascii="Calibri" w:eastAsia="Times New Roman" w:hAnsi="Calibri" w:cs="Calibri"/>
                <w:sz w:val="24"/>
                <w:szCs w:val="24"/>
                <w:lang w:val="de-DE" w:eastAsia="zh-TW"/>
              </w:rPr>
            </w:pPr>
            <w:proofErr w:type="spellStart"/>
            <w:r w:rsidRPr="00EE49A5">
              <w:rPr>
                <w:rFonts w:ascii="Calibri" w:eastAsia="Times New Roman" w:hAnsi="Calibri" w:cs="Calibri"/>
                <w:color w:val="00B050"/>
                <w:sz w:val="24"/>
                <w:szCs w:val="24"/>
              </w:rPr>
              <w:t>persönliche</w:t>
            </w:r>
            <w:proofErr w:type="spellEnd"/>
            <w:r w:rsidRPr="00EE49A5">
              <w:rPr>
                <w:rFonts w:ascii="Calibri" w:eastAsia="Times New Roman" w:hAnsi="Calibri" w:cs="Calibri"/>
                <w:color w:val="00B050"/>
                <w:sz w:val="24"/>
                <w:szCs w:val="24"/>
              </w:rPr>
              <w:t xml:space="preserve"> </w:t>
            </w:r>
            <w:proofErr w:type="spellStart"/>
            <w:r w:rsidRPr="00EE49A5">
              <w:rPr>
                <w:rFonts w:ascii="Calibri" w:eastAsia="Times New Roman" w:hAnsi="Calibri" w:cs="Calibri"/>
                <w:color w:val="00B050"/>
                <w:sz w:val="24"/>
                <w:szCs w:val="24"/>
              </w:rPr>
              <w:t>Schutzausrüstung</w:t>
            </w:r>
            <w:proofErr w:type="spellEnd"/>
            <w:r w:rsidRPr="00EE49A5">
              <w:rPr>
                <w:rFonts w:ascii="Calibri" w:eastAsia="Times New Roman" w:hAnsi="Calibri" w:cs="Calibri"/>
                <w:color w:val="00B050"/>
                <w:sz w:val="24"/>
                <w:szCs w:val="24"/>
              </w:rPr>
              <w:t>?</w:t>
            </w:r>
          </w:p>
        </w:tc>
        <w:tc>
          <w:tcPr>
            <w:tcW w:w="8080" w:type="dxa"/>
            <w:tcBorders>
              <w:top w:val="nil"/>
              <w:left w:val="nil"/>
              <w:bottom w:val="single" w:sz="4" w:space="0" w:color="auto"/>
              <w:right w:val="single" w:sz="4" w:space="0" w:color="auto"/>
            </w:tcBorders>
            <w:shd w:val="clear" w:color="auto" w:fill="auto"/>
          </w:tcPr>
          <w:p w14:paraId="27958F5F" w14:textId="77777777" w:rsidR="00FF5014" w:rsidRPr="002D3327" w:rsidRDefault="00FF5014" w:rsidP="00FF5014">
            <w:pPr>
              <w:spacing w:after="0" w:line="240" w:lineRule="auto"/>
              <w:rPr>
                <w:rFonts w:ascii="Calibri" w:eastAsia="Times New Roman" w:hAnsi="Calibri" w:cs="Calibri"/>
                <w:sz w:val="24"/>
                <w:szCs w:val="24"/>
                <w:lang w:val="de-DE" w:eastAsia="zh-TW"/>
              </w:rPr>
            </w:pPr>
          </w:p>
        </w:tc>
        <w:tc>
          <w:tcPr>
            <w:tcW w:w="935" w:type="dxa"/>
            <w:tcBorders>
              <w:top w:val="nil"/>
              <w:left w:val="nil"/>
              <w:bottom w:val="single" w:sz="4" w:space="0" w:color="auto"/>
              <w:right w:val="single" w:sz="4" w:space="0" w:color="auto"/>
            </w:tcBorders>
            <w:vAlign w:val="center"/>
          </w:tcPr>
          <w:p w14:paraId="2FA9E516" w14:textId="77777777" w:rsidR="00FF5014" w:rsidRPr="00A70EBF" w:rsidRDefault="00FF5014" w:rsidP="00FF5014">
            <w:pPr>
              <w:spacing w:after="0" w:line="240" w:lineRule="auto"/>
              <w:jc w:val="center"/>
              <w:rPr>
                <w:rFonts w:ascii="Calibri" w:eastAsia="Times New Roman" w:hAnsi="Calibri" w:cs="Calibri"/>
                <w:color w:val="0070C0"/>
                <w:sz w:val="24"/>
                <w:szCs w:val="24"/>
                <w:lang w:val="de-DE" w:eastAsia="zh-TW"/>
              </w:rPr>
            </w:pPr>
          </w:p>
        </w:tc>
      </w:tr>
      <w:tr w:rsidR="00FF5014" w:rsidRPr="00123A34" w14:paraId="169D47EE"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5B8DC747" w14:textId="58D30C9B" w:rsidR="00FF5014" w:rsidRPr="002D3327" w:rsidRDefault="00FF5014" w:rsidP="00FF5014">
            <w:pPr>
              <w:spacing w:after="0" w:line="240" w:lineRule="auto"/>
              <w:rPr>
                <w:rFonts w:ascii="Calibri" w:eastAsia="Times New Roman" w:hAnsi="Calibri" w:cs="Calibri"/>
                <w:sz w:val="24"/>
                <w:szCs w:val="24"/>
                <w:lang w:val="de-DE" w:eastAsia="zh-TW"/>
              </w:rPr>
            </w:pPr>
            <w:r w:rsidRPr="00EE49A5">
              <w:rPr>
                <w:rFonts w:ascii="Calibri" w:eastAsia="Times New Roman" w:hAnsi="Calibri" w:cs="Calibri"/>
                <w:color w:val="00B050"/>
                <w:sz w:val="24"/>
                <w:szCs w:val="24"/>
              </w:rPr>
              <w:t>12.2.4.4.2.f</w:t>
            </w:r>
            <w:r>
              <w:rPr>
                <w:rFonts w:ascii="Calibri" w:eastAsia="Times New Roman" w:hAnsi="Calibri" w:cs="Calibri"/>
                <w:color w:val="00B050"/>
                <w:sz w:val="24"/>
                <w:szCs w:val="24"/>
              </w:rPr>
              <w:t>.</w:t>
            </w:r>
          </w:p>
        </w:tc>
        <w:tc>
          <w:tcPr>
            <w:tcW w:w="5386" w:type="dxa"/>
            <w:tcBorders>
              <w:top w:val="nil"/>
              <w:left w:val="nil"/>
              <w:bottom w:val="single" w:sz="4" w:space="0" w:color="auto"/>
              <w:right w:val="single" w:sz="4" w:space="0" w:color="auto"/>
            </w:tcBorders>
            <w:shd w:val="clear" w:color="auto" w:fill="auto"/>
          </w:tcPr>
          <w:p w14:paraId="6922C901" w14:textId="185F2ABE" w:rsidR="00FF5014" w:rsidRPr="002D3327" w:rsidRDefault="00FF5014" w:rsidP="00FF5014">
            <w:pPr>
              <w:spacing w:after="0" w:line="240" w:lineRule="auto"/>
              <w:rPr>
                <w:rFonts w:ascii="Calibri" w:eastAsia="Times New Roman" w:hAnsi="Calibri" w:cs="Calibri"/>
                <w:sz w:val="24"/>
                <w:szCs w:val="24"/>
                <w:lang w:val="de-DE" w:eastAsia="zh-TW"/>
              </w:rPr>
            </w:pPr>
            <w:r w:rsidRPr="00B91450">
              <w:rPr>
                <w:rFonts w:ascii="Calibri" w:eastAsia="Times New Roman" w:hAnsi="Calibri" w:cs="Calibri"/>
                <w:color w:val="00B050"/>
                <w:sz w:val="24"/>
                <w:szCs w:val="24"/>
                <w:lang w:val="de-DE"/>
              </w:rPr>
              <w:t>die Verwendung eines Eintauchthermometers zur Kontrolle der Produkttemperatur, sofern dies aufgrund der Produkteigenschaften und des Versenders zulässig ist?</w:t>
            </w:r>
          </w:p>
        </w:tc>
        <w:tc>
          <w:tcPr>
            <w:tcW w:w="8080" w:type="dxa"/>
            <w:tcBorders>
              <w:top w:val="nil"/>
              <w:left w:val="nil"/>
              <w:bottom w:val="single" w:sz="4" w:space="0" w:color="auto"/>
              <w:right w:val="single" w:sz="4" w:space="0" w:color="auto"/>
            </w:tcBorders>
            <w:shd w:val="clear" w:color="auto" w:fill="auto"/>
          </w:tcPr>
          <w:p w14:paraId="76861FE0" w14:textId="341E9165" w:rsidR="00FF5014" w:rsidRPr="002D3327" w:rsidRDefault="00FF5014" w:rsidP="00FF5014">
            <w:pPr>
              <w:spacing w:after="0" w:line="240" w:lineRule="auto"/>
              <w:rPr>
                <w:rFonts w:ascii="Calibri" w:eastAsia="Times New Roman" w:hAnsi="Calibri" w:cs="Calibri"/>
                <w:sz w:val="24"/>
                <w:szCs w:val="24"/>
                <w:lang w:val="de-DE" w:eastAsia="zh-TW"/>
              </w:rPr>
            </w:pPr>
            <w:r w:rsidRPr="00B91450">
              <w:rPr>
                <w:rFonts w:ascii="Calibri" w:eastAsia="Times New Roman" w:hAnsi="Calibri" w:cs="Calibri"/>
                <w:color w:val="00B050"/>
                <w:sz w:val="24"/>
                <w:szCs w:val="24"/>
                <w:lang w:val="de-DE"/>
              </w:rPr>
              <w:t xml:space="preserve">Es muss ein Verfahren zur Reinigung der Temperaturmessgeräte nach Gebrauch vorhanden sein. </w:t>
            </w:r>
            <w:r w:rsidRPr="00B91450">
              <w:rPr>
                <w:rFonts w:ascii="Calibri" w:eastAsia="Times New Roman" w:hAnsi="Calibri" w:cs="Calibri"/>
                <w:color w:val="00B050"/>
                <w:sz w:val="24"/>
                <w:szCs w:val="24"/>
                <w:lang w:val="de-DE"/>
              </w:rPr>
              <w:br/>
              <w:t>Werden Lebensmittel-Tauchthermometer verwendet, sollten diese gekennzeichnet, getrennt aufbewahrt und gereinigt werden.</w:t>
            </w:r>
          </w:p>
        </w:tc>
        <w:tc>
          <w:tcPr>
            <w:tcW w:w="935" w:type="dxa"/>
            <w:tcBorders>
              <w:top w:val="nil"/>
              <w:left w:val="nil"/>
              <w:bottom w:val="single" w:sz="4" w:space="0" w:color="auto"/>
              <w:right w:val="single" w:sz="4" w:space="0" w:color="auto"/>
            </w:tcBorders>
            <w:vAlign w:val="center"/>
          </w:tcPr>
          <w:p w14:paraId="1281BF87" w14:textId="77777777" w:rsidR="00FF5014" w:rsidRPr="00A70EBF" w:rsidRDefault="00FF5014" w:rsidP="00FF5014">
            <w:pPr>
              <w:spacing w:after="0" w:line="240" w:lineRule="auto"/>
              <w:jc w:val="center"/>
              <w:rPr>
                <w:rFonts w:ascii="Calibri" w:eastAsia="Times New Roman" w:hAnsi="Calibri" w:cs="Calibri"/>
                <w:color w:val="0070C0"/>
                <w:sz w:val="24"/>
                <w:szCs w:val="24"/>
                <w:lang w:val="de-DE" w:eastAsia="zh-TW"/>
              </w:rPr>
            </w:pPr>
          </w:p>
        </w:tc>
      </w:tr>
      <w:tr w:rsidR="00FF5014" w:rsidRPr="00123A34" w14:paraId="4F22A52F"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2ADD3D8B" w14:textId="3397788A" w:rsidR="00FF5014" w:rsidRPr="002D3327" w:rsidRDefault="00FF5014" w:rsidP="00FF5014">
            <w:pPr>
              <w:spacing w:after="0" w:line="240" w:lineRule="auto"/>
              <w:rPr>
                <w:rFonts w:ascii="Calibri" w:eastAsia="Times New Roman" w:hAnsi="Calibri" w:cs="Calibri"/>
                <w:sz w:val="24"/>
                <w:szCs w:val="24"/>
                <w:lang w:val="de-DE" w:eastAsia="zh-TW"/>
              </w:rPr>
            </w:pPr>
            <w:r w:rsidRPr="00EE49A5">
              <w:rPr>
                <w:rFonts w:ascii="Calibri" w:eastAsia="Times New Roman" w:hAnsi="Calibri" w:cs="Calibri"/>
                <w:color w:val="00B050"/>
                <w:sz w:val="24"/>
                <w:szCs w:val="24"/>
              </w:rPr>
              <w:t>12.2.4.4.3</w:t>
            </w:r>
            <w:r>
              <w:rPr>
                <w:rFonts w:ascii="Calibri" w:eastAsia="Times New Roman" w:hAnsi="Calibri" w:cs="Calibri"/>
                <w:color w:val="00B050"/>
                <w:sz w:val="24"/>
                <w:szCs w:val="24"/>
              </w:rPr>
              <w:t>.</w:t>
            </w:r>
          </w:p>
        </w:tc>
        <w:tc>
          <w:tcPr>
            <w:tcW w:w="5386" w:type="dxa"/>
            <w:tcBorders>
              <w:top w:val="nil"/>
              <w:left w:val="nil"/>
              <w:bottom w:val="single" w:sz="4" w:space="0" w:color="auto"/>
              <w:right w:val="single" w:sz="4" w:space="0" w:color="auto"/>
            </w:tcBorders>
            <w:shd w:val="clear" w:color="auto" w:fill="auto"/>
          </w:tcPr>
          <w:p w14:paraId="048ECD4C" w14:textId="1C04C6B7" w:rsidR="00FF5014" w:rsidRPr="002D3327" w:rsidRDefault="00FF5014" w:rsidP="00FF5014">
            <w:pPr>
              <w:spacing w:after="0" w:line="240" w:lineRule="auto"/>
              <w:rPr>
                <w:rFonts w:ascii="Calibri" w:eastAsia="Times New Roman" w:hAnsi="Calibri" w:cs="Calibri"/>
                <w:sz w:val="24"/>
                <w:szCs w:val="24"/>
                <w:lang w:val="de-DE" w:eastAsia="zh-TW"/>
              </w:rPr>
            </w:pPr>
            <w:r w:rsidRPr="00B91450">
              <w:rPr>
                <w:rFonts w:ascii="Calibri" w:eastAsia="Times New Roman" w:hAnsi="Calibri" w:cs="Calibri"/>
                <w:color w:val="00B050"/>
                <w:sz w:val="24"/>
                <w:szCs w:val="24"/>
                <w:lang w:val="de-DE"/>
              </w:rPr>
              <w:t xml:space="preserve">Gibt es in der Einrichtung geeignete Vorkehrungen für das Arbeiten in der Höhe im Falle der Verwendung von </w:t>
            </w:r>
            <w:r w:rsidR="00EB1FC3" w:rsidRPr="00B91450">
              <w:rPr>
                <w:rFonts w:ascii="Calibri" w:eastAsia="Times New Roman" w:hAnsi="Calibri" w:cs="Calibri"/>
                <w:color w:val="00B050"/>
                <w:sz w:val="24"/>
                <w:szCs w:val="24"/>
                <w:lang w:val="de-DE"/>
              </w:rPr>
              <w:t>Eintauchthermometers</w:t>
            </w:r>
            <w:r w:rsidRPr="00B91450">
              <w:rPr>
                <w:rFonts w:ascii="Calibri" w:eastAsia="Times New Roman" w:hAnsi="Calibri" w:cs="Calibri"/>
                <w:color w:val="00B050"/>
                <w:sz w:val="24"/>
                <w:szCs w:val="24"/>
                <w:lang w:val="de-DE"/>
              </w:rPr>
              <w:t>?</w:t>
            </w:r>
          </w:p>
        </w:tc>
        <w:tc>
          <w:tcPr>
            <w:tcW w:w="8080" w:type="dxa"/>
            <w:tcBorders>
              <w:top w:val="nil"/>
              <w:left w:val="nil"/>
              <w:bottom w:val="single" w:sz="4" w:space="0" w:color="auto"/>
              <w:right w:val="single" w:sz="4" w:space="0" w:color="auto"/>
            </w:tcBorders>
            <w:shd w:val="clear" w:color="auto" w:fill="auto"/>
          </w:tcPr>
          <w:p w14:paraId="7566A13E" w14:textId="45DACDEF" w:rsidR="00FF5014" w:rsidRPr="002D3327" w:rsidRDefault="00FF5014" w:rsidP="00FF5014">
            <w:pPr>
              <w:spacing w:after="0" w:line="240" w:lineRule="auto"/>
              <w:rPr>
                <w:rFonts w:ascii="Calibri" w:eastAsia="Times New Roman" w:hAnsi="Calibri" w:cs="Calibri"/>
                <w:sz w:val="24"/>
                <w:szCs w:val="24"/>
                <w:lang w:val="de-DE" w:eastAsia="zh-TW"/>
              </w:rPr>
            </w:pPr>
            <w:r w:rsidRPr="00B91450">
              <w:rPr>
                <w:rFonts w:ascii="Calibri" w:eastAsia="Times New Roman" w:hAnsi="Calibri" w:cs="Calibri"/>
                <w:color w:val="00B050"/>
                <w:sz w:val="24"/>
                <w:szCs w:val="24"/>
                <w:lang w:val="de-DE"/>
              </w:rPr>
              <w:t>Wenn Arbeiten in der Höhe erforderlich sind, müssen geeignete Absturzsicherungssysteme vorhanden sein (Sicherheitskäfige usw.).</w:t>
            </w:r>
          </w:p>
        </w:tc>
        <w:tc>
          <w:tcPr>
            <w:tcW w:w="935" w:type="dxa"/>
            <w:tcBorders>
              <w:top w:val="nil"/>
              <w:left w:val="nil"/>
              <w:bottom w:val="single" w:sz="4" w:space="0" w:color="auto"/>
              <w:right w:val="single" w:sz="4" w:space="0" w:color="auto"/>
            </w:tcBorders>
            <w:vAlign w:val="center"/>
          </w:tcPr>
          <w:p w14:paraId="7D44B00C" w14:textId="77777777" w:rsidR="00FF5014" w:rsidRPr="00A70EBF" w:rsidRDefault="00FF5014" w:rsidP="00FF5014">
            <w:pPr>
              <w:spacing w:after="0" w:line="240" w:lineRule="auto"/>
              <w:jc w:val="center"/>
              <w:rPr>
                <w:rFonts w:ascii="Calibri" w:eastAsia="Times New Roman" w:hAnsi="Calibri" w:cs="Calibri"/>
                <w:color w:val="0070C0"/>
                <w:sz w:val="24"/>
                <w:szCs w:val="24"/>
                <w:lang w:val="de-DE" w:eastAsia="zh-TW"/>
              </w:rPr>
            </w:pPr>
          </w:p>
        </w:tc>
      </w:tr>
      <w:tr w:rsidR="00FF5014" w:rsidRPr="00123A34" w14:paraId="036A66A9"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7F27DA68" w14:textId="54F824FE" w:rsidR="00FF5014" w:rsidRPr="002D3327" w:rsidRDefault="00FF5014" w:rsidP="00FF5014">
            <w:pPr>
              <w:spacing w:after="0" w:line="240" w:lineRule="auto"/>
              <w:rPr>
                <w:rFonts w:ascii="Calibri" w:eastAsia="Times New Roman" w:hAnsi="Calibri" w:cs="Calibri"/>
                <w:sz w:val="24"/>
                <w:szCs w:val="24"/>
                <w:lang w:val="de-DE" w:eastAsia="zh-TW"/>
              </w:rPr>
            </w:pPr>
            <w:r w:rsidRPr="00EE49A5">
              <w:rPr>
                <w:rFonts w:ascii="Calibri" w:eastAsia="Times New Roman" w:hAnsi="Calibri" w:cs="Calibri"/>
                <w:color w:val="00B050"/>
                <w:sz w:val="24"/>
                <w:szCs w:val="24"/>
              </w:rPr>
              <w:t>12.2.4.4.4</w:t>
            </w:r>
            <w:r>
              <w:rPr>
                <w:rFonts w:ascii="Calibri" w:eastAsia="Times New Roman" w:hAnsi="Calibri" w:cs="Calibri"/>
                <w:color w:val="00B050"/>
                <w:sz w:val="24"/>
                <w:szCs w:val="24"/>
              </w:rPr>
              <w:t>.</w:t>
            </w:r>
          </w:p>
        </w:tc>
        <w:tc>
          <w:tcPr>
            <w:tcW w:w="5386" w:type="dxa"/>
            <w:tcBorders>
              <w:top w:val="nil"/>
              <w:left w:val="nil"/>
              <w:bottom w:val="single" w:sz="4" w:space="0" w:color="auto"/>
              <w:right w:val="single" w:sz="4" w:space="0" w:color="auto"/>
            </w:tcBorders>
            <w:shd w:val="clear" w:color="auto" w:fill="auto"/>
          </w:tcPr>
          <w:p w14:paraId="36F2BBEC" w14:textId="7045F048" w:rsidR="00FF5014" w:rsidRPr="002D3327" w:rsidRDefault="00FF5014" w:rsidP="00FF5014">
            <w:pPr>
              <w:spacing w:after="0" w:line="240" w:lineRule="auto"/>
              <w:rPr>
                <w:rFonts w:ascii="Calibri" w:eastAsia="Times New Roman" w:hAnsi="Calibri" w:cs="Calibri"/>
                <w:sz w:val="24"/>
                <w:szCs w:val="24"/>
                <w:lang w:val="de-DE" w:eastAsia="zh-TW"/>
              </w:rPr>
            </w:pPr>
            <w:r w:rsidRPr="00B91450">
              <w:rPr>
                <w:rFonts w:ascii="Calibri" w:eastAsia="Times New Roman" w:hAnsi="Calibri" w:cs="Calibri"/>
                <w:color w:val="00B050"/>
                <w:sz w:val="24"/>
                <w:szCs w:val="24"/>
                <w:lang w:val="de-DE"/>
              </w:rPr>
              <w:t>Ist das Temperaturüberwachungsgerät mit der Heizquelle ver</w:t>
            </w:r>
            <w:r>
              <w:rPr>
                <w:rFonts w:ascii="Calibri" w:eastAsia="Times New Roman" w:hAnsi="Calibri" w:cs="Calibri"/>
                <w:color w:val="00B050"/>
                <w:sz w:val="24"/>
                <w:szCs w:val="24"/>
                <w:lang w:val="de-DE"/>
              </w:rPr>
              <w:t>bunden</w:t>
            </w:r>
            <w:r w:rsidRPr="00B91450">
              <w:rPr>
                <w:rFonts w:ascii="Calibri" w:eastAsia="Times New Roman" w:hAnsi="Calibri" w:cs="Calibri"/>
                <w:color w:val="00B050"/>
                <w:sz w:val="24"/>
                <w:szCs w:val="24"/>
                <w:lang w:val="de-DE"/>
              </w:rPr>
              <w:t>?</w:t>
            </w:r>
          </w:p>
        </w:tc>
        <w:tc>
          <w:tcPr>
            <w:tcW w:w="8080" w:type="dxa"/>
            <w:tcBorders>
              <w:top w:val="nil"/>
              <w:left w:val="nil"/>
              <w:bottom w:val="single" w:sz="4" w:space="0" w:color="auto"/>
              <w:right w:val="single" w:sz="4" w:space="0" w:color="auto"/>
            </w:tcBorders>
            <w:shd w:val="clear" w:color="auto" w:fill="auto"/>
          </w:tcPr>
          <w:p w14:paraId="19201531" w14:textId="0B05D8FE" w:rsidR="00FF5014" w:rsidRPr="002D3327" w:rsidRDefault="00FF5014" w:rsidP="00FF5014">
            <w:pPr>
              <w:spacing w:after="0" w:line="240" w:lineRule="auto"/>
              <w:rPr>
                <w:rFonts w:ascii="Calibri" w:eastAsia="Times New Roman" w:hAnsi="Calibri" w:cs="Calibri"/>
                <w:sz w:val="24"/>
                <w:szCs w:val="24"/>
                <w:lang w:val="de-DE" w:eastAsia="zh-TW"/>
              </w:rPr>
            </w:pPr>
            <w:r w:rsidRPr="00B91450">
              <w:rPr>
                <w:rFonts w:ascii="Calibri" w:eastAsia="Times New Roman" w:hAnsi="Calibri" w:cs="Calibri"/>
                <w:color w:val="00B050"/>
                <w:sz w:val="24"/>
                <w:szCs w:val="24"/>
                <w:lang w:val="de-DE"/>
              </w:rPr>
              <w:t>Diese V</w:t>
            </w:r>
            <w:r>
              <w:rPr>
                <w:rFonts w:ascii="Calibri" w:eastAsia="Times New Roman" w:hAnsi="Calibri" w:cs="Calibri"/>
                <w:color w:val="00B050"/>
                <w:sz w:val="24"/>
                <w:szCs w:val="24"/>
                <w:lang w:val="de-DE"/>
              </w:rPr>
              <w:t>erbindung</w:t>
            </w:r>
            <w:r w:rsidRPr="00B91450">
              <w:rPr>
                <w:rFonts w:ascii="Calibri" w:eastAsia="Times New Roman" w:hAnsi="Calibri" w:cs="Calibri"/>
                <w:color w:val="00B050"/>
                <w:sz w:val="24"/>
                <w:szCs w:val="24"/>
                <w:lang w:val="de-DE"/>
              </w:rPr>
              <w:t xml:space="preserve"> und die Verriegelung müssen von dem bewerteten Unternehmen geprüft werden.</w:t>
            </w:r>
          </w:p>
        </w:tc>
        <w:tc>
          <w:tcPr>
            <w:tcW w:w="935" w:type="dxa"/>
            <w:tcBorders>
              <w:top w:val="nil"/>
              <w:left w:val="nil"/>
              <w:bottom w:val="single" w:sz="4" w:space="0" w:color="auto"/>
              <w:right w:val="single" w:sz="4" w:space="0" w:color="auto"/>
            </w:tcBorders>
            <w:vAlign w:val="center"/>
          </w:tcPr>
          <w:p w14:paraId="7ED9C513" w14:textId="77777777" w:rsidR="00FF5014" w:rsidRPr="00A70EBF" w:rsidRDefault="00FF5014" w:rsidP="00FF5014">
            <w:pPr>
              <w:spacing w:after="0" w:line="240" w:lineRule="auto"/>
              <w:jc w:val="center"/>
              <w:rPr>
                <w:rFonts w:ascii="Calibri" w:eastAsia="Times New Roman" w:hAnsi="Calibri" w:cs="Calibri"/>
                <w:color w:val="0070C0"/>
                <w:sz w:val="24"/>
                <w:szCs w:val="24"/>
                <w:lang w:val="de-DE" w:eastAsia="zh-TW"/>
              </w:rPr>
            </w:pPr>
          </w:p>
        </w:tc>
      </w:tr>
      <w:tr w:rsidR="00FF5014" w:rsidRPr="00123A34" w14:paraId="2A69B58C"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23F12582" w14:textId="4EAFFC77" w:rsidR="00FF5014" w:rsidRPr="002D3327" w:rsidRDefault="00FF5014" w:rsidP="00FF5014">
            <w:pPr>
              <w:spacing w:after="0" w:line="240" w:lineRule="auto"/>
              <w:rPr>
                <w:rFonts w:ascii="Calibri" w:eastAsia="Times New Roman" w:hAnsi="Calibri" w:cs="Calibri"/>
                <w:sz w:val="24"/>
                <w:szCs w:val="24"/>
                <w:lang w:val="de-DE" w:eastAsia="zh-TW"/>
              </w:rPr>
            </w:pPr>
            <w:r w:rsidRPr="00EE49A5">
              <w:rPr>
                <w:rFonts w:ascii="Calibri" w:eastAsia="Times New Roman" w:hAnsi="Calibri" w:cs="Calibri"/>
                <w:color w:val="00B050"/>
                <w:sz w:val="24"/>
                <w:szCs w:val="24"/>
              </w:rPr>
              <w:t>12.2.4.4.5</w:t>
            </w:r>
            <w:r>
              <w:rPr>
                <w:rFonts w:ascii="Calibri" w:eastAsia="Times New Roman" w:hAnsi="Calibri" w:cs="Calibri"/>
                <w:color w:val="00B050"/>
                <w:sz w:val="24"/>
                <w:szCs w:val="24"/>
              </w:rPr>
              <w:t>.</w:t>
            </w:r>
          </w:p>
        </w:tc>
        <w:tc>
          <w:tcPr>
            <w:tcW w:w="5386" w:type="dxa"/>
            <w:tcBorders>
              <w:top w:val="nil"/>
              <w:left w:val="nil"/>
              <w:bottom w:val="single" w:sz="4" w:space="0" w:color="auto"/>
              <w:right w:val="single" w:sz="4" w:space="0" w:color="auto"/>
            </w:tcBorders>
            <w:shd w:val="clear" w:color="auto" w:fill="auto"/>
          </w:tcPr>
          <w:p w14:paraId="7538A3F8" w14:textId="0A50E065" w:rsidR="00FF5014" w:rsidRPr="002D3327" w:rsidRDefault="00FF5014" w:rsidP="00FF5014">
            <w:pPr>
              <w:spacing w:after="0" w:line="240" w:lineRule="auto"/>
              <w:rPr>
                <w:rFonts w:ascii="Calibri" w:eastAsia="Times New Roman" w:hAnsi="Calibri" w:cs="Calibri"/>
                <w:sz w:val="24"/>
                <w:szCs w:val="24"/>
                <w:lang w:val="de-DE" w:eastAsia="zh-TW"/>
              </w:rPr>
            </w:pPr>
            <w:r w:rsidRPr="00B91450">
              <w:rPr>
                <w:rFonts w:ascii="Calibri" w:eastAsia="Times New Roman" w:hAnsi="Calibri" w:cs="Calibri"/>
                <w:color w:val="00B050"/>
                <w:sz w:val="24"/>
                <w:szCs w:val="24"/>
                <w:lang w:val="de-DE"/>
              </w:rPr>
              <w:t xml:space="preserve">Wird bei gekühlten oder beheizten </w:t>
            </w:r>
            <w:r w:rsidR="009403E0">
              <w:rPr>
                <w:rFonts w:ascii="Calibri" w:eastAsia="Times New Roman" w:hAnsi="Calibri" w:cs="Calibri"/>
                <w:color w:val="00B050"/>
                <w:sz w:val="24"/>
                <w:szCs w:val="24"/>
                <w:lang w:val="de-DE"/>
              </w:rPr>
              <w:t>Container</w:t>
            </w:r>
            <w:r w:rsidRPr="00B91450">
              <w:rPr>
                <w:rFonts w:ascii="Calibri" w:eastAsia="Times New Roman" w:hAnsi="Calibri" w:cs="Calibri"/>
                <w:color w:val="00B050"/>
                <w:sz w:val="24"/>
                <w:szCs w:val="24"/>
                <w:lang w:val="de-DE"/>
              </w:rPr>
              <w:t>n im Falle einer Störung des Kühl-/Heizsystems ein Notfallverfahren eingeleitet?</w:t>
            </w:r>
          </w:p>
        </w:tc>
        <w:tc>
          <w:tcPr>
            <w:tcW w:w="8080" w:type="dxa"/>
            <w:tcBorders>
              <w:top w:val="nil"/>
              <w:left w:val="nil"/>
              <w:bottom w:val="single" w:sz="4" w:space="0" w:color="auto"/>
              <w:right w:val="single" w:sz="4" w:space="0" w:color="auto"/>
            </w:tcBorders>
            <w:shd w:val="clear" w:color="auto" w:fill="auto"/>
          </w:tcPr>
          <w:p w14:paraId="26757C98" w14:textId="77777777" w:rsidR="00FF5014" w:rsidRPr="00B91450" w:rsidRDefault="00FF5014" w:rsidP="00FF5014">
            <w:pPr>
              <w:spacing w:after="0" w:line="240" w:lineRule="auto"/>
              <w:rPr>
                <w:rFonts w:ascii="Calibri" w:eastAsia="Times New Roman" w:hAnsi="Calibri" w:cs="Calibri"/>
                <w:color w:val="00B050"/>
                <w:sz w:val="24"/>
                <w:szCs w:val="24"/>
                <w:lang w:val="de-DE"/>
              </w:rPr>
            </w:pPr>
            <w:r w:rsidRPr="00B91450">
              <w:rPr>
                <w:rFonts w:ascii="Calibri" w:eastAsia="Times New Roman" w:hAnsi="Calibri" w:cs="Calibri"/>
                <w:color w:val="00B050"/>
                <w:sz w:val="24"/>
                <w:szCs w:val="24"/>
                <w:lang w:val="de-DE"/>
              </w:rPr>
              <w:t>Die Erwärmung kann bei Produkten mit niedriger SAPT (</w:t>
            </w:r>
            <w:proofErr w:type="spellStart"/>
            <w:r w:rsidRPr="00B91450">
              <w:rPr>
                <w:rFonts w:ascii="Calibri" w:eastAsia="Times New Roman" w:hAnsi="Calibri" w:cs="Calibri"/>
                <w:color w:val="00B050"/>
                <w:sz w:val="24"/>
                <w:szCs w:val="24"/>
                <w:lang w:val="de-DE"/>
              </w:rPr>
              <w:t>Self</w:t>
            </w:r>
            <w:proofErr w:type="spellEnd"/>
            <w:r w:rsidRPr="00B91450">
              <w:rPr>
                <w:rFonts w:ascii="Calibri" w:eastAsia="Times New Roman" w:hAnsi="Calibri" w:cs="Calibri"/>
                <w:color w:val="00B050"/>
                <w:sz w:val="24"/>
                <w:szCs w:val="24"/>
                <w:lang w:val="de-DE"/>
              </w:rPr>
              <w:t xml:space="preserve"> </w:t>
            </w:r>
            <w:proofErr w:type="spellStart"/>
            <w:r w:rsidRPr="00B91450">
              <w:rPr>
                <w:rFonts w:ascii="Calibri" w:eastAsia="Times New Roman" w:hAnsi="Calibri" w:cs="Calibri"/>
                <w:color w:val="00B050"/>
                <w:sz w:val="24"/>
                <w:szCs w:val="24"/>
                <w:lang w:val="de-DE"/>
              </w:rPr>
              <w:t>Acceleration</w:t>
            </w:r>
            <w:proofErr w:type="spellEnd"/>
            <w:r w:rsidRPr="00B91450">
              <w:rPr>
                <w:rFonts w:ascii="Calibri" w:eastAsia="Times New Roman" w:hAnsi="Calibri" w:cs="Calibri"/>
                <w:color w:val="00B050"/>
                <w:sz w:val="24"/>
                <w:szCs w:val="24"/>
                <w:lang w:val="de-DE"/>
              </w:rPr>
              <w:t xml:space="preserve"> </w:t>
            </w:r>
            <w:proofErr w:type="spellStart"/>
            <w:r w:rsidRPr="00B91450">
              <w:rPr>
                <w:rFonts w:ascii="Calibri" w:eastAsia="Times New Roman" w:hAnsi="Calibri" w:cs="Calibri"/>
                <w:color w:val="00B050"/>
                <w:sz w:val="24"/>
                <w:szCs w:val="24"/>
                <w:lang w:val="de-DE"/>
              </w:rPr>
              <w:t>Polymerization</w:t>
            </w:r>
            <w:proofErr w:type="spellEnd"/>
            <w:r w:rsidRPr="00B91450">
              <w:rPr>
                <w:rFonts w:ascii="Calibri" w:eastAsia="Times New Roman" w:hAnsi="Calibri" w:cs="Calibri"/>
                <w:color w:val="00B050"/>
                <w:sz w:val="24"/>
                <w:szCs w:val="24"/>
                <w:lang w:val="de-DE"/>
              </w:rPr>
              <w:t xml:space="preserve"> </w:t>
            </w:r>
            <w:proofErr w:type="spellStart"/>
            <w:r w:rsidRPr="00B91450">
              <w:rPr>
                <w:rFonts w:ascii="Calibri" w:eastAsia="Times New Roman" w:hAnsi="Calibri" w:cs="Calibri"/>
                <w:color w:val="00B050"/>
                <w:sz w:val="24"/>
                <w:szCs w:val="24"/>
                <w:lang w:val="de-DE"/>
              </w:rPr>
              <w:t>Temperature</w:t>
            </w:r>
            <w:proofErr w:type="spellEnd"/>
            <w:r w:rsidRPr="00B91450">
              <w:rPr>
                <w:rFonts w:ascii="Calibri" w:eastAsia="Times New Roman" w:hAnsi="Calibri" w:cs="Calibri"/>
                <w:color w:val="00B050"/>
                <w:sz w:val="24"/>
                <w:szCs w:val="24"/>
                <w:lang w:val="de-DE"/>
              </w:rPr>
              <w:t>) zu Durchbruchsreaktionen führen und/oder die Produktqualität beeinträchtigen.</w:t>
            </w:r>
          </w:p>
          <w:p w14:paraId="18F766B2" w14:textId="0439A678" w:rsidR="00FF5014" w:rsidRPr="002D3327" w:rsidRDefault="00FF5014" w:rsidP="00FF5014">
            <w:pPr>
              <w:spacing w:after="0" w:line="240" w:lineRule="auto"/>
              <w:rPr>
                <w:rFonts w:ascii="Calibri" w:eastAsia="Times New Roman" w:hAnsi="Calibri" w:cs="Calibri"/>
                <w:sz w:val="24"/>
                <w:szCs w:val="24"/>
                <w:lang w:val="de-DE" w:eastAsia="zh-TW"/>
              </w:rPr>
            </w:pPr>
            <w:r w:rsidRPr="00B91450">
              <w:rPr>
                <w:rFonts w:ascii="Calibri" w:eastAsia="Times New Roman" w:hAnsi="Calibri" w:cs="Calibri"/>
                <w:color w:val="00B050"/>
                <w:sz w:val="24"/>
                <w:szCs w:val="24"/>
                <w:lang w:val="de-DE"/>
              </w:rPr>
              <w:t>Automatische Kontrollsysteme werden bevorzugt, manuelle Überwachungssysteme sind jedoch zulässig.</w:t>
            </w:r>
          </w:p>
        </w:tc>
        <w:tc>
          <w:tcPr>
            <w:tcW w:w="935" w:type="dxa"/>
            <w:tcBorders>
              <w:top w:val="nil"/>
              <w:left w:val="nil"/>
              <w:bottom w:val="single" w:sz="4" w:space="0" w:color="auto"/>
              <w:right w:val="single" w:sz="4" w:space="0" w:color="auto"/>
            </w:tcBorders>
            <w:vAlign w:val="center"/>
          </w:tcPr>
          <w:p w14:paraId="662B690B" w14:textId="77777777" w:rsidR="00FF5014" w:rsidRPr="00A70EBF" w:rsidRDefault="00FF5014" w:rsidP="00FF5014">
            <w:pPr>
              <w:spacing w:after="0" w:line="240" w:lineRule="auto"/>
              <w:jc w:val="center"/>
              <w:rPr>
                <w:rFonts w:ascii="Calibri" w:eastAsia="Times New Roman" w:hAnsi="Calibri" w:cs="Calibri"/>
                <w:color w:val="0070C0"/>
                <w:sz w:val="24"/>
                <w:szCs w:val="24"/>
                <w:lang w:val="de-DE" w:eastAsia="zh-TW"/>
              </w:rPr>
            </w:pPr>
          </w:p>
        </w:tc>
      </w:tr>
      <w:tr w:rsidR="00FF5014" w:rsidRPr="00123A34" w14:paraId="26BEFF69"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34667A93" w14:textId="5075330D" w:rsidR="00FF5014" w:rsidRPr="002D3327" w:rsidRDefault="00FF5014" w:rsidP="00FF5014">
            <w:pPr>
              <w:spacing w:after="0" w:line="240" w:lineRule="auto"/>
              <w:rPr>
                <w:rFonts w:ascii="Calibri" w:eastAsia="Times New Roman" w:hAnsi="Calibri" w:cs="Calibri"/>
                <w:sz w:val="24"/>
                <w:szCs w:val="24"/>
                <w:lang w:val="de-DE" w:eastAsia="zh-TW"/>
              </w:rPr>
            </w:pPr>
            <w:r w:rsidRPr="00EE49A5">
              <w:rPr>
                <w:rFonts w:ascii="Calibri" w:eastAsia="Times New Roman" w:hAnsi="Calibri" w:cs="Calibri"/>
                <w:color w:val="00B050"/>
                <w:sz w:val="24"/>
                <w:szCs w:val="24"/>
              </w:rPr>
              <w:t>12.2.4.4.6</w:t>
            </w:r>
            <w:r>
              <w:rPr>
                <w:rFonts w:ascii="Calibri" w:eastAsia="Times New Roman" w:hAnsi="Calibri" w:cs="Calibri"/>
                <w:color w:val="00B050"/>
                <w:sz w:val="24"/>
                <w:szCs w:val="24"/>
              </w:rPr>
              <w:t>.</w:t>
            </w:r>
          </w:p>
        </w:tc>
        <w:tc>
          <w:tcPr>
            <w:tcW w:w="5386" w:type="dxa"/>
            <w:tcBorders>
              <w:top w:val="nil"/>
              <w:left w:val="nil"/>
              <w:bottom w:val="single" w:sz="4" w:space="0" w:color="auto"/>
              <w:right w:val="single" w:sz="4" w:space="0" w:color="auto"/>
            </w:tcBorders>
            <w:shd w:val="clear" w:color="auto" w:fill="auto"/>
          </w:tcPr>
          <w:p w14:paraId="5A793484" w14:textId="6FEC8B7F" w:rsidR="00FF5014" w:rsidRPr="002D3327" w:rsidRDefault="00011E1F" w:rsidP="00FF5014">
            <w:pPr>
              <w:spacing w:after="0" w:line="240" w:lineRule="auto"/>
              <w:rPr>
                <w:rFonts w:ascii="Calibri" w:eastAsia="Times New Roman" w:hAnsi="Calibri" w:cs="Calibri"/>
                <w:sz w:val="24"/>
                <w:szCs w:val="24"/>
                <w:lang w:val="de-DE" w:eastAsia="zh-TW"/>
              </w:rPr>
            </w:pPr>
            <w:r w:rsidRPr="00B91450">
              <w:rPr>
                <w:rFonts w:ascii="Calibri" w:eastAsia="Times New Roman" w:hAnsi="Calibri" w:cs="Calibri"/>
                <w:color w:val="00B050"/>
                <w:sz w:val="24"/>
                <w:szCs w:val="24"/>
                <w:lang w:val="de-DE"/>
              </w:rPr>
              <w:t>Sind</w:t>
            </w:r>
            <w:r w:rsidR="00FF5014" w:rsidRPr="00B91450">
              <w:rPr>
                <w:rFonts w:ascii="Calibri" w:eastAsia="Times New Roman" w:hAnsi="Calibri" w:cs="Calibri"/>
                <w:color w:val="00B050"/>
                <w:sz w:val="24"/>
                <w:szCs w:val="24"/>
                <w:lang w:val="de-DE"/>
              </w:rPr>
              <w:t xml:space="preserve"> die </w:t>
            </w:r>
            <w:r w:rsidR="00E27D3E">
              <w:rPr>
                <w:rFonts w:ascii="Calibri" w:eastAsia="Times New Roman" w:hAnsi="Calibri" w:cs="Calibri"/>
                <w:color w:val="00B050"/>
                <w:sz w:val="24"/>
                <w:szCs w:val="24"/>
                <w:lang w:val="de-DE"/>
              </w:rPr>
              <w:t xml:space="preserve">Überwachung und Kontrolle </w:t>
            </w:r>
            <w:r w:rsidR="00FF5014" w:rsidRPr="00B91450">
              <w:rPr>
                <w:rFonts w:ascii="Calibri" w:eastAsia="Times New Roman" w:hAnsi="Calibri" w:cs="Calibri"/>
                <w:color w:val="00B050"/>
                <w:sz w:val="24"/>
                <w:szCs w:val="24"/>
                <w:lang w:val="de-DE"/>
              </w:rPr>
              <w:t>beim Heizen/Kühlen über Nacht oder an Wochenenden gewährleistet?</w:t>
            </w:r>
          </w:p>
        </w:tc>
        <w:tc>
          <w:tcPr>
            <w:tcW w:w="8080" w:type="dxa"/>
            <w:tcBorders>
              <w:top w:val="nil"/>
              <w:left w:val="nil"/>
              <w:bottom w:val="single" w:sz="4" w:space="0" w:color="auto"/>
              <w:right w:val="single" w:sz="4" w:space="0" w:color="auto"/>
            </w:tcBorders>
            <w:shd w:val="clear" w:color="auto" w:fill="auto"/>
          </w:tcPr>
          <w:p w14:paraId="76E080FE" w14:textId="3CDE1A46" w:rsidR="00FF5014" w:rsidRPr="002D3327" w:rsidRDefault="00FF5014" w:rsidP="00FF5014">
            <w:pPr>
              <w:spacing w:after="0" w:line="240" w:lineRule="auto"/>
              <w:rPr>
                <w:rFonts w:ascii="Calibri" w:eastAsia="Times New Roman" w:hAnsi="Calibri" w:cs="Calibri"/>
                <w:sz w:val="24"/>
                <w:szCs w:val="24"/>
                <w:lang w:val="de-DE" w:eastAsia="zh-TW"/>
              </w:rPr>
            </w:pPr>
            <w:r w:rsidRPr="00B91450">
              <w:rPr>
                <w:rFonts w:ascii="Calibri" w:eastAsia="Times New Roman" w:hAnsi="Calibri" w:cs="Calibri"/>
                <w:color w:val="00B050"/>
                <w:sz w:val="24"/>
                <w:szCs w:val="24"/>
                <w:lang w:val="de-DE"/>
              </w:rPr>
              <w:t>Es sollten regelmäßige Kontrollen durchgeführt und dokumentiert werden. Mobile Systemalarme sind akzeptabel, wenn sie nach den örtlichen Vorschriften zulässig sind.</w:t>
            </w:r>
          </w:p>
        </w:tc>
        <w:tc>
          <w:tcPr>
            <w:tcW w:w="935" w:type="dxa"/>
            <w:tcBorders>
              <w:top w:val="nil"/>
              <w:left w:val="nil"/>
              <w:bottom w:val="single" w:sz="4" w:space="0" w:color="auto"/>
              <w:right w:val="single" w:sz="4" w:space="0" w:color="auto"/>
            </w:tcBorders>
            <w:vAlign w:val="center"/>
          </w:tcPr>
          <w:p w14:paraId="1DC196B2" w14:textId="77777777" w:rsidR="00FF5014" w:rsidRPr="00A70EBF" w:rsidRDefault="00FF5014" w:rsidP="00FF5014">
            <w:pPr>
              <w:spacing w:after="0" w:line="240" w:lineRule="auto"/>
              <w:jc w:val="center"/>
              <w:rPr>
                <w:rFonts w:ascii="Calibri" w:eastAsia="Times New Roman" w:hAnsi="Calibri" w:cs="Calibri"/>
                <w:color w:val="0070C0"/>
                <w:sz w:val="24"/>
                <w:szCs w:val="24"/>
                <w:lang w:val="de-DE" w:eastAsia="zh-TW"/>
              </w:rPr>
            </w:pPr>
          </w:p>
        </w:tc>
      </w:tr>
      <w:tr w:rsidR="00FF5014" w:rsidRPr="00123A34" w14:paraId="190616CC"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08592355" w14:textId="3B34610D" w:rsidR="00FF5014" w:rsidRPr="002D3327" w:rsidRDefault="00FF5014" w:rsidP="00FF5014">
            <w:pPr>
              <w:spacing w:after="0" w:line="240" w:lineRule="auto"/>
              <w:rPr>
                <w:rFonts w:ascii="Calibri" w:eastAsia="Times New Roman" w:hAnsi="Calibri" w:cs="Calibri"/>
                <w:sz w:val="24"/>
                <w:szCs w:val="24"/>
                <w:lang w:val="de-DE" w:eastAsia="zh-TW"/>
              </w:rPr>
            </w:pPr>
            <w:r w:rsidRPr="00EE49A5">
              <w:rPr>
                <w:rFonts w:ascii="Calibri" w:eastAsia="Times New Roman" w:hAnsi="Calibri" w:cs="Calibri"/>
                <w:color w:val="00B050"/>
                <w:sz w:val="24"/>
                <w:szCs w:val="24"/>
              </w:rPr>
              <w:t>12.2.4.4.7</w:t>
            </w:r>
            <w:r>
              <w:rPr>
                <w:rFonts w:ascii="Calibri" w:eastAsia="Times New Roman" w:hAnsi="Calibri" w:cs="Calibri"/>
                <w:color w:val="00B050"/>
                <w:sz w:val="24"/>
                <w:szCs w:val="24"/>
              </w:rPr>
              <w:t>.</w:t>
            </w:r>
          </w:p>
        </w:tc>
        <w:tc>
          <w:tcPr>
            <w:tcW w:w="5386" w:type="dxa"/>
            <w:tcBorders>
              <w:top w:val="nil"/>
              <w:left w:val="nil"/>
              <w:bottom w:val="single" w:sz="4" w:space="0" w:color="auto"/>
              <w:right w:val="single" w:sz="4" w:space="0" w:color="auto"/>
            </w:tcBorders>
            <w:shd w:val="clear" w:color="auto" w:fill="auto"/>
          </w:tcPr>
          <w:p w14:paraId="5EAD3298" w14:textId="76A4FDFE" w:rsidR="00FF5014" w:rsidRPr="002D3327" w:rsidRDefault="00FF5014" w:rsidP="00FF5014">
            <w:pPr>
              <w:spacing w:after="0" w:line="240" w:lineRule="auto"/>
              <w:rPr>
                <w:rFonts w:ascii="Calibri" w:eastAsia="Times New Roman" w:hAnsi="Calibri" w:cs="Calibri"/>
                <w:sz w:val="24"/>
                <w:szCs w:val="24"/>
                <w:lang w:val="de-DE" w:eastAsia="zh-TW"/>
              </w:rPr>
            </w:pPr>
            <w:r w:rsidRPr="00B91450">
              <w:rPr>
                <w:rFonts w:ascii="Calibri" w:eastAsia="Times New Roman" w:hAnsi="Calibri" w:cs="Calibri"/>
                <w:color w:val="00B050"/>
                <w:sz w:val="24"/>
                <w:szCs w:val="24"/>
                <w:lang w:val="de-DE"/>
              </w:rPr>
              <w:t>Wird über jeden Vorgang, einschließlich des Temperaturverlaufs, Buch geführt?</w:t>
            </w:r>
          </w:p>
        </w:tc>
        <w:tc>
          <w:tcPr>
            <w:tcW w:w="8080" w:type="dxa"/>
            <w:tcBorders>
              <w:top w:val="nil"/>
              <w:left w:val="nil"/>
              <w:bottom w:val="single" w:sz="4" w:space="0" w:color="auto"/>
              <w:right w:val="single" w:sz="4" w:space="0" w:color="auto"/>
            </w:tcBorders>
            <w:shd w:val="clear" w:color="auto" w:fill="auto"/>
          </w:tcPr>
          <w:p w14:paraId="357ACC55" w14:textId="60B21258" w:rsidR="00FF5014" w:rsidRPr="002D3327" w:rsidRDefault="00FF5014" w:rsidP="00FF5014">
            <w:pPr>
              <w:spacing w:after="0" w:line="240" w:lineRule="auto"/>
              <w:rPr>
                <w:rFonts w:ascii="Calibri" w:eastAsia="Times New Roman" w:hAnsi="Calibri" w:cs="Calibri"/>
                <w:sz w:val="24"/>
                <w:szCs w:val="24"/>
                <w:lang w:val="de-DE" w:eastAsia="zh-TW"/>
              </w:rPr>
            </w:pPr>
            <w:r w:rsidRPr="00B91450">
              <w:rPr>
                <w:rFonts w:ascii="Calibri" w:eastAsia="Times New Roman" w:hAnsi="Calibri" w:cs="Calibri"/>
                <w:color w:val="00B050"/>
                <w:sz w:val="24"/>
                <w:szCs w:val="24"/>
                <w:lang w:val="de-DE"/>
              </w:rPr>
              <w:t xml:space="preserve">Prüfen Sie eine Auswahl von Dokumenten über </w:t>
            </w:r>
            <w:proofErr w:type="spellStart"/>
            <w:r w:rsidRPr="00B91450">
              <w:rPr>
                <w:rFonts w:ascii="Calibri" w:eastAsia="Times New Roman" w:hAnsi="Calibri" w:cs="Calibri"/>
                <w:color w:val="00B050"/>
                <w:sz w:val="24"/>
                <w:szCs w:val="24"/>
                <w:lang w:val="de-DE"/>
              </w:rPr>
              <w:t>Tankheizungs</w:t>
            </w:r>
            <w:proofErr w:type="spellEnd"/>
            <w:r w:rsidRPr="00B91450">
              <w:rPr>
                <w:rFonts w:ascii="Calibri" w:eastAsia="Times New Roman" w:hAnsi="Calibri" w:cs="Calibri"/>
                <w:color w:val="00B050"/>
                <w:sz w:val="24"/>
                <w:szCs w:val="24"/>
                <w:lang w:val="de-DE"/>
              </w:rPr>
              <w:t xml:space="preserve"> und -</w:t>
            </w:r>
            <w:proofErr w:type="spellStart"/>
            <w:r w:rsidRPr="00B91450">
              <w:rPr>
                <w:rFonts w:ascii="Calibri" w:eastAsia="Times New Roman" w:hAnsi="Calibri" w:cs="Calibri"/>
                <w:color w:val="00B050"/>
                <w:sz w:val="24"/>
                <w:szCs w:val="24"/>
                <w:lang w:val="de-DE"/>
              </w:rPr>
              <w:t>kühlungsvorgänge</w:t>
            </w:r>
            <w:proofErr w:type="spellEnd"/>
            <w:r w:rsidRPr="00B91450">
              <w:rPr>
                <w:rFonts w:ascii="Calibri" w:eastAsia="Times New Roman" w:hAnsi="Calibri" w:cs="Calibri"/>
                <w:color w:val="00B050"/>
                <w:sz w:val="24"/>
                <w:szCs w:val="24"/>
                <w:lang w:val="de-DE"/>
              </w:rPr>
              <w:t>.</w:t>
            </w:r>
          </w:p>
        </w:tc>
        <w:tc>
          <w:tcPr>
            <w:tcW w:w="935" w:type="dxa"/>
            <w:tcBorders>
              <w:top w:val="nil"/>
              <w:left w:val="nil"/>
              <w:bottom w:val="single" w:sz="4" w:space="0" w:color="auto"/>
              <w:right w:val="single" w:sz="4" w:space="0" w:color="auto"/>
            </w:tcBorders>
            <w:vAlign w:val="center"/>
          </w:tcPr>
          <w:p w14:paraId="42FDADEC" w14:textId="77777777" w:rsidR="00FF5014" w:rsidRPr="00A70EBF" w:rsidRDefault="00FF5014" w:rsidP="00FF5014">
            <w:pPr>
              <w:spacing w:after="0" w:line="240" w:lineRule="auto"/>
              <w:jc w:val="center"/>
              <w:rPr>
                <w:rFonts w:ascii="Calibri" w:eastAsia="Times New Roman" w:hAnsi="Calibri" w:cs="Calibri"/>
                <w:color w:val="0070C0"/>
                <w:sz w:val="24"/>
                <w:szCs w:val="24"/>
                <w:lang w:val="de-DE" w:eastAsia="zh-TW"/>
              </w:rPr>
            </w:pPr>
          </w:p>
        </w:tc>
      </w:tr>
      <w:tr w:rsidR="00FF5014" w:rsidRPr="00123A34" w14:paraId="0C39D234"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19A53E58" w14:textId="637BF5B4" w:rsidR="00FF5014" w:rsidRPr="002D3327" w:rsidRDefault="00FF5014" w:rsidP="00FF5014">
            <w:pPr>
              <w:spacing w:after="0" w:line="240" w:lineRule="auto"/>
              <w:rPr>
                <w:rFonts w:ascii="Calibri" w:eastAsia="Times New Roman" w:hAnsi="Calibri" w:cs="Calibri"/>
                <w:sz w:val="24"/>
                <w:szCs w:val="24"/>
                <w:lang w:val="de-DE" w:eastAsia="zh-TW"/>
              </w:rPr>
            </w:pPr>
            <w:r w:rsidRPr="00EE49A5">
              <w:rPr>
                <w:rFonts w:ascii="Calibri" w:eastAsia="Times New Roman" w:hAnsi="Calibri" w:cs="Calibri"/>
                <w:color w:val="00B050"/>
                <w:sz w:val="24"/>
                <w:szCs w:val="24"/>
              </w:rPr>
              <w:lastRenderedPageBreak/>
              <w:t>12.2.4.4.8</w:t>
            </w:r>
            <w:r>
              <w:rPr>
                <w:rFonts w:ascii="Calibri" w:eastAsia="Times New Roman" w:hAnsi="Calibri" w:cs="Calibri"/>
                <w:color w:val="00B050"/>
                <w:sz w:val="24"/>
                <w:szCs w:val="24"/>
              </w:rPr>
              <w:t>.</w:t>
            </w:r>
          </w:p>
        </w:tc>
        <w:tc>
          <w:tcPr>
            <w:tcW w:w="5386" w:type="dxa"/>
            <w:tcBorders>
              <w:top w:val="nil"/>
              <w:left w:val="nil"/>
              <w:bottom w:val="single" w:sz="4" w:space="0" w:color="auto"/>
              <w:right w:val="single" w:sz="4" w:space="0" w:color="auto"/>
            </w:tcBorders>
            <w:shd w:val="clear" w:color="auto" w:fill="auto"/>
          </w:tcPr>
          <w:p w14:paraId="73556C37" w14:textId="4A00B369" w:rsidR="00FF5014" w:rsidRPr="002D3327" w:rsidRDefault="00FF5014" w:rsidP="00FF5014">
            <w:pPr>
              <w:spacing w:after="0" w:line="240" w:lineRule="auto"/>
              <w:rPr>
                <w:rFonts w:ascii="Calibri" w:eastAsia="Times New Roman" w:hAnsi="Calibri" w:cs="Calibri"/>
                <w:sz w:val="24"/>
                <w:szCs w:val="24"/>
                <w:lang w:val="de-DE" w:eastAsia="zh-TW"/>
              </w:rPr>
            </w:pPr>
            <w:r w:rsidRPr="00B91450">
              <w:rPr>
                <w:rFonts w:ascii="Calibri" w:eastAsia="Times New Roman" w:hAnsi="Calibri" w:cs="Calibri"/>
                <w:color w:val="00B050"/>
                <w:sz w:val="24"/>
                <w:szCs w:val="24"/>
                <w:lang w:val="de-DE"/>
              </w:rPr>
              <w:t>Gibt es ein System, das die Vermischung von Heizstoffen verhindert?</w:t>
            </w:r>
          </w:p>
        </w:tc>
        <w:tc>
          <w:tcPr>
            <w:tcW w:w="8080" w:type="dxa"/>
            <w:tcBorders>
              <w:top w:val="nil"/>
              <w:left w:val="nil"/>
              <w:bottom w:val="single" w:sz="4" w:space="0" w:color="auto"/>
              <w:right w:val="single" w:sz="4" w:space="0" w:color="auto"/>
            </w:tcBorders>
            <w:shd w:val="clear" w:color="auto" w:fill="auto"/>
          </w:tcPr>
          <w:p w14:paraId="7FBA111D" w14:textId="77777777" w:rsidR="00FF5014" w:rsidRPr="00B91450" w:rsidRDefault="00FF5014" w:rsidP="00FF5014">
            <w:pPr>
              <w:spacing w:after="0" w:line="240" w:lineRule="auto"/>
              <w:rPr>
                <w:rFonts w:ascii="Calibri" w:eastAsia="Times New Roman" w:hAnsi="Calibri" w:cs="Calibri"/>
                <w:color w:val="00B050"/>
                <w:sz w:val="24"/>
                <w:szCs w:val="24"/>
                <w:lang w:val="de-DE"/>
              </w:rPr>
            </w:pPr>
            <w:r w:rsidRPr="00B91450">
              <w:rPr>
                <w:rFonts w:ascii="Calibri" w:eastAsia="Times New Roman" w:hAnsi="Calibri" w:cs="Calibri"/>
                <w:color w:val="00B050"/>
                <w:sz w:val="24"/>
                <w:szCs w:val="24"/>
                <w:lang w:val="de-DE"/>
              </w:rPr>
              <w:t xml:space="preserve">Mit dieser Vorschrift wird dem in Abschnitt 12.2.4.4.2.a erwähnten Risiko einer falschen Erwärmung begegnet. </w:t>
            </w:r>
          </w:p>
          <w:p w14:paraId="2F25674D" w14:textId="5BBD3C03" w:rsidR="00FF5014" w:rsidRPr="002D3327" w:rsidRDefault="00FF5014" w:rsidP="00FF5014">
            <w:pPr>
              <w:spacing w:after="0" w:line="240" w:lineRule="auto"/>
              <w:rPr>
                <w:rFonts w:ascii="Calibri" w:eastAsia="Times New Roman" w:hAnsi="Calibri" w:cs="Calibri"/>
                <w:sz w:val="24"/>
                <w:szCs w:val="24"/>
                <w:lang w:val="de-DE" w:eastAsia="zh-TW"/>
              </w:rPr>
            </w:pPr>
            <w:r w:rsidRPr="00B91450">
              <w:rPr>
                <w:rFonts w:ascii="Calibri" w:eastAsia="Times New Roman" w:hAnsi="Calibri" w:cs="Calibri"/>
                <w:color w:val="00B050"/>
                <w:sz w:val="24"/>
                <w:szCs w:val="24"/>
                <w:lang w:val="de-DE"/>
              </w:rPr>
              <w:t xml:space="preserve">Ein Beispiel für ein solches System ist die Einrichtung von Bereichen für die Beheizung von </w:t>
            </w:r>
            <w:r w:rsidR="009403E0">
              <w:rPr>
                <w:rFonts w:ascii="Calibri" w:eastAsia="Times New Roman" w:hAnsi="Calibri" w:cs="Calibri"/>
                <w:color w:val="00B050"/>
                <w:sz w:val="24"/>
                <w:szCs w:val="24"/>
                <w:lang w:val="de-DE"/>
              </w:rPr>
              <w:t>Container</w:t>
            </w:r>
            <w:r w:rsidRPr="00B91450">
              <w:rPr>
                <w:rFonts w:ascii="Calibri" w:eastAsia="Times New Roman" w:hAnsi="Calibri" w:cs="Calibri"/>
                <w:color w:val="00B050"/>
                <w:sz w:val="24"/>
                <w:szCs w:val="24"/>
                <w:lang w:val="de-DE"/>
              </w:rPr>
              <w:t>n mit einem Wasser-Glykol-Gemisch, die von dem Bereich für die Dampfbeheizung getrennt sind.</w:t>
            </w:r>
          </w:p>
        </w:tc>
        <w:tc>
          <w:tcPr>
            <w:tcW w:w="935" w:type="dxa"/>
            <w:tcBorders>
              <w:top w:val="nil"/>
              <w:left w:val="nil"/>
              <w:bottom w:val="single" w:sz="4" w:space="0" w:color="auto"/>
              <w:right w:val="single" w:sz="4" w:space="0" w:color="auto"/>
            </w:tcBorders>
            <w:vAlign w:val="center"/>
          </w:tcPr>
          <w:p w14:paraId="48F8CF69" w14:textId="77777777" w:rsidR="00FF5014" w:rsidRPr="00A70EBF" w:rsidRDefault="00FF5014" w:rsidP="00FF5014">
            <w:pPr>
              <w:spacing w:after="0" w:line="240" w:lineRule="auto"/>
              <w:jc w:val="center"/>
              <w:rPr>
                <w:rFonts w:ascii="Calibri" w:eastAsia="Times New Roman" w:hAnsi="Calibri" w:cs="Calibri"/>
                <w:color w:val="0070C0"/>
                <w:sz w:val="24"/>
                <w:szCs w:val="24"/>
                <w:lang w:val="de-DE" w:eastAsia="zh-TW"/>
              </w:rPr>
            </w:pPr>
          </w:p>
        </w:tc>
      </w:tr>
      <w:tr w:rsidR="00FF5014" w:rsidRPr="00880391" w14:paraId="7EE11BA9"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2141CD50" w14:textId="258DED42" w:rsidR="00FF5014" w:rsidRPr="002D3327" w:rsidRDefault="00FF5014" w:rsidP="00FF5014">
            <w:pPr>
              <w:spacing w:after="0" w:line="240" w:lineRule="auto"/>
              <w:rPr>
                <w:rFonts w:ascii="Calibri" w:eastAsia="Times New Roman" w:hAnsi="Calibri" w:cs="Calibri"/>
                <w:sz w:val="24"/>
                <w:szCs w:val="24"/>
                <w:lang w:val="de-DE" w:eastAsia="zh-TW"/>
              </w:rPr>
            </w:pPr>
            <w:r w:rsidRPr="00EE49A5">
              <w:rPr>
                <w:rFonts w:ascii="Calibri" w:eastAsia="Times New Roman" w:hAnsi="Calibri" w:cs="Calibri"/>
                <w:color w:val="00B050"/>
                <w:sz w:val="24"/>
                <w:szCs w:val="24"/>
              </w:rPr>
              <w:t>12.2.4.4.9</w:t>
            </w:r>
            <w:r>
              <w:rPr>
                <w:rFonts w:ascii="Calibri" w:eastAsia="Times New Roman" w:hAnsi="Calibri" w:cs="Calibri"/>
                <w:color w:val="00B050"/>
                <w:sz w:val="24"/>
                <w:szCs w:val="24"/>
              </w:rPr>
              <w:t>.</w:t>
            </w:r>
          </w:p>
        </w:tc>
        <w:tc>
          <w:tcPr>
            <w:tcW w:w="5386" w:type="dxa"/>
            <w:tcBorders>
              <w:top w:val="nil"/>
              <w:left w:val="nil"/>
              <w:bottom w:val="single" w:sz="4" w:space="0" w:color="auto"/>
              <w:right w:val="single" w:sz="4" w:space="0" w:color="auto"/>
            </w:tcBorders>
            <w:shd w:val="clear" w:color="auto" w:fill="auto"/>
          </w:tcPr>
          <w:p w14:paraId="746E4748" w14:textId="521A3B35" w:rsidR="00FF5014" w:rsidRPr="002D3327" w:rsidRDefault="00FF5014" w:rsidP="00FF5014">
            <w:pPr>
              <w:spacing w:after="0" w:line="240" w:lineRule="auto"/>
              <w:rPr>
                <w:rFonts w:ascii="Calibri" w:eastAsia="Times New Roman" w:hAnsi="Calibri" w:cs="Calibri"/>
                <w:sz w:val="24"/>
                <w:szCs w:val="24"/>
                <w:lang w:val="de-DE" w:eastAsia="zh-TW"/>
              </w:rPr>
            </w:pPr>
            <w:r w:rsidRPr="00B91450">
              <w:rPr>
                <w:rFonts w:ascii="Calibri" w:eastAsia="Times New Roman" w:hAnsi="Calibri" w:cs="Calibri"/>
                <w:color w:val="00B050"/>
                <w:sz w:val="24"/>
                <w:szCs w:val="24"/>
                <w:lang w:val="de-DE"/>
              </w:rPr>
              <w:t>Wird der Vorgang gemäß den Anforderungen von Frage 12.2.</w:t>
            </w:r>
            <w:r w:rsidR="004E681B">
              <w:rPr>
                <w:rFonts w:ascii="Calibri" w:eastAsia="Times New Roman" w:hAnsi="Calibri" w:cs="Calibri"/>
                <w:color w:val="00B050"/>
                <w:sz w:val="24"/>
                <w:szCs w:val="24"/>
                <w:lang w:val="de-DE"/>
              </w:rPr>
              <w:t>2.</w:t>
            </w:r>
            <w:r w:rsidRPr="00B91450">
              <w:rPr>
                <w:rFonts w:ascii="Calibri" w:eastAsia="Times New Roman" w:hAnsi="Calibri" w:cs="Calibri"/>
                <w:color w:val="00B050"/>
                <w:sz w:val="24"/>
                <w:szCs w:val="24"/>
                <w:lang w:val="de-DE"/>
              </w:rPr>
              <w:t>3.1. durchgeführt?</w:t>
            </w:r>
          </w:p>
        </w:tc>
        <w:tc>
          <w:tcPr>
            <w:tcW w:w="8080" w:type="dxa"/>
            <w:tcBorders>
              <w:top w:val="nil"/>
              <w:left w:val="nil"/>
              <w:bottom w:val="single" w:sz="4" w:space="0" w:color="auto"/>
              <w:right w:val="single" w:sz="4" w:space="0" w:color="auto"/>
            </w:tcBorders>
            <w:shd w:val="clear" w:color="auto" w:fill="auto"/>
          </w:tcPr>
          <w:p w14:paraId="3B5F732A" w14:textId="2C9729D3" w:rsidR="00FF5014" w:rsidRPr="00B91450" w:rsidRDefault="00FF5014" w:rsidP="00FF5014">
            <w:pPr>
              <w:spacing w:after="240" w:line="240" w:lineRule="auto"/>
              <w:rPr>
                <w:rFonts w:ascii="Calibri" w:eastAsia="Times New Roman" w:hAnsi="Calibri" w:cs="Calibri"/>
                <w:color w:val="00B050"/>
                <w:sz w:val="24"/>
                <w:szCs w:val="24"/>
                <w:lang w:val="de-DE"/>
              </w:rPr>
            </w:pPr>
            <w:r w:rsidRPr="00B91450">
              <w:rPr>
                <w:rFonts w:ascii="Calibri" w:eastAsia="Times New Roman" w:hAnsi="Calibri" w:cs="Calibri"/>
                <w:color w:val="00B050"/>
                <w:sz w:val="24"/>
                <w:szCs w:val="24"/>
                <w:lang w:val="de-DE"/>
              </w:rPr>
              <w:t xml:space="preserve">Der Prüfer wird in der Genehmigung nachsehen, ob bestimmte Anforderungen an den Bodenbelag enthalten sind. </w:t>
            </w:r>
            <w:r w:rsidRPr="00B91450">
              <w:rPr>
                <w:rFonts w:ascii="Calibri" w:eastAsia="Times New Roman" w:hAnsi="Calibri" w:cs="Calibri"/>
                <w:color w:val="00B050"/>
                <w:sz w:val="24"/>
                <w:szCs w:val="24"/>
                <w:lang w:val="de-DE"/>
              </w:rPr>
              <w:br/>
              <w:t xml:space="preserve">Da die </w:t>
            </w:r>
            <w:r w:rsidR="00E27D3E">
              <w:rPr>
                <w:rFonts w:ascii="Calibri" w:eastAsia="Times New Roman" w:hAnsi="Calibri" w:cs="Calibri"/>
                <w:color w:val="00B050"/>
                <w:sz w:val="24"/>
                <w:szCs w:val="24"/>
                <w:lang w:val="de-DE"/>
              </w:rPr>
              <w:t>Container</w:t>
            </w:r>
            <w:r w:rsidR="00E27D3E" w:rsidRPr="00B91450">
              <w:rPr>
                <w:rFonts w:ascii="Calibri" w:eastAsia="Times New Roman" w:hAnsi="Calibri" w:cs="Calibri"/>
                <w:color w:val="00B050"/>
                <w:sz w:val="24"/>
                <w:szCs w:val="24"/>
                <w:lang w:val="de-DE"/>
              </w:rPr>
              <w:t xml:space="preserve"> </w:t>
            </w:r>
            <w:r w:rsidRPr="00B91450">
              <w:rPr>
                <w:rFonts w:ascii="Calibri" w:eastAsia="Times New Roman" w:hAnsi="Calibri" w:cs="Calibri"/>
                <w:color w:val="00B050"/>
                <w:sz w:val="24"/>
                <w:szCs w:val="24"/>
                <w:lang w:val="de-DE"/>
              </w:rPr>
              <w:t xml:space="preserve">in der Regel auf dem Boden gelagert werden, ist es wichtig, dass ein angemessener Bodenbelag vorhanden ist. </w:t>
            </w:r>
            <w:r w:rsidRPr="00B91450">
              <w:rPr>
                <w:rFonts w:ascii="Calibri" w:eastAsia="Times New Roman" w:hAnsi="Calibri" w:cs="Calibri"/>
                <w:color w:val="00B050"/>
                <w:sz w:val="24"/>
                <w:szCs w:val="24"/>
                <w:lang w:val="de-DE"/>
              </w:rPr>
              <w:br/>
              <w:t xml:space="preserve">Bei einem Produktaustritt könnte das Grundwasser kontaminiert werden, was negative Auswirkungen auf die Umwelt und die Menschen haben könnte. </w:t>
            </w:r>
          </w:p>
          <w:p w14:paraId="57D1EA73" w14:textId="77777777" w:rsidR="00FF5014" w:rsidRPr="00B91450" w:rsidRDefault="00FF5014" w:rsidP="00FF5014">
            <w:pPr>
              <w:pStyle w:val="CommentText"/>
              <w:rPr>
                <w:color w:val="00B050"/>
                <w:sz w:val="24"/>
                <w:szCs w:val="24"/>
                <w:lang w:val="de-DE"/>
              </w:rPr>
            </w:pPr>
            <w:r w:rsidRPr="00B91450">
              <w:rPr>
                <w:color w:val="00B050"/>
                <w:sz w:val="24"/>
                <w:szCs w:val="24"/>
                <w:lang w:val="de-DE"/>
              </w:rPr>
              <w:t xml:space="preserve">Die meisten Containerdepots haben eine Oberfläche aus Ziegelsteinen (ca. 12 cm), dann eine Schicht aus Splitt (10-30 cm) und dann eine oder mehrere Schichten Beton als Unterbau (20-60 cm). </w:t>
            </w:r>
          </w:p>
          <w:p w14:paraId="45B19176" w14:textId="2B1C0F9A" w:rsidR="00FF5014" w:rsidRPr="002D3327" w:rsidRDefault="00FF5014" w:rsidP="00FF5014">
            <w:pPr>
              <w:spacing w:after="0" w:line="240" w:lineRule="auto"/>
              <w:rPr>
                <w:rFonts w:ascii="Calibri" w:eastAsia="Times New Roman" w:hAnsi="Calibri" w:cs="Calibri"/>
                <w:sz w:val="24"/>
                <w:szCs w:val="24"/>
                <w:lang w:val="de-DE" w:eastAsia="zh-TW"/>
              </w:rPr>
            </w:pPr>
            <w:r w:rsidRPr="00B91450">
              <w:rPr>
                <w:color w:val="00B050"/>
                <w:sz w:val="24"/>
                <w:szCs w:val="24"/>
                <w:lang w:val="de-DE"/>
              </w:rPr>
              <w:t xml:space="preserve">Mindestens eine der Schichten (normalerweise die Betonschicht) sollte undurchlässig sein. </w:t>
            </w:r>
            <w:r w:rsidRPr="00EE49A5">
              <w:rPr>
                <w:color w:val="00B050"/>
                <w:sz w:val="24"/>
                <w:szCs w:val="24"/>
              </w:rPr>
              <w:t xml:space="preserve">Der </w:t>
            </w:r>
            <w:proofErr w:type="spellStart"/>
            <w:r w:rsidRPr="00EE49A5">
              <w:rPr>
                <w:color w:val="00B050"/>
                <w:sz w:val="24"/>
                <w:szCs w:val="24"/>
              </w:rPr>
              <w:t>Prüfer</w:t>
            </w:r>
            <w:proofErr w:type="spellEnd"/>
            <w:r w:rsidRPr="00EE49A5">
              <w:rPr>
                <w:color w:val="00B050"/>
                <w:sz w:val="24"/>
                <w:szCs w:val="24"/>
              </w:rPr>
              <w:t xml:space="preserve"> </w:t>
            </w:r>
            <w:proofErr w:type="spellStart"/>
            <w:r w:rsidRPr="00EE49A5">
              <w:rPr>
                <w:color w:val="00B050"/>
                <w:sz w:val="24"/>
                <w:szCs w:val="24"/>
              </w:rPr>
              <w:t>wird</w:t>
            </w:r>
            <w:proofErr w:type="spellEnd"/>
            <w:r w:rsidRPr="00EE49A5">
              <w:rPr>
                <w:color w:val="00B050"/>
                <w:sz w:val="24"/>
                <w:szCs w:val="24"/>
              </w:rPr>
              <w:t xml:space="preserve"> </w:t>
            </w:r>
            <w:proofErr w:type="spellStart"/>
            <w:r w:rsidRPr="00EE49A5">
              <w:rPr>
                <w:color w:val="00B050"/>
                <w:sz w:val="24"/>
                <w:szCs w:val="24"/>
              </w:rPr>
              <w:t>einen</w:t>
            </w:r>
            <w:proofErr w:type="spellEnd"/>
            <w:r w:rsidRPr="00EE49A5">
              <w:rPr>
                <w:color w:val="00B050"/>
                <w:sz w:val="24"/>
                <w:szCs w:val="24"/>
              </w:rPr>
              <w:t xml:space="preserve"> </w:t>
            </w:r>
            <w:proofErr w:type="spellStart"/>
            <w:r w:rsidRPr="00EE49A5">
              <w:rPr>
                <w:color w:val="00B050"/>
                <w:sz w:val="24"/>
                <w:szCs w:val="24"/>
              </w:rPr>
              <w:t>Nachweis</w:t>
            </w:r>
            <w:proofErr w:type="spellEnd"/>
            <w:r w:rsidRPr="00EE49A5">
              <w:rPr>
                <w:color w:val="00B050"/>
                <w:sz w:val="24"/>
                <w:szCs w:val="24"/>
              </w:rPr>
              <w:t xml:space="preserve"> </w:t>
            </w:r>
            <w:proofErr w:type="spellStart"/>
            <w:r w:rsidRPr="00EE49A5">
              <w:rPr>
                <w:color w:val="00B050"/>
                <w:sz w:val="24"/>
                <w:szCs w:val="24"/>
              </w:rPr>
              <w:t>über</w:t>
            </w:r>
            <w:proofErr w:type="spellEnd"/>
            <w:r w:rsidRPr="00EE49A5">
              <w:rPr>
                <w:color w:val="00B050"/>
                <w:sz w:val="24"/>
                <w:szCs w:val="24"/>
              </w:rPr>
              <w:t xml:space="preserve"> </w:t>
            </w:r>
            <w:proofErr w:type="spellStart"/>
            <w:r w:rsidRPr="00EE49A5">
              <w:rPr>
                <w:color w:val="00B050"/>
                <w:sz w:val="24"/>
                <w:szCs w:val="24"/>
              </w:rPr>
              <w:t>diesen</w:t>
            </w:r>
            <w:proofErr w:type="spellEnd"/>
            <w:r w:rsidRPr="00EE49A5">
              <w:rPr>
                <w:color w:val="00B050"/>
                <w:sz w:val="24"/>
                <w:szCs w:val="24"/>
              </w:rPr>
              <w:t xml:space="preserve"> </w:t>
            </w:r>
            <w:proofErr w:type="spellStart"/>
            <w:r w:rsidRPr="00EE49A5">
              <w:rPr>
                <w:color w:val="00B050"/>
                <w:sz w:val="24"/>
                <w:szCs w:val="24"/>
              </w:rPr>
              <w:t>Zustand</w:t>
            </w:r>
            <w:proofErr w:type="spellEnd"/>
            <w:r w:rsidRPr="00EE49A5">
              <w:rPr>
                <w:color w:val="00B050"/>
                <w:sz w:val="24"/>
                <w:szCs w:val="24"/>
              </w:rPr>
              <w:t xml:space="preserve"> </w:t>
            </w:r>
            <w:proofErr w:type="spellStart"/>
            <w:r w:rsidRPr="00EE49A5">
              <w:rPr>
                <w:color w:val="00B050"/>
                <w:sz w:val="24"/>
                <w:szCs w:val="24"/>
              </w:rPr>
              <w:t>verlangen</w:t>
            </w:r>
            <w:proofErr w:type="spellEnd"/>
          </w:p>
        </w:tc>
        <w:tc>
          <w:tcPr>
            <w:tcW w:w="935" w:type="dxa"/>
            <w:tcBorders>
              <w:top w:val="nil"/>
              <w:left w:val="nil"/>
              <w:bottom w:val="single" w:sz="4" w:space="0" w:color="auto"/>
              <w:right w:val="single" w:sz="4" w:space="0" w:color="auto"/>
            </w:tcBorders>
            <w:vAlign w:val="center"/>
          </w:tcPr>
          <w:p w14:paraId="482642E5" w14:textId="77777777" w:rsidR="00FF5014" w:rsidRPr="00A70EBF" w:rsidRDefault="00FF5014" w:rsidP="00FF5014">
            <w:pPr>
              <w:spacing w:after="0" w:line="240" w:lineRule="auto"/>
              <w:jc w:val="center"/>
              <w:rPr>
                <w:rFonts w:ascii="Calibri" w:eastAsia="Times New Roman" w:hAnsi="Calibri" w:cs="Calibri"/>
                <w:color w:val="0070C0"/>
                <w:sz w:val="24"/>
                <w:szCs w:val="24"/>
                <w:lang w:val="de-DE" w:eastAsia="zh-TW"/>
              </w:rPr>
            </w:pPr>
          </w:p>
        </w:tc>
      </w:tr>
      <w:tr w:rsidR="00FF5014" w:rsidRPr="00123A34" w14:paraId="07CAC263"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1CEF25BF" w14:textId="50D3C1E9" w:rsidR="00FF5014" w:rsidRPr="002D3327" w:rsidRDefault="00FF5014" w:rsidP="00FF5014">
            <w:pPr>
              <w:spacing w:after="0" w:line="240" w:lineRule="auto"/>
              <w:rPr>
                <w:rFonts w:ascii="Calibri" w:eastAsia="Times New Roman" w:hAnsi="Calibri" w:cs="Calibri"/>
                <w:sz w:val="24"/>
                <w:szCs w:val="24"/>
                <w:lang w:val="de-DE" w:eastAsia="zh-TW"/>
              </w:rPr>
            </w:pPr>
            <w:r w:rsidRPr="00EE49A5">
              <w:rPr>
                <w:rFonts w:ascii="Calibri" w:eastAsia="Times New Roman" w:hAnsi="Calibri" w:cs="Calibri"/>
                <w:color w:val="00B050"/>
                <w:sz w:val="24"/>
                <w:szCs w:val="24"/>
              </w:rPr>
              <w:t>12.2.4.4.10</w:t>
            </w:r>
            <w:r>
              <w:rPr>
                <w:rFonts w:ascii="Calibri" w:eastAsia="Times New Roman" w:hAnsi="Calibri" w:cs="Calibri"/>
                <w:color w:val="00B050"/>
                <w:sz w:val="24"/>
                <w:szCs w:val="24"/>
              </w:rPr>
              <w:t>.</w:t>
            </w:r>
          </w:p>
        </w:tc>
        <w:tc>
          <w:tcPr>
            <w:tcW w:w="5386" w:type="dxa"/>
            <w:tcBorders>
              <w:top w:val="nil"/>
              <w:left w:val="nil"/>
              <w:bottom w:val="single" w:sz="4" w:space="0" w:color="auto"/>
              <w:right w:val="single" w:sz="4" w:space="0" w:color="auto"/>
            </w:tcBorders>
            <w:shd w:val="clear" w:color="auto" w:fill="auto"/>
          </w:tcPr>
          <w:p w14:paraId="1D87D3E6" w14:textId="056791C7" w:rsidR="00FF5014" w:rsidRPr="002D3327" w:rsidRDefault="00FF5014" w:rsidP="00FF5014">
            <w:pPr>
              <w:spacing w:after="0" w:line="240" w:lineRule="auto"/>
              <w:rPr>
                <w:rFonts w:ascii="Calibri" w:eastAsia="Times New Roman" w:hAnsi="Calibri" w:cs="Calibri"/>
                <w:sz w:val="24"/>
                <w:szCs w:val="24"/>
                <w:lang w:val="de-DE" w:eastAsia="zh-TW"/>
              </w:rPr>
            </w:pPr>
            <w:r w:rsidRPr="00B91450">
              <w:rPr>
                <w:rFonts w:ascii="Calibri" w:eastAsia="Times New Roman" w:hAnsi="Calibri" w:cs="Calibri"/>
                <w:color w:val="00B050"/>
                <w:sz w:val="24"/>
                <w:szCs w:val="24"/>
                <w:lang w:val="de-DE"/>
              </w:rPr>
              <w:t>Gibt es ein Verfahren, um den Tank nach dem Aufheizen/Abkühlen und vor der Abfahrt zu überprüfen?</w:t>
            </w:r>
          </w:p>
        </w:tc>
        <w:tc>
          <w:tcPr>
            <w:tcW w:w="8080" w:type="dxa"/>
            <w:tcBorders>
              <w:top w:val="nil"/>
              <w:left w:val="nil"/>
              <w:bottom w:val="single" w:sz="4" w:space="0" w:color="auto"/>
              <w:right w:val="single" w:sz="4" w:space="0" w:color="auto"/>
            </w:tcBorders>
            <w:shd w:val="clear" w:color="auto" w:fill="auto"/>
          </w:tcPr>
          <w:p w14:paraId="7ED8EB47" w14:textId="09C67BA2" w:rsidR="00FF5014" w:rsidRPr="002D3327" w:rsidRDefault="00FF5014" w:rsidP="00FF5014">
            <w:pPr>
              <w:spacing w:after="0" w:line="240" w:lineRule="auto"/>
              <w:rPr>
                <w:rFonts w:ascii="Calibri" w:eastAsia="Times New Roman" w:hAnsi="Calibri" w:cs="Calibri"/>
                <w:sz w:val="24"/>
                <w:szCs w:val="24"/>
                <w:lang w:val="de-DE" w:eastAsia="zh-TW"/>
              </w:rPr>
            </w:pPr>
            <w:r w:rsidRPr="00B91450">
              <w:rPr>
                <w:rFonts w:ascii="Calibri" w:eastAsia="Times New Roman" w:hAnsi="Calibri" w:cs="Calibri"/>
                <w:color w:val="00B050"/>
                <w:sz w:val="24"/>
                <w:szCs w:val="24"/>
                <w:lang w:val="de-DE"/>
              </w:rPr>
              <w:t>Das Unternehmen prüft die Temperatur, die Dichtheit, den Ausbau von Geräten zur Temperaturmessung, das Abklemmen von Schläuchen/elektrischen Kabeln usw. Diese Kontrollen müssen aufgezeichnet werden (könnte Teil der Checkliste von Frage 12.2.4.4.1.e sein)</w:t>
            </w:r>
          </w:p>
        </w:tc>
        <w:tc>
          <w:tcPr>
            <w:tcW w:w="935" w:type="dxa"/>
            <w:tcBorders>
              <w:top w:val="nil"/>
              <w:left w:val="nil"/>
              <w:bottom w:val="single" w:sz="4" w:space="0" w:color="auto"/>
              <w:right w:val="single" w:sz="4" w:space="0" w:color="auto"/>
            </w:tcBorders>
            <w:vAlign w:val="center"/>
          </w:tcPr>
          <w:p w14:paraId="62C702FE" w14:textId="77777777" w:rsidR="00FF5014" w:rsidRPr="00A70EBF" w:rsidRDefault="00FF5014" w:rsidP="00FF5014">
            <w:pPr>
              <w:spacing w:after="0" w:line="240" w:lineRule="auto"/>
              <w:jc w:val="center"/>
              <w:rPr>
                <w:rFonts w:ascii="Calibri" w:eastAsia="Times New Roman" w:hAnsi="Calibri" w:cs="Calibri"/>
                <w:color w:val="0070C0"/>
                <w:sz w:val="24"/>
                <w:szCs w:val="24"/>
                <w:lang w:val="de-DE" w:eastAsia="zh-TW"/>
              </w:rPr>
            </w:pPr>
          </w:p>
        </w:tc>
      </w:tr>
      <w:tr w:rsidR="00FF5014" w:rsidRPr="00123A34" w14:paraId="0E92C60F"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089009F7" w14:textId="66C2E5AD" w:rsidR="00FF5014" w:rsidRPr="002D3327" w:rsidRDefault="00FF5014" w:rsidP="00FF5014">
            <w:pPr>
              <w:spacing w:after="0" w:line="240" w:lineRule="auto"/>
              <w:rPr>
                <w:rFonts w:ascii="Calibri" w:eastAsia="Times New Roman" w:hAnsi="Calibri" w:cs="Calibri"/>
                <w:sz w:val="24"/>
                <w:szCs w:val="24"/>
                <w:lang w:val="de-DE" w:eastAsia="zh-TW"/>
              </w:rPr>
            </w:pPr>
            <w:r w:rsidRPr="00EE49A5">
              <w:rPr>
                <w:rFonts w:ascii="Calibri" w:eastAsia="Times New Roman" w:hAnsi="Calibri" w:cs="Calibri"/>
                <w:color w:val="00B050"/>
                <w:sz w:val="24"/>
                <w:szCs w:val="24"/>
              </w:rPr>
              <w:lastRenderedPageBreak/>
              <w:t>12.2.4.4.11</w:t>
            </w:r>
            <w:r>
              <w:rPr>
                <w:rFonts w:ascii="Calibri" w:eastAsia="Times New Roman" w:hAnsi="Calibri" w:cs="Calibri"/>
                <w:color w:val="00B050"/>
                <w:sz w:val="24"/>
                <w:szCs w:val="24"/>
              </w:rPr>
              <w:t>.</w:t>
            </w:r>
          </w:p>
        </w:tc>
        <w:tc>
          <w:tcPr>
            <w:tcW w:w="5386" w:type="dxa"/>
            <w:tcBorders>
              <w:top w:val="nil"/>
              <w:left w:val="nil"/>
              <w:bottom w:val="single" w:sz="4" w:space="0" w:color="auto"/>
              <w:right w:val="single" w:sz="4" w:space="0" w:color="auto"/>
            </w:tcBorders>
            <w:shd w:val="clear" w:color="auto" w:fill="auto"/>
          </w:tcPr>
          <w:p w14:paraId="18DAEC79" w14:textId="2F958043" w:rsidR="00FF5014" w:rsidRPr="002D3327" w:rsidRDefault="00FF5014" w:rsidP="00FF5014">
            <w:pPr>
              <w:spacing w:after="0" w:line="240" w:lineRule="auto"/>
              <w:rPr>
                <w:rFonts w:ascii="Calibri" w:eastAsia="Times New Roman" w:hAnsi="Calibri" w:cs="Calibri"/>
                <w:sz w:val="24"/>
                <w:szCs w:val="24"/>
                <w:lang w:val="de-DE" w:eastAsia="zh-TW"/>
              </w:rPr>
            </w:pPr>
            <w:r w:rsidRPr="00B91450">
              <w:rPr>
                <w:rFonts w:ascii="Calibri" w:eastAsia="Times New Roman" w:hAnsi="Calibri" w:cs="Calibri"/>
                <w:color w:val="00B050"/>
                <w:sz w:val="24"/>
                <w:szCs w:val="24"/>
                <w:lang w:val="de-DE"/>
              </w:rPr>
              <w:t xml:space="preserve">Wurde im Falle einer Änderung der Ausrüstung der Heiz-/Kühleinheit eine Risikobewertung für das Änderungsmanagement (MOC) durchgeführt? </w:t>
            </w:r>
          </w:p>
        </w:tc>
        <w:tc>
          <w:tcPr>
            <w:tcW w:w="8080" w:type="dxa"/>
            <w:tcBorders>
              <w:top w:val="nil"/>
              <w:left w:val="nil"/>
              <w:bottom w:val="single" w:sz="4" w:space="0" w:color="auto"/>
              <w:right w:val="single" w:sz="4" w:space="0" w:color="auto"/>
            </w:tcBorders>
            <w:shd w:val="clear" w:color="auto" w:fill="auto"/>
          </w:tcPr>
          <w:p w14:paraId="1E819C24" w14:textId="3E2C5433" w:rsidR="00FF5014" w:rsidRPr="00B91450" w:rsidRDefault="00FF5014" w:rsidP="00FF5014">
            <w:pPr>
              <w:spacing w:after="0" w:line="240" w:lineRule="auto"/>
              <w:rPr>
                <w:rFonts w:ascii="Calibri" w:eastAsia="Times New Roman" w:hAnsi="Calibri" w:cs="Calibri"/>
                <w:color w:val="00B050"/>
                <w:sz w:val="24"/>
                <w:szCs w:val="24"/>
                <w:u w:val="single"/>
                <w:lang w:val="de-DE"/>
              </w:rPr>
            </w:pPr>
            <w:r w:rsidRPr="00B91450">
              <w:rPr>
                <w:rFonts w:ascii="Calibri" w:eastAsia="Times New Roman" w:hAnsi="Calibri" w:cs="Calibri"/>
                <w:color w:val="00B050"/>
                <w:sz w:val="24"/>
                <w:szCs w:val="24"/>
                <w:lang w:val="de-DE"/>
              </w:rPr>
              <w:t xml:space="preserve">Ermitteln Sie in Gesprächen mit den geprüften Personen, ob es Änderungen in der Arbeitspraxis </w:t>
            </w:r>
            <w:r w:rsidR="0047597D">
              <w:rPr>
                <w:rFonts w:ascii="Calibri" w:eastAsia="Times New Roman" w:hAnsi="Calibri" w:cs="Calibri"/>
                <w:color w:val="00B050"/>
                <w:sz w:val="24"/>
                <w:szCs w:val="24"/>
                <w:lang w:val="de-DE"/>
              </w:rPr>
              <w:t>gab/</w:t>
            </w:r>
            <w:r w:rsidRPr="00B91450">
              <w:rPr>
                <w:rFonts w:ascii="Calibri" w:eastAsia="Times New Roman" w:hAnsi="Calibri" w:cs="Calibri"/>
                <w:color w:val="00B050"/>
                <w:sz w:val="24"/>
                <w:szCs w:val="24"/>
                <w:lang w:val="de-DE"/>
              </w:rPr>
              <w:t xml:space="preserve">gibt. </w:t>
            </w:r>
            <w:r w:rsidRPr="00B91450">
              <w:rPr>
                <w:rFonts w:ascii="Calibri" w:eastAsia="Times New Roman" w:hAnsi="Calibri" w:cs="Calibri"/>
                <w:color w:val="00B050"/>
                <w:sz w:val="24"/>
                <w:szCs w:val="24"/>
                <w:lang w:val="de-DE"/>
              </w:rPr>
              <w:br/>
              <w:t xml:space="preserve">Beziehen Sie sich auf die Leitlinien zum Management von Veränderungen (MOC): "Managing Change in a Chemicals Supply Chain": </w:t>
            </w:r>
            <w:hyperlink r:id="rId32" w:history="1">
              <w:r w:rsidRPr="00B91450">
                <w:rPr>
                  <w:rStyle w:val="Hyperlink"/>
                  <w:rFonts w:ascii="Calibri" w:eastAsia="Times New Roman" w:hAnsi="Calibri" w:cs="Calibri"/>
                  <w:color w:val="00B050"/>
                  <w:sz w:val="24"/>
                  <w:szCs w:val="24"/>
                  <w:lang w:val="de-DE"/>
                </w:rPr>
                <w:t>https://cefic.org/library-item/guidelines-for-managing-change-in-a-chemicals-supply-chain/</w:t>
              </w:r>
            </w:hyperlink>
            <w:r w:rsidRPr="00B91450">
              <w:rPr>
                <w:rFonts w:ascii="Calibri" w:eastAsia="Times New Roman" w:hAnsi="Calibri" w:cs="Calibri"/>
                <w:color w:val="00B050"/>
                <w:sz w:val="24"/>
                <w:szCs w:val="24"/>
                <w:lang w:val="de-DE"/>
              </w:rPr>
              <w:t xml:space="preserve"> oder gleichwertig. </w:t>
            </w:r>
            <w:r w:rsidRPr="00B91450">
              <w:rPr>
                <w:rFonts w:ascii="Calibri" w:eastAsia="Times New Roman" w:hAnsi="Calibri" w:cs="Calibri"/>
                <w:color w:val="00B050"/>
                <w:sz w:val="24"/>
                <w:szCs w:val="24"/>
                <w:lang w:val="de-DE"/>
              </w:rPr>
              <w:br/>
              <w:t>Suchen Sie nach Aufzeichnungen über die Risikobewertung, wie in Abschnitt 5 des Leitfadens oder gleichwertig angegeben.</w:t>
            </w:r>
          </w:p>
          <w:p w14:paraId="21AEAA16" w14:textId="77777777" w:rsidR="00FF5014" w:rsidRPr="002D3327" w:rsidRDefault="00FF5014" w:rsidP="00FF5014">
            <w:pPr>
              <w:spacing w:after="0" w:line="240" w:lineRule="auto"/>
              <w:rPr>
                <w:rFonts w:ascii="Calibri" w:eastAsia="Times New Roman" w:hAnsi="Calibri" w:cs="Calibri"/>
                <w:sz w:val="24"/>
                <w:szCs w:val="24"/>
                <w:lang w:val="de-DE" w:eastAsia="zh-TW"/>
              </w:rPr>
            </w:pPr>
          </w:p>
        </w:tc>
        <w:tc>
          <w:tcPr>
            <w:tcW w:w="935" w:type="dxa"/>
            <w:tcBorders>
              <w:top w:val="nil"/>
              <w:left w:val="nil"/>
              <w:bottom w:val="single" w:sz="4" w:space="0" w:color="auto"/>
              <w:right w:val="single" w:sz="4" w:space="0" w:color="auto"/>
            </w:tcBorders>
            <w:vAlign w:val="center"/>
          </w:tcPr>
          <w:p w14:paraId="44BFD673" w14:textId="77777777" w:rsidR="00FF5014" w:rsidRPr="00A70EBF" w:rsidRDefault="00FF5014" w:rsidP="00FF5014">
            <w:pPr>
              <w:spacing w:after="0" w:line="240" w:lineRule="auto"/>
              <w:jc w:val="center"/>
              <w:rPr>
                <w:rFonts w:ascii="Calibri" w:eastAsia="Times New Roman" w:hAnsi="Calibri" w:cs="Calibri"/>
                <w:color w:val="0070C0"/>
                <w:sz w:val="24"/>
                <w:szCs w:val="24"/>
                <w:lang w:val="de-DE" w:eastAsia="zh-TW"/>
              </w:rPr>
            </w:pPr>
          </w:p>
        </w:tc>
      </w:tr>
      <w:tr w:rsidR="00FF5014" w:rsidRPr="00123A34" w14:paraId="71C89836"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2FC4DD7B" w14:textId="5DF21C7A" w:rsidR="00FF5014" w:rsidRPr="002D3327" w:rsidRDefault="00FF5014" w:rsidP="00FF5014">
            <w:pPr>
              <w:spacing w:after="0" w:line="240" w:lineRule="auto"/>
              <w:rPr>
                <w:rFonts w:ascii="Calibri" w:eastAsia="Times New Roman" w:hAnsi="Calibri" w:cs="Calibri"/>
                <w:sz w:val="24"/>
                <w:szCs w:val="24"/>
                <w:lang w:val="de-DE" w:eastAsia="zh-TW"/>
              </w:rPr>
            </w:pPr>
            <w:r w:rsidRPr="00EE49A5">
              <w:rPr>
                <w:rFonts w:ascii="Calibri" w:eastAsia="Times New Roman" w:hAnsi="Calibri" w:cs="Calibri"/>
                <w:color w:val="00B050"/>
                <w:sz w:val="24"/>
                <w:szCs w:val="24"/>
              </w:rPr>
              <w:t>12.2.4.4.12</w:t>
            </w:r>
            <w:r>
              <w:rPr>
                <w:rFonts w:ascii="Calibri" w:eastAsia="Times New Roman" w:hAnsi="Calibri" w:cs="Calibri"/>
                <w:color w:val="00B050"/>
                <w:sz w:val="24"/>
                <w:szCs w:val="24"/>
              </w:rPr>
              <w:t>.</w:t>
            </w:r>
          </w:p>
        </w:tc>
        <w:tc>
          <w:tcPr>
            <w:tcW w:w="5386" w:type="dxa"/>
            <w:tcBorders>
              <w:top w:val="nil"/>
              <w:left w:val="nil"/>
              <w:bottom w:val="single" w:sz="4" w:space="0" w:color="auto"/>
              <w:right w:val="single" w:sz="4" w:space="0" w:color="auto"/>
            </w:tcBorders>
            <w:shd w:val="clear" w:color="auto" w:fill="auto"/>
          </w:tcPr>
          <w:p w14:paraId="2E717BB8" w14:textId="11CDE507" w:rsidR="00FF5014" w:rsidRPr="002D3327" w:rsidRDefault="00FF5014" w:rsidP="00FF5014">
            <w:pPr>
              <w:spacing w:after="0" w:line="240" w:lineRule="auto"/>
              <w:rPr>
                <w:rFonts w:ascii="Calibri" w:eastAsia="Times New Roman" w:hAnsi="Calibri" w:cs="Calibri"/>
                <w:sz w:val="24"/>
                <w:szCs w:val="24"/>
                <w:lang w:val="de-DE" w:eastAsia="zh-TW"/>
              </w:rPr>
            </w:pPr>
            <w:r w:rsidRPr="00B91450">
              <w:rPr>
                <w:rFonts w:ascii="Calibri" w:eastAsia="Times New Roman" w:hAnsi="Calibri" w:cs="Calibri"/>
                <w:color w:val="00B050"/>
                <w:sz w:val="24"/>
                <w:szCs w:val="24"/>
                <w:lang w:val="de-DE"/>
              </w:rPr>
              <w:t xml:space="preserve">Hat das Unternehmen die Ergebnisse der MOC-Risikobewertung den an der Tätigkeit beteiligten Personen mitgeteilt, falls sich das Risiko ändert? </w:t>
            </w:r>
          </w:p>
        </w:tc>
        <w:tc>
          <w:tcPr>
            <w:tcW w:w="8080" w:type="dxa"/>
            <w:tcBorders>
              <w:top w:val="nil"/>
              <w:left w:val="nil"/>
              <w:bottom w:val="single" w:sz="4" w:space="0" w:color="auto"/>
              <w:right w:val="single" w:sz="4" w:space="0" w:color="auto"/>
            </w:tcBorders>
            <w:shd w:val="clear" w:color="auto" w:fill="auto"/>
          </w:tcPr>
          <w:p w14:paraId="52A418FC" w14:textId="77777777" w:rsidR="00FF5014" w:rsidRPr="002D3327" w:rsidRDefault="00FF5014" w:rsidP="00FF5014">
            <w:pPr>
              <w:spacing w:after="0" w:line="240" w:lineRule="auto"/>
              <w:rPr>
                <w:rFonts w:ascii="Calibri" w:eastAsia="Times New Roman" w:hAnsi="Calibri" w:cs="Calibri"/>
                <w:sz w:val="24"/>
                <w:szCs w:val="24"/>
                <w:lang w:val="de-DE" w:eastAsia="zh-TW"/>
              </w:rPr>
            </w:pPr>
          </w:p>
        </w:tc>
        <w:tc>
          <w:tcPr>
            <w:tcW w:w="935" w:type="dxa"/>
            <w:tcBorders>
              <w:top w:val="nil"/>
              <w:left w:val="nil"/>
              <w:bottom w:val="single" w:sz="4" w:space="0" w:color="auto"/>
              <w:right w:val="single" w:sz="4" w:space="0" w:color="auto"/>
            </w:tcBorders>
            <w:vAlign w:val="center"/>
          </w:tcPr>
          <w:p w14:paraId="7C5F5EE6" w14:textId="77777777" w:rsidR="00FF5014" w:rsidRPr="00A70EBF" w:rsidRDefault="00FF5014" w:rsidP="00FF5014">
            <w:pPr>
              <w:spacing w:after="0" w:line="240" w:lineRule="auto"/>
              <w:jc w:val="center"/>
              <w:rPr>
                <w:rFonts w:ascii="Calibri" w:eastAsia="Times New Roman" w:hAnsi="Calibri" w:cs="Calibri"/>
                <w:color w:val="0070C0"/>
                <w:sz w:val="24"/>
                <w:szCs w:val="24"/>
                <w:lang w:val="de-DE" w:eastAsia="zh-TW"/>
              </w:rPr>
            </w:pPr>
          </w:p>
        </w:tc>
      </w:tr>
      <w:tr w:rsidR="00FF5014" w:rsidRPr="00880391" w14:paraId="202A4A1B"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378436CB" w14:textId="2C3B4D1D" w:rsidR="00FF5014" w:rsidRPr="002D3327" w:rsidRDefault="00FF5014" w:rsidP="00FF5014">
            <w:pPr>
              <w:spacing w:after="0" w:line="240" w:lineRule="auto"/>
              <w:rPr>
                <w:rFonts w:ascii="Calibri" w:eastAsia="Times New Roman" w:hAnsi="Calibri" w:cs="Calibri"/>
                <w:sz w:val="24"/>
                <w:szCs w:val="24"/>
                <w:lang w:val="de-DE" w:eastAsia="zh-TW"/>
              </w:rPr>
            </w:pPr>
            <w:r w:rsidRPr="00EE49A5">
              <w:rPr>
                <w:rFonts w:ascii="Calibri" w:eastAsia="Times New Roman" w:hAnsi="Calibri" w:cs="Calibri"/>
                <w:color w:val="00B050"/>
                <w:sz w:val="24"/>
                <w:szCs w:val="24"/>
              </w:rPr>
              <w:t>12.2.4.5</w:t>
            </w:r>
            <w:r>
              <w:rPr>
                <w:rFonts w:ascii="Calibri" w:eastAsia="Times New Roman" w:hAnsi="Calibri" w:cs="Calibri"/>
                <w:color w:val="00B050"/>
                <w:sz w:val="24"/>
                <w:szCs w:val="24"/>
              </w:rPr>
              <w:t>.</w:t>
            </w:r>
          </w:p>
        </w:tc>
        <w:tc>
          <w:tcPr>
            <w:tcW w:w="5386" w:type="dxa"/>
            <w:tcBorders>
              <w:top w:val="nil"/>
              <w:left w:val="nil"/>
              <w:bottom w:val="single" w:sz="4" w:space="0" w:color="auto"/>
              <w:right w:val="single" w:sz="4" w:space="0" w:color="auto"/>
            </w:tcBorders>
            <w:shd w:val="clear" w:color="auto" w:fill="auto"/>
          </w:tcPr>
          <w:p w14:paraId="6636E83B" w14:textId="319C02AC" w:rsidR="00FF5014" w:rsidRPr="002D3327" w:rsidRDefault="00FF5014" w:rsidP="00FF5014">
            <w:pPr>
              <w:spacing w:after="0" w:line="240" w:lineRule="auto"/>
              <w:rPr>
                <w:rFonts w:ascii="Calibri" w:eastAsia="Times New Roman" w:hAnsi="Calibri" w:cs="Calibri"/>
                <w:sz w:val="24"/>
                <w:szCs w:val="24"/>
                <w:lang w:val="de-DE" w:eastAsia="zh-TW"/>
              </w:rPr>
            </w:pPr>
            <w:proofErr w:type="spellStart"/>
            <w:r w:rsidRPr="00851A27">
              <w:rPr>
                <w:color w:val="00B050"/>
                <w:sz w:val="24"/>
                <w:szCs w:val="24"/>
              </w:rPr>
              <w:t>Probe</w:t>
            </w:r>
            <w:r w:rsidR="0047597D">
              <w:rPr>
                <w:color w:val="00B050"/>
                <w:sz w:val="24"/>
                <w:szCs w:val="24"/>
              </w:rPr>
              <w:t>ent</w:t>
            </w:r>
            <w:r w:rsidRPr="00851A27">
              <w:rPr>
                <w:color w:val="00B050"/>
                <w:sz w:val="24"/>
                <w:szCs w:val="24"/>
              </w:rPr>
              <w:t>nahme</w:t>
            </w:r>
            <w:proofErr w:type="spellEnd"/>
          </w:p>
        </w:tc>
        <w:tc>
          <w:tcPr>
            <w:tcW w:w="8080" w:type="dxa"/>
            <w:tcBorders>
              <w:top w:val="nil"/>
              <w:left w:val="nil"/>
              <w:bottom w:val="single" w:sz="4" w:space="0" w:color="auto"/>
              <w:right w:val="single" w:sz="4" w:space="0" w:color="auto"/>
            </w:tcBorders>
            <w:shd w:val="clear" w:color="auto" w:fill="auto"/>
          </w:tcPr>
          <w:p w14:paraId="6377FB25" w14:textId="77777777" w:rsidR="00FF5014" w:rsidRPr="002D3327" w:rsidRDefault="00FF5014" w:rsidP="00FF5014">
            <w:pPr>
              <w:spacing w:after="0" w:line="240" w:lineRule="auto"/>
              <w:rPr>
                <w:rFonts w:ascii="Calibri" w:eastAsia="Times New Roman" w:hAnsi="Calibri" w:cs="Calibri"/>
                <w:sz w:val="24"/>
                <w:szCs w:val="24"/>
                <w:lang w:val="de-DE" w:eastAsia="zh-TW"/>
              </w:rPr>
            </w:pPr>
          </w:p>
        </w:tc>
        <w:tc>
          <w:tcPr>
            <w:tcW w:w="935" w:type="dxa"/>
            <w:tcBorders>
              <w:top w:val="nil"/>
              <w:left w:val="nil"/>
              <w:bottom w:val="single" w:sz="4" w:space="0" w:color="auto"/>
              <w:right w:val="single" w:sz="4" w:space="0" w:color="auto"/>
            </w:tcBorders>
            <w:vAlign w:val="center"/>
          </w:tcPr>
          <w:p w14:paraId="0CEAA0DF" w14:textId="77777777" w:rsidR="00FF5014" w:rsidRPr="00A70EBF" w:rsidRDefault="00FF5014" w:rsidP="00FF5014">
            <w:pPr>
              <w:spacing w:after="0" w:line="240" w:lineRule="auto"/>
              <w:jc w:val="center"/>
              <w:rPr>
                <w:rFonts w:ascii="Calibri" w:eastAsia="Times New Roman" w:hAnsi="Calibri" w:cs="Calibri"/>
                <w:color w:val="0070C0"/>
                <w:sz w:val="24"/>
                <w:szCs w:val="24"/>
                <w:lang w:val="de-DE" w:eastAsia="zh-TW"/>
              </w:rPr>
            </w:pPr>
          </w:p>
        </w:tc>
      </w:tr>
      <w:tr w:rsidR="00FF5014" w:rsidRPr="00123A34" w14:paraId="363C1D3A"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11699F0A" w14:textId="7A0A0E60" w:rsidR="00FF5014" w:rsidRPr="002D3327" w:rsidRDefault="00FF5014" w:rsidP="00FF5014">
            <w:pPr>
              <w:spacing w:after="0" w:line="240" w:lineRule="auto"/>
              <w:rPr>
                <w:rFonts w:ascii="Calibri" w:eastAsia="Times New Roman" w:hAnsi="Calibri" w:cs="Calibri"/>
                <w:sz w:val="24"/>
                <w:szCs w:val="24"/>
                <w:lang w:val="de-DE" w:eastAsia="zh-TW"/>
              </w:rPr>
            </w:pPr>
            <w:r w:rsidRPr="00EE49A5">
              <w:rPr>
                <w:rFonts w:ascii="Calibri" w:eastAsia="Times New Roman" w:hAnsi="Calibri" w:cs="Calibri"/>
                <w:color w:val="00B050"/>
                <w:sz w:val="24"/>
                <w:szCs w:val="24"/>
              </w:rPr>
              <w:t>12.2.4.5.1</w:t>
            </w:r>
            <w:r>
              <w:rPr>
                <w:rFonts w:ascii="Calibri" w:eastAsia="Times New Roman" w:hAnsi="Calibri" w:cs="Calibri"/>
                <w:color w:val="00B050"/>
                <w:sz w:val="24"/>
                <w:szCs w:val="24"/>
              </w:rPr>
              <w:t>.</w:t>
            </w:r>
          </w:p>
        </w:tc>
        <w:tc>
          <w:tcPr>
            <w:tcW w:w="5386" w:type="dxa"/>
            <w:tcBorders>
              <w:top w:val="nil"/>
              <w:left w:val="nil"/>
              <w:bottom w:val="single" w:sz="4" w:space="0" w:color="auto"/>
              <w:right w:val="single" w:sz="4" w:space="0" w:color="auto"/>
            </w:tcBorders>
            <w:shd w:val="clear" w:color="auto" w:fill="auto"/>
          </w:tcPr>
          <w:p w14:paraId="1C070313" w14:textId="2BADA547" w:rsidR="00FF5014" w:rsidRPr="002D3327" w:rsidRDefault="00FF5014" w:rsidP="00FF5014">
            <w:pPr>
              <w:spacing w:after="0" w:line="240" w:lineRule="auto"/>
              <w:rPr>
                <w:rFonts w:ascii="Calibri" w:eastAsia="Times New Roman" w:hAnsi="Calibri" w:cs="Calibri"/>
                <w:sz w:val="24"/>
                <w:szCs w:val="24"/>
                <w:lang w:val="de-DE" w:eastAsia="zh-TW"/>
              </w:rPr>
            </w:pPr>
            <w:r w:rsidRPr="00B91450">
              <w:rPr>
                <w:color w:val="00B050"/>
                <w:sz w:val="24"/>
                <w:szCs w:val="24"/>
                <w:lang w:val="de-DE"/>
              </w:rPr>
              <w:t>Wenn eine Probe</w:t>
            </w:r>
            <w:r w:rsidR="0047597D">
              <w:rPr>
                <w:color w:val="00B050"/>
                <w:sz w:val="24"/>
                <w:szCs w:val="24"/>
                <w:lang w:val="de-DE"/>
              </w:rPr>
              <w:t>ent</w:t>
            </w:r>
            <w:r w:rsidRPr="00B91450">
              <w:rPr>
                <w:color w:val="00B050"/>
                <w:sz w:val="24"/>
                <w:szCs w:val="24"/>
                <w:lang w:val="de-DE"/>
              </w:rPr>
              <w:t>nahme durchgeführt wird, gibt es ein Verfahren für die Durchführung der Operation?</w:t>
            </w:r>
          </w:p>
        </w:tc>
        <w:tc>
          <w:tcPr>
            <w:tcW w:w="8080" w:type="dxa"/>
            <w:tcBorders>
              <w:top w:val="nil"/>
              <w:left w:val="nil"/>
              <w:bottom w:val="single" w:sz="4" w:space="0" w:color="auto"/>
              <w:right w:val="single" w:sz="4" w:space="0" w:color="auto"/>
            </w:tcBorders>
            <w:shd w:val="clear" w:color="auto" w:fill="auto"/>
          </w:tcPr>
          <w:p w14:paraId="2CE8B712" w14:textId="05B41736" w:rsidR="00FF5014" w:rsidRPr="00B91450" w:rsidRDefault="00FF5014" w:rsidP="00FF5014">
            <w:pPr>
              <w:spacing w:after="0" w:line="240" w:lineRule="auto"/>
              <w:rPr>
                <w:rFonts w:ascii="Calibri" w:eastAsia="Times New Roman" w:hAnsi="Calibri" w:cs="Calibri"/>
                <w:color w:val="00B050"/>
                <w:sz w:val="24"/>
                <w:szCs w:val="24"/>
                <w:lang w:val="de-DE"/>
              </w:rPr>
            </w:pPr>
            <w:r w:rsidRPr="00B91450">
              <w:rPr>
                <w:rFonts w:ascii="Calibri" w:eastAsia="Times New Roman" w:hAnsi="Calibri" w:cs="Calibri"/>
                <w:color w:val="00B050"/>
                <w:sz w:val="24"/>
                <w:szCs w:val="24"/>
                <w:lang w:val="de-DE"/>
              </w:rPr>
              <w:t>Erstens sollte der Standort die Politik verfolgen, dass eine Probe</w:t>
            </w:r>
            <w:r w:rsidR="0047597D">
              <w:rPr>
                <w:rFonts w:ascii="Calibri" w:eastAsia="Times New Roman" w:hAnsi="Calibri" w:cs="Calibri"/>
                <w:color w:val="00B050"/>
                <w:sz w:val="24"/>
                <w:szCs w:val="24"/>
                <w:lang w:val="de-DE"/>
              </w:rPr>
              <w:t>ent</w:t>
            </w:r>
            <w:r w:rsidRPr="00B91450">
              <w:rPr>
                <w:rFonts w:ascii="Calibri" w:eastAsia="Times New Roman" w:hAnsi="Calibri" w:cs="Calibri"/>
                <w:color w:val="00B050"/>
                <w:sz w:val="24"/>
                <w:szCs w:val="24"/>
                <w:lang w:val="de-DE"/>
              </w:rPr>
              <w:t xml:space="preserve">nahme von </w:t>
            </w:r>
            <w:r w:rsidR="009403E0">
              <w:rPr>
                <w:rFonts w:ascii="Calibri" w:eastAsia="Times New Roman" w:hAnsi="Calibri" w:cs="Calibri"/>
                <w:color w:val="00B050"/>
                <w:sz w:val="24"/>
                <w:szCs w:val="24"/>
                <w:lang w:val="de-DE"/>
              </w:rPr>
              <w:t>Container</w:t>
            </w:r>
            <w:r w:rsidRPr="00B91450">
              <w:rPr>
                <w:rFonts w:ascii="Calibri" w:eastAsia="Times New Roman" w:hAnsi="Calibri" w:cs="Calibri"/>
                <w:color w:val="00B050"/>
                <w:sz w:val="24"/>
                <w:szCs w:val="24"/>
                <w:lang w:val="de-DE"/>
              </w:rPr>
              <w:t>n vermieden werden sollte. Wenn dennoch ein dringender Bedarf an Probe</w:t>
            </w:r>
            <w:r w:rsidR="0047597D">
              <w:rPr>
                <w:rFonts w:ascii="Calibri" w:eastAsia="Times New Roman" w:hAnsi="Calibri" w:cs="Calibri"/>
                <w:color w:val="00B050"/>
                <w:sz w:val="24"/>
                <w:szCs w:val="24"/>
                <w:lang w:val="de-DE"/>
              </w:rPr>
              <w:t>ent</w:t>
            </w:r>
            <w:r w:rsidRPr="00B91450">
              <w:rPr>
                <w:rFonts w:ascii="Calibri" w:eastAsia="Times New Roman" w:hAnsi="Calibri" w:cs="Calibri"/>
                <w:color w:val="00B050"/>
                <w:sz w:val="24"/>
                <w:szCs w:val="24"/>
                <w:lang w:val="de-DE"/>
              </w:rPr>
              <w:t xml:space="preserve">nahmen besteht, sollte der Standort über ein entsprechendes Verfahren verfügen. </w:t>
            </w:r>
          </w:p>
          <w:p w14:paraId="76C406A0" w14:textId="77777777" w:rsidR="00FF5014" w:rsidRPr="00B91450" w:rsidRDefault="00FF5014" w:rsidP="00FF5014">
            <w:pPr>
              <w:spacing w:after="0" w:line="240" w:lineRule="auto"/>
              <w:rPr>
                <w:rFonts w:ascii="Calibri" w:eastAsia="Times New Roman" w:hAnsi="Calibri" w:cs="Calibri"/>
                <w:color w:val="00B050"/>
                <w:sz w:val="24"/>
                <w:szCs w:val="24"/>
                <w:lang w:val="de-DE"/>
              </w:rPr>
            </w:pPr>
            <w:r w:rsidRPr="00B91450">
              <w:rPr>
                <w:rFonts w:ascii="Calibri" w:eastAsia="Times New Roman" w:hAnsi="Calibri" w:cs="Calibri"/>
                <w:color w:val="00B050"/>
                <w:sz w:val="24"/>
                <w:szCs w:val="24"/>
                <w:lang w:val="de-DE"/>
              </w:rPr>
              <w:t>Gefahren, die auftreten können, sind:</w:t>
            </w:r>
          </w:p>
          <w:p w14:paraId="593F2734" w14:textId="77777777" w:rsidR="00FF5014" w:rsidRDefault="00FF5014" w:rsidP="00FF5014">
            <w:pPr>
              <w:pStyle w:val="ListParagraph"/>
              <w:numPr>
                <w:ilvl w:val="0"/>
                <w:numId w:val="10"/>
              </w:numPr>
              <w:spacing w:after="0" w:line="240" w:lineRule="auto"/>
              <w:ind w:left="357" w:hanging="357"/>
              <w:rPr>
                <w:rFonts w:ascii="Calibri" w:eastAsia="Times New Roman" w:hAnsi="Calibri" w:cs="Calibri"/>
                <w:color w:val="00B050"/>
                <w:sz w:val="24"/>
                <w:szCs w:val="24"/>
              </w:rPr>
            </w:pPr>
            <w:proofErr w:type="spellStart"/>
            <w:r w:rsidRPr="00EE49A5">
              <w:rPr>
                <w:rFonts w:ascii="Calibri" w:eastAsia="Times New Roman" w:hAnsi="Calibri" w:cs="Calibri"/>
                <w:color w:val="00B050"/>
                <w:sz w:val="24"/>
                <w:szCs w:val="24"/>
              </w:rPr>
              <w:t>Kontamination</w:t>
            </w:r>
            <w:proofErr w:type="spellEnd"/>
            <w:r w:rsidRPr="00EE49A5">
              <w:rPr>
                <w:rFonts w:ascii="Calibri" w:eastAsia="Times New Roman" w:hAnsi="Calibri" w:cs="Calibri"/>
                <w:color w:val="00B050"/>
                <w:sz w:val="24"/>
                <w:szCs w:val="24"/>
              </w:rPr>
              <w:t xml:space="preserve"> von Personal </w:t>
            </w:r>
            <w:proofErr w:type="spellStart"/>
            <w:r w:rsidRPr="00EE49A5">
              <w:rPr>
                <w:rFonts w:ascii="Calibri" w:eastAsia="Times New Roman" w:hAnsi="Calibri" w:cs="Calibri"/>
                <w:color w:val="00B050"/>
                <w:sz w:val="24"/>
                <w:szCs w:val="24"/>
              </w:rPr>
              <w:t>oder</w:t>
            </w:r>
            <w:proofErr w:type="spellEnd"/>
            <w:r w:rsidRPr="00EE49A5">
              <w:rPr>
                <w:rFonts w:ascii="Calibri" w:eastAsia="Times New Roman" w:hAnsi="Calibri" w:cs="Calibri"/>
                <w:color w:val="00B050"/>
                <w:sz w:val="24"/>
                <w:szCs w:val="24"/>
              </w:rPr>
              <w:t xml:space="preserve"> </w:t>
            </w:r>
            <w:proofErr w:type="spellStart"/>
            <w:r w:rsidRPr="00EE49A5">
              <w:rPr>
                <w:rFonts w:ascii="Calibri" w:eastAsia="Times New Roman" w:hAnsi="Calibri" w:cs="Calibri"/>
                <w:color w:val="00B050"/>
                <w:sz w:val="24"/>
                <w:szCs w:val="24"/>
              </w:rPr>
              <w:t>Dritten</w:t>
            </w:r>
            <w:proofErr w:type="spellEnd"/>
            <w:r w:rsidRPr="00EE49A5">
              <w:rPr>
                <w:rFonts w:ascii="Calibri" w:eastAsia="Times New Roman" w:hAnsi="Calibri" w:cs="Calibri"/>
                <w:color w:val="00B050"/>
                <w:sz w:val="24"/>
                <w:szCs w:val="24"/>
              </w:rPr>
              <w:t xml:space="preserve"> </w:t>
            </w:r>
          </w:p>
          <w:p w14:paraId="66CFD220" w14:textId="77777777" w:rsidR="00FF5014" w:rsidRDefault="00FF5014" w:rsidP="00FF5014">
            <w:pPr>
              <w:pStyle w:val="ListParagraph"/>
              <w:numPr>
                <w:ilvl w:val="0"/>
                <w:numId w:val="10"/>
              </w:numPr>
              <w:spacing w:after="0" w:line="240" w:lineRule="auto"/>
              <w:ind w:left="357" w:hanging="357"/>
              <w:rPr>
                <w:rFonts w:ascii="Calibri" w:eastAsia="Times New Roman" w:hAnsi="Calibri" w:cs="Calibri"/>
                <w:color w:val="00B050"/>
                <w:sz w:val="24"/>
                <w:szCs w:val="24"/>
              </w:rPr>
            </w:pPr>
            <w:proofErr w:type="spellStart"/>
            <w:r w:rsidRPr="00EE49A5">
              <w:rPr>
                <w:rFonts w:ascii="Calibri" w:eastAsia="Times New Roman" w:hAnsi="Calibri" w:cs="Calibri"/>
                <w:color w:val="00B050"/>
                <w:sz w:val="24"/>
                <w:szCs w:val="24"/>
              </w:rPr>
              <w:t>Umweltverschmutzung</w:t>
            </w:r>
            <w:proofErr w:type="spellEnd"/>
            <w:r w:rsidRPr="00EE49A5">
              <w:rPr>
                <w:rFonts w:ascii="Calibri" w:eastAsia="Times New Roman" w:hAnsi="Calibri" w:cs="Calibri"/>
                <w:color w:val="00B050"/>
                <w:sz w:val="24"/>
                <w:szCs w:val="24"/>
              </w:rPr>
              <w:t xml:space="preserve"> (</w:t>
            </w:r>
            <w:proofErr w:type="spellStart"/>
            <w:r w:rsidRPr="00EE49A5">
              <w:rPr>
                <w:rFonts w:ascii="Calibri" w:eastAsia="Times New Roman" w:hAnsi="Calibri" w:cs="Calibri"/>
                <w:color w:val="00B050"/>
                <w:sz w:val="24"/>
                <w:szCs w:val="24"/>
              </w:rPr>
              <w:t>Luft</w:t>
            </w:r>
            <w:proofErr w:type="spellEnd"/>
            <w:r w:rsidRPr="00EE49A5">
              <w:rPr>
                <w:rFonts w:ascii="Calibri" w:eastAsia="Times New Roman" w:hAnsi="Calibri" w:cs="Calibri"/>
                <w:color w:val="00B050"/>
                <w:sz w:val="24"/>
                <w:szCs w:val="24"/>
              </w:rPr>
              <w:t xml:space="preserve">, Wasser, Boden) </w:t>
            </w:r>
          </w:p>
          <w:p w14:paraId="4DBD0677" w14:textId="77777777" w:rsidR="00FF5014" w:rsidRPr="00B91450" w:rsidRDefault="00FF5014" w:rsidP="00FF5014">
            <w:pPr>
              <w:pStyle w:val="ListParagraph"/>
              <w:numPr>
                <w:ilvl w:val="0"/>
                <w:numId w:val="10"/>
              </w:numPr>
              <w:spacing w:after="0" w:line="240" w:lineRule="auto"/>
              <w:ind w:left="357" w:hanging="357"/>
              <w:rPr>
                <w:rFonts w:ascii="Calibri" w:eastAsia="Times New Roman" w:hAnsi="Calibri" w:cs="Calibri"/>
                <w:color w:val="00B050"/>
                <w:sz w:val="24"/>
                <w:szCs w:val="24"/>
                <w:lang w:val="de-DE"/>
              </w:rPr>
            </w:pPr>
            <w:r w:rsidRPr="00B91450">
              <w:rPr>
                <w:rFonts w:ascii="Calibri" w:eastAsia="Times New Roman" w:hAnsi="Calibri" w:cs="Calibri"/>
                <w:color w:val="00B050"/>
                <w:sz w:val="24"/>
                <w:szCs w:val="24"/>
                <w:lang w:val="de-DE"/>
              </w:rPr>
              <w:t xml:space="preserve">Sicherheits- und/oder Qualitätsprobleme des Produkts (Verunreinigungen, Reaktion mit Feuchtigkeit/Luftsauerstoff) </w:t>
            </w:r>
          </w:p>
          <w:p w14:paraId="67ADF232" w14:textId="22FA64BA" w:rsidR="00FF5014" w:rsidRPr="00B91450" w:rsidRDefault="00FF5014" w:rsidP="00FF5014">
            <w:pPr>
              <w:pStyle w:val="ListParagraph"/>
              <w:numPr>
                <w:ilvl w:val="0"/>
                <w:numId w:val="10"/>
              </w:numPr>
              <w:spacing w:after="0" w:line="240" w:lineRule="auto"/>
              <w:ind w:left="357" w:hanging="357"/>
              <w:rPr>
                <w:rFonts w:ascii="Calibri" w:eastAsia="Times New Roman" w:hAnsi="Calibri" w:cs="Calibri"/>
                <w:color w:val="00B050"/>
                <w:sz w:val="24"/>
                <w:szCs w:val="24"/>
                <w:lang w:val="de-DE"/>
              </w:rPr>
            </w:pPr>
            <w:r w:rsidRPr="00B91450">
              <w:rPr>
                <w:rFonts w:ascii="Calibri" w:eastAsia="Times New Roman" w:hAnsi="Calibri" w:cs="Calibri"/>
                <w:color w:val="00B050"/>
                <w:sz w:val="24"/>
                <w:szCs w:val="24"/>
                <w:lang w:val="de-DE"/>
              </w:rPr>
              <w:t>Arbeiten in der Höhe (Transport von Probe</w:t>
            </w:r>
            <w:r w:rsidR="0047597D">
              <w:rPr>
                <w:rFonts w:ascii="Calibri" w:eastAsia="Times New Roman" w:hAnsi="Calibri" w:cs="Calibri"/>
                <w:color w:val="00B050"/>
                <w:sz w:val="24"/>
                <w:szCs w:val="24"/>
                <w:lang w:val="de-DE"/>
              </w:rPr>
              <w:t>ent</w:t>
            </w:r>
            <w:r w:rsidRPr="00B91450">
              <w:rPr>
                <w:rFonts w:ascii="Calibri" w:eastAsia="Times New Roman" w:hAnsi="Calibri" w:cs="Calibri"/>
                <w:color w:val="00B050"/>
                <w:sz w:val="24"/>
                <w:szCs w:val="24"/>
                <w:lang w:val="de-DE"/>
              </w:rPr>
              <w:t>nahmegeräten und Absturzgefahr).</w:t>
            </w:r>
          </w:p>
          <w:p w14:paraId="173168BE" w14:textId="7CC4C0FA" w:rsidR="00FF5014" w:rsidRPr="00B91450" w:rsidRDefault="00FF5014" w:rsidP="00FF5014">
            <w:pPr>
              <w:spacing w:after="0" w:line="240" w:lineRule="auto"/>
              <w:rPr>
                <w:color w:val="00B050"/>
                <w:sz w:val="24"/>
                <w:szCs w:val="24"/>
                <w:lang w:val="de-DE"/>
              </w:rPr>
            </w:pPr>
            <w:r w:rsidRPr="00B91450">
              <w:rPr>
                <w:color w:val="00B050"/>
                <w:sz w:val="24"/>
                <w:szCs w:val="24"/>
                <w:lang w:val="de-DE"/>
              </w:rPr>
              <w:lastRenderedPageBreak/>
              <w:t>Wenn die Genehmigung es zulässt, sollte die Probe</w:t>
            </w:r>
            <w:r w:rsidR="0047597D">
              <w:rPr>
                <w:color w:val="00B050"/>
                <w:sz w:val="24"/>
                <w:szCs w:val="24"/>
                <w:lang w:val="de-DE"/>
              </w:rPr>
              <w:t>ent</w:t>
            </w:r>
            <w:r w:rsidRPr="00B91450">
              <w:rPr>
                <w:color w:val="00B050"/>
                <w:sz w:val="24"/>
                <w:szCs w:val="24"/>
                <w:lang w:val="de-DE"/>
              </w:rPr>
              <w:t>nahme von autorisierten Fachleuten unter Verwendung geeigneter Ausrüstung für die Entnahme und den Transport von Proben durchgeführt werden. Für die Auswahl der richtigen persönlichen Schutzausrüstung sollte die neueste Version des Sicherheitsdatenblatts zur Verfügung stehen.</w:t>
            </w:r>
          </w:p>
          <w:p w14:paraId="540DAB78" w14:textId="45A70C7B" w:rsidR="00FF5014" w:rsidRPr="002D3327" w:rsidRDefault="00FF5014" w:rsidP="00FF5014">
            <w:pPr>
              <w:spacing w:after="0" w:line="240" w:lineRule="auto"/>
              <w:rPr>
                <w:rFonts w:ascii="Calibri" w:eastAsia="Times New Roman" w:hAnsi="Calibri" w:cs="Calibri"/>
                <w:sz w:val="24"/>
                <w:szCs w:val="24"/>
                <w:lang w:val="de-DE" w:eastAsia="zh-TW"/>
              </w:rPr>
            </w:pPr>
            <w:r w:rsidRPr="00B91450">
              <w:rPr>
                <w:color w:val="00B050"/>
                <w:sz w:val="24"/>
                <w:szCs w:val="24"/>
                <w:lang w:val="de-DE"/>
              </w:rPr>
              <w:t>Finde</w:t>
            </w:r>
            <w:r w:rsidR="0047597D">
              <w:rPr>
                <w:color w:val="00B050"/>
                <w:sz w:val="24"/>
                <w:szCs w:val="24"/>
                <w:lang w:val="de-DE"/>
              </w:rPr>
              <w:t>n</w:t>
            </w:r>
            <w:r w:rsidRPr="00B91450">
              <w:rPr>
                <w:color w:val="00B050"/>
                <w:sz w:val="24"/>
                <w:szCs w:val="24"/>
                <w:lang w:val="de-DE"/>
              </w:rPr>
              <w:t xml:space="preserve"> keine Probe</w:t>
            </w:r>
            <w:r w:rsidR="0047597D">
              <w:rPr>
                <w:color w:val="00B050"/>
                <w:sz w:val="24"/>
                <w:szCs w:val="24"/>
                <w:lang w:val="de-DE"/>
              </w:rPr>
              <w:t>ent</w:t>
            </w:r>
            <w:r w:rsidRPr="00B91450">
              <w:rPr>
                <w:color w:val="00B050"/>
                <w:sz w:val="24"/>
                <w:szCs w:val="24"/>
                <w:lang w:val="de-DE"/>
              </w:rPr>
              <w:t>nahme</w:t>
            </w:r>
            <w:r w:rsidR="0047597D">
              <w:rPr>
                <w:color w:val="00B050"/>
                <w:sz w:val="24"/>
                <w:szCs w:val="24"/>
                <w:lang w:val="de-DE"/>
              </w:rPr>
              <w:t>n</w:t>
            </w:r>
            <w:r w:rsidRPr="00B91450">
              <w:rPr>
                <w:color w:val="00B050"/>
                <w:sz w:val="24"/>
                <w:szCs w:val="24"/>
                <w:lang w:val="de-DE"/>
              </w:rPr>
              <w:t xml:space="preserve"> statt, ist die Frage nicht anwendbar. </w:t>
            </w:r>
          </w:p>
        </w:tc>
        <w:tc>
          <w:tcPr>
            <w:tcW w:w="935" w:type="dxa"/>
            <w:tcBorders>
              <w:top w:val="nil"/>
              <w:left w:val="nil"/>
              <w:bottom w:val="single" w:sz="4" w:space="0" w:color="auto"/>
              <w:right w:val="single" w:sz="4" w:space="0" w:color="auto"/>
            </w:tcBorders>
            <w:vAlign w:val="center"/>
          </w:tcPr>
          <w:p w14:paraId="2B7803F2" w14:textId="77777777" w:rsidR="00FF5014" w:rsidRPr="00A70EBF" w:rsidRDefault="00FF5014" w:rsidP="00FF5014">
            <w:pPr>
              <w:spacing w:after="0" w:line="240" w:lineRule="auto"/>
              <w:jc w:val="center"/>
              <w:rPr>
                <w:rFonts w:ascii="Calibri" w:eastAsia="Times New Roman" w:hAnsi="Calibri" w:cs="Calibri"/>
                <w:color w:val="0070C0"/>
                <w:sz w:val="24"/>
                <w:szCs w:val="24"/>
                <w:lang w:val="de-DE" w:eastAsia="zh-TW"/>
              </w:rPr>
            </w:pPr>
          </w:p>
        </w:tc>
      </w:tr>
      <w:tr w:rsidR="00FF5014" w:rsidRPr="00123A34" w14:paraId="5896770F"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3B3A0A65" w14:textId="6ED66598" w:rsidR="00FF5014" w:rsidRPr="002D3327" w:rsidRDefault="00FF5014" w:rsidP="00FF5014">
            <w:pPr>
              <w:spacing w:after="0" w:line="240" w:lineRule="auto"/>
              <w:rPr>
                <w:rFonts w:ascii="Calibri" w:eastAsia="Times New Roman" w:hAnsi="Calibri" w:cs="Calibri"/>
                <w:sz w:val="24"/>
                <w:szCs w:val="24"/>
                <w:lang w:val="de-DE" w:eastAsia="zh-TW"/>
              </w:rPr>
            </w:pPr>
            <w:r w:rsidRPr="00EE49A5">
              <w:rPr>
                <w:rFonts w:ascii="Calibri" w:eastAsia="Times New Roman" w:hAnsi="Calibri" w:cs="Calibri"/>
                <w:b/>
                <w:bCs/>
                <w:color w:val="00B050"/>
                <w:sz w:val="24"/>
                <w:szCs w:val="24"/>
              </w:rPr>
              <w:t>12.2.5</w:t>
            </w:r>
            <w:r>
              <w:rPr>
                <w:rFonts w:ascii="Calibri" w:eastAsia="Times New Roman" w:hAnsi="Calibri" w:cs="Calibri"/>
                <w:b/>
                <w:bCs/>
                <w:color w:val="00B050"/>
                <w:sz w:val="24"/>
                <w:szCs w:val="24"/>
              </w:rPr>
              <w:t>.</w:t>
            </w:r>
          </w:p>
        </w:tc>
        <w:tc>
          <w:tcPr>
            <w:tcW w:w="5386" w:type="dxa"/>
            <w:tcBorders>
              <w:top w:val="nil"/>
              <w:left w:val="nil"/>
              <w:bottom w:val="single" w:sz="4" w:space="0" w:color="auto"/>
              <w:right w:val="single" w:sz="4" w:space="0" w:color="auto"/>
            </w:tcBorders>
            <w:shd w:val="clear" w:color="auto" w:fill="auto"/>
          </w:tcPr>
          <w:p w14:paraId="3CAD93BE" w14:textId="3496B05D" w:rsidR="00FF5014" w:rsidRPr="002D3327" w:rsidRDefault="00FF5014" w:rsidP="00FF5014">
            <w:pPr>
              <w:spacing w:after="0" w:line="240" w:lineRule="auto"/>
              <w:rPr>
                <w:rFonts w:ascii="Calibri" w:eastAsia="Times New Roman" w:hAnsi="Calibri" w:cs="Calibri"/>
                <w:sz w:val="24"/>
                <w:szCs w:val="24"/>
                <w:lang w:val="de-DE" w:eastAsia="zh-TW"/>
              </w:rPr>
            </w:pPr>
            <w:r w:rsidRPr="00B91450">
              <w:rPr>
                <w:rFonts w:ascii="Calibri" w:eastAsia="Times New Roman" w:hAnsi="Calibri" w:cs="Calibri"/>
                <w:b/>
                <w:bCs/>
                <w:color w:val="00B050"/>
                <w:sz w:val="24"/>
                <w:szCs w:val="24"/>
                <w:lang w:val="de-DE"/>
              </w:rPr>
              <w:t xml:space="preserve">Notfallmaßnahmen und Vorbereitung auf </w:t>
            </w:r>
            <w:r w:rsidR="0047597D">
              <w:rPr>
                <w:rFonts w:ascii="Calibri" w:eastAsia="Times New Roman" w:hAnsi="Calibri" w:cs="Calibri"/>
                <w:b/>
                <w:bCs/>
                <w:color w:val="00B050"/>
                <w:sz w:val="24"/>
                <w:szCs w:val="24"/>
                <w:lang w:val="de-DE"/>
              </w:rPr>
              <w:t>Produktaustritte</w:t>
            </w:r>
            <w:r w:rsidR="0047597D" w:rsidRPr="00B91450">
              <w:rPr>
                <w:rFonts w:ascii="Calibri" w:eastAsia="Times New Roman" w:hAnsi="Calibri" w:cs="Calibri"/>
                <w:b/>
                <w:bCs/>
                <w:color w:val="00B050"/>
                <w:sz w:val="24"/>
                <w:szCs w:val="24"/>
                <w:lang w:val="de-DE"/>
              </w:rPr>
              <w:t xml:space="preserve"> </w:t>
            </w:r>
          </w:p>
        </w:tc>
        <w:tc>
          <w:tcPr>
            <w:tcW w:w="8080" w:type="dxa"/>
            <w:tcBorders>
              <w:top w:val="nil"/>
              <w:left w:val="nil"/>
              <w:bottom w:val="single" w:sz="4" w:space="0" w:color="auto"/>
              <w:right w:val="single" w:sz="4" w:space="0" w:color="auto"/>
            </w:tcBorders>
            <w:shd w:val="clear" w:color="auto" w:fill="auto"/>
          </w:tcPr>
          <w:p w14:paraId="6A09ABB3" w14:textId="13F8A5EC" w:rsidR="00FF5014" w:rsidRPr="002D3327" w:rsidRDefault="00FF5014" w:rsidP="00FF5014">
            <w:pPr>
              <w:spacing w:after="0" w:line="240" w:lineRule="auto"/>
              <w:rPr>
                <w:rFonts w:ascii="Calibri" w:eastAsia="Times New Roman" w:hAnsi="Calibri" w:cs="Calibri"/>
                <w:sz w:val="24"/>
                <w:szCs w:val="24"/>
                <w:lang w:val="de-DE" w:eastAsia="zh-TW"/>
              </w:rPr>
            </w:pPr>
            <w:r w:rsidRPr="00B91450">
              <w:rPr>
                <w:rFonts w:ascii="Calibri" w:eastAsia="Times New Roman" w:hAnsi="Calibri" w:cs="Calibri"/>
                <w:b/>
                <w:bCs/>
                <w:color w:val="00B050"/>
                <w:sz w:val="24"/>
                <w:szCs w:val="24"/>
                <w:lang w:val="de-DE"/>
              </w:rPr>
              <w:t xml:space="preserve">Notfallmaßnahmen und Vorbereitung auf </w:t>
            </w:r>
            <w:r w:rsidR="0047597D">
              <w:rPr>
                <w:rFonts w:ascii="Calibri" w:eastAsia="Times New Roman" w:hAnsi="Calibri" w:cs="Calibri"/>
                <w:b/>
                <w:bCs/>
                <w:color w:val="00B050"/>
                <w:sz w:val="24"/>
                <w:szCs w:val="24"/>
                <w:lang w:val="de-DE"/>
              </w:rPr>
              <w:t>Produktaustritte</w:t>
            </w:r>
          </w:p>
        </w:tc>
        <w:tc>
          <w:tcPr>
            <w:tcW w:w="935" w:type="dxa"/>
            <w:tcBorders>
              <w:top w:val="nil"/>
              <w:left w:val="nil"/>
              <w:bottom w:val="single" w:sz="4" w:space="0" w:color="auto"/>
              <w:right w:val="single" w:sz="4" w:space="0" w:color="auto"/>
            </w:tcBorders>
            <w:vAlign w:val="center"/>
          </w:tcPr>
          <w:p w14:paraId="100CDD67" w14:textId="77777777" w:rsidR="00FF5014" w:rsidRPr="00A70EBF" w:rsidRDefault="00FF5014" w:rsidP="00FF5014">
            <w:pPr>
              <w:spacing w:after="0" w:line="240" w:lineRule="auto"/>
              <w:jc w:val="center"/>
              <w:rPr>
                <w:rFonts w:ascii="Calibri" w:eastAsia="Times New Roman" w:hAnsi="Calibri" w:cs="Calibri"/>
                <w:color w:val="0070C0"/>
                <w:sz w:val="24"/>
                <w:szCs w:val="24"/>
                <w:lang w:val="de-DE" w:eastAsia="zh-TW"/>
              </w:rPr>
            </w:pPr>
          </w:p>
        </w:tc>
      </w:tr>
      <w:tr w:rsidR="00FF5014" w:rsidRPr="00880391" w14:paraId="7604F511"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1F624E99" w14:textId="320467A3" w:rsidR="00FF5014" w:rsidRPr="002D3327" w:rsidRDefault="00FF5014" w:rsidP="00FF5014">
            <w:pPr>
              <w:spacing w:after="0" w:line="240" w:lineRule="auto"/>
              <w:rPr>
                <w:rFonts w:ascii="Calibri" w:eastAsia="Times New Roman" w:hAnsi="Calibri" w:cs="Calibri"/>
                <w:sz w:val="24"/>
                <w:szCs w:val="24"/>
                <w:lang w:val="de-DE" w:eastAsia="zh-TW"/>
              </w:rPr>
            </w:pPr>
            <w:r w:rsidRPr="00EE49A5">
              <w:rPr>
                <w:rFonts w:ascii="Calibri" w:eastAsia="Times New Roman" w:hAnsi="Calibri" w:cs="Calibri"/>
                <w:color w:val="00B050"/>
                <w:sz w:val="24"/>
                <w:szCs w:val="24"/>
              </w:rPr>
              <w:t>12.2.5.1</w:t>
            </w:r>
            <w:r>
              <w:rPr>
                <w:rFonts w:ascii="Calibri" w:eastAsia="Times New Roman" w:hAnsi="Calibri" w:cs="Calibri"/>
                <w:color w:val="00B050"/>
                <w:sz w:val="24"/>
                <w:szCs w:val="24"/>
              </w:rPr>
              <w:t>.</w:t>
            </w:r>
          </w:p>
        </w:tc>
        <w:tc>
          <w:tcPr>
            <w:tcW w:w="5386" w:type="dxa"/>
            <w:tcBorders>
              <w:top w:val="nil"/>
              <w:left w:val="nil"/>
              <w:bottom w:val="single" w:sz="4" w:space="0" w:color="auto"/>
              <w:right w:val="single" w:sz="4" w:space="0" w:color="auto"/>
            </w:tcBorders>
            <w:shd w:val="clear" w:color="auto" w:fill="auto"/>
          </w:tcPr>
          <w:p w14:paraId="196DF663" w14:textId="40340534" w:rsidR="00FF5014" w:rsidRPr="002D3327" w:rsidRDefault="00FF5014" w:rsidP="00FF5014">
            <w:pPr>
              <w:spacing w:after="0" w:line="240" w:lineRule="auto"/>
              <w:rPr>
                <w:rFonts w:ascii="Calibri" w:eastAsia="Times New Roman" w:hAnsi="Calibri" w:cs="Calibri"/>
                <w:sz w:val="24"/>
                <w:szCs w:val="24"/>
                <w:lang w:val="de-DE" w:eastAsia="zh-TW"/>
              </w:rPr>
            </w:pPr>
            <w:proofErr w:type="spellStart"/>
            <w:r w:rsidRPr="00EE49A5">
              <w:rPr>
                <w:rFonts w:ascii="Calibri" w:eastAsia="Times New Roman" w:hAnsi="Calibri" w:cs="Calibri"/>
                <w:color w:val="00B050"/>
                <w:sz w:val="24"/>
                <w:szCs w:val="24"/>
              </w:rPr>
              <w:t>Eindämmung</w:t>
            </w:r>
            <w:proofErr w:type="spellEnd"/>
            <w:r w:rsidRPr="00EE49A5">
              <w:rPr>
                <w:rFonts w:ascii="Calibri" w:eastAsia="Times New Roman" w:hAnsi="Calibri" w:cs="Calibri"/>
                <w:color w:val="00B050"/>
                <w:sz w:val="24"/>
                <w:szCs w:val="24"/>
              </w:rPr>
              <w:t xml:space="preserve"> von </w:t>
            </w:r>
            <w:proofErr w:type="spellStart"/>
            <w:r w:rsidRPr="00EE49A5">
              <w:rPr>
                <w:rFonts w:ascii="Calibri" w:eastAsia="Times New Roman" w:hAnsi="Calibri" w:cs="Calibri"/>
                <w:color w:val="00B050"/>
                <w:sz w:val="24"/>
                <w:szCs w:val="24"/>
              </w:rPr>
              <w:t>Leckagen</w:t>
            </w:r>
            <w:proofErr w:type="spellEnd"/>
          </w:p>
        </w:tc>
        <w:tc>
          <w:tcPr>
            <w:tcW w:w="8080" w:type="dxa"/>
            <w:tcBorders>
              <w:top w:val="nil"/>
              <w:left w:val="nil"/>
              <w:bottom w:val="single" w:sz="4" w:space="0" w:color="auto"/>
              <w:right w:val="single" w:sz="4" w:space="0" w:color="auto"/>
            </w:tcBorders>
            <w:shd w:val="clear" w:color="auto" w:fill="auto"/>
          </w:tcPr>
          <w:p w14:paraId="2A91ED49" w14:textId="77777777" w:rsidR="00FF5014" w:rsidRPr="002D3327" w:rsidRDefault="00FF5014" w:rsidP="00FF5014">
            <w:pPr>
              <w:spacing w:after="0" w:line="240" w:lineRule="auto"/>
              <w:rPr>
                <w:rFonts w:ascii="Calibri" w:eastAsia="Times New Roman" w:hAnsi="Calibri" w:cs="Calibri"/>
                <w:sz w:val="24"/>
                <w:szCs w:val="24"/>
                <w:lang w:val="de-DE" w:eastAsia="zh-TW"/>
              </w:rPr>
            </w:pPr>
          </w:p>
        </w:tc>
        <w:tc>
          <w:tcPr>
            <w:tcW w:w="935" w:type="dxa"/>
            <w:tcBorders>
              <w:top w:val="nil"/>
              <w:left w:val="nil"/>
              <w:bottom w:val="single" w:sz="4" w:space="0" w:color="auto"/>
              <w:right w:val="single" w:sz="4" w:space="0" w:color="auto"/>
            </w:tcBorders>
            <w:vAlign w:val="center"/>
          </w:tcPr>
          <w:p w14:paraId="3B48E1A3" w14:textId="77777777" w:rsidR="00FF5014" w:rsidRPr="00A70EBF" w:rsidRDefault="00FF5014" w:rsidP="00FF5014">
            <w:pPr>
              <w:spacing w:after="0" w:line="240" w:lineRule="auto"/>
              <w:jc w:val="center"/>
              <w:rPr>
                <w:rFonts w:ascii="Calibri" w:eastAsia="Times New Roman" w:hAnsi="Calibri" w:cs="Calibri"/>
                <w:color w:val="0070C0"/>
                <w:sz w:val="24"/>
                <w:szCs w:val="24"/>
                <w:lang w:val="de-DE" w:eastAsia="zh-TW"/>
              </w:rPr>
            </w:pPr>
          </w:p>
        </w:tc>
      </w:tr>
      <w:tr w:rsidR="00FF5014" w:rsidRPr="00880391" w14:paraId="15335929"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373A78A0" w14:textId="6E08B5F3" w:rsidR="00FF5014" w:rsidRPr="002D3327" w:rsidRDefault="00FF5014" w:rsidP="00FF5014">
            <w:pPr>
              <w:spacing w:after="0" w:line="240" w:lineRule="auto"/>
              <w:rPr>
                <w:rFonts w:ascii="Calibri" w:eastAsia="Times New Roman" w:hAnsi="Calibri" w:cs="Calibri"/>
                <w:sz w:val="24"/>
                <w:szCs w:val="24"/>
                <w:lang w:val="de-DE" w:eastAsia="zh-TW"/>
              </w:rPr>
            </w:pPr>
            <w:r w:rsidRPr="00EE49A5">
              <w:rPr>
                <w:rFonts w:ascii="Calibri" w:eastAsia="Times New Roman" w:hAnsi="Calibri" w:cs="Calibri"/>
                <w:color w:val="00B050"/>
                <w:sz w:val="24"/>
                <w:szCs w:val="24"/>
              </w:rPr>
              <w:t>12.2.5.1.1</w:t>
            </w:r>
            <w:r>
              <w:rPr>
                <w:rFonts w:ascii="Calibri" w:eastAsia="Times New Roman" w:hAnsi="Calibri" w:cs="Calibri"/>
                <w:color w:val="00B050"/>
                <w:sz w:val="24"/>
                <w:szCs w:val="24"/>
              </w:rPr>
              <w:t>.</w:t>
            </w:r>
          </w:p>
        </w:tc>
        <w:tc>
          <w:tcPr>
            <w:tcW w:w="5386" w:type="dxa"/>
            <w:tcBorders>
              <w:top w:val="nil"/>
              <w:left w:val="nil"/>
              <w:bottom w:val="single" w:sz="4" w:space="0" w:color="auto"/>
              <w:right w:val="single" w:sz="4" w:space="0" w:color="auto"/>
            </w:tcBorders>
            <w:shd w:val="clear" w:color="auto" w:fill="auto"/>
          </w:tcPr>
          <w:p w14:paraId="593257E2" w14:textId="450202CF" w:rsidR="00FF5014" w:rsidRPr="002D3327" w:rsidRDefault="00FF5014" w:rsidP="00FF5014">
            <w:pPr>
              <w:spacing w:after="0" w:line="240" w:lineRule="auto"/>
              <w:rPr>
                <w:rFonts w:ascii="Calibri" w:eastAsia="Times New Roman" w:hAnsi="Calibri" w:cs="Calibri"/>
                <w:sz w:val="24"/>
                <w:szCs w:val="24"/>
                <w:lang w:val="de-DE" w:eastAsia="zh-TW"/>
              </w:rPr>
            </w:pPr>
            <w:r w:rsidRPr="00B91450">
              <w:rPr>
                <w:rFonts w:ascii="Calibri" w:eastAsia="Times New Roman" w:hAnsi="Calibri" w:cs="Calibri"/>
                <w:color w:val="00B050"/>
                <w:sz w:val="24"/>
                <w:szCs w:val="24"/>
                <w:lang w:val="de-DE"/>
              </w:rPr>
              <w:t xml:space="preserve">Gibt es ein Rückhaltesystem für Leckagen und </w:t>
            </w:r>
            <w:r w:rsidR="0047597D">
              <w:rPr>
                <w:rFonts w:ascii="Calibri" w:eastAsia="Times New Roman" w:hAnsi="Calibri" w:cs="Calibri"/>
                <w:color w:val="00B050"/>
                <w:sz w:val="24"/>
                <w:szCs w:val="24"/>
                <w:lang w:val="de-DE"/>
              </w:rPr>
              <w:t>Produktaustritte</w:t>
            </w:r>
            <w:r w:rsidRPr="00B91450">
              <w:rPr>
                <w:rFonts w:ascii="Calibri" w:eastAsia="Times New Roman" w:hAnsi="Calibri" w:cs="Calibri"/>
                <w:color w:val="00B050"/>
                <w:sz w:val="24"/>
                <w:szCs w:val="24"/>
                <w:lang w:val="de-DE"/>
              </w:rPr>
              <w:t>, dass auch eine Isolierung von der Grundstücksentwässerung ermöglicht?</w:t>
            </w:r>
          </w:p>
        </w:tc>
        <w:tc>
          <w:tcPr>
            <w:tcW w:w="8080" w:type="dxa"/>
            <w:tcBorders>
              <w:top w:val="nil"/>
              <w:left w:val="nil"/>
              <w:bottom w:val="single" w:sz="4" w:space="0" w:color="auto"/>
              <w:right w:val="single" w:sz="4" w:space="0" w:color="auto"/>
            </w:tcBorders>
            <w:shd w:val="clear" w:color="auto" w:fill="auto"/>
          </w:tcPr>
          <w:p w14:paraId="7B62570F" w14:textId="56A1EA8F" w:rsidR="00FF5014" w:rsidRPr="002D3327" w:rsidRDefault="00FF5014" w:rsidP="00FF5014">
            <w:pPr>
              <w:spacing w:after="0" w:line="240" w:lineRule="auto"/>
              <w:rPr>
                <w:rFonts w:ascii="Calibri" w:eastAsia="Times New Roman" w:hAnsi="Calibri" w:cs="Calibri"/>
                <w:sz w:val="24"/>
                <w:szCs w:val="24"/>
                <w:lang w:val="de-DE" w:eastAsia="zh-TW"/>
              </w:rPr>
            </w:pPr>
            <w:r w:rsidRPr="00B91450">
              <w:rPr>
                <w:rFonts w:ascii="Calibri" w:eastAsia="Times New Roman" w:hAnsi="Calibri" w:cs="Calibri"/>
                <w:color w:val="00B050"/>
                <w:sz w:val="24"/>
                <w:szCs w:val="24"/>
                <w:lang w:val="de-DE"/>
              </w:rPr>
              <w:t xml:space="preserve">Der Be-/Entladebereich sollte idealerweise so geneigt sein, dass er abfällt, aber verschüttetes Produkt sollte nicht in andere Teile des Betriebsgeländes laufen (wo es Zündquellen geben kann). </w:t>
            </w:r>
            <w:proofErr w:type="spellStart"/>
            <w:r w:rsidRPr="00EE49A5">
              <w:rPr>
                <w:rFonts w:ascii="Calibri" w:eastAsia="Times New Roman" w:hAnsi="Calibri" w:cs="Calibri"/>
                <w:color w:val="00B050"/>
                <w:sz w:val="24"/>
                <w:szCs w:val="24"/>
              </w:rPr>
              <w:t>Prüfen</w:t>
            </w:r>
            <w:proofErr w:type="spellEnd"/>
            <w:r w:rsidRPr="00EE49A5">
              <w:rPr>
                <w:rFonts w:ascii="Calibri" w:eastAsia="Times New Roman" w:hAnsi="Calibri" w:cs="Calibri"/>
                <w:color w:val="00B050"/>
                <w:sz w:val="24"/>
                <w:szCs w:val="24"/>
              </w:rPr>
              <w:t xml:space="preserve"> Sie auf </w:t>
            </w:r>
            <w:proofErr w:type="spellStart"/>
            <w:r w:rsidRPr="00EE49A5">
              <w:rPr>
                <w:rFonts w:ascii="Calibri" w:eastAsia="Times New Roman" w:hAnsi="Calibri" w:cs="Calibri"/>
                <w:color w:val="00B050"/>
                <w:sz w:val="24"/>
                <w:szCs w:val="24"/>
              </w:rPr>
              <w:t>unkontrollierte</w:t>
            </w:r>
            <w:proofErr w:type="spellEnd"/>
            <w:r w:rsidRPr="00EE49A5">
              <w:rPr>
                <w:rFonts w:ascii="Calibri" w:eastAsia="Times New Roman" w:hAnsi="Calibri" w:cs="Calibri"/>
                <w:color w:val="00B050"/>
                <w:sz w:val="24"/>
                <w:szCs w:val="24"/>
              </w:rPr>
              <w:t xml:space="preserve"> </w:t>
            </w:r>
            <w:proofErr w:type="spellStart"/>
            <w:r w:rsidRPr="00EE49A5">
              <w:rPr>
                <w:rFonts w:ascii="Calibri" w:eastAsia="Times New Roman" w:hAnsi="Calibri" w:cs="Calibri"/>
                <w:color w:val="00B050"/>
                <w:sz w:val="24"/>
                <w:szCs w:val="24"/>
              </w:rPr>
              <w:t>Abflüsse</w:t>
            </w:r>
            <w:proofErr w:type="spellEnd"/>
            <w:r w:rsidRPr="00EE49A5">
              <w:rPr>
                <w:rFonts w:ascii="Calibri" w:eastAsia="Times New Roman" w:hAnsi="Calibri" w:cs="Calibri"/>
                <w:color w:val="00B050"/>
                <w:sz w:val="24"/>
                <w:szCs w:val="24"/>
              </w:rPr>
              <w:t>.</w:t>
            </w:r>
          </w:p>
        </w:tc>
        <w:tc>
          <w:tcPr>
            <w:tcW w:w="935" w:type="dxa"/>
            <w:tcBorders>
              <w:top w:val="nil"/>
              <w:left w:val="nil"/>
              <w:bottom w:val="single" w:sz="4" w:space="0" w:color="auto"/>
              <w:right w:val="single" w:sz="4" w:space="0" w:color="auto"/>
            </w:tcBorders>
            <w:vAlign w:val="center"/>
          </w:tcPr>
          <w:p w14:paraId="06B2D21D" w14:textId="77777777" w:rsidR="00FF5014" w:rsidRPr="00A70EBF" w:rsidRDefault="00FF5014" w:rsidP="00FF5014">
            <w:pPr>
              <w:spacing w:after="0" w:line="240" w:lineRule="auto"/>
              <w:jc w:val="center"/>
              <w:rPr>
                <w:rFonts w:ascii="Calibri" w:eastAsia="Times New Roman" w:hAnsi="Calibri" w:cs="Calibri"/>
                <w:color w:val="0070C0"/>
                <w:sz w:val="24"/>
                <w:szCs w:val="24"/>
                <w:lang w:val="de-DE" w:eastAsia="zh-TW"/>
              </w:rPr>
            </w:pPr>
          </w:p>
        </w:tc>
      </w:tr>
      <w:tr w:rsidR="003209E7" w:rsidRPr="00880391" w14:paraId="39242DE5"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5F390E08" w14:textId="77777777" w:rsidR="003209E7" w:rsidRPr="00EE49A5" w:rsidRDefault="003209E7" w:rsidP="003209E7">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12.2.5.1.2</w:t>
            </w:r>
            <w:r>
              <w:rPr>
                <w:rFonts w:ascii="Calibri" w:eastAsia="Times New Roman" w:hAnsi="Calibri" w:cs="Calibri"/>
                <w:color w:val="00B050"/>
                <w:sz w:val="24"/>
                <w:szCs w:val="24"/>
              </w:rPr>
              <w:t>.</w:t>
            </w:r>
          </w:p>
          <w:p w14:paraId="6DF03D54" w14:textId="77777777" w:rsidR="003209E7" w:rsidRPr="002D3327" w:rsidRDefault="003209E7" w:rsidP="003209E7">
            <w:pPr>
              <w:spacing w:after="0" w:line="240" w:lineRule="auto"/>
              <w:rPr>
                <w:rFonts w:ascii="Calibri" w:eastAsia="Times New Roman" w:hAnsi="Calibri" w:cs="Calibri"/>
                <w:sz w:val="24"/>
                <w:szCs w:val="24"/>
                <w:lang w:val="de-DE" w:eastAsia="zh-TW"/>
              </w:rPr>
            </w:pPr>
          </w:p>
        </w:tc>
        <w:tc>
          <w:tcPr>
            <w:tcW w:w="5386" w:type="dxa"/>
            <w:tcBorders>
              <w:top w:val="nil"/>
              <w:left w:val="nil"/>
              <w:bottom w:val="single" w:sz="4" w:space="0" w:color="auto"/>
              <w:right w:val="single" w:sz="4" w:space="0" w:color="auto"/>
            </w:tcBorders>
            <w:shd w:val="clear" w:color="auto" w:fill="auto"/>
          </w:tcPr>
          <w:p w14:paraId="346DABA3" w14:textId="7932A240" w:rsidR="003209E7" w:rsidRPr="003209E7" w:rsidRDefault="003209E7" w:rsidP="003209E7">
            <w:pPr>
              <w:spacing w:after="0" w:line="240" w:lineRule="auto"/>
              <w:rPr>
                <w:rFonts w:ascii="Calibri" w:eastAsia="Times New Roman" w:hAnsi="Calibri" w:cs="Calibri"/>
                <w:sz w:val="24"/>
                <w:szCs w:val="24"/>
                <w:lang w:val="de-DE" w:eastAsia="zh-TW"/>
              </w:rPr>
            </w:pPr>
            <w:r w:rsidRPr="00B91450">
              <w:rPr>
                <w:rFonts w:ascii="Calibri" w:eastAsia="Times New Roman" w:hAnsi="Calibri" w:cs="Calibri"/>
                <w:color w:val="00B050"/>
                <w:sz w:val="24"/>
                <w:szCs w:val="24"/>
                <w:lang w:val="de-DE"/>
              </w:rPr>
              <w:t>Verfügt der Standort über eine</w:t>
            </w:r>
            <w:r>
              <w:rPr>
                <w:rFonts w:ascii="Calibri" w:eastAsia="Times New Roman" w:hAnsi="Calibri" w:cs="Calibri"/>
                <w:color w:val="00B050"/>
                <w:sz w:val="24"/>
                <w:szCs w:val="24"/>
                <w:lang w:val="de-DE"/>
              </w:rPr>
              <w:t xml:space="preserve"> Wanne</w:t>
            </w:r>
            <w:r w:rsidRPr="00B91450">
              <w:rPr>
                <w:rFonts w:ascii="Calibri" w:eastAsia="Times New Roman" w:hAnsi="Calibri" w:cs="Calibri"/>
                <w:color w:val="00B050"/>
                <w:sz w:val="24"/>
                <w:szCs w:val="24"/>
                <w:lang w:val="de-DE"/>
              </w:rPr>
              <w:t xml:space="preserve">, eine mobile Einheit oder einen abgetrennten Bereich, um kleine </w:t>
            </w:r>
            <w:r w:rsidR="0047597D">
              <w:rPr>
                <w:rFonts w:ascii="Calibri" w:eastAsia="Times New Roman" w:hAnsi="Calibri" w:cs="Calibri"/>
                <w:color w:val="00B050"/>
                <w:sz w:val="24"/>
                <w:szCs w:val="24"/>
                <w:lang w:val="de-DE"/>
              </w:rPr>
              <w:t>Produktaustritte</w:t>
            </w:r>
            <w:r w:rsidRPr="00B91450">
              <w:rPr>
                <w:rFonts w:ascii="Calibri" w:eastAsia="Times New Roman" w:hAnsi="Calibri" w:cs="Calibri"/>
                <w:color w:val="00B050"/>
                <w:sz w:val="24"/>
                <w:szCs w:val="24"/>
                <w:lang w:val="de-DE"/>
              </w:rPr>
              <w:t xml:space="preserve"> zu beseitigen, die nicht durch absorbierende Materialien usw. aufgefangen werden können?</w:t>
            </w:r>
          </w:p>
        </w:tc>
        <w:tc>
          <w:tcPr>
            <w:tcW w:w="8080" w:type="dxa"/>
            <w:tcBorders>
              <w:top w:val="nil"/>
              <w:left w:val="nil"/>
              <w:bottom w:val="single" w:sz="4" w:space="0" w:color="auto"/>
              <w:right w:val="single" w:sz="4" w:space="0" w:color="auto"/>
            </w:tcBorders>
            <w:shd w:val="clear" w:color="auto" w:fill="auto"/>
          </w:tcPr>
          <w:p w14:paraId="6E5E6A3F" w14:textId="36A6091D" w:rsidR="003209E7" w:rsidRPr="002D3327" w:rsidRDefault="003209E7" w:rsidP="003209E7">
            <w:pPr>
              <w:spacing w:after="0" w:line="240" w:lineRule="auto"/>
              <w:rPr>
                <w:rFonts w:ascii="Calibri" w:eastAsia="Times New Roman" w:hAnsi="Calibri" w:cs="Calibri"/>
                <w:sz w:val="24"/>
                <w:szCs w:val="24"/>
                <w:lang w:val="de-DE" w:eastAsia="zh-TW"/>
              </w:rPr>
            </w:pPr>
            <w:r w:rsidRPr="00B91450">
              <w:rPr>
                <w:rFonts w:ascii="Calibri" w:eastAsia="Times New Roman" w:hAnsi="Calibri" w:cs="Calibri"/>
                <w:color w:val="00B050"/>
                <w:sz w:val="24"/>
                <w:szCs w:val="24"/>
                <w:lang w:val="de-DE"/>
              </w:rPr>
              <w:t xml:space="preserve">Beispiele für Auffangeinrichtungen könnten eine Auffangwanne für Container oder ein mit Kerben versehener bzw. gebündelter undurchlässiger Bodenbereich sein. Siehe Abschnitt 6.1.1. des Leitfadens "Sichere Lagerung und Handhabung von Containern mit gefährlichen Gütern und Gefahrstoffen" und SQAS Core, Abschnitt 4. </w:t>
            </w:r>
            <w:r w:rsidRPr="00EE49A5">
              <w:rPr>
                <w:rFonts w:ascii="Calibri" w:eastAsia="Times New Roman" w:hAnsi="Calibri" w:cs="Calibri"/>
                <w:color w:val="00B050"/>
                <w:sz w:val="24"/>
                <w:szCs w:val="24"/>
              </w:rPr>
              <w:t>"</w:t>
            </w:r>
            <w:proofErr w:type="spellStart"/>
            <w:r w:rsidRPr="00EE49A5">
              <w:rPr>
                <w:rFonts w:ascii="Calibri" w:eastAsia="Times New Roman" w:hAnsi="Calibri" w:cs="Calibri"/>
                <w:color w:val="00B050"/>
                <w:sz w:val="24"/>
                <w:szCs w:val="24"/>
              </w:rPr>
              <w:t>Notfallvorsorge</w:t>
            </w:r>
            <w:proofErr w:type="spellEnd"/>
            <w:r w:rsidRPr="00EE49A5">
              <w:rPr>
                <w:rFonts w:ascii="Calibri" w:eastAsia="Times New Roman" w:hAnsi="Calibri" w:cs="Calibri"/>
                <w:color w:val="00B050"/>
                <w:sz w:val="24"/>
                <w:szCs w:val="24"/>
              </w:rPr>
              <w:t xml:space="preserve"> und -</w:t>
            </w:r>
            <w:proofErr w:type="spellStart"/>
            <w:r w:rsidRPr="00EE49A5">
              <w:rPr>
                <w:rFonts w:ascii="Calibri" w:eastAsia="Times New Roman" w:hAnsi="Calibri" w:cs="Calibri"/>
                <w:color w:val="00B050"/>
                <w:sz w:val="24"/>
                <w:szCs w:val="24"/>
              </w:rPr>
              <w:t>maßnahmen</w:t>
            </w:r>
            <w:proofErr w:type="spellEnd"/>
            <w:r w:rsidRPr="00EE49A5">
              <w:rPr>
                <w:rFonts w:ascii="Calibri" w:eastAsia="Times New Roman" w:hAnsi="Calibri" w:cs="Calibri"/>
                <w:color w:val="00B050"/>
                <w:sz w:val="24"/>
                <w:szCs w:val="24"/>
              </w:rPr>
              <w:t xml:space="preserve"> auf dem </w:t>
            </w:r>
            <w:proofErr w:type="spellStart"/>
            <w:r w:rsidRPr="00EE49A5">
              <w:rPr>
                <w:rFonts w:ascii="Calibri" w:eastAsia="Times New Roman" w:hAnsi="Calibri" w:cs="Calibri"/>
                <w:color w:val="00B050"/>
                <w:sz w:val="24"/>
                <w:szCs w:val="24"/>
              </w:rPr>
              <w:t>Betriebsgelände</w:t>
            </w:r>
            <w:proofErr w:type="spellEnd"/>
            <w:r w:rsidRPr="00EE49A5">
              <w:rPr>
                <w:rFonts w:ascii="Calibri" w:eastAsia="Times New Roman" w:hAnsi="Calibri" w:cs="Calibri"/>
                <w:color w:val="00B050"/>
                <w:sz w:val="24"/>
                <w:szCs w:val="24"/>
              </w:rPr>
              <w:t>"</w:t>
            </w:r>
            <w:r>
              <w:rPr>
                <w:rFonts w:ascii="Calibri" w:eastAsia="Times New Roman" w:hAnsi="Calibri" w:cs="Calibri"/>
                <w:color w:val="00B050"/>
                <w:sz w:val="24"/>
                <w:szCs w:val="24"/>
              </w:rPr>
              <w:t>.</w:t>
            </w:r>
          </w:p>
        </w:tc>
        <w:tc>
          <w:tcPr>
            <w:tcW w:w="935" w:type="dxa"/>
            <w:tcBorders>
              <w:top w:val="nil"/>
              <w:left w:val="nil"/>
              <w:bottom w:val="single" w:sz="4" w:space="0" w:color="auto"/>
              <w:right w:val="single" w:sz="4" w:space="0" w:color="auto"/>
            </w:tcBorders>
            <w:vAlign w:val="center"/>
          </w:tcPr>
          <w:p w14:paraId="371EF184" w14:textId="77777777" w:rsidR="003209E7" w:rsidRPr="00A70EBF"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0A6402" w14:paraId="4A673810"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3C0174F8" w14:textId="2ADC3255" w:rsidR="003209E7" w:rsidRPr="002D3327" w:rsidRDefault="003209E7" w:rsidP="003209E7">
            <w:pPr>
              <w:spacing w:after="0" w:line="240" w:lineRule="auto"/>
              <w:rPr>
                <w:rFonts w:ascii="Calibri" w:eastAsia="Times New Roman" w:hAnsi="Calibri" w:cs="Calibri"/>
                <w:sz w:val="24"/>
                <w:szCs w:val="24"/>
                <w:lang w:val="de-DE" w:eastAsia="zh-TW"/>
              </w:rPr>
            </w:pPr>
            <w:r w:rsidRPr="00EE49A5">
              <w:rPr>
                <w:rFonts w:ascii="Calibri" w:eastAsia="Times New Roman" w:hAnsi="Calibri" w:cs="Calibri"/>
                <w:color w:val="00B050"/>
                <w:sz w:val="24"/>
                <w:szCs w:val="24"/>
              </w:rPr>
              <w:t>12.2.5.1.3</w:t>
            </w:r>
            <w:r>
              <w:rPr>
                <w:rFonts w:ascii="Calibri" w:eastAsia="Times New Roman" w:hAnsi="Calibri" w:cs="Calibri"/>
                <w:color w:val="00B050"/>
                <w:sz w:val="24"/>
                <w:szCs w:val="24"/>
              </w:rPr>
              <w:t>.</w:t>
            </w:r>
          </w:p>
        </w:tc>
        <w:tc>
          <w:tcPr>
            <w:tcW w:w="5386" w:type="dxa"/>
            <w:tcBorders>
              <w:top w:val="nil"/>
              <w:left w:val="nil"/>
              <w:bottom w:val="single" w:sz="4" w:space="0" w:color="auto"/>
              <w:right w:val="single" w:sz="4" w:space="0" w:color="auto"/>
            </w:tcBorders>
            <w:shd w:val="clear" w:color="auto" w:fill="auto"/>
          </w:tcPr>
          <w:p w14:paraId="1EF13293" w14:textId="2D8513C5" w:rsidR="003209E7" w:rsidRPr="00C45772" w:rsidRDefault="003209E7" w:rsidP="003209E7">
            <w:pPr>
              <w:spacing w:after="0" w:line="240" w:lineRule="auto"/>
              <w:rPr>
                <w:rFonts w:ascii="Calibri" w:eastAsia="Times New Roman" w:hAnsi="Calibri" w:cs="Calibri"/>
                <w:sz w:val="24"/>
                <w:szCs w:val="24"/>
                <w:lang w:val="de-DE" w:eastAsia="zh-TW"/>
              </w:rPr>
            </w:pPr>
            <w:r w:rsidRPr="00B91450">
              <w:rPr>
                <w:rFonts w:ascii="Calibri" w:eastAsia="Times New Roman" w:hAnsi="Calibri" w:cs="Calibri"/>
                <w:color w:val="00B050"/>
                <w:sz w:val="24"/>
                <w:szCs w:val="24"/>
                <w:lang w:val="de-DE"/>
              </w:rPr>
              <w:t xml:space="preserve">Gibt es am Standort einen </w:t>
            </w:r>
            <w:r w:rsidR="000A6402">
              <w:rPr>
                <w:rFonts w:ascii="Calibri" w:eastAsia="Times New Roman" w:hAnsi="Calibri" w:cs="Calibri"/>
                <w:color w:val="00B050"/>
                <w:sz w:val="24"/>
                <w:szCs w:val="24"/>
                <w:lang w:val="de-DE"/>
              </w:rPr>
              <w:t>Bereich</w:t>
            </w:r>
            <w:r w:rsidR="000A6402" w:rsidRPr="00B91450">
              <w:rPr>
                <w:rFonts w:ascii="Calibri" w:eastAsia="Times New Roman" w:hAnsi="Calibri" w:cs="Calibri"/>
                <w:color w:val="00B050"/>
                <w:sz w:val="24"/>
                <w:szCs w:val="24"/>
                <w:lang w:val="de-DE"/>
              </w:rPr>
              <w:t xml:space="preserve"> </w:t>
            </w:r>
            <w:r w:rsidRPr="00B91450">
              <w:rPr>
                <w:rFonts w:ascii="Calibri" w:eastAsia="Times New Roman" w:hAnsi="Calibri" w:cs="Calibri"/>
                <w:color w:val="00B050"/>
                <w:sz w:val="24"/>
                <w:szCs w:val="24"/>
                <w:lang w:val="de-DE"/>
              </w:rPr>
              <w:t xml:space="preserve">oder eine </w:t>
            </w:r>
            <w:r w:rsidR="000A6402">
              <w:rPr>
                <w:rFonts w:ascii="Calibri" w:eastAsia="Times New Roman" w:hAnsi="Calibri" w:cs="Calibri"/>
                <w:color w:val="00B050"/>
                <w:sz w:val="24"/>
                <w:szCs w:val="24"/>
                <w:lang w:val="de-DE"/>
              </w:rPr>
              <w:t>Installation</w:t>
            </w:r>
            <w:r w:rsidRPr="00B91450">
              <w:rPr>
                <w:rFonts w:ascii="Calibri" w:eastAsia="Times New Roman" w:hAnsi="Calibri" w:cs="Calibri"/>
                <w:color w:val="00B050"/>
                <w:sz w:val="24"/>
                <w:szCs w:val="24"/>
                <w:lang w:val="de-DE"/>
              </w:rPr>
              <w:t xml:space="preserve">, die das </w:t>
            </w:r>
            <w:r w:rsidR="00DC268E" w:rsidRPr="00B91450">
              <w:rPr>
                <w:rFonts w:ascii="Calibri" w:eastAsia="Times New Roman" w:hAnsi="Calibri" w:cs="Calibri"/>
                <w:color w:val="00B050"/>
                <w:sz w:val="24"/>
                <w:szCs w:val="24"/>
                <w:lang w:val="de-DE"/>
              </w:rPr>
              <w:t>gesamte Volumen</w:t>
            </w:r>
            <w:r w:rsidRPr="00B91450">
              <w:rPr>
                <w:rFonts w:ascii="Calibri" w:eastAsia="Times New Roman" w:hAnsi="Calibri" w:cs="Calibri"/>
                <w:color w:val="00B050"/>
                <w:sz w:val="24"/>
                <w:szCs w:val="24"/>
                <w:lang w:val="de-DE"/>
              </w:rPr>
              <w:t xml:space="preserve"> eines </w:t>
            </w:r>
            <w:r w:rsidR="009403E0">
              <w:rPr>
                <w:rFonts w:ascii="Calibri" w:eastAsia="Times New Roman" w:hAnsi="Calibri" w:cs="Calibri"/>
                <w:color w:val="00B050"/>
                <w:sz w:val="24"/>
                <w:szCs w:val="24"/>
                <w:lang w:val="de-DE"/>
              </w:rPr>
              <w:t>Container</w:t>
            </w:r>
            <w:r w:rsidRPr="00B91450">
              <w:rPr>
                <w:rFonts w:ascii="Calibri" w:eastAsia="Times New Roman" w:hAnsi="Calibri" w:cs="Calibri"/>
                <w:color w:val="00B050"/>
                <w:sz w:val="24"/>
                <w:szCs w:val="24"/>
                <w:lang w:val="de-DE"/>
              </w:rPr>
              <w:t xml:space="preserve">s aufnehmen kann, wenn große Mengen verschüttet werden und ein erheblicher Verlust entsteht? </w:t>
            </w:r>
          </w:p>
        </w:tc>
        <w:tc>
          <w:tcPr>
            <w:tcW w:w="8080" w:type="dxa"/>
            <w:tcBorders>
              <w:top w:val="nil"/>
              <w:left w:val="nil"/>
              <w:bottom w:val="single" w:sz="4" w:space="0" w:color="auto"/>
              <w:right w:val="single" w:sz="4" w:space="0" w:color="auto"/>
            </w:tcBorders>
            <w:shd w:val="clear" w:color="auto" w:fill="auto"/>
          </w:tcPr>
          <w:p w14:paraId="262DFB22" w14:textId="6F492183" w:rsidR="003209E7" w:rsidRPr="002D3327" w:rsidRDefault="003209E7" w:rsidP="003209E7">
            <w:pPr>
              <w:spacing w:after="0" w:line="240" w:lineRule="auto"/>
              <w:rPr>
                <w:rFonts w:ascii="Calibri" w:eastAsia="Times New Roman" w:hAnsi="Calibri" w:cs="Calibri"/>
                <w:sz w:val="24"/>
                <w:szCs w:val="24"/>
                <w:lang w:val="de-DE" w:eastAsia="zh-TW"/>
              </w:rPr>
            </w:pPr>
            <w:r w:rsidRPr="00B91450">
              <w:rPr>
                <w:rFonts w:ascii="Calibri" w:eastAsia="Times New Roman" w:hAnsi="Calibri" w:cs="Calibri"/>
                <w:color w:val="00B050"/>
                <w:sz w:val="24"/>
                <w:szCs w:val="24"/>
                <w:lang w:val="de-DE"/>
              </w:rPr>
              <w:t xml:space="preserve">Siehe Abschnitt 6.1.2 des Leitfadens "Sichere Lagerung und Handhabung von Containern mit gefährlichen Gütern und Gefahrstoffen". Dabei muss es sich um eine </w:t>
            </w:r>
            <w:r w:rsidR="000A6402">
              <w:rPr>
                <w:rFonts w:ascii="Calibri" w:eastAsia="Times New Roman" w:hAnsi="Calibri" w:cs="Calibri"/>
                <w:color w:val="00B050"/>
                <w:sz w:val="24"/>
                <w:szCs w:val="24"/>
                <w:lang w:val="de-DE"/>
              </w:rPr>
              <w:t>Installation</w:t>
            </w:r>
            <w:r w:rsidR="000A6402" w:rsidRPr="00B91450">
              <w:rPr>
                <w:rFonts w:ascii="Calibri" w:eastAsia="Times New Roman" w:hAnsi="Calibri" w:cs="Calibri"/>
                <w:color w:val="00B050"/>
                <w:sz w:val="24"/>
                <w:szCs w:val="24"/>
                <w:lang w:val="de-DE"/>
              </w:rPr>
              <w:t xml:space="preserve"> </w:t>
            </w:r>
            <w:r w:rsidRPr="00B91450">
              <w:rPr>
                <w:rFonts w:ascii="Calibri" w:eastAsia="Times New Roman" w:hAnsi="Calibri" w:cs="Calibri"/>
                <w:color w:val="00B050"/>
                <w:sz w:val="24"/>
                <w:szCs w:val="24"/>
                <w:lang w:val="de-DE"/>
              </w:rPr>
              <w:t xml:space="preserve">oder einen </w:t>
            </w:r>
            <w:r w:rsidR="000A6402">
              <w:rPr>
                <w:rFonts w:ascii="Calibri" w:eastAsia="Times New Roman" w:hAnsi="Calibri" w:cs="Calibri"/>
                <w:color w:val="00B050"/>
                <w:sz w:val="24"/>
                <w:szCs w:val="24"/>
                <w:lang w:val="de-DE"/>
              </w:rPr>
              <w:t>Bereich</w:t>
            </w:r>
            <w:r w:rsidR="000A6402" w:rsidRPr="00B91450">
              <w:rPr>
                <w:rFonts w:ascii="Calibri" w:eastAsia="Times New Roman" w:hAnsi="Calibri" w:cs="Calibri"/>
                <w:color w:val="00B050"/>
                <w:sz w:val="24"/>
                <w:szCs w:val="24"/>
                <w:lang w:val="de-DE"/>
              </w:rPr>
              <w:t xml:space="preserve"> </w:t>
            </w:r>
            <w:r w:rsidRPr="00B91450">
              <w:rPr>
                <w:rFonts w:ascii="Calibri" w:eastAsia="Times New Roman" w:hAnsi="Calibri" w:cs="Calibri"/>
                <w:color w:val="00B050"/>
                <w:sz w:val="24"/>
                <w:szCs w:val="24"/>
                <w:lang w:val="de-DE"/>
              </w:rPr>
              <w:t xml:space="preserve">handeln, wie z. B. eine große Auffangwanne, ein großvolumiges Becken, oder einen </w:t>
            </w:r>
            <w:r w:rsidR="000A6402">
              <w:rPr>
                <w:rFonts w:ascii="Calibri" w:eastAsia="Times New Roman" w:hAnsi="Calibri" w:cs="Calibri"/>
                <w:color w:val="00B050"/>
                <w:sz w:val="24"/>
                <w:szCs w:val="24"/>
                <w:lang w:val="de-DE"/>
              </w:rPr>
              <w:t>Bereich</w:t>
            </w:r>
            <w:r w:rsidRPr="00B91450">
              <w:rPr>
                <w:rFonts w:ascii="Calibri" w:eastAsia="Times New Roman" w:hAnsi="Calibri" w:cs="Calibri"/>
                <w:color w:val="00B050"/>
                <w:sz w:val="24"/>
                <w:szCs w:val="24"/>
                <w:lang w:val="de-DE"/>
              </w:rPr>
              <w:t>, der d</w:t>
            </w:r>
            <w:r w:rsidR="000A6402">
              <w:rPr>
                <w:rFonts w:ascii="Calibri" w:eastAsia="Times New Roman" w:hAnsi="Calibri" w:cs="Calibri"/>
                <w:color w:val="00B050"/>
                <w:sz w:val="24"/>
                <w:szCs w:val="24"/>
                <w:lang w:val="de-DE"/>
              </w:rPr>
              <w:t>en</w:t>
            </w:r>
            <w:r w:rsidRPr="00B91450">
              <w:rPr>
                <w:rFonts w:ascii="Calibri" w:eastAsia="Times New Roman" w:hAnsi="Calibri" w:cs="Calibri"/>
                <w:color w:val="00B050"/>
                <w:sz w:val="24"/>
                <w:szCs w:val="24"/>
                <w:lang w:val="de-DE"/>
              </w:rPr>
              <w:t xml:space="preserve"> gesamte</w:t>
            </w:r>
            <w:r w:rsidR="000A6402">
              <w:rPr>
                <w:rFonts w:ascii="Calibri" w:eastAsia="Times New Roman" w:hAnsi="Calibri" w:cs="Calibri"/>
                <w:color w:val="00B050"/>
                <w:sz w:val="24"/>
                <w:szCs w:val="24"/>
                <w:lang w:val="de-DE"/>
              </w:rPr>
              <w:t xml:space="preserve">n </w:t>
            </w:r>
            <w:r w:rsidR="00805456">
              <w:rPr>
                <w:rFonts w:ascii="Calibri" w:eastAsia="Times New Roman" w:hAnsi="Calibri" w:cs="Calibri"/>
                <w:color w:val="00B050"/>
                <w:sz w:val="24"/>
                <w:szCs w:val="24"/>
                <w:lang w:val="de-DE"/>
              </w:rPr>
              <w:t>Tankinhalt</w:t>
            </w:r>
            <w:r w:rsidR="00805456" w:rsidRPr="00B91450">
              <w:rPr>
                <w:rFonts w:ascii="Calibri" w:eastAsia="Times New Roman" w:hAnsi="Calibri" w:cs="Calibri"/>
                <w:color w:val="00B050"/>
                <w:sz w:val="24"/>
                <w:szCs w:val="24"/>
                <w:lang w:val="de-DE"/>
              </w:rPr>
              <w:t xml:space="preserve"> </w:t>
            </w:r>
            <w:r w:rsidR="00805456">
              <w:rPr>
                <w:rFonts w:ascii="Calibri" w:eastAsia="Times New Roman" w:hAnsi="Calibri" w:cs="Calibri"/>
                <w:color w:val="00B050"/>
                <w:sz w:val="24"/>
                <w:szCs w:val="24"/>
                <w:lang w:val="de-DE"/>
              </w:rPr>
              <w:t>auffangen</w:t>
            </w:r>
            <w:r w:rsidR="000A6402">
              <w:rPr>
                <w:rFonts w:ascii="Calibri" w:eastAsia="Times New Roman" w:hAnsi="Calibri" w:cs="Calibri"/>
                <w:color w:val="00B050"/>
                <w:sz w:val="24"/>
                <w:szCs w:val="24"/>
                <w:lang w:val="de-DE"/>
              </w:rPr>
              <w:t xml:space="preserve"> könnte</w:t>
            </w:r>
            <w:r w:rsidRPr="00B91450">
              <w:rPr>
                <w:rFonts w:ascii="Calibri" w:eastAsia="Times New Roman" w:hAnsi="Calibri" w:cs="Calibri"/>
                <w:color w:val="00B050"/>
                <w:sz w:val="24"/>
                <w:szCs w:val="24"/>
                <w:lang w:val="de-DE"/>
              </w:rPr>
              <w:t xml:space="preserve">. Der </w:t>
            </w:r>
            <w:r w:rsidR="000A6402">
              <w:rPr>
                <w:rFonts w:ascii="Calibri" w:eastAsia="Times New Roman" w:hAnsi="Calibri" w:cs="Calibri"/>
                <w:color w:val="00B050"/>
                <w:sz w:val="24"/>
                <w:szCs w:val="24"/>
                <w:lang w:val="de-DE"/>
              </w:rPr>
              <w:t>Bereich</w:t>
            </w:r>
            <w:r w:rsidR="000A6402" w:rsidRPr="00B91450">
              <w:rPr>
                <w:rFonts w:ascii="Calibri" w:eastAsia="Times New Roman" w:hAnsi="Calibri" w:cs="Calibri"/>
                <w:color w:val="00B050"/>
                <w:sz w:val="24"/>
                <w:szCs w:val="24"/>
                <w:lang w:val="de-DE"/>
              </w:rPr>
              <w:t xml:space="preserve"> </w:t>
            </w:r>
            <w:r w:rsidRPr="00B91450">
              <w:rPr>
                <w:rFonts w:ascii="Calibri" w:eastAsia="Times New Roman" w:hAnsi="Calibri" w:cs="Calibri"/>
                <w:color w:val="00B050"/>
                <w:sz w:val="24"/>
                <w:szCs w:val="24"/>
                <w:lang w:val="de-DE"/>
              </w:rPr>
              <w:t xml:space="preserve">muss über einen flüssigkeitsdichten Boden, eine </w:t>
            </w:r>
            <w:r>
              <w:rPr>
                <w:rFonts w:ascii="Calibri" w:eastAsia="Times New Roman" w:hAnsi="Calibri" w:cs="Calibri"/>
                <w:color w:val="00B050"/>
                <w:sz w:val="24"/>
                <w:szCs w:val="24"/>
                <w:lang w:val="de-DE"/>
              </w:rPr>
              <w:t>niedrige</w:t>
            </w:r>
            <w:r w:rsidRPr="00B91450">
              <w:rPr>
                <w:rFonts w:ascii="Calibri" w:eastAsia="Times New Roman" w:hAnsi="Calibri" w:cs="Calibri"/>
                <w:color w:val="00B050"/>
                <w:sz w:val="24"/>
                <w:szCs w:val="24"/>
                <w:lang w:val="de-DE"/>
              </w:rPr>
              <w:t xml:space="preserve"> Oberfläche und einen kontrollierten </w:t>
            </w:r>
            <w:r w:rsidRPr="00B91450">
              <w:rPr>
                <w:rFonts w:ascii="Calibri" w:eastAsia="Times New Roman" w:hAnsi="Calibri" w:cs="Calibri"/>
                <w:color w:val="00B050"/>
                <w:sz w:val="24"/>
                <w:szCs w:val="24"/>
                <w:lang w:val="de-DE"/>
              </w:rPr>
              <w:lastRenderedPageBreak/>
              <w:t xml:space="preserve">Abflussmechanismus verfügen. </w:t>
            </w:r>
            <w:r w:rsidRPr="006B6FFE">
              <w:rPr>
                <w:rFonts w:ascii="Calibri" w:eastAsia="Times New Roman" w:hAnsi="Calibri" w:cs="Calibri"/>
                <w:color w:val="00B050"/>
                <w:sz w:val="24"/>
                <w:szCs w:val="24"/>
                <w:lang w:val="de-DE"/>
              </w:rPr>
              <w:t>Siehe SQAS Core, Abschnitt 4, Notfallmaßnahmen.</w:t>
            </w:r>
          </w:p>
        </w:tc>
        <w:tc>
          <w:tcPr>
            <w:tcW w:w="935" w:type="dxa"/>
            <w:tcBorders>
              <w:top w:val="nil"/>
              <w:left w:val="nil"/>
              <w:bottom w:val="single" w:sz="4" w:space="0" w:color="auto"/>
              <w:right w:val="single" w:sz="4" w:space="0" w:color="auto"/>
            </w:tcBorders>
            <w:vAlign w:val="center"/>
          </w:tcPr>
          <w:p w14:paraId="4D081700" w14:textId="77777777" w:rsidR="003209E7" w:rsidRPr="00A70EBF"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123A34" w14:paraId="34050107"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74DE8837" w14:textId="5C83B028" w:rsidR="003209E7" w:rsidRPr="002D3327" w:rsidRDefault="003209E7" w:rsidP="003209E7">
            <w:pPr>
              <w:spacing w:after="0" w:line="240" w:lineRule="auto"/>
              <w:rPr>
                <w:rFonts w:ascii="Calibri" w:eastAsia="Times New Roman" w:hAnsi="Calibri" w:cs="Calibri"/>
                <w:sz w:val="24"/>
                <w:szCs w:val="24"/>
                <w:lang w:val="de-DE" w:eastAsia="zh-TW"/>
              </w:rPr>
            </w:pPr>
            <w:r w:rsidRPr="00EE49A5">
              <w:rPr>
                <w:rFonts w:ascii="Calibri" w:eastAsia="Times New Roman" w:hAnsi="Calibri" w:cs="Calibri"/>
                <w:color w:val="00B050"/>
                <w:sz w:val="24"/>
                <w:szCs w:val="24"/>
              </w:rPr>
              <w:t>12.2.5.2</w:t>
            </w:r>
            <w:r>
              <w:rPr>
                <w:rFonts w:ascii="Calibri" w:eastAsia="Times New Roman" w:hAnsi="Calibri" w:cs="Calibri"/>
                <w:color w:val="00B050"/>
                <w:sz w:val="24"/>
                <w:szCs w:val="24"/>
              </w:rPr>
              <w:t>.</w:t>
            </w:r>
          </w:p>
        </w:tc>
        <w:tc>
          <w:tcPr>
            <w:tcW w:w="5386" w:type="dxa"/>
            <w:tcBorders>
              <w:top w:val="nil"/>
              <w:left w:val="nil"/>
              <w:bottom w:val="single" w:sz="4" w:space="0" w:color="auto"/>
              <w:right w:val="single" w:sz="4" w:space="0" w:color="auto"/>
            </w:tcBorders>
            <w:shd w:val="clear" w:color="auto" w:fill="auto"/>
          </w:tcPr>
          <w:p w14:paraId="181C8DFC" w14:textId="5CF9D00D" w:rsidR="003209E7" w:rsidRPr="00C45772" w:rsidRDefault="003209E7" w:rsidP="003209E7">
            <w:pPr>
              <w:spacing w:after="0" w:line="240" w:lineRule="auto"/>
              <w:rPr>
                <w:rFonts w:ascii="Calibri" w:eastAsia="Times New Roman" w:hAnsi="Calibri" w:cs="Calibri"/>
                <w:sz w:val="24"/>
                <w:szCs w:val="24"/>
                <w:lang w:val="de-DE" w:eastAsia="zh-TW"/>
              </w:rPr>
            </w:pPr>
            <w:r w:rsidRPr="00B91450">
              <w:rPr>
                <w:color w:val="00B050"/>
                <w:sz w:val="24"/>
                <w:szCs w:val="24"/>
                <w:lang w:val="de-DE"/>
              </w:rPr>
              <w:t>Naturkatastrophen/klimatologische und geografische Risiken</w:t>
            </w:r>
          </w:p>
        </w:tc>
        <w:tc>
          <w:tcPr>
            <w:tcW w:w="8080" w:type="dxa"/>
            <w:tcBorders>
              <w:top w:val="nil"/>
              <w:left w:val="nil"/>
              <w:bottom w:val="single" w:sz="4" w:space="0" w:color="auto"/>
              <w:right w:val="single" w:sz="4" w:space="0" w:color="auto"/>
            </w:tcBorders>
            <w:shd w:val="clear" w:color="auto" w:fill="auto"/>
          </w:tcPr>
          <w:p w14:paraId="1A7FB485" w14:textId="77777777" w:rsidR="003209E7" w:rsidRPr="00C45772" w:rsidRDefault="003209E7" w:rsidP="003209E7">
            <w:pPr>
              <w:spacing w:after="0" w:line="240" w:lineRule="auto"/>
              <w:rPr>
                <w:rFonts w:ascii="Calibri" w:eastAsia="Times New Roman" w:hAnsi="Calibri" w:cs="Calibri"/>
                <w:sz w:val="24"/>
                <w:szCs w:val="24"/>
                <w:lang w:val="de-DE" w:eastAsia="zh-TW"/>
              </w:rPr>
            </w:pPr>
          </w:p>
        </w:tc>
        <w:tc>
          <w:tcPr>
            <w:tcW w:w="935" w:type="dxa"/>
            <w:tcBorders>
              <w:top w:val="nil"/>
              <w:left w:val="nil"/>
              <w:bottom w:val="single" w:sz="4" w:space="0" w:color="auto"/>
              <w:right w:val="single" w:sz="4" w:space="0" w:color="auto"/>
            </w:tcBorders>
            <w:vAlign w:val="center"/>
          </w:tcPr>
          <w:p w14:paraId="303D2018" w14:textId="77777777" w:rsidR="003209E7" w:rsidRPr="00C45772"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123A34" w14:paraId="7E67FF48"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3F0527E2" w14:textId="4309E119" w:rsidR="003209E7" w:rsidRPr="002D3327" w:rsidRDefault="003209E7" w:rsidP="003209E7">
            <w:pPr>
              <w:spacing w:after="0" w:line="240" w:lineRule="auto"/>
              <w:rPr>
                <w:rFonts w:ascii="Calibri" w:eastAsia="Times New Roman" w:hAnsi="Calibri" w:cs="Calibri"/>
                <w:sz w:val="24"/>
                <w:szCs w:val="24"/>
                <w:lang w:val="de-DE" w:eastAsia="zh-TW"/>
              </w:rPr>
            </w:pPr>
            <w:r w:rsidRPr="00EE49A5">
              <w:rPr>
                <w:rFonts w:ascii="Calibri" w:eastAsia="Times New Roman" w:hAnsi="Calibri" w:cs="Calibri"/>
                <w:color w:val="00B050"/>
                <w:sz w:val="24"/>
                <w:szCs w:val="24"/>
              </w:rPr>
              <w:t>12.2.5.2.1</w:t>
            </w:r>
            <w:r>
              <w:rPr>
                <w:rFonts w:ascii="Calibri" w:eastAsia="Times New Roman" w:hAnsi="Calibri" w:cs="Calibri"/>
                <w:color w:val="00B050"/>
                <w:sz w:val="24"/>
                <w:szCs w:val="24"/>
              </w:rPr>
              <w:t>.</w:t>
            </w:r>
          </w:p>
        </w:tc>
        <w:tc>
          <w:tcPr>
            <w:tcW w:w="5386" w:type="dxa"/>
            <w:tcBorders>
              <w:top w:val="nil"/>
              <w:left w:val="nil"/>
              <w:bottom w:val="single" w:sz="4" w:space="0" w:color="auto"/>
              <w:right w:val="single" w:sz="4" w:space="0" w:color="auto"/>
            </w:tcBorders>
            <w:shd w:val="clear" w:color="auto" w:fill="auto"/>
          </w:tcPr>
          <w:p w14:paraId="43D7E7BC" w14:textId="433F124D" w:rsidR="003209E7" w:rsidRPr="00C45772" w:rsidRDefault="003209E7" w:rsidP="003209E7">
            <w:pPr>
              <w:spacing w:after="0" w:line="240" w:lineRule="auto"/>
              <w:rPr>
                <w:rFonts w:ascii="Calibri" w:eastAsia="Times New Roman" w:hAnsi="Calibri" w:cs="Calibri"/>
                <w:sz w:val="24"/>
                <w:szCs w:val="24"/>
                <w:lang w:val="de-DE" w:eastAsia="zh-TW"/>
              </w:rPr>
            </w:pPr>
            <w:r w:rsidRPr="00B91450">
              <w:rPr>
                <w:color w:val="00B050"/>
                <w:sz w:val="24"/>
                <w:szCs w:val="24"/>
                <w:lang w:val="de-DE"/>
              </w:rPr>
              <w:t>Gibt es eine Risikobewertung für Naturkatastrophen und/oder klimatologische und geografische Risiken?</w:t>
            </w:r>
          </w:p>
        </w:tc>
        <w:tc>
          <w:tcPr>
            <w:tcW w:w="8080" w:type="dxa"/>
            <w:tcBorders>
              <w:top w:val="nil"/>
              <w:left w:val="nil"/>
              <w:bottom w:val="single" w:sz="4" w:space="0" w:color="auto"/>
              <w:right w:val="single" w:sz="4" w:space="0" w:color="auto"/>
            </w:tcBorders>
            <w:shd w:val="clear" w:color="auto" w:fill="auto"/>
          </w:tcPr>
          <w:p w14:paraId="30DED55D" w14:textId="77777777" w:rsidR="003209E7" w:rsidRPr="00B91450" w:rsidRDefault="003209E7" w:rsidP="003209E7">
            <w:pPr>
              <w:spacing w:after="0" w:line="240" w:lineRule="auto"/>
              <w:rPr>
                <w:rFonts w:ascii="Calibri" w:eastAsia="Times New Roman" w:hAnsi="Calibri" w:cs="Calibri"/>
                <w:color w:val="00B050"/>
                <w:sz w:val="24"/>
                <w:szCs w:val="24"/>
                <w:lang w:val="de-DE"/>
              </w:rPr>
            </w:pPr>
            <w:r w:rsidRPr="00B91450">
              <w:rPr>
                <w:rFonts w:ascii="Calibri" w:eastAsia="Times New Roman" w:hAnsi="Calibri" w:cs="Calibri"/>
                <w:color w:val="00B050"/>
                <w:sz w:val="24"/>
                <w:szCs w:val="24"/>
                <w:lang w:val="de-DE"/>
              </w:rPr>
              <w:t>Bei starkem Regen können die Regenabflüsse überlastet und das Gelände überschwemmt werden. Vor allem nach einer langen Trockenperiode. Dazu trägt auch der weniger aufnahmefähige Boden auf der Lagerfläche bei.</w:t>
            </w:r>
          </w:p>
          <w:p w14:paraId="6FAC0B14" w14:textId="6A7D8614" w:rsidR="003209E7" w:rsidRPr="00B91450" w:rsidRDefault="003209E7" w:rsidP="003209E7">
            <w:pPr>
              <w:spacing w:after="0" w:line="240" w:lineRule="auto"/>
              <w:rPr>
                <w:rFonts w:ascii="Calibri" w:eastAsia="Times New Roman" w:hAnsi="Calibri" w:cs="Calibri"/>
                <w:color w:val="00B050"/>
                <w:sz w:val="24"/>
                <w:szCs w:val="24"/>
                <w:lang w:val="de-DE"/>
              </w:rPr>
            </w:pPr>
            <w:r w:rsidRPr="00B91450">
              <w:rPr>
                <w:rFonts w:ascii="Calibri" w:eastAsia="Times New Roman" w:hAnsi="Calibri" w:cs="Calibri"/>
                <w:color w:val="00B050"/>
                <w:sz w:val="24"/>
                <w:szCs w:val="24"/>
                <w:lang w:val="de-DE"/>
              </w:rPr>
              <w:t>Hochwasser kann eine zerstörerische Kraft haben und sich auf den Boden und die Infrastruktur des Standorts auswirken und zum Aufschwimmen von Containern, zu</w:t>
            </w:r>
            <w:r w:rsidR="00CE717E">
              <w:rPr>
                <w:rFonts w:ascii="Calibri" w:eastAsia="Times New Roman" w:hAnsi="Calibri" w:cs="Calibri"/>
                <w:color w:val="00B050"/>
                <w:sz w:val="24"/>
                <w:szCs w:val="24"/>
                <w:lang w:val="de-DE"/>
              </w:rPr>
              <w:t xml:space="preserve"> ungewollten Produktaustritten</w:t>
            </w:r>
            <w:r w:rsidRPr="00B91450">
              <w:rPr>
                <w:rFonts w:ascii="Calibri" w:eastAsia="Times New Roman" w:hAnsi="Calibri" w:cs="Calibri"/>
                <w:color w:val="00B050"/>
                <w:sz w:val="24"/>
                <w:szCs w:val="24"/>
                <w:lang w:val="de-DE"/>
              </w:rPr>
              <w:t xml:space="preserve"> und zur Verunreinigung des Wassers führen. Bei der Lagerung von Boxcontainern mit wasserreaktiven Stoffen kann der Kontakt mit Wasser zur Freisetzung von brennbaren Gasen führen. Dies kann in der Folge zu explosiven Gemischen mit der Luft </w:t>
            </w:r>
            <w:r w:rsidR="001B0B52" w:rsidRPr="00B91450">
              <w:rPr>
                <w:rFonts w:ascii="Calibri" w:eastAsia="Times New Roman" w:hAnsi="Calibri" w:cs="Calibri"/>
                <w:color w:val="00B050"/>
                <w:sz w:val="24"/>
                <w:szCs w:val="24"/>
                <w:lang w:val="de-DE"/>
              </w:rPr>
              <w:t>führen, und</w:t>
            </w:r>
            <w:r w:rsidRPr="00B91450">
              <w:rPr>
                <w:rFonts w:ascii="Calibri" w:eastAsia="Times New Roman" w:hAnsi="Calibri" w:cs="Calibri"/>
                <w:color w:val="00B050"/>
                <w:sz w:val="24"/>
                <w:szCs w:val="24"/>
                <w:lang w:val="de-DE"/>
              </w:rPr>
              <w:t xml:space="preserve"> kann die menschliche Gesundheit und die Umwelt gefährden.</w:t>
            </w:r>
          </w:p>
          <w:p w14:paraId="3631E43E" w14:textId="77777777" w:rsidR="003209E7" w:rsidRPr="00B91450" w:rsidRDefault="003209E7" w:rsidP="003209E7">
            <w:pPr>
              <w:spacing w:after="0" w:line="240" w:lineRule="auto"/>
              <w:rPr>
                <w:rFonts w:ascii="Calibri" w:eastAsia="Times New Roman" w:hAnsi="Calibri" w:cs="Calibri"/>
                <w:color w:val="00B050"/>
                <w:sz w:val="24"/>
                <w:szCs w:val="24"/>
                <w:lang w:val="de-DE"/>
              </w:rPr>
            </w:pPr>
            <w:r w:rsidRPr="00B91450">
              <w:rPr>
                <w:rFonts w:ascii="Calibri" w:eastAsia="Times New Roman" w:hAnsi="Calibri" w:cs="Calibri"/>
                <w:color w:val="00B050"/>
                <w:sz w:val="24"/>
                <w:szCs w:val="24"/>
                <w:lang w:val="de-DE"/>
              </w:rPr>
              <w:t xml:space="preserve">Winde mit hoher Geschwindigkeit können eine ernste Gefahr darstellen. Siehe Frage 12.2.2.2. zur Stapelung. </w:t>
            </w:r>
          </w:p>
          <w:p w14:paraId="4CE200F2" w14:textId="330E009B" w:rsidR="003209E7" w:rsidRPr="00C45772" w:rsidRDefault="003209E7" w:rsidP="003209E7">
            <w:pPr>
              <w:spacing w:after="0" w:line="240" w:lineRule="auto"/>
              <w:rPr>
                <w:rFonts w:ascii="Calibri" w:eastAsia="Times New Roman" w:hAnsi="Calibri" w:cs="Calibri"/>
                <w:sz w:val="24"/>
                <w:szCs w:val="24"/>
                <w:lang w:val="de-DE" w:eastAsia="zh-TW"/>
              </w:rPr>
            </w:pPr>
            <w:r w:rsidRPr="00B91450">
              <w:rPr>
                <w:rFonts w:ascii="Calibri" w:eastAsia="Times New Roman" w:hAnsi="Calibri" w:cs="Calibri"/>
                <w:color w:val="00B050"/>
                <w:sz w:val="24"/>
                <w:szCs w:val="24"/>
                <w:lang w:val="de-DE"/>
              </w:rPr>
              <w:t>Das bewertete Unternehmen muss über ein Verfahren verfügen, mit dem es vor den zu erwartenden risikoreichen Wetterbedingungen gewarnt wird (z. B. St</w:t>
            </w:r>
            <w:r>
              <w:rPr>
                <w:rFonts w:ascii="Calibri" w:eastAsia="Times New Roman" w:hAnsi="Calibri" w:cs="Calibri"/>
                <w:color w:val="00B050"/>
                <w:sz w:val="24"/>
                <w:szCs w:val="24"/>
                <w:lang w:val="de-DE"/>
              </w:rPr>
              <w:t>ürme</w:t>
            </w:r>
            <w:r w:rsidRPr="00B91450">
              <w:rPr>
                <w:rFonts w:ascii="Calibri" w:eastAsia="Times New Roman" w:hAnsi="Calibri" w:cs="Calibri"/>
                <w:color w:val="00B050"/>
                <w:sz w:val="24"/>
                <w:szCs w:val="24"/>
                <w:lang w:val="de-DE"/>
              </w:rPr>
              <w:t>, extreme Regenfälle, Überschwemmungsgefahr usw.), und das Unternehmen muss - als Teil seines Notfallplans - detaillierte Schritte zur Risikominderung und Begrenzung der Folgen festgelegt haben.</w:t>
            </w:r>
          </w:p>
        </w:tc>
        <w:tc>
          <w:tcPr>
            <w:tcW w:w="935" w:type="dxa"/>
            <w:tcBorders>
              <w:top w:val="nil"/>
              <w:left w:val="nil"/>
              <w:bottom w:val="single" w:sz="4" w:space="0" w:color="auto"/>
              <w:right w:val="single" w:sz="4" w:space="0" w:color="auto"/>
            </w:tcBorders>
            <w:vAlign w:val="center"/>
          </w:tcPr>
          <w:p w14:paraId="154B221A" w14:textId="77777777" w:rsidR="003209E7" w:rsidRPr="00C45772"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123A34" w14:paraId="5DE1034B"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76B96410" w14:textId="6D0D4B81" w:rsidR="003209E7" w:rsidRPr="002D3327" w:rsidRDefault="003209E7" w:rsidP="003209E7">
            <w:pPr>
              <w:spacing w:after="0" w:line="240" w:lineRule="auto"/>
              <w:rPr>
                <w:rFonts w:ascii="Calibri" w:eastAsia="Times New Roman" w:hAnsi="Calibri" w:cs="Calibri"/>
                <w:sz w:val="24"/>
                <w:szCs w:val="24"/>
                <w:lang w:val="de-DE" w:eastAsia="zh-TW"/>
              </w:rPr>
            </w:pPr>
            <w:r w:rsidRPr="00851A27">
              <w:rPr>
                <w:rFonts w:ascii="Calibri" w:eastAsia="Times New Roman" w:hAnsi="Calibri" w:cs="Calibri"/>
                <w:b/>
                <w:bCs/>
                <w:color w:val="00B050"/>
                <w:sz w:val="24"/>
                <w:szCs w:val="24"/>
              </w:rPr>
              <w:t>12.2.6.</w:t>
            </w:r>
          </w:p>
        </w:tc>
        <w:tc>
          <w:tcPr>
            <w:tcW w:w="5386" w:type="dxa"/>
            <w:tcBorders>
              <w:top w:val="nil"/>
              <w:left w:val="nil"/>
              <w:bottom w:val="single" w:sz="4" w:space="0" w:color="auto"/>
              <w:right w:val="single" w:sz="4" w:space="0" w:color="auto"/>
            </w:tcBorders>
            <w:shd w:val="clear" w:color="auto" w:fill="auto"/>
          </w:tcPr>
          <w:p w14:paraId="4140C435" w14:textId="703FA23F" w:rsidR="003209E7" w:rsidRPr="002D3327" w:rsidRDefault="00E64C97" w:rsidP="003209E7">
            <w:pPr>
              <w:spacing w:after="0" w:line="240" w:lineRule="auto"/>
              <w:rPr>
                <w:rFonts w:ascii="Calibri" w:eastAsia="Times New Roman" w:hAnsi="Calibri" w:cs="Calibri"/>
                <w:sz w:val="24"/>
                <w:szCs w:val="24"/>
                <w:lang w:val="de-DE" w:eastAsia="zh-TW"/>
              </w:rPr>
            </w:pPr>
            <w:r w:rsidRPr="00511C12">
              <w:rPr>
                <w:rFonts w:eastAsia="Times New Roman"/>
                <w:b/>
                <w:bCs/>
                <w:color w:val="00B050"/>
                <w:sz w:val="24"/>
                <w:szCs w:val="24"/>
                <w:lang w:val="de-CH"/>
              </w:rPr>
              <w:t>Kontrollen bei Freigabe von Containern</w:t>
            </w:r>
          </w:p>
        </w:tc>
        <w:tc>
          <w:tcPr>
            <w:tcW w:w="8080" w:type="dxa"/>
            <w:tcBorders>
              <w:top w:val="nil"/>
              <w:left w:val="nil"/>
              <w:bottom w:val="single" w:sz="4" w:space="0" w:color="auto"/>
              <w:right w:val="single" w:sz="4" w:space="0" w:color="auto"/>
            </w:tcBorders>
            <w:shd w:val="clear" w:color="auto" w:fill="auto"/>
          </w:tcPr>
          <w:p w14:paraId="6CB3EB9C" w14:textId="77777777" w:rsidR="003209E7" w:rsidRPr="002D3327" w:rsidRDefault="003209E7" w:rsidP="003209E7">
            <w:pPr>
              <w:spacing w:after="0" w:line="240" w:lineRule="auto"/>
              <w:rPr>
                <w:rFonts w:ascii="Calibri" w:eastAsia="Times New Roman" w:hAnsi="Calibri" w:cs="Calibri"/>
                <w:sz w:val="24"/>
                <w:szCs w:val="24"/>
                <w:lang w:val="de-DE" w:eastAsia="zh-TW"/>
              </w:rPr>
            </w:pPr>
          </w:p>
        </w:tc>
        <w:tc>
          <w:tcPr>
            <w:tcW w:w="935" w:type="dxa"/>
            <w:tcBorders>
              <w:top w:val="nil"/>
              <w:left w:val="nil"/>
              <w:bottom w:val="single" w:sz="4" w:space="0" w:color="auto"/>
              <w:right w:val="single" w:sz="4" w:space="0" w:color="auto"/>
            </w:tcBorders>
            <w:vAlign w:val="center"/>
          </w:tcPr>
          <w:p w14:paraId="4D62AF04" w14:textId="77777777" w:rsidR="003209E7" w:rsidRPr="00A70EBF"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123A34" w14:paraId="094D682F"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1C484218" w14:textId="32168262" w:rsidR="003209E7" w:rsidRPr="002D3327" w:rsidRDefault="003209E7" w:rsidP="003209E7">
            <w:pPr>
              <w:spacing w:after="0" w:line="240" w:lineRule="auto"/>
              <w:rPr>
                <w:rFonts w:ascii="Calibri" w:eastAsia="Times New Roman" w:hAnsi="Calibri" w:cs="Calibri"/>
                <w:sz w:val="24"/>
                <w:szCs w:val="24"/>
                <w:lang w:val="de-DE" w:eastAsia="zh-TW"/>
              </w:rPr>
            </w:pPr>
            <w:r w:rsidRPr="00851A27">
              <w:rPr>
                <w:rFonts w:ascii="Calibri" w:eastAsia="Times New Roman" w:hAnsi="Calibri" w:cs="Calibri"/>
                <w:color w:val="00B050"/>
                <w:sz w:val="24"/>
                <w:szCs w:val="24"/>
              </w:rPr>
              <w:t>12.2.6.1.</w:t>
            </w:r>
          </w:p>
        </w:tc>
        <w:tc>
          <w:tcPr>
            <w:tcW w:w="5386" w:type="dxa"/>
            <w:tcBorders>
              <w:top w:val="nil"/>
              <w:left w:val="nil"/>
              <w:bottom w:val="single" w:sz="4" w:space="0" w:color="auto"/>
              <w:right w:val="single" w:sz="4" w:space="0" w:color="auto"/>
            </w:tcBorders>
            <w:shd w:val="clear" w:color="auto" w:fill="auto"/>
          </w:tcPr>
          <w:p w14:paraId="3E94BD77" w14:textId="4AABB071" w:rsidR="00E64C97" w:rsidRDefault="00E64C97" w:rsidP="003209E7">
            <w:pPr>
              <w:spacing w:after="0" w:line="240" w:lineRule="auto"/>
              <w:rPr>
                <w:rFonts w:eastAsia="Times New Roman"/>
                <w:color w:val="00B050"/>
                <w:sz w:val="24"/>
                <w:szCs w:val="24"/>
                <w:lang w:val="de-DE"/>
              </w:rPr>
            </w:pPr>
          </w:p>
          <w:p w14:paraId="7E1AC42A" w14:textId="77777777" w:rsidR="00E64C97" w:rsidRDefault="00E64C97" w:rsidP="003209E7">
            <w:pPr>
              <w:spacing w:after="0" w:line="240" w:lineRule="auto"/>
              <w:rPr>
                <w:rFonts w:eastAsia="Times New Roman"/>
                <w:color w:val="00B050"/>
                <w:sz w:val="24"/>
                <w:szCs w:val="24"/>
                <w:lang w:val="de-DE"/>
              </w:rPr>
            </w:pPr>
          </w:p>
          <w:p w14:paraId="1B1C5123" w14:textId="379CBF42" w:rsidR="003209E7" w:rsidRPr="00C45772" w:rsidRDefault="00E64C97" w:rsidP="003209E7">
            <w:pPr>
              <w:spacing w:after="0" w:line="240" w:lineRule="auto"/>
              <w:rPr>
                <w:rFonts w:ascii="Calibri" w:eastAsia="Times New Roman" w:hAnsi="Calibri" w:cs="Calibri"/>
                <w:sz w:val="24"/>
                <w:szCs w:val="24"/>
                <w:lang w:val="de-DE" w:eastAsia="zh-TW"/>
              </w:rPr>
            </w:pPr>
            <w:r>
              <w:rPr>
                <w:rFonts w:eastAsia="Times New Roman"/>
                <w:color w:val="00B050"/>
                <w:sz w:val="24"/>
                <w:szCs w:val="24"/>
                <w:lang w:val="de-DE"/>
              </w:rPr>
              <w:lastRenderedPageBreak/>
              <w:t>Gibt es ein dokumentiertes Verfahren, um den Zustand des</w:t>
            </w:r>
            <w:r w:rsidR="00F06521">
              <w:rPr>
                <w:rFonts w:eastAsia="Times New Roman"/>
                <w:color w:val="00B050"/>
                <w:sz w:val="24"/>
                <w:szCs w:val="24"/>
                <w:lang w:val="de-DE"/>
              </w:rPr>
              <w:t xml:space="preserve"> </w:t>
            </w:r>
            <w:r>
              <w:rPr>
                <w:rFonts w:eastAsia="Times New Roman"/>
                <w:color w:val="00B050"/>
                <w:sz w:val="24"/>
                <w:szCs w:val="24"/>
                <w:lang w:val="de-DE"/>
              </w:rPr>
              <w:t xml:space="preserve">abzuholenden Equipments </w:t>
            </w:r>
            <w:r w:rsidR="00F06521">
              <w:rPr>
                <w:rFonts w:eastAsia="Times New Roman"/>
                <w:color w:val="00B050"/>
                <w:sz w:val="24"/>
                <w:szCs w:val="24"/>
                <w:lang w:val="de-DE"/>
              </w:rPr>
              <w:t xml:space="preserve">bei der Übergabe </w:t>
            </w:r>
            <w:r>
              <w:rPr>
                <w:rFonts w:eastAsia="Times New Roman"/>
                <w:color w:val="00B050"/>
                <w:sz w:val="24"/>
                <w:szCs w:val="24"/>
                <w:lang w:val="de-DE"/>
              </w:rPr>
              <w:t>zu validieren?</w:t>
            </w:r>
          </w:p>
        </w:tc>
        <w:tc>
          <w:tcPr>
            <w:tcW w:w="8080" w:type="dxa"/>
            <w:tcBorders>
              <w:top w:val="nil"/>
              <w:left w:val="nil"/>
              <w:bottom w:val="single" w:sz="4" w:space="0" w:color="auto"/>
              <w:right w:val="single" w:sz="4" w:space="0" w:color="auto"/>
            </w:tcBorders>
            <w:shd w:val="clear" w:color="auto" w:fill="auto"/>
          </w:tcPr>
          <w:p w14:paraId="3CCDB6DE" w14:textId="1D4C9614" w:rsidR="003209E7" w:rsidRPr="00B91450" w:rsidRDefault="003209E7" w:rsidP="003209E7">
            <w:pPr>
              <w:spacing w:after="0" w:line="240" w:lineRule="auto"/>
              <w:rPr>
                <w:rFonts w:ascii="Calibri" w:eastAsia="Times New Roman" w:hAnsi="Calibri" w:cs="Calibri"/>
                <w:color w:val="00B050"/>
                <w:sz w:val="24"/>
                <w:szCs w:val="24"/>
                <w:lang w:val="de-DE"/>
              </w:rPr>
            </w:pPr>
            <w:r w:rsidRPr="00B91450">
              <w:rPr>
                <w:rFonts w:ascii="Calibri" w:eastAsia="Times New Roman" w:hAnsi="Calibri" w:cs="Calibri"/>
                <w:color w:val="00B050"/>
                <w:sz w:val="24"/>
                <w:szCs w:val="24"/>
                <w:lang w:val="de-DE"/>
              </w:rPr>
              <w:lastRenderedPageBreak/>
              <w:t>Es sollte ein formelles Verfahren geben, um den Zustand d</w:t>
            </w:r>
            <w:r w:rsidR="00E64C97">
              <w:rPr>
                <w:rFonts w:ascii="Calibri" w:eastAsia="Times New Roman" w:hAnsi="Calibri" w:cs="Calibri"/>
                <w:color w:val="00B050"/>
                <w:sz w:val="24"/>
                <w:szCs w:val="24"/>
                <w:lang w:val="de-DE"/>
              </w:rPr>
              <w:t>es</w:t>
            </w:r>
            <w:r w:rsidR="0092123F">
              <w:rPr>
                <w:rFonts w:ascii="Calibri" w:eastAsia="Times New Roman" w:hAnsi="Calibri" w:cs="Calibri"/>
                <w:color w:val="00B050"/>
                <w:sz w:val="24"/>
                <w:szCs w:val="24"/>
                <w:lang w:val="de-DE"/>
              </w:rPr>
              <w:t xml:space="preserve"> </w:t>
            </w:r>
            <w:r w:rsidR="00E64C97">
              <w:rPr>
                <w:rFonts w:ascii="Calibri" w:eastAsia="Times New Roman" w:hAnsi="Calibri" w:cs="Calibri"/>
                <w:color w:val="00B050"/>
                <w:sz w:val="24"/>
                <w:szCs w:val="24"/>
                <w:lang w:val="de-DE"/>
              </w:rPr>
              <w:t xml:space="preserve">Equipments </w:t>
            </w:r>
            <w:r w:rsidRPr="00B91450">
              <w:rPr>
                <w:rFonts w:ascii="Calibri" w:eastAsia="Times New Roman" w:hAnsi="Calibri" w:cs="Calibri"/>
                <w:color w:val="00B050"/>
                <w:sz w:val="24"/>
                <w:szCs w:val="24"/>
                <w:lang w:val="de-DE"/>
              </w:rPr>
              <w:t xml:space="preserve">bei der Freigabe aus der Einrichtung zu überprüfen.  Dies wird als "Equipment </w:t>
            </w:r>
            <w:r w:rsidRPr="00B91450">
              <w:rPr>
                <w:rFonts w:ascii="Calibri" w:eastAsia="Times New Roman" w:hAnsi="Calibri" w:cs="Calibri"/>
                <w:color w:val="00B050"/>
                <w:sz w:val="24"/>
                <w:szCs w:val="24"/>
                <w:lang w:val="de-DE"/>
              </w:rPr>
              <w:lastRenderedPageBreak/>
              <w:t xml:space="preserve">Interchange </w:t>
            </w:r>
            <w:proofErr w:type="spellStart"/>
            <w:r w:rsidRPr="00B91450">
              <w:rPr>
                <w:rFonts w:ascii="Calibri" w:eastAsia="Times New Roman" w:hAnsi="Calibri" w:cs="Calibri"/>
                <w:color w:val="00B050"/>
                <w:sz w:val="24"/>
                <w:szCs w:val="24"/>
                <w:lang w:val="de-DE"/>
              </w:rPr>
              <w:t>Receipt</w:t>
            </w:r>
            <w:proofErr w:type="spellEnd"/>
            <w:r w:rsidRPr="00B91450">
              <w:rPr>
                <w:rFonts w:ascii="Calibri" w:eastAsia="Times New Roman" w:hAnsi="Calibri" w:cs="Calibri"/>
                <w:color w:val="00B050"/>
                <w:sz w:val="24"/>
                <w:szCs w:val="24"/>
                <w:lang w:val="de-DE"/>
              </w:rPr>
              <w:t xml:space="preserve">" bezeichnet.  Dieser muss ausgefüllt werden, wenn Schäden zu melden und zu erfassen sind.  Diese werden bei der </w:t>
            </w:r>
            <w:r w:rsidR="00E64C97">
              <w:rPr>
                <w:rFonts w:ascii="Calibri" w:eastAsia="Times New Roman" w:hAnsi="Calibri" w:cs="Calibri"/>
                <w:color w:val="00B050"/>
                <w:sz w:val="24"/>
                <w:szCs w:val="24"/>
                <w:lang w:val="de-DE"/>
              </w:rPr>
              <w:t>Übergabekontrolle</w:t>
            </w:r>
            <w:r w:rsidR="00E64C97" w:rsidRPr="00B91450">
              <w:rPr>
                <w:rFonts w:ascii="Calibri" w:eastAsia="Times New Roman" w:hAnsi="Calibri" w:cs="Calibri"/>
                <w:color w:val="00B050"/>
                <w:sz w:val="24"/>
                <w:szCs w:val="24"/>
                <w:lang w:val="de-DE"/>
              </w:rPr>
              <w:t xml:space="preserve"> </w:t>
            </w:r>
            <w:r w:rsidRPr="00B91450">
              <w:rPr>
                <w:rFonts w:ascii="Calibri" w:eastAsia="Times New Roman" w:hAnsi="Calibri" w:cs="Calibri"/>
                <w:color w:val="00B050"/>
                <w:sz w:val="24"/>
                <w:szCs w:val="24"/>
                <w:lang w:val="de-DE"/>
              </w:rPr>
              <w:t xml:space="preserve">zwischen der Einrichtung und der abholenden Partei festgestellt.  </w:t>
            </w:r>
          </w:p>
          <w:p w14:paraId="3AED33B9" w14:textId="77777777" w:rsidR="003209E7" w:rsidRPr="00B91450" w:rsidRDefault="003209E7" w:rsidP="003209E7">
            <w:pPr>
              <w:spacing w:after="0" w:line="240" w:lineRule="auto"/>
              <w:rPr>
                <w:rFonts w:ascii="Calibri" w:eastAsia="Times New Roman" w:hAnsi="Calibri" w:cs="Calibri"/>
                <w:color w:val="00B050"/>
                <w:sz w:val="24"/>
                <w:szCs w:val="24"/>
                <w:lang w:val="de-DE"/>
              </w:rPr>
            </w:pPr>
            <w:r w:rsidRPr="00B91450">
              <w:rPr>
                <w:rFonts w:ascii="Calibri" w:eastAsia="Times New Roman" w:hAnsi="Calibri" w:cs="Calibri"/>
                <w:color w:val="00B050"/>
                <w:sz w:val="24"/>
                <w:szCs w:val="24"/>
                <w:lang w:val="de-DE"/>
              </w:rPr>
              <w:t xml:space="preserve">Geräte, die nicht transportfähig sind, sollten nicht freigegeben werden. </w:t>
            </w:r>
          </w:p>
          <w:p w14:paraId="28616AF5" w14:textId="38E60837" w:rsidR="003209E7" w:rsidRPr="00C45772" w:rsidRDefault="003209E7" w:rsidP="003209E7">
            <w:pPr>
              <w:spacing w:after="0" w:line="240" w:lineRule="auto"/>
              <w:rPr>
                <w:rFonts w:ascii="Calibri" w:eastAsia="Times New Roman" w:hAnsi="Calibri" w:cs="Calibri"/>
                <w:sz w:val="24"/>
                <w:szCs w:val="24"/>
                <w:lang w:val="de-DE" w:eastAsia="zh-TW"/>
              </w:rPr>
            </w:pPr>
            <w:r w:rsidRPr="00B91450">
              <w:rPr>
                <w:rFonts w:ascii="Calibri" w:eastAsia="Times New Roman" w:hAnsi="Calibri" w:cs="Calibri"/>
                <w:color w:val="00B050"/>
                <w:sz w:val="24"/>
                <w:szCs w:val="24"/>
                <w:lang w:val="de-DE"/>
              </w:rPr>
              <w:t xml:space="preserve">Dies gilt möglicherweise </w:t>
            </w:r>
            <w:r w:rsidRPr="00B91450">
              <w:rPr>
                <w:rFonts w:ascii="Calibri" w:eastAsia="Times New Roman" w:hAnsi="Calibri" w:cs="Calibri"/>
                <w:i/>
                <w:iCs/>
                <w:color w:val="00B050"/>
                <w:sz w:val="24"/>
                <w:szCs w:val="24"/>
                <w:lang w:val="de-DE"/>
              </w:rPr>
              <w:t>nicht</w:t>
            </w:r>
            <w:r w:rsidRPr="00B91450">
              <w:rPr>
                <w:rFonts w:ascii="Calibri" w:eastAsia="Times New Roman" w:hAnsi="Calibri" w:cs="Calibri"/>
                <w:color w:val="00B050"/>
                <w:sz w:val="24"/>
                <w:szCs w:val="24"/>
                <w:lang w:val="de-DE"/>
              </w:rPr>
              <w:t>, wenn die Einrichtung und der Abholer derselben Organisation/demselben Unternehmen angehören.</w:t>
            </w:r>
          </w:p>
        </w:tc>
        <w:tc>
          <w:tcPr>
            <w:tcW w:w="935" w:type="dxa"/>
            <w:tcBorders>
              <w:top w:val="nil"/>
              <w:left w:val="nil"/>
              <w:bottom w:val="single" w:sz="4" w:space="0" w:color="auto"/>
              <w:right w:val="single" w:sz="4" w:space="0" w:color="auto"/>
            </w:tcBorders>
            <w:vAlign w:val="center"/>
          </w:tcPr>
          <w:p w14:paraId="3C50F82B" w14:textId="77777777" w:rsidR="003209E7" w:rsidRPr="00C45772"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123A34" w14:paraId="306D0839"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79A28F63" w14:textId="2494C072" w:rsidR="003209E7" w:rsidRPr="002D3327" w:rsidRDefault="003209E7" w:rsidP="003209E7">
            <w:pPr>
              <w:spacing w:after="0" w:line="240" w:lineRule="auto"/>
              <w:rPr>
                <w:rFonts w:ascii="Calibri" w:eastAsia="Times New Roman" w:hAnsi="Calibri" w:cs="Calibri"/>
                <w:sz w:val="24"/>
                <w:szCs w:val="24"/>
                <w:lang w:val="de-DE" w:eastAsia="zh-TW"/>
              </w:rPr>
            </w:pPr>
            <w:r w:rsidRPr="00851A27">
              <w:rPr>
                <w:rFonts w:ascii="Calibri" w:eastAsia="Times New Roman" w:hAnsi="Calibri" w:cs="Calibri"/>
                <w:color w:val="00B050"/>
                <w:sz w:val="24"/>
                <w:szCs w:val="24"/>
              </w:rPr>
              <w:t>12.2.6.2</w:t>
            </w:r>
            <w:r w:rsidRPr="00655BA1">
              <w:rPr>
                <w:rFonts w:ascii="Calibri" w:eastAsia="Times New Roman" w:hAnsi="Calibri" w:cs="Calibri"/>
                <w:color w:val="00B050"/>
                <w:sz w:val="24"/>
                <w:szCs w:val="24"/>
              </w:rPr>
              <w:t>.</w:t>
            </w:r>
          </w:p>
        </w:tc>
        <w:tc>
          <w:tcPr>
            <w:tcW w:w="5386" w:type="dxa"/>
            <w:tcBorders>
              <w:top w:val="nil"/>
              <w:left w:val="nil"/>
              <w:bottom w:val="single" w:sz="4" w:space="0" w:color="auto"/>
              <w:right w:val="single" w:sz="4" w:space="0" w:color="auto"/>
            </w:tcBorders>
            <w:shd w:val="clear" w:color="auto" w:fill="auto"/>
          </w:tcPr>
          <w:p w14:paraId="6C63D1A2" w14:textId="0CB223A5" w:rsidR="003209E7" w:rsidRPr="00C45772" w:rsidRDefault="003209E7" w:rsidP="003209E7">
            <w:pPr>
              <w:spacing w:after="0" w:line="240" w:lineRule="auto"/>
              <w:rPr>
                <w:rFonts w:ascii="Calibri" w:eastAsia="Times New Roman" w:hAnsi="Calibri" w:cs="Calibri"/>
                <w:sz w:val="24"/>
                <w:szCs w:val="24"/>
                <w:lang w:val="de-DE" w:eastAsia="zh-TW"/>
              </w:rPr>
            </w:pPr>
            <w:r w:rsidRPr="00B91450">
              <w:rPr>
                <w:rFonts w:eastAsia="Times New Roman"/>
                <w:color w:val="00B050"/>
                <w:sz w:val="24"/>
                <w:szCs w:val="24"/>
                <w:lang w:val="de-DE"/>
              </w:rPr>
              <w:t>Macht die Einrichtung im Rahmen von 12.</w:t>
            </w:r>
            <w:r w:rsidR="00386B43">
              <w:rPr>
                <w:rFonts w:eastAsia="Times New Roman"/>
                <w:color w:val="00B050"/>
                <w:sz w:val="24"/>
                <w:szCs w:val="24"/>
                <w:lang w:val="de-DE"/>
              </w:rPr>
              <w:t>2.</w:t>
            </w:r>
            <w:r w:rsidRPr="00B91450">
              <w:rPr>
                <w:rFonts w:eastAsia="Times New Roman"/>
                <w:color w:val="00B050"/>
                <w:sz w:val="24"/>
                <w:szCs w:val="24"/>
                <w:lang w:val="de-DE"/>
              </w:rPr>
              <w:t xml:space="preserve">6.1. Fotos von den </w:t>
            </w:r>
            <w:r w:rsidR="00F06521">
              <w:rPr>
                <w:rFonts w:eastAsia="Times New Roman"/>
                <w:color w:val="00B050"/>
                <w:sz w:val="24"/>
                <w:szCs w:val="24"/>
                <w:lang w:val="de-DE"/>
              </w:rPr>
              <w:t>Containern</w:t>
            </w:r>
            <w:r w:rsidR="00F06521" w:rsidRPr="00B91450">
              <w:rPr>
                <w:rFonts w:eastAsia="Times New Roman"/>
                <w:color w:val="00B050"/>
                <w:sz w:val="24"/>
                <w:szCs w:val="24"/>
                <w:lang w:val="de-DE"/>
              </w:rPr>
              <w:t xml:space="preserve"> </w:t>
            </w:r>
            <w:r w:rsidRPr="00B91450">
              <w:rPr>
                <w:rFonts w:eastAsia="Times New Roman"/>
                <w:color w:val="00B050"/>
                <w:sz w:val="24"/>
                <w:szCs w:val="24"/>
                <w:lang w:val="de-DE"/>
              </w:rPr>
              <w:t>während des Freigabeprozesses?</w:t>
            </w:r>
          </w:p>
        </w:tc>
        <w:tc>
          <w:tcPr>
            <w:tcW w:w="8080" w:type="dxa"/>
            <w:tcBorders>
              <w:top w:val="nil"/>
              <w:left w:val="nil"/>
              <w:bottom w:val="single" w:sz="4" w:space="0" w:color="auto"/>
              <w:right w:val="single" w:sz="4" w:space="0" w:color="auto"/>
            </w:tcBorders>
            <w:shd w:val="clear" w:color="auto" w:fill="auto"/>
          </w:tcPr>
          <w:p w14:paraId="4C6E19AE" w14:textId="290E1E93" w:rsidR="003209E7" w:rsidRPr="00C45772" w:rsidRDefault="003209E7" w:rsidP="003209E7">
            <w:pPr>
              <w:spacing w:after="0" w:line="240" w:lineRule="auto"/>
              <w:rPr>
                <w:rFonts w:ascii="Calibri" w:eastAsia="Times New Roman" w:hAnsi="Calibri" w:cs="Calibri"/>
                <w:sz w:val="24"/>
                <w:szCs w:val="24"/>
                <w:lang w:val="de-DE" w:eastAsia="zh-TW"/>
              </w:rPr>
            </w:pPr>
            <w:r w:rsidRPr="00B91450">
              <w:rPr>
                <w:rFonts w:ascii="Calibri" w:eastAsia="Times New Roman" w:hAnsi="Calibri" w:cs="Calibri"/>
                <w:color w:val="00B050"/>
                <w:sz w:val="24"/>
                <w:szCs w:val="24"/>
                <w:lang w:val="de-DE"/>
              </w:rPr>
              <w:t xml:space="preserve">Während der Freigabeprozess physisch zwischen dem Fahrer und dem </w:t>
            </w:r>
            <w:r w:rsidR="00F06521">
              <w:rPr>
                <w:rFonts w:ascii="Calibri" w:eastAsia="Times New Roman" w:hAnsi="Calibri" w:cs="Calibri"/>
                <w:color w:val="00B050"/>
                <w:sz w:val="24"/>
                <w:szCs w:val="24"/>
                <w:lang w:val="de-DE"/>
              </w:rPr>
              <w:t>Operator</w:t>
            </w:r>
            <w:r w:rsidR="00F06521" w:rsidRPr="00B91450">
              <w:rPr>
                <w:rFonts w:ascii="Calibri" w:eastAsia="Times New Roman" w:hAnsi="Calibri" w:cs="Calibri"/>
                <w:color w:val="00B050"/>
                <w:sz w:val="24"/>
                <w:szCs w:val="24"/>
                <w:lang w:val="de-DE"/>
              </w:rPr>
              <w:t xml:space="preserve"> </w:t>
            </w:r>
            <w:r w:rsidRPr="00B91450">
              <w:rPr>
                <w:rFonts w:ascii="Calibri" w:eastAsia="Times New Roman" w:hAnsi="Calibri" w:cs="Calibri"/>
                <w:color w:val="00B050"/>
                <w:sz w:val="24"/>
                <w:szCs w:val="24"/>
                <w:lang w:val="de-DE"/>
              </w:rPr>
              <w:t>stattfinden kann, bieten Fotobeweise eine visuelle Aufzeichnung dieses Vorgangs, falls später Probleme auftreten sollten. Sie dienen als Nachweis für den "guten Zustand" der Container bei der Freigabe durch das Depot.</w:t>
            </w:r>
          </w:p>
        </w:tc>
        <w:tc>
          <w:tcPr>
            <w:tcW w:w="935" w:type="dxa"/>
            <w:tcBorders>
              <w:top w:val="nil"/>
              <w:left w:val="nil"/>
              <w:bottom w:val="single" w:sz="4" w:space="0" w:color="auto"/>
              <w:right w:val="single" w:sz="4" w:space="0" w:color="auto"/>
            </w:tcBorders>
            <w:vAlign w:val="center"/>
          </w:tcPr>
          <w:p w14:paraId="36DBFC5B" w14:textId="77777777" w:rsidR="003209E7" w:rsidRPr="00C45772"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123A34" w14:paraId="2B91BFEE"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61E15264" w14:textId="79A79CE4" w:rsidR="003209E7" w:rsidRPr="002D3327" w:rsidRDefault="003209E7" w:rsidP="003209E7">
            <w:pPr>
              <w:spacing w:after="0" w:line="240" w:lineRule="auto"/>
              <w:rPr>
                <w:rFonts w:ascii="Calibri" w:eastAsia="Times New Roman" w:hAnsi="Calibri" w:cs="Calibri"/>
                <w:sz w:val="24"/>
                <w:szCs w:val="24"/>
                <w:lang w:val="de-DE" w:eastAsia="zh-TW"/>
              </w:rPr>
            </w:pPr>
            <w:r w:rsidRPr="00851A27">
              <w:rPr>
                <w:rFonts w:ascii="Calibri" w:eastAsia="Times New Roman" w:hAnsi="Calibri" w:cs="Calibri"/>
                <w:color w:val="00B050"/>
                <w:sz w:val="24"/>
                <w:szCs w:val="24"/>
              </w:rPr>
              <w:t>12.2.6.3</w:t>
            </w:r>
            <w:r>
              <w:rPr>
                <w:rFonts w:ascii="Calibri" w:eastAsia="Times New Roman" w:hAnsi="Calibri" w:cs="Calibri"/>
                <w:color w:val="00B050"/>
                <w:sz w:val="24"/>
                <w:szCs w:val="24"/>
              </w:rPr>
              <w:t>.</w:t>
            </w:r>
          </w:p>
        </w:tc>
        <w:tc>
          <w:tcPr>
            <w:tcW w:w="5386" w:type="dxa"/>
            <w:tcBorders>
              <w:top w:val="nil"/>
              <w:left w:val="nil"/>
              <w:bottom w:val="single" w:sz="4" w:space="0" w:color="auto"/>
              <w:right w:val="single" w:sz="4" w:space="0" w:color="auto"/>
            </w:tcBorders>
            <w:shd w:val="clear" w:color="auto" w:fill="auto"/>
          </w:tcPr>
          <w:p w14:paraId="1C229E72" w14:textId="16D3FC32" w:rsidR="003209E7" w:rsidRPr="0092177D" w:rsidRDefault="003209E7" w:rsidP="003209E7">
            <w:pPr>
              <w:spacing w:after="0" w:line="240" w:lineRule="auto"/>
              <w:rPr>
                <w:rFonts w:eastAsia="Times New Roman"/>
                <w:color w:val="00B050"/>
                <w:sz w:val="24"/>
                <w:szCs w:val="24"/>
                <w:lang w:val="de-DE"/>
              </w:rPr>
            </w:pPr>
            <w:r w:rsidRPr="00B91450">
              <w:rPr>
                <w:rFonts w:eastAsia="Times New Roman"/>
                <w:color w:val="00B050"/>
                <w:sz w:val="24"/>
                <w:szCs w:val="24"/>
                <w:lang w:val="de-DE"/>
              </w:rPr>
              <w:t xml:space="preserve">Bei den </w:t>
            </w:r>
            <w:r w:rsidR="0092177D">
              <w:rPr>
                <w:rFonts w:eastAsia="Times New Roman"/>
                <w:color w:val="00B050"/>
                <w:sz w:val="24"/>
                <w:szCs w:val="24"/>
                <w:lang w:val="de-DE"/>
              </w:rPr>
              <w:t>Eingangskontrollen,</w:t>
            </w:r>
            <w:r w:rsidRPr="00B91450">
              <w:rPr>
                <w:rFonts w:eastAsia="Times New Roman"/>
                <w:color w:val="00B050"/>
                <w:sz w:val="24"/>
                <w:szCs w:val="24"/>
                <w:lang w:val="de-DE"/>
              </w:rPr>
              <w:t xml:space="preserve"> </w:t>
            </w:r>
            <w:r w:rsidR="0092177D" w:rsidRPr="00B91450">
              <w:rPr>
                <w:rFonts w:eastAsia="Times New Roman"/>
                <w:color w:val="00B050"/>
                <w:sz w:val="24"/>
                <w:szCs w:val="24"/>
                <w:lang w:val="de-DE"/>
              </w:rPr>
              <w:t>12.2.1.2.3.b.,</w:t>
            </w:r>
            <w:r w:rsidRPr="00B91450">
              <w:rPr>
                <w:rFonts w:eastAsia="Times New Roman"/>
                <w:color w:val="00B050"/>
                <w:sz w:val="24"/>
                <w:szCs w:val="24"/>
                <w:lang w:val="de-DE"/>
              </w:rPr>
              <w:t xml:space="preserve"> wurde auch d</w:t>
            </w:r>
            <w:r w:rsidR="0092177D">
              <w:rPr>
                <w:rFonts w:eastAsia="Times New Roman"/>
                <w:color w:val="00B050"/>
                <w:sz w:val="24"/>
                <w:szCs w:val="24"/>
                <w:lang w:val="de-DE"/>
              </w:rPr>
              <w:t>ie</w:t>
            </w:r>
            <w:r w:rsidRPr="00B91450">
              <w:rPr>
                <w:rFonts w:eastAsia="Times New Roman"/>
                <w:color w:val="00B050"/>
                <w:sz w:val="24"/>
                <w:szCs w:val="24"/>
                <w:lang w:val="de-DE"/>
              </w:rPr>
              <w:t xml:space="preserve"> CSC</w:t>
            </w:r>
            <w:r w:rsidR="0092177D">
              <w:rPr>
                <w:rFonts w:eastAsia="Times New Roman"/>
                <w:color w:val="00B050"/>
                <w:sz w:val="24"/>
                <w:szCs w:val="24"/>
                <w:lang w:val="de-DE"/>
              </w:rPr>
              <w:t>-Plakette</w:t>
            </w:r>
            <w:r w:rsidR="003E4DCB" w:rsidRPr="00B91450">
              <w:rPr>
                <w:rFonts w:eastAsia="Times New Roman"/>
                <w:color w:val="00B050"/>
                <w:sz w:val="24"/>
                <w:szCs w:val="24"/>
                <w:lang w:val="de-DE"/>
              </w:rPr>
              <w:t xml:space="preserve"> </w:t>
            </w:r>
            <w:r w:rsidRPr="00B91450">
              <w:rPr>
                <w:rFonts w:eastAsia="Times New Roman"/>
                <w:color w:val="00B050"/>
                <w:sz w:val="24"/>
                <w:szCs w:val="24"/>
                <w:lang w:val="de-DE"/>
              </w:rPr>
              <w:t>auf seine Gültigkeit überprüft; wird d</w:t>
            </w:r>
            <w:r w:rsidR="003E4DCB">
              <w:rPr>
                <w:rFonts w:eastAsia="Times New Roman"/>
                <w:color w:val="00B050"/>
                <w:sz w:val="24"/>
                <w:szCs w:val="24"/>
                <w:lang w:val="de-DE"/>
              </w:rPr>
              <w:t>ie</w:t>
            </w:r>
            <w:r w:rsidRPr="00B91450">
              <w:rPr>
                <w:rFonts w:eastAsia="Times New Roman"/>
                <w:color w:val="00B050"/>
                <w:sz w:val="24"/>
                <w:szCs w:val="24"/>
                <w:lang w:val="de-DE"/>
              </w:rPr>
              <w:t xml:space="preserve"> CSC-</w:t>
            </w:r>
            <w:r w:rsidR="003E4DCB">
              <w:rPr>
                <w:rFonts w:eastAsia="Times New Roman"/>
                <w:color w:val="00B050"/>
                <w:sz w:val="24"/>
                <w:szCs w:val="24"/>
                <w:lang w:val="de-DE"/>
              </w:rPr>
              <w:t xml:space="preserve"> </w:t>
            </w:r>
            <w:r w:rsidR="0092177D">
              <w:rPr>
                <w:rFonts w:eastAsia="Times New Roman"/>
                <w:color w:val="00B050"/>
                <w:sz w:val="24"/>
                <w:szCs w:val="24"/>
                <w:lang w:val="de-DE"/>
              </w:rPr>
              <w:t>Plakette</w:t>
            </w:r>
            <w:r w:rsidRPr="00B91450">
              <w:rPr>
                <w:rFonts w:eastAsia="Times New Roman"/>
                <w:color w:val="00B050"/>
                <w:sz w:val="24"/>
                <w:szCs w:val="24"/>
                <w:lang w:val="de-DE"/>
              </w:rPr>
              <w:t xml:space="preserve"> vor der Freigabe auf </w:t>
            </w:r>
            <w:r w:rsidR="003E4DCB">
              <w:rPr>
                <w:rFonts w:eastAsia="Times New Roman"/>
                <w:color w:val="00B050"/>
                <w:sz w:val="24"/>
                <w:szCs w:val="24"/>
                <w:lang w:val="de-DE"/>
              </w:rPr>
              <w:t xml:space="preserve">Datum und </w:t>
            </w:r>
            <w:r w:rsidR="00710219">
              <w:rPr>
                <w:rFonts w:eastAsia="Times New Roman"/>
                <w:color w:val="00B050"/>
                <w:sz w:val="24"/>
                <w:szCs w:val="24"/>
                <w:lang w:val="de-DE"/>
              </w:rPr>
              <w:t xml:space="preserve">Gültigkeit </w:t>
            </w:r>
            <w:r w:rsidR="00710219" w:rsidRPr="00B91450">
              <w:rPr>
                <w:rFonts w:eastAsia="Times New Roman"/>
                <w:color w:val="00B050"/>
                <w:sz w:val="24"/>
                <w:szCs w:val="24"/>
                <w:lang w:val="de-DE"/>
              </w:rPr>
              <w:t>überprüft</w:t>
            </w:r>
            <w:r w:rsidRPr="00B91450">
              <w:rPr>
                <w:rFonts w:eastAsia="Times New Roman"/>
                <w:color w:val="00B050"/>
                <w:sz w:val="24"/>
                <w:szCs w:val="24"/>
                <w:lang w:val="de-DE"/>
              </w:rPr>
              <w:t>?</w:t>
            </w:r>
          </w:p>
        </w:tc>
        <w:tc>
          <w:tcPr>
            <w:tcW w:w="8080" w:type="dxa"/>
            <w:tcBorders>
              <w:top w:val="nil"/>
              <w:left w:val="nil"/>
              <w:bottom w:val="single" w:sz="4" w:space="0" w:color="auto"/>
              <w:right w:val="single" w:sz="4" w:space="0" w:color="auto"/>
            </w:tcBorders>
            <w:shd w:val="clear" w:color="auto" w:fill="auto"/>
          </w:tcPr>
          <w:p w14:paraId="77254644" w14:textId="66A50C8B" w:rsidR="003209E7" w:rsidRPr="00C45772" w:rsidRDefault="003209E7" w:rsidP="003209E7">
            <w:pPr>
              <w:spacing w:after="0" w:line="240" w:lineRule="auto"/>
              <w:rPr>
                <w:rFonts w:ascii="Calibri" w:eastAsia="Times New Roman" w:hAnsi="Calibri" w:cs="Calibri"/>
                <w:sz w:val="24"/>
                <w:szCs w:val="24"/>
                <w:lang w:val="de-DE" w:eastAsia="zh-TW"/>
              </w:rPr>
            </w:pPr>
            <w:r w:rsidRPr="00B91450">
              <w:rPr>
                <w:rFonts w:ascii="Calibri" w:eastAsia="Times New Roman" w:hAnsi="Calibri" w:cs="Calibri"/>
                <w:color w:val="00B050"/>
                <w:sz w:val="24"/>
                <w:szCs w:val="24"/>
                <w:lang w:val="de-DE"/>
              </w:rPr>
              <w:t>Container/Transporteinheiten, deren "CSC-Kennzeichnungsdatum" bei der Abholung abgelaufen ist, sollten nicht aus der Einrichtung herausgegeben werden dürfen. Die Einrichtung sollte den Vertragspartner über die abgelaufene CSC-Kennzeichnung des Containers informieren.</w:t>
            </w:r>
          </w:p>
        </w:tc>
        <w:tc>
          <w:tcPr>
            <w:tcW w:w="935" w:type="dxa"/>
            <w:tcBorders>
              <w:top w:val="nil"/>
              <w:left w:val="nil"/>
              <w:bottom w:val="single" w:sz="4" w:space="0" w:color="auto"/>
              <w:right w:val="single" w:sz="4" w:space="0" w:color="auto"/>
            </w:tcBorders>
            <w:vAlign w:val="center"/>
          </w:tcPr>
          <w:p w14:paraId="6C058A26" w14:textId="77777777" w:rsidR="003209E7" w:rsidRPr="00C45772"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880391" w14:paraId="22005F3F"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117CC523" w14:textId="2E3AE1F9" w:rsidR="003209E7" w:rsidRPr="002D3327" w:rsidRDefault="003209E7" w:rsidP="003209E7">
            <w:pPr>
              <w:spacing w:after="0" w:line="240" w:lineRule="auto"/>
              <w:rPr>
                <w:rFonts w:ascii="Calibri" w:eastAsia="Times New Roman" w:hAnsi="Calibri" w:cs="Calibri"/>
                <w:sz w:val="24"/>
                <w:szCs w:val="24"/>
                <w:lang w:val="de-DE" w:eastAsia="zh-TW"/>
              </w:rPr>
            </w:pPr>
            <w:r w:rsidRPr="00851A27">
              <w:rPr>
                <w:rFonts w:ascii="Calibri" w:eastAsia="Times New Roman" w:hAnsi="Calibri" w:cs="Calibri"/>
                <w:color w:val="00B050"/>
                <w:sz w:val="24"/>
                <w:szCs w:val="24"/>
              </w:rPr>
              <w:t>12.2.6.4</w:t>
            </w:r>
            <w:r>
              <w:rPr>
                <w:rFonts w:ascii="Calibri" w:eastAsia="Times New Roman" w:hAnsi="Calibri" w:cs="Calibri"/>
                <w:color w:val="00B050"/>
                <w:sz w:val="24"/>
                <w:szCs w:val="24"/>
              </w:rPr>
              <w:t>.</w:t>
            </w:r>
          </w:p>
        </w:tc>
        <w:tc>
          <w:tcPr>
            <w:tcW w:w="5386" w:type="dxa"/>
            <w:tcBorders>
              <w:top w:val="nil"/>
              <w:left w:val="nil"/>
              <w:bottom w:val="single" w:sz="4" w:space="0" w:color="auto"/>
              <w:right w:val="single" w:sz="4" w:space="0" w:color="auto"/>
            </w:tcBorders>
            <w:shd w:val="clear" w:color="auto" w:fill="auto"/>
          </w:tcPr>
          <w:p w14:paraId="7AA3819D" w14:textId="0F0F7F2F" w:rsidR="003209E7" w:rsidRPr="00C45772" w:rsidRDefault="003209E7" w:rsidP="003209E7">
            <w:pPr>
              <w:spacing w:after="0" w:line="240" w:lineRule="auto"/>
              <w:rPr>
                <w:rFonts w:ascii="Calibri" w:eastAsia="Times New Roman" w:hAnsi="Calibri" w:cs="Calibri"/>
                <w:sz w:val="24"/>
                <w:szCs w:val="24"/>
                <w:lang w:val="de-DE" w:eastAsia="zh-TW"/>
              </w:rPr>
            </w:pPr>
            <w:r w:rsidRPr="00B91450">
              <w:rPr>
                <w:rFonts w:eastAsia="Times New Roman"/>
                <w:color w:val="00B050"/>
                <w:sz w:val="24"/>
                <w:szCs w:val="24"/>
                <w:lang w:val="de-DE"/>
              </w:rPr>
              <w:t xml:space="preserve">Verfügt die Einrichtung über ein Verfahren, um z. B. spezielle Ausgangskontrollen, Temperaturkontrollen, Druckkontrollen oder ähnliches bei der Freigabe des </w:t>
            </w:r>
            <w:r w:rsidR="003E4DCB">
              <w:rPr>
                <w:rFonts w:eastAsia="Times New Roman"/>
                <w:color w:val="00B050"/>
                <w:sz w:val="24"/>
                <w:szCs w:val="24"/>
                <w:lang w:val="de-DE"/>
              </w:rPr>
              <w:t>Containers</w:t>
            </w:r>
            <w:r w:rsidR="003E4DCB" w:rsidRPr="00B91450">
              <w:rPr>
                <w:rFonts w:eastAsia="Times New Roman"/>
                <w:color w:val="00B050"/>
                <w:sz w:val="24"/>
                <w:szCs w:val="24"/>
                <w:lang w:val="de-DE"/>
              </w:rPr>
              <w:t xml:space="preserve"> </w:t>
            </w:r>
            <w:r w:rsidRPr="00B91450">
              <w:rPr>
                <w:rFonts w:eastAsia="Times New Roman"/>
                <w:color w:val="00B050"/>
                <w:sz w:val="24"/>
                <w:szCs w:val="24"/>
                <w:lang w:val="de-DE"/>
              </w:rPr>
              <w:t>durchzuführen?</w:t>
            </w:r>
          </w:p>
        </w:tc>
        <w:tc>
          <w:tcPr>
            <w:tcW w:w="8080" w:type="dxa"/>
            <w:tcBorders>
              <w:top w:val="nil"/>
              <w:left w:val="nil"/>
              <w:bottom w:val="single" w:sz="4" w:space="0" w:color="auto"/>
              <w:right w:val="single" w:sz="4" w:space="0" w:color="auto"/>
            </w:tcBorders>
            <w:shd w:val="clear" w:color="auto" w:fill="auto"/>
          </w:tcPr>
          <w:p w14:paraId="6DB06330" w14:textId="608EEF7C" w:rsidR="003209E7" w:rsidRPr="002D3327" w:rsidRDefault="003209E7" w:rsidP="003209E7">
            <w:pPr>
              <w:spacing w:after="0" w:line="240" w:lineRule="auto"/>
              <w:rPr>
                <w:rFonts w:ascii="Calibri" w:eastAsia="Times New Roman" w:hAnsi="Calibri" w:cs="Calibri"/>
                <w:sz w:val="24"/>
                <w:szCs w:val="24"/>
                <w:lang w:val="de-DE" w:eastAsia="zh-TW"/>
              </w:rPr>
            </w:pPr>
            <w:r w:rsidRPr="00B91450">
              <w:rPr>
                <w:rFonts w:ascii="Calibri" w:eastAsia="Times New Roman" w:hAnsi="Calibri" w:cs="Calibri"/>
                <w:color w:val="00B050"/>
                <w:sz w:val="24"/>
                <w:szCs w:val="24"/>
                <w:lang w:val="de-DE"/>
              </w:rPr>
              <w:t xml:space="preserve">Es kann die Anforderung bestehen, z. B. die Temperatur oder den Druck des </w:t>
            </w:r>
            <w:r w:rsidR="003E4DCB">
              <w:rPr>
                <w:rFonts w:ascii="Calibri" w:eastAsia="Times New Roman" w:hAnsi="Calibri" w:cs="Calibri"/>
                <w:color w:val="00B050"/>
                <w:sz w:val="24"/>
                <w:szCs w:val="24"/>
                <w:lang w:val="de-DE"/>
              </w:rPr>
              <w:t>Containers</w:t>
            </w:r>
            <w:r w:rsidR="003E4DCB" w:rsidRPr="00B91450">
              <w:rPr>
                <w:rFonts w:ascii="Calibri" w:eastAsia="Times New Roman" w:hAnsi="Calibri" w:cs="Calibri"/>
                <w:color w:val="00B050"/>
                <w:sz w:val="24"/>
                <w:szCs w:val="24"/>
                <w:lang w:val="de-DE"/>
              </w:rPr>
              <w:t xml:space="preserve"> </w:t>
            </w:r>
            <w:r w:rsidRPr="00B91450">
              <w:rPr>
                <w:rFonts w:ascii="Calibri" w:eastAsia="Times New Roman" w:hAnsi="Calibri" w:cs="Calibri"/>
                <w:color w:val="00B050"/>
                <w:sz w:val="24"/>
                <w:szCs w:val="24"/>
                <w:lang w:val="de-DE"/>
              </w:rPr>
              <w:t xml:space="preserve">beim Verlassen der Anlage zu bestätigen.  Oder es könnte eine Anforderung von Kunden, Veterinär- oder Zollbehörden bestehen.  </w:t>
            </w:r>
            <w:r w:rsidRPr="00851A27">
              <w:rPr>
                <w:rFonts w:ascii="Calibri" w:eastAsia="Times New Roman" w:hAnsi="Calibri" w:cs="Calibri"/>
                <w:color w:val="00B050"/>
                <w:sz w:val="24"/>
                <w:szCs w:val="24"/>
              </w:rPr>
              <w:t xml:space="preserve">Die </w:t>
            </w:r>
            <w:proofErr w:type="spellStart"/>
            <w:r w:rsidRPr="00851A27">
              <w:rPr>
                <w:rFonts w:ascii="Calibri" w:eastAsia="Times New Roman" w:hAnsi="Calibri" w:cs="Calibri"/>
                <w:color w:val="00B050"/>
                <w:sz w:val="24"/>
                <w:szCs w:val="24"/>
              </w:rPr>
              <w:t>Einrichtung</w:t>
            </w:r>
            <w:proofErr w:type="spellEnd"/>
            <w:r w:rsidRPr="00851A27">
              <w:rPr>
                <w:rFonts w:ascii="Calibri" w:eastAsia="Times New Roman" w:hAnsi="Calibri" w:cs="Calibri"/>
                <w:color w:val="00B050"/>
                <w:sz w:val="24"/>
                <w:szCs w:val="24"/>
              </w:rPr>
              <w:t xml:space="preserve"> </w:t>
            </w:r>
            <w:proofErr w:type="spellStart"/>
            <w:r w:rsidRPr="00851A27">
              <w:rPr>
                <w:rFonts w:ascii="Calibri" w:eastAsia="Times New Roman" w:hAnsi="Calibri" w:cs="Calibri"/>
                <w:color w:val="00B050"/>
                <w:sz w:val="24"/>
                <w:szCs w:val="24"/>
              </w:rPr>
              <w:t>sollte</w:t>
            </w:r>
            <w:proofErr w:type="spellEnd"/>
            <w:r w:rsidRPr="00851A27">
              <w:rPr>
                <w:rFonts w:ascii="Calibri" w:eastAsia="Times New Roman" w:hAnsi="Calibri" w:cs="Calibri"/>
                <w:color w:val="00B050"/>
                <w:sz w:val="24"/>
                <w:szCs w:val="24"/>
              </w:rPr>
              <w:t xml:space="preserve"> den </w:t>
            </w:r>
            <w:proofErr w:type="spellStart"/>
            <w:r w:rsidRPr="00851A27">
              <w:rPr>
                <w:rFonts w:ascii="Calibri" w:eastAsia="Times New Roman" w:hAnsi="Calibri" w:cs="Calibri"/>
                <w:color w:val="00B050"/>
                <w:sz w:val="24"/>
                <w:szCs w:val="24"/>
              </w:rPr>
              <w:t>Nachweis</w:t>
            </w:r>
            <w:proofErr w:type="spellEnd"/>
            <w:r w:rsidRPr="00851A27">
              <w:rPr>
                <w:rFonts w:ascii="Calibri" w:eastAsia="Times New Roman" w:hAnsi="Calibri" w:cs="Calibri"/>
                <w:color w:val="00B050"/>
                <w:sz w:val="24"/>
                <w:szCs w:val="24"/>
              </w:rPr>
              <w:t xml:space="preserve"> </w:t>
            </w:r>
            <w:proofErr w:type="spellStart"/>
            <w:r w:rsidRPr="00851A27">
              <w:rPr>
                <w:rFonts w:ascii="Calibri" w:eastAsia="Times New Roman" w:hAnsi="Calibri" w:cs="Calibri"/>
                <w:color w:val="00B050"/>
                <w:sz w:val="24"/>
                <w:szCs w:val="24"/>
              </w:rPr>
              <w:t>aufzeichnen</w:t>
            </w:r>
            <w:proofErr w:type="spellEnd"/>
            <w:r w:rsidRPr="00851A27">
              <w:rPr>
                <w:rFonts w:ascii="Calibri" w:eastAsia="Times New Roman" w:hAnsi="Calibri" w:cs="Calibri"/>
                <w:color w:val="00B050"/>
                <w:sz w:val="24"/>
                <w:szCs w:val="24"/>
              </w:rPr>
              <w:t xml:space="preserve">. </w:t>
            </w:r>
          </w:p>
        </w:tc>
        <w:tc>
          <w:tcPr>
            <w:tcW w:w="935" w:type="dxa"/>
            <w:tcBorders>
              <w:top w:val="nil"/>
              <w:left w:val="nil"/>
              <w:bottom w:val="single" w:sz="4" w:space="0" w:color="auto"/>
              <w:right w:val="single" w:sz="4" w:space="0" w:color="auto"/>
            </w:tcBorders>
            <w:vAlign w:val="center"/>
          </w:tcPr>
          <w:p w14:paraId="22DA0BB8" w14:textId="77777777" w:rsidR="003209E7" w:rsidRPr="00A70EBF"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123A34" w14:paraId="57E93FD8"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0352BFB8" w14:textId="23FBCCC6" w:rsidR="003209E7" w:rsidRPr="002D3327" w:rsidRDefault="003209E7" w:rsidP="003209E7">
            <w:pPr>
              <w:spacing w:after="0" w:line="240" w:lineRule="auto"/>
              <w:rPr>
                <w:rFonts w:ascii="Calibri" w:eastAsia="Times New Roman" w:hAnsi="Calibri" w:cs="Calibri"/>
                <w:sz w:val="24"/>
                <w:szCs w:val="24"/>
                <w:lang w:val="de-DE" w:eastAsia="zh-TW"/>
              </w:rPr>
            </w:pPr>
            <w:r w:rsidRPr="00851A27">
              <w:rPr>
                <w:rFonts w:ascii="Calibri" w:eastAsia="Times New Roman" w:hAnsi="Calibri" w:cs="Calibri"/>
                <w:color w:val="00B050"/>
                <w:sz w:val="24"/>
                <w:szCs w:val="24"/>
              </w:rPr>
              <w:t>12.2.6.5</w:t>
            </w:r>
            <w:r>
              <w:rPr>
                <w:rFonts w:ascii="Calibri" w:eastAsia="Times New Roman" w:hAnsi="Calibri" w:cs="Calibri"/>
                <w:color w:val="00B050"/>
                <w:sz w:val="24"/>
                <w:szCs w:val="24"/>
              </w:rPr>
              <w:t>.</w:t>
            </w:r>
          </w:p>
        </w:tc>
        <w:tc>
          <w:tcPr>
            <w:tcW w:w="5386" w:type="dxa"/>
            <w:tcBorders>
              <w:top w:val="nil"/>
              <w:left w:val="nil"/>
              <w:bottom w:val="single" w:sz="4" w:space="0" w:color="auto"/>
              <w:right w:val="single" w:sz="4" w:space="0" w:color="auto"/>
            </w:tcBorders>
            <w:shd w:val="clear" w:color="auto" w:fill="auto"/>
          </w:tcPr>
          <w:p w14:paraId="1891A26E" w14:textId="04A050BB" w:rsidR="003209E7" w:rsidRPr="002D3327" w:rsidRDefault="003209E7" w:rsidP="003209E7">
            <w:pPr>
              <w:spacing w:after="0" w:line="240" w:lineRule="auto"/>
              <w:rPr>
                <w:rFonts w:ascii="Calibri" w:eastAsia="Times New Roman" w:hAnsi="Calibri" w:cs="Calibri"/>
                <w:sz w:val="24"/>
                <w:szCs w:val="24"/>
                <w:lang w:val="de-DE" w:eastAsia="zh-TW"/>
              </w:rPr>
            </w:pPr>
            <w:proofErr w:type="spellStart"/>
            <w:r w:rsidRPr="00851A27">
              <w:rPr>
                <w:rFonts w:eastAsia="Times New Roman"/>
                <w:color w:val="00B050"/>
                <w:sz w:val="24"/>
                <w:szCs w:val="24"/>
              </w:rPr>
              <w:t>Einhaltung</w:t>
            </w:r>
            <w:proofErr w:type="spellEnd"/>
            <w:r w:rsidRPr="00851A27">
              <w:rPr>
                <w:rFonts w:eastAsia="Times New Roman"/>
                <w:color w:val="00B050"/>
                <w:sz w:val="24"/>
                <w:szCs w:val="24"/>
              </w:rPr>
              <w:t xml:space="preserve"> von </w:t>
            </w:r>
            <w:proofErr w:type="spellStart"/>
            <w:r w:rsidRPr="00851A27">
              <w:rPr>
                <w:rFonts w:eastAsia="Times New Roman"/>
                <w:color w:val="00B050"/>
                <w:sz w:val="24"/>
                <w:szCs w:val="24"/>
              </w:rPr>
              <w:t>Vorschriften</w:t>
            </w:r>
            <w:proofErr w:type="spellEnd"/>
            <w:r w:rsidRPr="00851A27">
              <w:rPr>
                <w:rFonts w:eastAsia="Times New Roman"/>
                <w:color w:val="00B050"/>
                <w:sz w:val="24"/>
                <w:szCs w:val="24"/>
              </w:rPr>
              <w:t>.</w:t>
            </w:r>
          </w:p>
        </w:tc>
        <w:tc>
          <w:tcPr>
            <w:tcW w:w="8080" w:type="dxa"/>
            <w:tcBorders>
              <w:top w:val="nil"/>
              <w:left w:val="nil"/>
              <w:bottom w:val="single" w:sz="4" w:space="0" w:color="auto"/>
              <w:right w:val="single" w:sz="4" w:space="0" w:color="auto"/>
            </w:tcBorders>
            <w:shd w:val="clear" w:color="auto" w:fill="auto"/>
          </w:tcPr>
          <w:p w14:paraId="26110C5D" w14:textId="1DE25242" w:rsidR="003209E7" w:rsidRPr="00C45772" w:rsidRDefault="003209E7" w:rsidP="003209E7">
            <w:pPr>
              <w:spacing w:after="0" w:line="240" w:lineRule="auto"/>
              <w:rPr>
                <w:rFonts w:ascii="Calibri" w:eastAsia="Times New Roman" w:hAnsi="Calibri" w:cs="Calibri"/>
                <w:sz w:val="24"/>
                <w:szCs w:val="24"/>
                <w:lang w:val="de-DE" w:eastAsia="zh-TW"/>
              </w:rPr>
            </w:pPr>
            <w:r w:rsidRPr="00B91450">
              <w:rPr>
                <w:rFonts w:ascii="Calibri" w:eastAsia="Times New Roman" w:hAnsi="Calibri" w:cs="Calibri"/>
                <w:color w:val="00B050"/>
                <w:sz w:val="24"/>
                <w:szCs w:val="24"/>
                <w:lang w:val="de-DE"/>
              </w:rPr>
              <w:t xml:space="preserve">Bei der Handhabung oder Lagerung von Produkten/Gefahrgütern, die auf der ADR-Liste stehen, hat die Einrichtung eine definierte Rolle im ADR bei der Freigabe des </w:t>
            </w:r>
            <w:proofErr w:type="spellStart"/>
            <w:r w:rsidRPr="00B91450">
              <w:rPr>
                <w:rFonts w:ascii="Calibri" w:eastAsia="Times New Roman" w:hAnsi="Calibri" w:cs="Calibri"/>
                <w:color w:val="00B050"/>
                <w:sz w:val="24"/>
                <w:szCs w:val="24"/>
                <w:lang w:val="de-DE"/>
              </w:rPr>
              <w:t>Transport</w:t>
            </w:r>
            <w:r w:rsidR="009403E0">
              <w:rPr>
                <w:rFonts w:ascii="Calibri" w:eastAsia="Times New Roman" w:hAnsi="Calibri" w:cs="Calibri"/>
                <w:color w:val="00B050"/>
                <w:sz w:val="24"/>
                <w:szCs w:val="24"/>
                <w:lang w:val="de-DE"/>
              </w:rPr>
              <w:t>Container</w:t>
            </w:r>
            <w:r w:rsidRPr="00B91450">
              <w:rPr>
                <w:rFonts w:ascii="Calibri" w:eastAsia="Times New Roman" w:hAnsi="Calibri" w:cs="Calibri"/>
                <w:color w:val="00B050"/>
                <w:sz w:val="24"/>
                <w:szCs w:val="24"/>
                <w:lang w:val="de-DE"/>
              </w:rPr>
              <w:t>s</w:t>
            </w:r>
            <w:proofErr w:type="spellEnd"/>
            <w:r w:rsidRPr="00B91450">
              <w:rPr>
                <w:rFonts w:ascii="Calibri" w:eastAsia="Times New Roman" w:hAnsi="Calibri" w:cs="Calibri"/>
                <w:color w:val="00B050"/>
                <w:sz w:val="24"/>
                <w:szCs w:val="24"/>
                <w:lang w:val="de-DE"/>
              </w:rPr>
              <w:t xml:space="preserve"> an eine Sammelstelle. Die Einrichtung sollte </w:t>
            </w:r>
            <w:r w:rsidRPr="00B91450">
              <w:rPr>
                <w:rFonts w:ascii="Calibri" w:eastAsia="Times New Roman" w:hAnsi="Calibri" w:cs="Calibri"/>
                <w:color w:val="00B050"/>
                <w:sz w:val="24"/>
                <w:szCs w:val="24"/>
                <w:lang w:val="de-DE"/>
              </w:rPr>
              <w:lastRenderedPageBreak/>
              <w:t>über einen Prozess oder ein Verfahren verfügen, um die folgenden Aspekte des ADR zu verwalten.</w:t>
            </w:r>
          </w:p>
        </w:tc>
        <w:tc>
          <w:tcPr>
            <w:tcW w:w="935" w:type="dxa"/>
            <w:tcBorders>
              <w:top w:val="nil"/>
              <w:left w:val="nil"/>
              <w:bottom w:val="single" w:sz="4" w:space="0" w:color="auto"/>
              <w:right w:val="single" w:sz="4" w:space="0" w:color="auto"/>
            </w:tcBorders>
            <w:vAlign w:val="center"/>
          </w:tcPr>
          <w:p w14:paraId="77141151" w14:textId="77777777" w:rsidR="003209E7" w:rsidRPr="00C45772"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123A34" w14:paraId="73290240"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2A431F35" w14:textId="0DEB8E11" w:rsidR="003209E7" w:rsidRPr="002D3327" w:rsidRDefault="003209E7" w:rsidP="003209E7">
            <w:pPr>
              <w:spacing w:after="0" w:line="240" w:lineRule="auto"/>
              <w:rPr>
                <w:rFonts w:ascii="Calibri" w:eastAsia="Times New Roman" w:hAnsi="Calibri" w:cs="Calibri"/>
                <w:sz w:val="24"/>
                <w:szCs w:val="24"/>
                <w:lang w:val="de-DE" w:eastAsia="zh-TW"/>
              </w:rPr>
            </w:pPr>
            <w:r w:rsidRPr="00851A27">
              <w:rPr>
                <w:rFonts w:ascii="Calibri" w:eastAsia="Times New Roman" w:hAnsi="Calibri" w:cs="Calibri"/>
                <w:color w:val="00B050"/>
                <w:sz w:val="24"/>
                <w:szCs w:val="24"/>
              </w:rPr>
              <w:t>12.2.6.5.1</w:t>
            </w:r>
            <w:r>
              <w:rPr>
                <w:rFonts w:ascii="Calibri" w:eastAsia="Times New Roman" w:hAnsi="Calibri" w:cs="Calibri"/>
                <w:color w:val="00B050"/>
                <w:sz w:val="24"/>
                <w:szCs w:val="24"/>
              </w:rPr>
              <w:t>.</w:t>
            </w:r>
          </w:p>
        </w:tc>
        <w:tc>
          <w:tcPr>
            <w:tcW w:w="5386" w:type="dxa"/>
            <w:tcBorders>
              <w:top w:val="nil"/>
              <w:left w:val="nil"/>
              <w:bottom w:val="single" w:sz="4" w:space="0" w:color="auto"/>
              <w:right w:val="single" w:sz="4" w:space="0" w:color="auto"/>
            </w:tcBorders>
            <w:shd w:val="clear" w:color="auto" w:fill="auto"/>
          </w:tcPr>
          <w:p w14:paraId="6C10F0A5" w14:textId="668657D6" w:rsidR="003209E7" w:rsidRPr="00C45772" w:rsidRDefault="003209E7" w:rsidP="003209E7">
            <w:pPr>
              <w:spacing w:after="0" w:line="240" w:lineRule="auto"/>
              <w:rPr>
                <w:rFonts w:ascii="Calibri" w:eastAsia="Times New Roman" w:hAnsi="Calibri" w:cs="Calibri"/>
                <w:sz w:val="24"/>
                <w:szCs w:val="24"/>
                <w:lang w:val="de-DE" w:eastAsia="zh-TW"/>
              </w:rPr>
            </w:pPr>
            <w:r w:rsidRPr="00B91450">
              <w:rPr>
                <w:rFonts w:eastAsia="Times New Roman"/>
                <w:color w:val="00B050"/>
                <w:sz w:val="24"/>
                <w:szCs w:val="24"/>
                <w:lang w:val="de-DE"/>
              </w:rPr>
              <w:t xml:space="preserve">Verfügt die Einrichtung über ein Verfahren zur Überprüfung des gesetzlich vorgeschriebenen Prüfdatums des </w:t>
            </w:r>
            <w:r w:rsidR="003E4DCB">
              <w:rPr>
                <w:rFonts w:eastAsia="Times New Roman"/>
                <w:color w:val="00B050"/>
                <w:sz w:val="24"/>
                <w:szCs w:val="24"/>
                <w:lang w:val="de-DE"/>
              </w:rPr>
              <w:t>Containers</w:t>
            </w:r>
            <w:r w:rsidR="003E4DCB" w:rsidRPr="00B91450">
              <w:rPr>
                <w:rFonts w:eastAsia="Times New Roman"/>
                <w:color w:val="00B050"/>
                <w:sz w:val="24"/>
                <w:szCs w:val="24"/>
                <w:lang w:val="de-DE"/>
              </w:rPr>
              <w:t xml:space="preserve"> </w:t>
            </w:r>
            <w:r w:rsidRPr="00B91450">
              <w:rPr>
                <w:rFonts w:eastAsia="Times New Roman"/>
                <w:color w:val="00B050"/>
                <w:sz w:val="24"/>
                <w:szCs w:val="24"/>
                <w:lang w:val="de-DE"/>
              </w:rPr>
              <w:t>am Ort der Freigabe aus der Einrichtung?</w:t>
            </w:r>
          </w:p>
        </w:tc>
        <w:tc>
          <w:tcPr>
            <w:tcW w:w="8080" w:type="dxa"/>
            <w:tcBorders>
              <w:top w:val="nil"/>
              <w:left w:val="nil"/>
              <w:bottom w:val="single" w:sz="4" w:space="0" w:color="auto"/>
              <w:right w:val="single" w:sz="4" w:space="0" w:color="auto"/>
            </w:tcBorders>
            <w:shd w:val="clear" w:color="auto" w:fill="auto"/>
          </w:tcPr>
          <w:p w14:paraId="60ECD337" w14:textId="72B6A871" w:rsidR="003209E7" w:rsidRPr="00C45772" w:rsidRDefault="003E4DCB" w:rsidP="003209E7">
            <w:pPr>
              <w:spacing w:after="0" w:line="240" w:lineRule="auto"/>
              <w:rPr>
                <w:rFonts w:ascii="Calibri" w:eastAsia="Times New Roman" w:hAnsi="Calibri" w:cs="Calibri"/>
                <w:sz w:val="24"/>
                <w:szCs w:val="24"/>
                <w:lang w:val="de-DE" w:eastAsia="zh-TW"/>
              </w:rPr>
            </w:pPr>
            <w:r>
              <w:rPr>
                <w:rFonts w:ascii="Calibri" w:eastAsia="Times New Roman" w:hAnsi="Calibri" w:cs="Calibri"/>
                <w:color w:val="00B050"/>
                <w:sz w:val="24"/>
                <w:szCs w:val="24"/>
                <w:lang w:val="de-DE"/>
              </w:rPr>
              <w:t>Container</w:t>
            </w:r>
            <w:r w:rsidR="003209E7" w:rsidRPr="00B91450">
              <w:rPr>
                <w:rFonts w:ascii="Calibri" w:eastAsia="Times New Roman" w:hAnsi="Calibri" w:cs="Calibri"/>
                <w:color w:val="00B050"/>
                <w:sz w:val="24"/>
                <w:szCs w:val="24"/>
                <w:lang w:val="de-DE"/>
              </w:rPr>
              <w:t xml:space="preserve">/Transporteinheiten mit "Prüfdaten", die während der Lagerung abgelaufen sind, sollten dem Abholer vor der Freigabe der Einheit gemeldet werden.  Die ADR-Vorschriften erlauben die Beförderung von </w:t>
            </w:r>
            <w:r>
              <w:rPr>
                <w:rFonts w:ascii="Calibri" w:eastAsia="Times New Roman" w:hAnsi="Calibri" w:cs="Calibri"/>
                <w:color w:val="00B050"/>
                <w:sz w:val="24"/>
                <w:szCs w:val="24"/>
                <w:lang w:val="de-DE"/>
              </w:rPr>
              <w:t>Containern</w:t>
            </w:r>
            <w:r w:rsidRPr="00B91450">
              <w:rPr>
                <w:rFonts w:ascii="Calibri" w:eastAsia="Times New Roman" w:hAnsi="Calibri" w:cs="Calibri"/>
                <w:color w:val="00B050"/>
                <w:sz w:val="24"/>
                <w:szCs w:val="24"/>
                <w:lang w:val="de-DE"/>
              </w:rPr>
              <w:t xml:space="preserve"> </w:t>
            </w:r>
            <w:r w:rsidR="003209E7" w:rsidRPr="00B91450">
              <w:rPr>
                <w:rFonts w:ascii="Calibri" w:eastAsia="Times New Roman" w:hAnsi="Calibri" w:cs="Calibri"/>
                <w:color w:val="00B050"/>
                <w:sz w:val="24"/>
                <w:szCs w:val="24"/>
                <w:lang w:val="de-DE"/>
              </w:rPr>
              <w:t>mit abgelaufenem Prüfdatum unter bestimmten Kontrollen.  Dies ist Sache des Transportunternehmens/</w:t>
            </w:r>
            <w:r>
              <w:rPr>
                <w:rFonts w:ascii="Calibri" w:eastAsia="Times New Roman" w:hAnsi="Calibri" w:cs="Calibri"/>
                <w:color w:val="00B050"/>
                <w:sz w:val="24"/>
                <w:szCs w:val="24"/>
                <w:lang w:val="de-DE"/>
              </w:rPr>
              <w:t>Container</w:t>
            </w:r>
            <w:r w:rsidR="003209E7" w:rsidRPr="00B91450">
              <w:rPr>
                <w:rFonts w:ascii="Calibri" w:eastAsia="Times New Roman" w:hAnsi="Calibri" w:cs="Calibri"/>
                <w:color w:val="00B050"/>
                <w:sz w:val="24"/>
                <w:szCs w:val="24"/>
                <w:lang w:val="de-DE"/>
              </w:rPr>
              <w:t>betreibers; die Einrichtung hat jedoch im Rahmen des ADR Verpflichtungen in Bezug auf diese Anforderung.</w:t>
            </w:r>
          </w:p>
        </w:tc>
        <w:tc>
          <w:tcPr>
            <w:tcW w:w="935" w:type="dxa"/>
            <w:tcBorders>
              <w:top w:val="nil"/>
              <w:left w:val="nil"/>
              <w:bottom w:val="single" w:sz="4" w:space="0" w:color="auto"/>
              <w:right w:val="single" w:sz="4" w:space="0" w:color="auto"/>
            </w:tcBorders>
            <w:vAlign w:val="center"/>
          </w:tcPr>
          <w:p w14:paraId="786FC6C2" w14:textId="77777777" w:rsidR="003209E7" w:rsidRPr="00C45772"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123A34" w14:paraId="2ECAEB12"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0748422C" w14:textId="20B5D641" w:rsidR="003209E7" w:rsidRPr="002D3327" w:rsidRDefault="003209E7" w:rsidP="003209E7">
            <w:pPr>
              <w:spacing w:after="0" w:line="240" w:lineRule="auto"/>
              <w:rPr>
                <w:rFonts w:ascii="Calibri" w:eastAsia="Times New Roman" w:hAnsi="Calibri" w:cs="Calibri"/>
                <w:sz w:val="24"/>
                <w:szCs w:val="24"/>
                <w:lang w:val="de-DE" w:eastAsia="zh-TW"/>
              </w:rPr>
            </w:pPr>
            <w:r w:rsidRPr="00851A27">
              <w:rPr>
                <w:rFonts w:ascii="Calibri" w:eastAsia="Times New Roman" w:hAnsi="Calibri" w:cs="Calibri"/>
                <w:color w:val="00B050"/>
                <w:sz w:val="24"/>
                <w:szCs w:val="24"/>
              </w:rPr>
              <w:t>12.2.6.5</w:t>
            </w:r>
            <w:r>
              <w:rPr>
                <w:rFonts w:ascii="Calibri" w:eastAsia="Times New Roman" w:hAnsi="Calibri" w:cs="Calibri"/>
                <w:color w:val="00B050"/>
                <w:sz w:val="24"/>
                <w:szCs w:val="24"/>
              </w:rPr>
              <w:t>.</w:t>
            </w:r>
            <w:r w:rsidRPr="00851A27">
              <w:rPr>
                <w:rFonts w:ascii="Calibri" w:eastAsia="Times New Roman" w:hAnsi="Calibri" w:cs="Calibri"/>
                <w:color w:val="00B050"/>
                <w:sz w:val="24"/>
                <w:szCs w:val="24"/>
              </w:rPr>
              <w:t>2</w:t>
            </w:r>
            <w:r>
              <w:rPr>
                <w:rFonts w:ascii="Calibri" w:eastAsia="Times New Roman" w:hAnsi="Calibri" w:cs="Calibri"/>
                <w:color w:val="00B050"/>
                <w:sz w:val="24"/>
                <w:szCs w:val="24"/>
              </w:rPr>
              <w:t>.</w:t>
            </w:r>
          </w:p>
        </w:tc>
        <w:tc>
          <w:tcPr>
            <w:tcW w:w="5386" w:type="dxa"/>
            <w:tcBorders>
              <w:top w:val="nil"/>
              <w:left w:val="nil"/>
              <w:bottom w:val="single" w:sz="4" w:space="0" w:color="auto"/>
              <w:right w:val="single" w:sz="4" w:space="0" w:color="auto"/>
            </w:tcBorders>
            <w:shd w:val="clear" w:color="auto" w:fill="auto"/>
          </w:tcPr>
          <w:p w14:paraId="7A1F3B44" w14:textId="357B130A" w:rsidR="003209E7" w:rsidRPr="00C45772" w:rsidRDefault="003209E7" w:rsidP="003209E7">
            <w:pPr>
              <w:spacing w:after="0" w:line="240" w:lineRule="auto"/>
              <w:rPr>
                <w:rFonts w:ascii="Calibri" w:eastAsia="Times New Roman" w:hAnsi="Calibri" w:cs="Calibri"/>
                <w:sz w:val="24"/>
                <w:szCs w:val="24"/>
                <w:lang w:val="de-DE" w:eastAsia="zh-TW"/>
              </w:rPr>
            </w:pPr>
            <w:r w:rsidRPr="00B91450">
              <w:rPr>
                <w:rFonts w:eastAsia="Times New Roman"/>
                <w:color w:val="00B050"/>
                <w:sz w:val="24"/>
                <w:szCs w:val="24"/>
                <w:lang w:val="de-DE"/>
              </w:rPr>
              <w:t xml:space="preserve">Verfügt der Betrieb über ein System zur Überprüfung von Gefahrguttransportdokumenten, </w:t>
            </w:r>
            <w:proofErr w:type="spellStart"/>
            <w:r w:rsidRPr="00B91450">
              <w:rPr>
                <w:rFonts w:eastAsia="Times New Roman"/>
                <w:color w:val="00B050"/>
                <w:sz w:val="24"/>
                <w:szCs w:val="24"/>
                <w:lang w:val="de-DE"/>
              </w:rPr>
              <w:t>Placards</w:t>
            </w:r>
            <w:proofErr w:type="spellEnd"/>
            <w:r w:rsidRPr="00B91450">
              <w:rPr>
                <w:rFonts w:eastAsia="Times New Roman"/>
                <w:color w:val="00B050"/>
                <w:sz w:val="24"/>
                <w:szCs w:val="24"/>
                <w:lang w:val="de-DE"/>
              </w:rPr>
              <w:t xml:space="preserve"> und Kennzeichnungen auf Einhaltung der Vorschriften?</w:t>
            </w:r>
          </w:p>
        </w:tc>
        <w:tc>
          <w:tcPr>
            <w:tcW w:w="8080" w:type="dxa"/>
            <w:tcBorders>
              <w:top w:val="nil"/>
              <w:left w:val="nil"/>
              <w:bottom w:val="single" w:sz="4" w:space="0" w:color="auto"/>
              <w:right w:val="single" w:sz="4" w:space="0" w:color="auto"/>
            </w:tcBorders>
            <w:shd w:val="clear" w:color="auto" w:fill="auto"/>
          </w:tcPr>
          <w:p w14:paraId="1B31A321" w14:textId="6468ED23" w:rsidR="003209E7" w:rsidRPr="00C45772" w:rsidRDefault="003209E7" w:rsidP="003209E7">
            <w:pPr>
              <w:spacing w:after="0" w:line="240" w:lineRule="auto"/>
              <w:rPr>
                <w:rFonts w:ascii="Calibri" w:eastAsia="Times New Roman" w:hAnsi="Calibri" w:cs="Calibri"/>
                <w:sz w:val="24"/>
                <w:szCs w:val="24"/>
                <w:lang w:val="de-DE" w:eastAsia="zh-TW"/>
              </w:rPr>
            </w:pPr>
            <w:r w:rsidRPr="00B91450">
              <w:rPr>
                <w:rFonts w:ascii="Calibri" w:eastAsia="Times New Roman" w:hAnsi="Calibri" w:cs="Calibri"/>
                <w:color w:val="00B050"/>
                <w:sz w:val="24"/>
                <w:szCs w:val="24"/>
                <w:lang w:val="de-DE"/>
              </w:rPr>
              <w:t xml:space="preserve">Es sollte ein System vorhanden sein, das sicherstellt, dass der </w:t>
            </w:r>
            <w:r w:rsidR="003E4DCB">
              <w:rPr>
                <w:rFonts w:ascii="Calibri" w:eastAsia="Times New Roman" w:hAnsi="Calibri" w:cs="Calibri"/>
                <w:color w:val="00B050"/>
                <w:sz w:val="24"/>
                <w:szCs w:val="24"/>
                <w:lang w:val="de-DE"/>
              </w:rPr>
              <w:t>Container</w:t>
            </w:r>
            <w:r w:rsidRPr="00B91450">
              <w:rPr>
                <w:rFonts w:ascii="Calibri" w:eastAsia="Times New Roman" w:hAnsi="Calibri" w:cs="Calibri"/>
                <w:color w:val="00B050"/>
                <w:sz w:val="24"/>
                <w:szCs w:val="24"/>
                <w:lang w:val="de-DE"/>
              </w:rPr>
              <w:t>/die Transporteinheit bei der Freigabe der Ausrüstung mit den richtigen Großzetteln (</w:t>
            </w:r>
            <w:proofErr w:type="spellStart"/>
            <w:r w:rsidRPr="00B91450">
              <w:rPr>
                <w:rFonts w:ascii="Calibri" w:eastAsia="Times New Roman" w:hAnsi="Calibri" w:cs="Calibri"/>
                <w:color w:val="00B050"/>
                <w:sz w:val="24"/>
                <w:szCs w:val="24"/>
                <w:lang w:val="de-DE"/>
              </w:rPr>
              <w:t>Placards</w:t>
            </w:r>
            <w:proofErr w:type="spellEnd"/>
            <w:r w:rsidRPr="00B91450">
              <w:rPr>
                <w:rFonts w:ascii="Calibri" w:eastAsia="Times New Roman" w:hAnsi="Calibri" w:cs="Calibri"/>
                <w:color w:val="00B050"/>
                <w:sz w:val="24"/>
                <w:szCs w:val="24"/>
                <w:lang w:val="de-DE"/>
              </w:rPr>
              <w:t xml:space="preserve">) und Etiketten (einschließlich Typ, Anzahl und Zustand) versehen ist und mit den Beförderungspapieren übereinstimmt.  </w:t>
            </w:r>
          </w:p>
        </w:tc>
        <w:tc>
          <w:tcPr>
            <w:tcW w:w="935" w:type="dxa"/>
            <w:tcBorders>
              <w:top w:val="nil"/>
              <w:left w:val="nil"/>
              <w:bottom w:val="single" w:sz="4" w:space="0" w:color="auto"/>
              <w:right w:val="single" w:sz="4" w:space="0" w:color="auto"/>
            </w:tcBorders>
            <w:vAlign w:val="center"/>
          </w:tcPr>
          <w:p w14:paraId="5A4BF38A" w14:textId="77777777" w:rsidR="003209E7" w:rsidRPr="00C45772"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123A34" w14:paraId="13266F71"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39A8E7A2" w14:textId="7AE9384D" w:rsidR="003209E7" w:rsidRPr="002D3327" w:rsidRDefault="003209E7" w:rsidP="003209E7">
            <w:pPr>
              <w:spacing w:after="0" w:line="240" w:lineRule="auto"/>
              <w:rPr>
                <w:rFonts w:ascii="Calibri" w:eastAsia="Times New Roman" w:hAnsi="Calibri" w:cs="Calibri"/>
                <w:sz w:val="24"/>
                <w:szCs w:val="24"/>
                <w:lang w:val="de-DE" w:eastAsia="zh-TW"/>
              </w:rPr>
            </w:pPr>
            <w:r w:rsidRPr="00851A27">
              <w:rPr>
                <w:rFonts w:ascii="Calibri" w:eastAsia="Times New Roman" w:hAnsi="Calibri" w:cs="Calibri"/>
                <w:color w:val="00B050"/>
                <w:sz w:val="24"/>
                <w:szCs w:val="24"/>
              </w:rPr>
              <w:t>12.2.6.5.3</w:t>
            </w:r>
            <w:r>
              <w:rPr>
                <w:rFonts w:ascii="Calibri" w:eastAsia="Times New Roman" w:hAnsi="Calibri" w:cs="Calibri"/>
                <w:color w:val="00B050"/>
                <w:sz w:val="24"/>
                <w:szCs w:val="24"/>
              </w:rPr>
              <w:t>.</w:t>
            </w:r>
          </w:p>
        </w:tc>
        <w:tc>
          <w:tcPr>
            <w:tcW w:w="5386" w:type="dxa"/>
            <w:tcBorders>
              <w:top w:val="nil"/>
              <w:left w:val="nil"/>
              <w:bottom w:val="single" w:sz="4" w:space="0" w:color="auto"/>
              <w:right w:val="single" w:sz="4" w:space="0" w:color="auto"/>
            </w:tcBorders>
            <w:shd w:val="clear" w:color="auto" w:fill="auto"/>
          </w:tcPr>
          <w:p w14:paraId="1FCB0061" w14:textId="167C676B" w:rsidR="003209E7" w:rsidRPr="00C45772" w:rsidRDefault="003209E7" w:rsidP="003209E7">
            <w:pPr>
              <w:spacing w:after="0" w:line="240" w:lineRule="auto"/>
              <w:rPr>
                <w:rFonts w:ascii="Calibri" w:eastAsia="Times New Roman" w:hAnsi="Calibri" w:cs="Calibri"/>
                <w:sz w:val="24"/>
                <w:szCs w:val="24"/>
                <w:lang w:val="de-DE" w:eastAsia="zh-TW"/>
              </w:rPr>
            </w:pPr>
            <w:r w:rsidRPr="00B91450">
              <w:rPr>
                <w:rFonts w:eastAsia="Times New Roman"/>
                <w:color w:val="00B050"/>
                <w:sz w:val="24"/>
                <w:szCs w:val="24"/>
                <w:lang w:val="de-DE"/>
              </w:rPr>
              <w:t>Verfügt die Einrichtung über ein Verfahren zur Überprüfung des Führerscheins des abholenden Fahrers im Zusammenhang mit dem ADR?</w:t>
            </w:r>
          </w:p>
        </w:tc>
        <w:tc>
          <w:tcPr>
            <w:tcW w:w="8080" w:type="dxa"/>
            <w:tcBorders>
              <w:top w:val="nil"/>
              <w:left w:val="nil"/>
              <w:bottom w:val="single" w:sz="4" w:space="0" w:color="auto"/>
              <w:right w:val="single" w:sz="4" w:space="0" w:color="auto"/>
            </w:tcBorders>
            <w:shd w:val="clear" w:color="auto" w:fill="auto"/>
          </w:tcPr>
          <w:p w14:paraId="49DA4A80" w14:textId="00C2908F" w:rsidR="003209E7" w:rsidRPr="00C45772" w:rsidRDefault="003209E7" w:rsidP="003209E7">
            <w:pPr>
              <w:spacing w:after="0" w:line="240" w:lineRule="auto"/>
              <w:rPr>
                <w:rFonts w:ascii="Calibri" w:eastAsia="Times New Roman" w:hAnsi="Calibri" w:cs="Calibri"/>
                <w:sz w:val="24"/>
                <w:szCs w:val="24"/>
                <w:lang w:val="de-DE" w:eastAsia="zh-TW"/>
              </w:rPr>
            </w:pPr>
            <w:r w:rsidRPr="00B91450">
              <w:rPr>
                <w:rFonts w:ascii="Calibri" w:eastAsia="Times New Roman" w:hAnsi="Calibri" w:cs="Calibri"/>
                <w:color w:val="00B050"/>
                <w:sz w:val="24"/>
                <w:szCs w:val="24"/>
                <w:lang w:val="de-DE"/>
              </w:rPr>
              <w:t>Siehe Abschnitt 12.2.6. für allgemeine Sicherheitskontrollen. Die Einrichtung darf nur dann eine Beförderungseinheit freigeben, wenn der Fahrer die richtige Lizenz für die ADR-Klasse und den ADR-Typ besitzt.</w:t>
            </w:r>
          </w:p>
        </w:tc>
        <w:tc>
          <w:tcPr>
            <w:tcW w:w="935" w:type="dxa"/>
            <w:tcBorders>
              <w:top w:val="nil"/>
              <w:left w:val="nil"/>
              <w:bottom w:val="single" w:sz="4" w:space="0" w:color="auto"/>
              <w:right w:val="single" w:sz="4" w:space="0" w:color="auto"/>
            </w:tcBorders>
            <w:vAlign w:val="center"/>
          </w:tcPr>
          <w:p w14:paraId="5668F25B" w14:textId="77777777" w:rsidR="003209E7" w:rsidRPr="00C45772"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123A34" w14:paraId="5F57EB44"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448E087C" w14:textId="6021E71E" w:rsidR="003209E7" w:rsidRPr="002D3327" w:rsidRDefault="003209E7" w:rsidP="003209E7">
            <w:pPr>
              <w:spacing w:after="0" w:line="240" w:lineRule="auto"/>
              <w:rPr>
                <w:rFonts w:ascii="Calibri" w:eastAsia="Times New Roman" w:hAnsi="Calibri" w:cs="Calibri"/>
                <w:sz w:val="24"/>
                <w:szCs w:val="24"/>
                <w:lang w:val="de-DE" w:eastAsia="zh-TW"/>
              </w:rPr>
            </w:pPr>
            <w:r w:rsidRPr="00851A27">
              <w:rPr>
                <w:rFonts w:ascii="Calibri" w:eastAsia="Times New Roman" w:hAnsi="Calibri" w:cs="Calibri"/>
                <w:color w:val="00B050"/>
                <w:sz w:val="24"/>
                <w:szCs w:val="24"/>
              </w:rPr>
              <w:t>12.2.6.5.4</w:t>
            </w:r>
            <w:r>
              <w:rPr>
                <w:rFonts w:ascii="Calibri" w:eastAsia="Times New Roman" w:hAnsi="Calibri" w:cs="Calibri"/>
                <w:color w:val="00B050"/>
                <w:sz w:val="24"/>
                <w:szCs w:val="24"/>
              </w:rPr>
              <w:t>.</w:t>
            </w:r>
          </w:p>
        </w:tc>
        <w:tc>
          <w:tcPr>
            <w:tcW w:w="5386" w:type="dxa"/>
            <w:tcBorders>
              <w:top w:val="nil"/>
              <w:left w:val="nil"/>
              <w:bottom w:val="single" w:sz="4" w:space="0" w:color="auto"/>
              <w:right w:val="single" w:sz="4" w:space="0" w:color="auto"/>
            </w:tcBorders>
            <w:shd w:val="clear" w:color="auto" w:fill="auto"/>
          </w:tcPr>
          <w:p w14:paraId="17E84D00" w14:textId="139A16F1" w:rsidR="003209E7" w:rsidRPr="00C45772" w:rsidRDefault="003209E7" w:rsidP="003209E7">
            <w:pPr>
              <w:spacing w:after="0" w:line="240" w:lineRule="auto"/>
              <w:rPr>
                <w:rFonts w:ascii="Calibri" w:eastAsia="Times New Roman" w:hAnsi="Calibri" w:cs="Calibri"/>
                <w:sz w:val="24"/>
                <w:szCs w:val="24"/>
                <w:lang w:val="de-DE" w:eastAsia="zh-TW"/>
              </w:rPr>
            </w:pPr>
            <w:r w:rsidRPr="00B91450">
              <w:rPr>
                <w:rFonts w:eastAsia="Times New Roman"/>
                <w:color w:val="00B050"/>
                <w:sz w:val="24"/>
                <w:szCs w:val="24"/>
                <w:lang w:val="de-DE"/>
              </w:rPr>
              <w:t>Verfügt die Einrichtung über ein Verfahren, um zu überprüfen, ob die Transportmittel den ADR-Vorschriften entsprechen?</w:t>
            </w:r>
          </w:p>
        </w:tc>
        <w:tc>
          <w:tcPr>
            <w:tcW w:w="8080" w:type="dxa"/>
            <w:tcBorders>
              <w:top w:val="nil"/>
              <w:left w:val="nil"/>
              <w:bottom w:val="single" w:sz="4" w:space="0" w:color="auto"/>
              <w:right w:val="single" w:sz="4" w:space="0" w:color="auto"/>
            </w:tcBorders>
            <w:shd w:val="clear" w:color="auto" w:fill="auto"/>
          </w:tcPr>
          <w:p w14:paraId="45DEA535" w14:textId="77777777" w:rsidR="003209E7" w:rsidRPr="00C45772" w:rsidRDefault="003209E7" w:rsidP="003209E7">
            <w:pPr>
              <w:spacing w:after="0" w:line="240" w:lineRule="auto"/>
              <w:rPr>
                <w:rFonts w:ascii="Calibri" w:eastAsia="Times New Roman" w:hAnsi="Calibri" w:cs="Calibri"/>
                <w:sz w:val="24"/>
                <w:szCs w:val="24"/>
                <w:lang w:val="de-DE" w:eastAsia="zh-TW"/>
              </w:rPr>
            </w:pPr>
          </w:p>
        </w:tc>
        <w:tc>
          <w:tcPr>
            <w:tcW w:w="935" w:type="dxa"/>
            <w:tcBorders>
              <w:top w:val="nil"/>
              <w:left w:val="nil"/>
              <w:bottom w:val="single" w:sz="4" w:space="0" w:color="auto"/>
              <w:right w:val="single" w:sz="4" w:space="0" w:color="auto"/>
            </w:tcBorders>
            <w:vAlign w:val="center"/>
          </w:tcPr>
          <w:p w14:paraId="0974C28A" w14:textId="77777777" w:rsidR="003209E7" w:rsidRPr="00C45772"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123A34" w14:paraId="228053BF"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4AE98650" w14:textId="0FAC6190" w:rsidR="003209E7" w:rsidRPr="002D3327" w:rsidRDefault="003209E7" w:rsidP="003209E7">
            <w:pPr>
              <w:spacing w:after="0" w:line="240" w:lineRule="auto"/>
              <w:rPr>
                <w:rFonts w:ascii="Calibri" w:eastAsia="Times New Roman" w:hAnsi="Calibri" w:cs="Calibri"/>
                <w:sz w:val="24"/>
                <w:szCs w:val="24"/>
                <w:lang w:val="de-DE" w:eastAsia="zh-TW"/>
              </w:rPr>
            </w:pPr>
            <w:r w:rsidRPr="00851A27">
              <w:rPr>
                <w:rFonts w:ascii="Calibri" w:eastAsia="Times New Roman" w:hAnsi="Calibri" w:cs="Calibri"/>
                <w:color w:val="00B050"/>
                <w:sz w:val="24"/>
                <w:szCs w:val="24"/>
              </w:rPr>
              <w:t>12.2.6.6</w:t>
            </w:r>
            <w:r>
              <w:rPr>
                <w:rFonts w:ascii="Calibri" w:eastAsia="Times New Roman" w:hAnsi="Calibri" w:cs="Calibri"/>
                <w:color w:val="00B050"/>
                <w:sz w:val="24"/>
                <w:szCs w:val="24"/>
              </w:rPr>
              <w:t>.</w:t>
            </w:r>
          </w:p>
        </w:tc>
        <w:tc>
          <w:tcPr>
            <w:tcW w:w="5386" w:type="dxa"/>
            <w:tcBorders>
              <w:top w:val="nil"/>
              <w:left w:val="nil"/>
              <w:bottom w:val="single" w:sz="4" w:space="0" w:color="auto"/>
              <w:right w:val="single" w:sz="4" w:space="0" w:color="auto"/>
            </w:tcBorders>
            <w:shd w:val="clear" w:color="auto" w:fill="auto"/>
          </w:tcPr>
          <w:p w14:paraId="7BD29981" w14:textId="4EEE8457" w:rsidR="003209E7" w:rsidRPr="002D3327" w:rsidRDefault="003209E7" w:rsidP="003209E7">
            <w:pPr>
              <w:spacing w:after="0" w:line="240" w:lineRule="auto"/>
              <w:rPr>
                <w:rFonts w:ascii="Calibri" w:eastAsia="Times New Roman" w:hAnsi="Calibri" w:cs="Calibri"/>
                <w:sz w:val="24"/>
                <w:szCs w:val="24"/>
                <w:lang w:val="de-DE" w:eastAsia="zh-TW"/>
              </w:rPr>
            </w:pPr>
            <w:r w:rsidRPr="00B91450">
              <w:rPr>
                <w:rFonts w:eastAsia="Times New Roman"/>
                <w:color w:val="00B050"/>
                <w:sz w:val="24"/>
                <w:szCs w:val="24"/>
                <w:lang w:val="de-DE"/>
              </w:rPr>
              <w:t>Kontrollen und Verfahren zur Freigabe.</w:t>
            </w:r>
          </w:p>
        </w:tc>
        <w:tc>
          <w:tcPr>
            <w:tcW w:w="8080" w:type="dxa"/>
            <w:tcBorders>
              <w:top w:val="nil"/>
              <w:left w:val="nil"/>
              <w:bottom w:val="single" w:sz="4" w:space="0" w:color="auto"/>
              <w:right w:val="single" w:sz="4" w:space="0" w:color="auto"/>
            </w:tcBorders>
            <w:shd w:val="clear" w:color="auto" w:fill="auto"/>
          </w:tcPr>
          <w:p w14:paraId="5957E006" w14:textId="32966A21" w:rsidR="003209E7" w:rsidRPr="002D3327" w:rsidRDefault="003209E7" w:rsidP="003209E7">
            <w:pPr>
              <w:spacing w:after="0" w:line="240" w:lineRule="auto"/>
              <w:rPr>
                <w:rFonts w:ascii="Calibri" w:eastAsia="Times New Roman" w:hAnsi="Calibri" w:cs="Calibri"/>
                <w:sz w:val="24"/>
                <w:szCs w:val="24"/>
                <w:lang w:val="de-DE" w:eastAsia="zh-TW"/>
              </w:rPr>
            </w:pPr>
            <w:r w:rsidRPr="00B91450">
              <w:rPr>
                <w:rFonts w:ascii="Calibri" w:eastAsia="Times New Roman" w:hAnsi="Calibri" w:cs="Calibri"/>
                <w:color w:val="00B050"/>
                <w:sz w:val="24"/>
                <w:szCs w:val="24"/>
                <w:lang w:val="de-DE"/>
              </w:rPr>
              <w:t> </w:t>
            </w:r>
          </w:p>
        </w:tc>
        <w:tc>
          <w:tcPr>
            <w:tcW w:w="935" w:type="dxa"/>
            <w:tcBorders>
              <w:top w:val="nil"/>
              <w:left w:val="nil"/>
              <w:bottom w:val="single" w:sz="4" w:space="0" w:color="auto"/>
              <w:right w:val="single" w:sz="4" w:space="0" w:color="auto"/>
            </w:tcBorders>
            <w:vAlign w:val="center"/>
          </w:tcPr>
          <w:p w14:paraId="1B3A3141" w14:textId="77777777" w:rsidR="003209E7" w:rsidRPr="00A70EBF"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123A34" w14:paraId="41C1DC42"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301984A7" w14:textId="632787DC" w:rsidR="003209E7" w:rsidRPr="002D3327" w:rsidRDefault="003209E7" w:rsidP="003209E7">
            <w:pPr>
              <w:spacing w:after="0" w:line="240" w:lineRule="auto"/>
              <w:rPr>
                <w:rFonts w:ascii="Calibri" w:eastAsia="Times New Roman" w:hAnsi="Calibri" w:cs="Calibri"/>
                <w:sz w:val="24"/>
                <w:szCs w:val="24"/>
                <w:lang w:val="de-DE" w:eastAsia="zh-TW"/>
              </w:rPr>
            </w:pPr>
            <w:r w:rsidRPr="00851A27">
              <w:rPr>
                <w:rFonts w:ascii="Calibri" w:eastAsia="Times New Roman" w:hAnsi="Calibri" w:cs="Calibri"/>
                <w:color w:val="00B050"/>
                <w:sz w:val="24"/>
                <w:szCs w:val="24"/>
              </w:rPr>
              <w:t>12.2.6.6.1</w:t>
            </w:r>
            <w:r>
              <w:rPr>
                <w:rFonts w:ascii="Calibri" w:eastAsia="Times New Roman" w:hAnsi="Calibri" w:cs="Calibri"/>
                <w:color w:val="00B050"/>
                <w:sz w:val="24"/>
                <w:szCs w:val="24"/>
              </w:rPr>
              <w:t>.</w:t>
            </w:r>
          </w:p>
        </w:tc>
        <w:tc>
          <w:tcPr>
            <w:tcW w:w="5386" w:type="dxa"/>
            <w:tcBorders>
              <w:top w:val="nil"/>
              <w:left w:val="nil"/>
              <w:bottom w:val="single" w:sz="4" w:space="0" w:color="auto"/>
              <w:right w:val="single" w:sz="4" w:space="0" w:color="auto"/>
            </w:tcBorders>
            <w:shd w:val="clear" w:color="auto" w:fill="auto"/>
          </w:tcPr>
          <w:p w14:paraId="5E02D255" w14:textId="285E3BBF" w:rsidR="003209E7" w:rsidRPr="00C45772" w:rsidRDefault="003209E7" w:rsidP="003209E7">
            <w:pPr>
              <w:spacing w:after="0" w:line="240" w:lineRule="auto"/>
              <w:rPr>
                <w:rFonts w:ascii="Calibri" w:eastAsia="Times New Roman" w:hAnsi="Calibri" w:cs="Calibri"/>
                <w:sz w:val="24"/>
                <w:szCs w:val="24"/>
                <w:lang w:val="de-DE" w:eastAsia="zh-TW"/>
              </w:rPr>
            </w:pPr>
            <w:r w:rsidRPr="00B91450">
              <w:rPr>
                <w:rFonts w:eastAsia="Times New Roman"/>
                <w:color w:val="00B050"/>
                <w:sz w:val="24"/>
                <w:szCs w:val="24"/>
                <w:lang w:val="de-DE"/>
              </w:rPr>
              <w:t xml:space="preserve">Verfügt die Einrichtung über ein Verfahren, mit dem überprüft werden kann, ob der Abholer </w:t>
            </w:r>
            <w:r w:rsidRPr="00B91450">
              <w:rPr>
                <w:rFonts w:eastAsia="Times New Roman"/>
                <w:i/>
                <w:iCs/>
                <w:color w:val="00B050"/>
                <w:sz w:val="24"/>
                <w:szCs w:val="24"/>
                <w:lang w:val="de-DE"/>
              </w:rPr>
              <w:t>berechtigt ist</w:t>
            </w:r>
            <w:r w:rsidRPr="00B91450">
              <w:rPr>
                <w:rFonts w:eastAsia="Times New Roman"/>
                <w:color w:val="00B050"/>
                <w:sz w:val="24"/>
                <w:szCs w:val="24"/>
                <w:lang w:val="de-DE"/>
              </w:rPr>
              <w:t xml:space="preserve">, den </w:t>
            </w:r>
            <w:r w:rsidR="00955954">
              <w:rPr>
                <w:rFonts w:eastAsia="Times New Roman"/>
                <w:color w:val="00B050"/>
                <w:sz w:val="24"/>
                <w:szCs w:val="24"/>
                <w:lang w:val="de-DE"/>
              </w:rPr>
              <w:t>Container</w:t>
            </w:r>
            <w:r w:rsidR="00955954" w:rsidRPr="00B91450">
              <w:rPr>
                <w:rFonts w:eastAsia="Times New Roman"/>
                <w:color w:val="00B050"/>
                <w:sz w:val="24"/>
                <w:szCs w:val="24"/>
                <w:lang w:val="de-DE"/>
              </w:rPr>
              <w:t xml:space="preserve"> </w:t>
            </w:r>
            <w:r w:rsidRPr="00B91450">
              <w:rPr>
                <w:rFonts w:eastAsia="Times New Roman"/>
                <w:color w:val="00B050"/>
                <w:sz w:val="24"/>
                <w:szCs w:val="24"/>
                <w:lang w:val="de-DE"/>
              </w:rPr>
              <w:t>abzuholen und aus der Einrichtung zu entfernen?</w:t>
            </w:r>
          </w:p>
        </w:tc>
        <w:tc>
          <w:tcPr>
            <w:tcW w:w="8080" w:type="dxa"/>
            <w:tcBorders>
              <w:top w:val="nil"/>
              <w:left w:val="nil"/>
              <w:bottom w:val="single" w:sz="4" w:space="0" w:color="auto"/>
              <w:right w:val="single" w:sz="4" w:space="0" w:color="auto"/>
            </w:tcBorders>
            <w:shd w:val="clear" w:color="auto" w:fill="auto"/>
          </w:tcPr>
          <w:p w14:paraId="6BEA74AC" w14:textId="77777777" w:rsidR="003209E7" w:rsidRPr="00B91450" w:rsidRDefault="003209E7" w:rsidP="003209E7">
            <w:pPr>
              <w:spacing w:after="0" w:line="240" w:lineRule="auto"/>
              <w:rPr>
                <w:rFonts w:ascii="Calibri" w:eastAsia="Times New Roman" w:hAnsi="Calibri" w:cs="Calibri"/>
                <w:color w:val="00B050"/>
                <w:sz w:val="24"/>
                <w:szCs w:val="24"/>
                <w:lang w:val="de-DE"/>
              </w:rPr>
            </w:pPr>
            <w:r w:rsidRPr="00B91450">
              <w:rPr>
                <w:rFonts w:ascii="Calibri" w:eastAsia="Times New Roman" w:hAnsi="Calibri" w:cs="Calibri"/>
                <w:color w:val="00B050"/>
                <w:sz w:val="24"/>
                <w:szCs w:val="24"/>
                <w:lang w:val="de-DE"/>
              </w:rPr>
              <w:t>Der Abholer ist das Unternehmen, das den Container vom Depot abholen wird.</w:t>
            </w:r>
          </w:p>
          <w:p w14:paraId="1C8ADF9A" w14:textId="77777777" w:rsidR="003209E7" w:rsidRPr="00B91450" w:rsidRDefault="003209E7" w:rsidP="003209E7">
            <w:pPr>
              <w:spacing w:after="0" w:line="240" w:lineRule="auto"/>
              <w:rPr>
                <w:rFonts w:ascii="Calibri" w:eastAsia="Times New Roman" w:hAnsi="Calibri" w:cs="Calibri"/>
                <w:color w:val="00B050"/>
                <w:sz w:val="24"/>
                <w:szCs w:val="24"/>
                <w:lang w:val="de-DE"/>
              </w:rPr>
            </w:pPr>
            <w:r w:rsidRPr="00B91450">
              <w:rPr>
                <w:rFonts w:ascii="Calibri" w:eastAsia="Times New Roman" w:hAnsi="Calibri" w:cs="Calibri"/>
                <w:color w:val="00B050"/>
                <w:sz w:val="24"/>
                <w:szCs w:val="24"/>
                <w:lang w:val="de-DE"/>
              </w:rPr>
              <w:t xml:space="preserve">Die Einrichtung sollte über ein Verfahren verfügen, bei dem die meldende Partei, d. h. derjenige, der mit der Einrichtung einen Vertrag über die Aufbewahrung des Containers abgeschlossen hat, eine Abholreferenz (Buchungs-/Freigabenummer) oder </w:t>
            </w:r>
            <w:r>
              <w:rPr>
                <w:rFonts w:ascii="Calibri" w:eastAsia="Times New Roman" w:hAnsi="Calibri" w:cs="Calibri"/>
                <w:color w:val="00B050"/>
                <w:sz w:val="24"/>
                <w:szCs w:val="24"/>
                <w:lang w:val="de-DE"/>
              </w:rPr>
              <w:t>ä</w:t>
            </w:r>
            <w:r w:rsidRPr="00B91450">
              <w:rPr>
                <w:rFonts w:ascii="Calibri" w:eastAsia="Times New Roman" w:hAnsi="Calibri" w:cs="Calibri"/>
                <w:color w:val="00B050"/>
                <w:sz w:val="24"/>
                <w:szCs w:val="24"/>
                <w:lang w:val="de-DE"/>
              </w:rPr>
              <w:t xml:space="preserve">hnliches angeben muss. Diese muss dann </w:t>
            </w:r>
            <w:r w:rsidRPr="00B91450">
              <w:rPr>
                <w:rFonts w:ascii="Calibri" w:eastAsia="Times New Roman" w:hAnsi="Calibri" w:cs="Calibri"/>
                <w:color w:val="00B050"/>
                <w:sz w:val="24"/>
                <w:szCs w:val="24"/>
                <w:lang w:val="de-DE"/>
              </w:rPr>
              <w:lastRenderedPageBreak/>
              <w:t xml:space="preserve">vom abholenden Fahrer abgeglichen werden, der sie im Rahmen des Freigabeverfahrens vorlegen muss.  </w:t>
            </w:r>
          </w:p>
          <w:p w14:paraId="2D4BF4A6" w14:textId="16B0C6D4" w:rsidR="003209E7" w:rsidRPr="00C45772" w:rsidRDefault="003209E7" w:rsidP="003209E7">
            <w:pPr>
              <w:spacing w:after="0" w:line="240" w:lineRule="auto"/>
              <w:rPr>
                <w:rFonts w:ascii="Calibri" w:eastAsia="Times New Roman" w:hAnsi="Calibri" w:cs="Calibri"/>
                <w:sz w:val="24"/>
                <w:szCs w:val="24"/>
                <w:lang w:val="de-DE" w:eastAsia="zh-TW"/>
              </w:rPr>
            </w:pPr>
            <w:r w:rsidRPr="00B91450">
              <w:rPr>
                <w:rFonts w:ascii="Calibri" w:eastAsia="Times New Roman" w:hAnsi="Calibri" w:cs="Calibri"/>
                <w:color w:val="00B050"/>
                <w:sz w:val="24"/>
                <w:szCs w:val="24"/>
                <w:lang w:val="de-DE"/>
              </w:rPr>
              <w:t>Hinweis: Wenn die abholende Transportpartei die "Freigabenummer" im Voraus mitteilt, muss ein Verfahren vorhanden sein, um zu überprüfen, ob der Fahrer/Transporteur, der den Container abholt, dazu berechtigt ist.</w:t>
            </w:r>
          </w:p>
        </w:tc>
        <w:tc>
          <w:tcPr>
            <w:tcW w:w="935" w:type="dxa"/>
            <w:tcBorders>
              <w:top w:val="nil"/>
              <w:left w:val="nil"/>
              <w:bottom w:val="single" w:sz="4" w:space="0" w:color="auto"/>
              <w:right w:val="single" w:sz="4" w:space="0" w:color="auto"/>
            </w:tcBorders>
            <w:vAlign w:val="center"/>
          </w:tcPr>
          <w:p w14:paraId="55F5621D" w14:textId="77777777" w:rsidR="003209E7" w:rsidRPr="00C45772"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123A34" w14:paraId="0A3AAFC8"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4A1D2138" w14:textId="7E93E5C0" w:rsidR="003209E7" w:rsidRPr="002D3327" w:rsidRDefault="003209E7" w:rsidP="003209E7">
            <w:pPr>
              <w:spacing w:after="0" w:line="240" w:lineRule="auto"/>
              <w:rPr>
                <w:rFonts w:ascii="Calibri" w:eastAsia="Times New Roman" w:hAnsi="Calibri" w:cs="Calibri"/>
                <w:sz w:val="24"/>
                <w:szCs w:val="24"/>
                <w:lang w:val="de-DE" w:eastAsia="zh-TW"/>
              </w:rPr>
            </w:pPr>
            <w:r w:rsidRPr="00851A27">
              <w:rPr>
                <w:rFonts w:ascii="Calibri" w:eastAsia="Times New Roman" w:hAnsi="Calibri" w:cs="Calibri"/>
                <w:color w:val="00B050"/>
                <w:sz w:val="24"/>
                <w:szCs w:val="24"/>
              </w:rPr>
              <w:t>12.2.6.6.2</w:t>
            </w:r>
            <w:r>
              <w:rPr>
                <w:rFonts w:ascii="Calibri" w:eastAsia="Times New Roman" w:hAnsi="Calibri" w:cs="Calibri"/>
                <w:color w:val="00B050"/>
                <w:sz w:val="24"/>
                <w:szCs w:val="24"/>
              </w:rPr>
              <w:t>.</w:t>
            </w:r>
          </w:p>
        </w:tc>
        <w:tc>
          <w:tcPr>
            <w:tcW w:w="5386" w:type="dxa"/>
            <w:tcBorders>
              <w:top w:val="nil"/>
              <w:left w:val="nil"/>
              <w:bottom w:val="single" w:sz="4" w:space="0" w:color="auto"/>
              <w:right w:val="single" w:sz="4" w:space="0" w:color="auto"/>
            </w:tcBorders>
            <w:shd w:val="clear" w:color="auto" w:fill="auto"/>
          </w:tcPr>
          <w:p w14:paraId="5A903CC1" w14:textId="0E7A7397" w:rsidR="003209E7" w:rsidRPr="00C45772" w:rsidRDefault="003209E7" w:rsidP="003209E7">
            <w:pPr>
              <w:spacing w:after="0" w:line="240" w:lineRule="auto"/>
              <w:rPr>
                <w:rFonts w:ascii="Calibri" w:eastAsia="Times New Roman" w:hAnsi="Calibri" w:cs="Calibri"/>
                <w:sz w:val="24"/>
                <w:szCs w:val="24"/>
                <w:lang w:val="de-DE" w:eastAsia="zh-TW"/>
              </w:rPr>
            </w:pPr>
            <w:r w:rsidRPr="00B91450">
              <w:rPr>
                <w:rFonts w:eastAsia="Times New Roman"/>
                <w:color w:val="00B050"/>
                <w:sz w:val="24"/>
                <w:szCs w:val="24"/>
                <w:lang w:val="de-DE"/>
              </w:rPr>
              <w:t xml:space="preserve">Gibt es ein Verfahren, um visuell oder physisch zu überprüfen, ob alle Verschlüsse sicher sind, um ein Austreten des Produkts aus der Transporteinheit zu verhindern?  </w:t>
            </w:r>
            <w:r w:rsidRPr="004824D3">
              <w:rPr>
                <w:rFonts w:eastAsia="Times New Roman"/>
                <w:color w:val="00B050"/>
                <w:sz w:val="24"/>
                <w:szCs w:val="24"/>
                <w:lang w:val="de-DE"/>
              </w:rPr>
              <w:t xml:space="preserve">Einschließlich der Überprüfung, dass sich keine Materialrückstände auf der Außenseite des </w:t>
            </w:r>
            <w:r w:rsidR="009403E0">
              <w:rPr>
                <w:rFonts w:eastAsia="Times New Roman"/>
                <w:color w:val="00B050"/>
                <w:sz w:val="24"/>
                <w:szCs w:val="24"/>
                <w:lang w:val="de-DE"/>
              </w:rPr>
              <w:t>Container</w:t>
            </w:r>
            <w:r w:rsidRPr="004824D3">
              <w:rPr>
                <w:rFonts w:eastAsia="Times New Roman"/>
                <w:color w:val="00B050"/>
                <w:sz w:val="24"/>
                <w:szCs w:val="24"/>
                <w:lang w:val="de-DE"/>
              </w:rPr>
              <w:t>s befinden.</w:t>
            </w:r>
          </w:p>
        </w:tc>
        <w:tc>
          <w:tcPr>
            <w:tcW w:w="8080" w:type="dxa"/>
            <w:tcBorders>
              <w:top w:val="nil"/>
              <w:left w:val="nil"/>
              <w:bottom w:val="single" w:sz="4" w:space="0" w:color="auto"/>
              <w:right w:val="single" w:sz="4" w:space="0" w:color="auto"/>
            </w:tcBorders>
            <w:shd w:val="clear" w:color="auto" w:fill="auto"/>
          </w:tcPr>
          <w:p w14:paraId="21755CEC" w14:textId="77777777" w:rsidR="003209E7" w:rsidRPr="004824D3" w:rsidRDefault="003209E7" w:rsidP="003209E7">
            <w:pPr>
              <w:spacing w:after="0" w:line="240" w:lineRule="auto"/>
              <w:rPr>
                <w:rFonts w:ascii="Calibri" w:eastAsia="Times New Roman" w:hAnsi="Calibri" w:cs="Calibri"/>
                <w:color w:val="00B050"/>
                <w:sz w:val="24"/>
                <w:szCs w:val="24"/>
                <w:lang w:val="de-DE"/>
              </w:rPr>
            </w:pPr>
            <w:r w:rsidRPr="004824D3">
              <w:rPr>
                <w:rFonts w:ascii="Calibri" w:eastAsia="Times New Roman" w:hAnsi="Calibri" w:cs="Calibri"/>
                <w:color w:val="00B050"/>
                <w:sz w:val="24"/>
                <w:szCs w:val="24"/>
                <w:lang w:val="de-DE"/>
              </w:rPr>
              <w:t xml:space="preserve">Die Einrichtung kann die physischen Kontrollen durch eigene Mitarbeiter durchführen, eine dritte Partei beauftragen oder von der abholenden Partei durchführen lassen. Für die Durchführung dieser Kontrollen müssen sichere Arbeitsmittel und -methoden vorhanden sein. </w:t>
            </w:r>
          </w:p>
          <w:p w14:paraId="2E7A85FA" w14:textId="0B92716D" w:rsidR="003209E7" w:rsidRPr="004824D3" w:rsidRDefault="003209E7" w:rsidP="003209E7">
            <w:pPr>
              <w:spacing w:after="0" w:line="240" w:lineRule="auto"/>
              <w:rPr>
                <w:rFonts w:ascii="Calibri" w:eastAsia="Times New Roman" w:hAnsi="Calibri" w:cs="Calibri"/>
                <w:color w:val="00B050"/>
                <w:sz w:val="24"/>
                <w:szCs w:val="24"/>
                <w:lang w:val="de-DE"/>
              </w:rPr>
            </w:pPr>
            <w:r w:rsidRPr="004824D3">
              <w:rPr>
                <w:rFonts w:ascii="Calibri" w:eastAsia="Times New Roman" w:hAnsi="Calibri" w:cs="Calibri"/>
                <w:color w:val="00B050"/>
                <w:sz w:val="24"/>
                <w:szCs w:val="24"/>
                <w:lang w:val="de-DE"/>
              </w:rPr>
              <w:t>Dies gilt für ungereinigte und beladene Container</w:t>
            </w:r>
            <w:r w:rsidR="008C1BD9">
              <w:rPr>
                <w:rFonts w:ascii="Calibri" w:eastAsia="Times New Roman" w:hAnsi="Calibri" w:cs="Calibri"/>
                <w:color w:val="00B050"/>
                <w:sz w:val="24"/>
                <w:szCs w:val="24"/>
                <w:lang w:val="de-DE"/>
              </w:rPr>
              <w:t>.</w:t>
            </w:r>
            <w:r w:rsidRPr="004824D3">
              <w:rPr>
                <w:rFonts w:ascii="Calibri" w:eastAsia="Times New Roman" w:hAnsi="Calibri" w:cs="Calibri"/>
                <w:color w:val="00B050"/>
                <w:sz w:val="24"/>
                <w:szCs w:val="24"/>
                <w:lang w:val="de-DE"/>
              </w:rPr>
              <w:t xml:space="preserve"> </w:t>
            </w:r>
          </w:p>
          <w:p w14:paraId="2D72A329" w14:textId="77777777" w:rsidR="003209E7" w:rsidRPr="004824D3" w:rsidRDefault="003209E7" w:rsidP="003209E7">
            <w:pPr>
              <w:spacing w:after="0" w:line="240" w:lineRule="auto"/>
              <w:rPr>
                <w:rFonts w:ascii="Calibri" w:eastAsia="Times New Roman" w:hAnsi="Calibri" w:cs="Calibri"/>
                <w:color w:val="00B050"/>
                <w:sz w:val="24"/>
                <w:szCs w:val="24"/>
                <w:lang w:val="de-DE"/>
              </w:rPr>
            </w:pPr>
            <w:r w:rsidRPr="004824D3">
              <w:rPr>
                <w:rFonts w:ascii="Calibri" w:eastAsia="Times New Roman" w:hAnsi="Calibri" w:cs="Calibri"/>
                <w:color w:val="00B050"/>
                <w:sz w:val="24"/>
                <w:szCs w:val="24"/>
                <w:lang w:val="de-DE"/>
              </w:rPr>
              <w:t>Hinweis: Bei allen Kontrollen der Einheit sind Einschränkungen durch Zollplomben, Sicherheitsplomben oder sonstige Verschlüsse auf dem Behältnis zu berücksichtigen.</w:t>
            </w:r>
          </w:p>
          <w:p w14:paraId="6A77A907" w14:textId="21EA1F7B" w:rsidR="003209E7" w:rsidRPr="00C45772" w:rsidRDefault="003209E7" w:rsidP="003209E7">
            <w:pPr>
              <w:spacing w:after="0" w:line="240" w:lineRule="auto"/>
              <w:rPr>
                <w:rFonts w:ascii="Calibri" w:eastAsia="Times New Roman" w:hAnsi="Calibri" w:cs="Calibri"/>
                <w:sz w:val="24"/>
                <w:szCs w:val="24"/>
                <w:lang w:val="de-DE" w:eastAsia="zh-TW"/>
              </w:rPr>
            </w:pPr>
            <w:r w:rsidRPr="004824D3">
              <w:rPr>
                <w:rFonts w:ascii="Calibri" w:eastAsia="Times New Roman" w:hAnsi="Calibri" w:cs="Calibri"/>
                <w:color w:val="00B050"/>
                <w:sz w:val="24"/>
                <w:szCs w:val="24"/>
                <w:lang w:val="de-DE"/>
              </w:rPr>
              <w:t>Die Verwendung von Videoüberwachung oder Ähnlichem ist eine akzeptable Methode der Überprüfung.</w:t>
            </w:r>
          </w:p>
        </w:tc>
        <w:tc>
          <w:tcPr>
            <w:tcW w:w="935" w:type="dxa"/>
            <w:tcBorders>
              <w:top w:val="nil"/>
              <w:left w:val="nil"/>
              <w:bottom w:val="single" w:sz="4" w:space="0" w:color="auto"/>
              <w:right w:val="single" w:sz="4" w:space="0" w:color="auto"/>
            </w:tcBorders>
            <w:vAlign w:val="center"/>
          </w:tcPr>
          <w:p w14:paraId="0B9C677C" w14:textId="77777777" w:rsidR="003209E7" w:rsidRPr="00C45772"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123A34" w14:paraId="58A57EBD"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087633D2" w14:textId="0AE1E6FF" w:rsidR="003209E7" w:rsidRPr="002D3327" w:rsidRDefault="003209E7" w:rsidP="003209E7">
            <w:pPr>
              <w:spacing w:after="0" w:line="240" w:lineRule="auto"/>
              <w:rPr>
                <w:rFonts w:ascii="Calibri" w:eastAsia="Times New Roman" w:hAnsi="Calibri" w:cs="Calibri"/>
                <w:sz w:val="24"/>
                <w:szCs w:val="24"/>
                <w:lang w:val="de-DE" w:eastAsia="zh-TW"/>
              </w:rPr>
            </w:pPr>
            <w:r w:rsidRPr="00851A27">
              <w:rPr>
                <w:rFonts w:ascii="Calibri" w:eastAsia="Times New Roman" w:hAnsi="Calibri" w:cs="Calibri"/>
                <w:color w:val="00B050"/>
                <w:sz w:val="24"/>
                <w:szCs w:val="24"/>
              </w:rPr>
              <w:t>12.2.6.6.3</w:t>
            </w:r>
            <w:r>
              <w:rPr>
                <w:rFonts w:ascii="Calibri" w:eastAsia="Times New Roman" w:hAnsi="Calibri" w:cs="Calibri"/>
                <w:color w:val="00B050"/>
                <w:sz w:val="24"/>
                <w:szCs w:val="24"/>
              </w:rPr>
              <w:t>.</w:t>
            </w:r>
          </w:p>
        </w:tc>
        <w:tc>
          <w:tcPr>
            <w:tcW w:w="5386" w:type="dxa"/>
            <w:tcBorders>
              <w:top w:val="nil"/>
              <w:left w:val="nil"/>
              <w:bottom w:val="single" w:sz="4" w:space="0" w:color="auto"/>
              <w:right w:val="single" w:sz="4" w:space="0" w:color="auto"/>
            </w:tcBorders>
            <w:shd w:val="clear" w:color="auto" w:fill="auto"/>
          </w:tcPr>
          <w:p w14:paraId="39AEC08D" w14:textId="02A9C1C4" w:rsidR="003209E7" w:rsidRPr="00C45772" w:rsidRDefault="003209E7" w:rsidP="003209E7">
            <w:pPr>
              <w:spacing w:after="0" w:line="240" w:lineRule="auto"/>
              <w:rPr>
                <w:rFonts w:ascii="Calibri" w:eastAsia="Times New Roman" w:hAnsi="Calibri" w:cs="Calibri"/>
                <w:sz w:val="24"/>
                <w:szCs w:val="24"/>
                <w:lang w:val="de-DE" w:eastAsia="zh-TW"/>
              </w:rPr>
            </w:pPr>
            <w:r w:rsidRPr="004824D3">
              <w:rPr>
                <w:rFonts w:eastAsia="Times New Roman"/>
                <w:color w:val="00B050"/>
                <w:sz w:val="24"/>
                <w:szCs w:val="24"/>
                <w:lang w:val="de-DE"/>
              </w:rPr>
              <w:t>Gibt es für den Fall, dass der Container mit "</w:t>
            </w:r>
            <w:r>
              <w:rPr>
                <w:rFonts w:eastAsia="Times New Roman"/>
                <w:color w:val="00B050"/>
                <w:sz w:val="24"/>
                <w:szCs w:val="24"/>
                <w:lang w:val="de-DE"/>
              </w:rPr>
              <w:t>Plomben</w:t>
            </w:r>
            <w:r w:rsidRPr="004824D3">
              <w:rPr>
                <w:rFonts w:eastAsia="Times New Roman"/>
                <w:color w:val="00B050"/>
                <w:sz w:val="24"/>
                <w:szCs w:val="24"/>
                <w:lang w:val="de-DE"/>
              </w:rPr>
              <w:t xml:space="preserve"> oder Sicherheitsetiketten" versehen ist, ein Verfahren, um zu überprüfen, ob diese dokumentiert und unversehrt sind und mit der ursprünglichen Kontrolle übereinstimmen, oder wurde mit dem Kunden vereinbart, dass diese entfernt oder verändert wurden?</w:t>
            </w:r>
          </w:p>
        </w:tc>
        <w:tc>
          <w:tcPr>
            <w:tcW w:w="8080" w:type="dxa"/>
            <w:tcBorders>
              <w:top w:val="nil"/>
              <w:left w:val="nil"/>
              <w:bottom w:val="single" w:sz="4" w:space="0" w:color="auto"/>
              <w:right w:val="single" w:sz="4" w:space="0" w:color="auto"/>
            </w:tcBorders>
            <w:shd w:val="clear" w:color="auto" w:fill="auto"/>
          </w:tcPr>
          <w:p w14:paraId="33F7AFF5" w14:textId="77777777" w:rsidR="003209E7" w:rsidRPr="004824D3" w:rsidRDefault="003209E7" w:rsidP="003209E7">
            <w:pPr>
              <w:spacing w:after="0" w:line="240" w:lineRule="auto"/>
              <w:rPr>
                <w:rFonts w:ascii="Calibri" w:eastAsia="Times New Roman" w:hAnsi="Calibri" w:cs="Calibri"/>
                <w:color w:val="00B050"/>
                <w:sz w:val="24"/>
                <w:szCs w:val="24"/>
                <w:lang w:val="de-DE"/>
              </w:rPr>
            </w:pPr>
            <w:r w:rsidRPr="004824D3">
              <w:rPr>
                <w:rFonts w:ascii="Calibri" w:eastAsia="Times New Roman" w:hAnsi="Calibri" w:cs="Calibri"/>
                <w:color w:val="00B050"/>
                <w:sz w:val="24"/>
                <w:szCs w:val="24"/>
                <w:lang w:val="de-DE"/>
              </w:rPr>
              <w:t xml:space="preserve">Die Einrichtung kann die physischen Kontrollen durch eigene Mitarbeiter durchführen, einen Dritten damit beauftragen oder durch den Abholer durchführen lassen.  Für die Durchführung dieser Kontrollen müssen sichere Arbeitsmittel und -methoden vorhanden sein. </w:t>
            </w:r>
          </w:p>
          <w:p w14:paraId="40261C0D" w14:textId="55631AA7" w:rsidR="003209E7" w:rsidRPr="004824D3" w:rsidRDefault="003209E7" w:rsidP="003209E7">
            <w:pPr>
              <w:spacing w:after="0" w:line="240" w:lineRule="auto"/>
              <w:rPr>
                <w:rFonts w:ascii="Calibri" w:eastAsia="Times New Roman" w:hAnsi="Calibri" w:cs="Calibri"/>
                <w:color w:val="00B050"/>
                <w:sz w:val="24"/>
                <w:szCs w:val="24"/>
                <w:lang w:val="de-DE"/>
              </w:rPr>
            </w:pPr>
            <w:r w:rsidRPr="004824D3">
              <w:rPr>
                <w:rFonts w:ascii="Calibri" w:eastAsia="Times New Roman" w:hAnsi="Calibri" w:cs="Calibri"/>
                <w:color w:val="00B050"/>
                <w:sz w:val="24"/>
                <w:szCs w:val="24"/>
                <w:lang w:val="de-DE"/>
              </w:rPr>
              <w:t xml:space="preserve">Hinweis: Bei der Überprüfung der </w:t>
            </w:r>
            <w:r w:rsidR="0092177D">
              <w:rPr>
                <w:rFonts w:ascii="Calibri" w:eastAsia="Times New Roman" w:hAnsi="Calibri" w:cs="Calibri"/>
                <w:color w:val="00B050"/>
                <w:sz w:val="24"/>
                <w:szCs w:val="24"/>
                <w:lang w:val="de-DE"/>
              </w:rPr>
              <w:t xml:space="preserve">Plomben </w:t>
            </w:r>
            <w:r w:rsidR="0092177D" w:rsidRPr="004824D3">
              <w:rPr>
                <w:rFonts w:ascii="Calibri" w:eastAsia="Times New Roman" w:hAnsi="Calibri" w:cs="Calibri"/>
                <w:color w:val="00B050"/>
                <w:sz w:val="24"/>
                <w:szCs w:val="24"/>
                <w:lang w:val="de-DE"/>
              </w:rPr>
              <w:t>müssen</w:t>
            </w:r>
            <w:r w:rsidRPr="004824D3">
              <w:rPr>
                <w:rFonts w:ascii="Calibri" w:eastAsia="Times New Roman" w:hAnsi="Calibri" w:cs="Calibri"/>
                <w:color w:val="00B050"/>
                <w:sz w:val="24"/>
                <w:szCs w:val="24"/>
                <w:lang w:val="de-DE"/>
              </w:rPr>
              <w:t xml:space="preserve"> die Einschränkungen der </w:t>
            </w:r>
            <w:r w:rsidR="00B510A1">
              <w:rPr>
                <w:rFonts w:ascii="Calibri" w:eastAsia="Times New Roman" w:hAnsi="Calibri" w:cs="Calibri"/>
                <w:color w:val="00B050"/>
                <w:sz w:val="24"/>
                <w:szCs w:val="24"/>
                <w:lang w:val="de-DE"/>
              </w:rPr>
              <w:t>Plomben</w:t>
            </w:r>
            <w:r w:rsidR="00B510A1" w:rsidRPr="004824D3">
              <w:rPr>
                <w:rFonts w:ascii="Calibri" w:eastAsia="Times New Roman" w:hAnsi="Calibri" w:cs="Calibri"/>
                <w:color w:val="00B050"/>
                <w:sz w:val="24"/>
                <w:szCs w:val="24"/>
                <w:lang w:val="de-DE"/>
              </w:rPr>
              <w:t xml:space="preserve"> </w:t>
            </w:r>
            <w:r w:rsidRPr="004824D3">
              <w:rPr>
                <w:rFonts w:ascii="Calibri" w:eastAsia="Times New Roman" w:hAnsi="Calibri" w:cs="Calibri"/>
                <w:color w:val="00B050"/>
                <w:sz w:val="24"/>
                <w:szCs w:val="24"/>
                <w:lang w:val="de-DE"/>
              </w:rPr>
              <w:t xml:space="preserve">am Gerät berücksichtigt werden.  </w:t>
            </w:r>
          </w:p>
          <w:p w14:paraId="001DC315" w14:textId="110EF498" w:rsidR="003209E7" w:rsidRPr="00C45772" w:rsidRDefault="003209E7" w:rsidP="003209E7">
            <w:pPr>
              <w:spacing w:after="0" w:line="240" w:lineRule="auto"/>
              <w:rPr>
                <w:rFonts w:ascii="Calibri" w:eastAsia="Times New Roman" w:hAnsi="Calibri" w:cs="Calibri"/>
                <w:sz w:val="24"/>
                <w:szCs w:val="24"/>
                <w:lang w:val="de-DE" w:eastAsia="zh-TW"/>
              </w:rPr>
            </w:pPr>
            <w:r w:rsidRPr="004824D3">
              <w:rPr>
                <w:rFonts w:ascii="Calibri" w:eastAsia="Times New Roman" w:hAnsi="Calibri" w:cs="Calibri"/>
                <w:color w:val="00B050"/>
                <w:sz w:val="24"/>
                <w:szCs w:val="24"/>
                <w:lang w:val="de-DE"/>
              </w:rPr>
              <w:t xml:space="preserve">Wenn die Plombe(n) gewechselt wurde(n), muss die neue(n) </w:t>
            </w:r>
            <w:proofErr w:type="spellStart"/>
            <w:r w:rsidRPr="004824D3">
              <w:rPr>
                <w:rFonts w:ascii="Calibri" w:eastAsia="Times New Roman" w:hAnsi="Calibri" w:cs="Calibri"/>
                <w:color w:val="00B050"/>
                <w:sz w:val="24"/>
                <w:szCs w:val="24"/>
                <w:lang w:val="de-DE"/>
              </w:rPr>
              <w:t>Plombennummer</w:t>
            </w:r>
            <w:proofErr w:type="spellEnd"/>
            <w:r w:rsidRPr="004824D3">
              <w:rPr>
                <w:rFonts w:ascii="Calibri" w:eastAsia="Times New Roman" w:hAnsi="Calibri" w:cs="Calibri"/>
                <w:color w:val="00B050"/>
                <w:sz w:val="24"/>
                <w:szCs w:val="24"/>
                <w:lang w:val="de-DE"/>
              </w:rPr>
              <w:t>(n) dokumentiert werden.</w:t>
            </w:r>
          </w:p>
        </w:tc>
        <w:tc>
          <w:tcPr>
            <w:tcW w:w="935" w:type="dxa"/>
            <w:tcBorders>
              <w:top w:val="nil"/>
              <w:left w:val="nil"/>
              <w:bottom w:val="single" w:sz="4" w:space="0" w:color="auto"/>
              <w:right w:val="single" w:sz="4" w:space="0" w:color="auto"/>
            </w:tcBorders>
            <w:vAlign w:val="center"/>
          </w:tcPr>
          <w:p w14:paraId="10D1B8A6" w14:textId="77777777" w:rsidR="003209E7" w:rsidRPr="00C45772"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B510A1" w14:paraId="5874218B"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5FFBF6F9" w14:textId="17677C03" w:rsidR="003209E7" w:rsidRPr="002D3327" w:rsidRDefault="003209E7" w:rsidP="003209E7">
            <w:pPr>
              <w:spacing w:after="0" w:line="240" w:lineRule="auto"/>
              <w:rPr>
                <w:rFonts w:ascii="Calibri" w:eastAsia="Times New Roman" w:hAnsi="Calibri" w:cs="Calibri"/>
                <w:sz w:val="24"/>
                <w:szCs w:val="24"/>
                <w:lang w:val="de-DE" w:eastAsia="zh-TW"/>
              </w:rPr>
            </w:pPr>
            <w:r w:rsidRPr="00851A27">
              <w:rPr>
                <w:rFonts w:ascii="Calibri" w:eastAsia="Times New Roman" w:hAnsi="Calibri" w:cs="Calibri"/>
                <w:color w:val="00B050"/>
                <w:sz w:val="24"/>
                <w:szCs w:val="24"/>
              </w:rPr>
              <w:lastRenderedPageBreak/>
              <w:t>12.2.6.6.4</w:t>
            </w:r>
          </w:p>
        </w:tc>
        <w:tc>
          <w:tcPr>
            <w:tcW w:w="5386" w:type="dxa"/>
            <w:tcBorders>
              <w:top w:val="nil"/>
              <w:left w:val="nil"/>
              <w:bottom w:val="single" w:sz="4" w:space="0" w:color="auto"/>
              <w:right w:val="single" w:sz="4" w:space="0" w:color="auto"/>
            </w:tcBorders>
            <w:shd w:val="clear" w:color="auto" w:fill="auto"/>
          </w:tcPr>
          <w:p w14:paraId="603EAA76" w14:textId="20B60556" w:rsidR="003209E7" w:rsidRPr="00C45772" w:rsidRDefault="003209E7" w:rsidP="003209E7">
            <w:pPr>
              <w:spacing w:after="0" w:line="240" w:lineRule="auto"/>
              <w:rPr>
                <w:rFonts w:ascii="Calibri" w:eastAsia="Times New Roman" w:hAnsi="Calibri" w:cs="Calibri"/>
                <w:sz w:val="24"/>
                <w:szCs w:val="24"/>
                <w:lang w:val="de-DE" w:eastAsia="zh-TW"/>
              </w:rPr>
            </w:pPr>
            <w:r w:rsidRPr="004824D3">
              <w:rPr>
                <w:rFonts w:eastAsia="Times New Roman"/>
                <w:color w:val="00B050"/>
                <w:sz w:val="24"/>
                <w:szCs w:val="24"/>
                <w:lang w:val="de-DE"/>
              </w:rPr>
              <w:t>Verfügt die Einrichtung über ein System oder Verfahren zur Aufzeichnung der Freigabe von Containern aus ihrer Einrichtung?</w:t>
            </w:r>
          </w:p>
        </w:tc>
        <w:tc>
          <w:tcPr>
            <w:tcW w:w="8080" w:type="dxa"/>
            <w:tcBorders>
              <w:top w:val="nil"/>
              <w:left w:val="nil"/>
              <w:bottom w:val="single" w:sz="4" w:space="0" w:color="auto"/>
              <w:right w:val="single" w:sz="4" w:space="0" w:color="auto"/>
            </w:tcBorders>
            <w:shd w:val="clear" w:color="auto" w:fill="auto"/>
          </w:tcPr>
          <w:p w14:paraId="5F1E624F" w14:textId="6F1833FD" w:rsidR="003209E7" w:rsidRPr="00511C12" w:rsidRDefault="003209E7" w:rsidP="003209E7">
            <w:pPr>
              <w:spacing w:after="0" w:line="240" w:lineRule="auto"/>
              <w:rPr>
                <w:rFonts w:ascii="Calibri" w:eastAsia="Times New Roman" w:hAnsi="Calibri" w:cs="Calibri"/>
                <w:sz w:val="24"/>
                <w:szCs w:val="24"/>
                <w:lang w:val="de-CH" w:eastAsia="zh-TW"/>
              </w:rPr>
            </w:pPr>
            <w:r w:rsidRPr="004824D3">
              <w:rPr>
                <w:rFonts w:ascii="Calibri" w:eastAsia="Times New Roman" w:hAnsi="Calibri" w:cs="Calibri"/>
                <w:color w:val="00B050"/>
                <w:sz w:val="24"/>
                <w:szCs w:val="24"/>
                <w:lang w:val="de-DE"/>
              </w:rPr>
              <w:t xml:space="preserve">Die Einrichtung sollte über ein System verfügen, mit dem die Freigabe des </w:t>
            </w:r>
            <w:r w:rsidR="00B510A1">
              <w:rPr>
                <w:rFonts w:ascii="Calibri" w:eastAsia="Times New Roman" w:hAnsi="Calibri" w:cs="Calibri"/>
                <w:color w:val="00B050"/>
                <w:sz w:val="24"/>
                <w:szCs w:val="24"/>
                <w:lang w:val="de-DE"/>
              </w:rPr>
              <w:t>Containers</w:t>
            </w:r>
            <w:r w:rsidR="00B510A1" w:rsidRPr="004824D3">
              <w:rPr>
                <w:rFonts w:ascii="Calibri" w:eastAsia="Times New Roman" w:hAnsi="Calibri" w:cs="Calibri"/>
                <w:color w:val="00B050"/>
                <w:sz w:val="24"/>
                <w:szCs w:val="24"/>
                <w:lang w:val="de-DE"/>
              </w:rPr>
              <w:t xml:space="preserve"> </w:t>
            </w:r>
            <w:r w:rsidRPr="004824D3">
              <w:rPr>
                <w:rFonts w:ascii="Calibri" w:eastAsia="Times New Roman" w:hAnsi="Calibri" w:cs="Calibri"/>
                <w:color w:val="00B050"/>
                <w:sz w:val="24"/>
                <w:szCs w:val="24"/>
                <w:lang w:val="de-DE"/>
              </w:rPr>
              <w:t xml:space="preserve">aus ihrer Einrichtung aufgezeichnet werden kann; dies können das Datum, die Uhrzeit und die Person, an die der </w:t>
            </w:r>
            <w:r w:rsidR="006C1F31">
              <w:rPr>
                <w:rFonts w:ascii="Calibri" w:eastAsia="Times New Roman" w:hAnsi="Calibri" w:cs="Calibri"/>
                <w:color w:val="00B050"/>
                <w:sz w:val="24"/>
                <w:szCs w:val="24"/>
                <w:lang w:val="de-DE"/>
              </w:rPr>
              <w:t>Container</w:t>
            </w:r>
            <w:r w:rsidR="006C1F31" w:rsidRPr="004824D3">
              <w:rPr>
                <w:rFonts w:ascii="Calibri" w:eastAsia="Times New Roman" w:hAnsi="Calibri" w:cs="Calibri"/>
                <w:color w:val="00B050"/>
                <w:sz w:val="24"/>
                <w:szCs w:val="24"/>
                <w:lang w:val="de-DE"/>
              </w:rPr>
              <w:t xml:space="preserve"> </w:t>
            </w:r>
            <w:r w:rsidRPr="004824D3">
              <w:rPr>
                <w:rFonts w:ascii="Calibri" w:eastAsia="Times New Roman" w:hAnsi="Calibri" w:cs="Calibri"/>
                <w:color w:val="00B050"/>
                <w:sz w:val="24"/>
                <w:szCs w:val="24"/>
                <w:lang w:val="de-DE"/>
              </w:rPr>
              <w:t xml:space="preserve">freigegeben wurde, umfassen. </w:t>
            </w:r>
            <w:r w:rsidRPr="00511C12">
              <w:rPr>
                <w:rFonts w:ascii="Calibri" w:eastAsia="Times New Roman" w:hAnsi="Calibri" w:cs="Calibri"/>
                <w:color w:val="00B050"/>
                <w:sz w:val="24"/>
                <w:szCs w:val="24"/>
                <w:lang w:val="de-CH"/>
              </w:rPr>
              <w:t>Hinweis: Dies könnte Teil eines "Bestandsverwaltungssystems" sein.</w:t>
            </w:r>
          </w:p>
        </w:tc>
        <w:tc>
          <w:tcPr>
            <w:tcW w:w="935" w:type="dxa"/>
            <w:tcBorders>
              <w:top w:val="nil"/>
              <w:left w:val="nil"/>
              <w:bottom w:val="single" w:sz="4" w:space="0" w:color="auto"/>
              <w:right w:val="single" w:sz="4" w:space="0" w:color="auto"/>
            </w:tcBorders>
            <w:vAlign w:val="center"/>
          </w:tcPr>
          <w:p w14:paraId="2BAE4AB1" w14:textId="77777777" w:rsidR="003209E7" w:rsidRPr="00511C12" w:rsidRDefault="003209E7" w:rsidP="003209E7">
            <w:pPr>
              <w:spacing w:after="0" w:line="240" w:lineRule="auto"/>
              <w:jc w:val="center"/>
              <w:rPr>
                <w:rFonts w:ascii="Calibri" w:eastAsia="Times New Roman" w:hAnsi="Calibri" w:cs="Calibri"/>
                <w:color w:val="0070C0"/>
                <w:sz w:val="24"/>
                <w:szCs w:val="24"/>
                <w:lang w:val="de-CH" w:eastAsia="zh-TW"/>
              </w:rPr>
            </w:pPr>
          </w:p>
        </w:tc>
      </w:tr>
      <w:tr w:rsidR="003209E7" w:rsidRPr="00880391" w14:paraId="10D0C3F7"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7A37C901" w14:textId="780D3B7B" w:rsidR="003209E7" w:rsidRPr="002D3327" w:rsidRDefault="003209E7" w:rsidP="003209E7">
            <w:pPr>
              <w:spacing w:after="0" w:line="240" w:lineRule="auto"/>
              <w:rPr>
                <w:rFonts w:ascii="Calibri" w:eastAsia="Times New Roman" w:hAnsi="Calibri" w:cs="Calibri"/>
                <w:sz w:val="24"/>
                <w:szCs w:val="24"/>
                <w:lang w:val="de-DE" w:eastAsia="zh-TW"/>
              </w:rPr>
            </w:pPr>
            <w:r w:rsidRPr="00851A27">
              <w:rPr>
                <w:rFonts w:ascii="Calibri" w:eastAsia="Times New Roman" w:hAnsi="Calibri" w:cs="Calibri"/>
                <w:b/>
                <w:bCs/>
                <w:color w:val="00B050"/>
                <w:sz w:val="24"/>
                <w:szCs w:val="24"/>
              </w:rPr>
              <w:t>12.2.6.7</w:t>
            </w:r>
            <w:r>
              <w:rPr>
                <w:rFonts w:ascii="Calibri" w:eastAsia="Times New Roman" w:hAnsi="Calibri" w:cs="Calibri"/>
                <w:b/>
                <w:bCs/>
                <w:color w:val="00B050"/>
                <w:sz w:val="24"/>
                <w:szCs w:val="24"/>
              </w:rPr>
              <w:t>.</w:t>
            </w:r>
          </w:p>
        </w:tc>
        <w:tc>
          <w:tcPr>
            <w:tcW w:w="5386" w:type="dxa"/>
            <w:tcBorders>
              <w:top w:val="nil"/>
              <w:left w:val="nil"/>
              <w:bottom w:val="single" w:sz="4" w:space="0" w:color="auto"/>
              <w:right w:val="single" w:sz="4" w:space="0" w:color="auto"/>
            </w:tcBorders>
            <w:shd w:val="clear" w:color="auto" w:fill="auto"/>
          </w:tcPr>
          <w:p w14:paraId="492720B3" w14:textId="0FB0FD36" w:rsidR="003209E7" w:rsidRPr="002D3327" w:rsidRDefault="003209E7" w:rsidP="003209E7">
            <w:pPr>
              <w:spacing w:after="0" w:line="240" w:lineRule="auto"/>
              <w:rPr>
                <w:rFonts w:ascii="Calibri" w:eastAsia="Times New Roman" w:hAnsi="Calibri" w:cs="Calibri"/>
                <w:sz w:val="24"/>
                <w:szCs w:val="24"/>
                <w:lang w:val="de-DE" w:eastAsia="zh-TW"/>
              </w:rPr>
            </w:pPr>
            <w:proofErr w:type="spellStart"/>
            <w:r w:rsidRPr="00851A27">
              <w:rPr>
                <w:rFonts w:eastAsia="Times New Roman"/>
                <w:color w:val="00B050"/>
                <w:sz w:val="24"/>
                <w:szCs w:val="24"/>
              </w:rPr>
              <w:t>Frachtdokumentation</w:t>
            </w:r>
            <w:proofErr w:type="spellEnd"/>
            <w:r w:rsidRPr="00851A27">
              <w:rPr>
                <w:rFonts w:eastAsia="Times New Roman"/>
                <w:color w:val="00B050"/>
                <w:sz w:val="24"/>
                <w:szCs w:val="24"/>
              </w:rPr>
              <w:t>.</w:t>
            </w:r>
          </w:p>
        </w:tc>
        <w:tc>
          <w:tcPr>
            <w:tcW w:w="8080" w:type="dxa"/>
            <w:tcBorders>
              <w:top w:val="nil"/>
              <w:left w:val="nil"/>
              <w:bottom w:val="single" w:sz="4" w:space="0" w:color="auto"/>
              <w:right w:val="single" w:sz="4" w:space="0" w:color="auto"/>
            </w:tcBorders>
            <w:shd w:val="clear" w:color="auto" w:fill="auto"/>
          </w:tcPr>
          <w:p w14:paraId="7D1E5E3F" w14:textId="0E4295B5" w:rsidR="003209E7" w:rsidRPr="002D3327" w:rsidRDefault="003209E7" w:rsidP="003209E7">
            <w:pPr>
              <w:spacing w:after="0" w:line="240" w:lineRule="auto"/>
              <w:rPr>
                <w:rFonts w:ascii="Calibri" w:eastAsia="Times New Roman" w:hAnsi="Calibri" w:cs="Calibri"/>
                <w:sz w:val="24"/>
                <w:szCs w:val="24"/>
                <w:lang w:val="de-DE" w:eastAsia="zh-TW"/>
              </w:rPr>
            </w:pPr>
            <w:r w:rsidRPr="00851A27">
              <w:rPr>
                <w:rFonts w:ascii="Calibri" w:eastAsia="Times New Roman" w:hAnsi="Calibri" w:cs="Calibri"/>
                <w:color w:val="00B050"/>
                <w:sz w:val="24"/>
                <w:szCs w:val="24"/>
              </w:rPr>
              <w:t> </w:t>
            </w:r>
          </w:p>
        </w:tc>
        <w:tc>
          <w:tcPr>
            <w:tcW w:w="935" w:type="dxa"/>
            <w:tcBorders>
              <w:top w:val="nil"/>
              <w:left w:val="nil"/>
              <w:bottom w:val="single" w:sz="4" w:space="0" w:color="auto"/>
              <w:right w:val="single" w:sz="4" w:space="0" w:color="auto"/>
            </w:tcBorders>
            <w:vAlign w:val="center"/>
          </w:tcPr>
          <w:p w14:paraId="11129452" w14:textId="77777777" w:rsidR="003209E7" w:rsidRPr="00A70EBF"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123A34" w14:paraId="0B263998"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33FA9AB8" w14:textId="2EAFC6F6" w:rsidR="003209E7" w:rsidRPr="002D3327" w:rsidRDefault="003209E7" w:rsidP="003209E7">
            <w:pPr>
              <w:spacing w:after="0" w:line="240" w:lineRule="auto"/>
              <w:rPr>
                <w:rFonts w:ascii="Calibri" w:eastAsia="Times New Roman" w:hAnsi="Calibri" w:cs="Calibri"/>
                <w:sz w:val="24"/>
                <w:szCs w:val="24"/>
                <w:lang w:val="de-DE" w:eastAsia="zh-TW"/>
              </w:rPr>
            </w:pPr>
            <w:r w:rsidRPr="00851A27">
              <w:rPr>
                <w:rFonts w:ascii="Calibri" w:eastAsia="Times New Roman" w:hAnsi="Calibri" w:cs="Calibri"/>
                <w:color w:val="00B050"/>
                <w:sz w:val="24"/>
                <w:szCs w:val="24"/>
              </w:rPr>
              <w:t>12.2.6.7.1</w:t>
            </w:r>
            <w:r>
              <w:rPr>
                <w:rFonts w:ascii="Calibri" w:eastAsia="Times New Roman" w:hAnsi="Calibri" w:cs="Calibri"/>
                <w:color w:val="00B050"/>
                <w:sz w:val="24"/>
                <w:szCs w:val="24"/>
              </w:rPr>
              <w:t>.</w:t>
            </w:r>
          </w:p>
        </w:tc>
        <w:tc>
          <w:tcPr>
            <w:tcW w:w="5386" w:type="dxa"/>
            <w:tcBorders>
              <w:top w:val="nil"/>
              <w:left w:val="nil"/>
              <w:bottom w:val="single" w:sz="4" w:space="0" w:color="auto"/>
              <w:right w:val="single" w:sz="4" w:space="0" w:color="auto"/>
            </w:tcBorders>
            <w:shd w:val="clear" w:color="auto" w:fill="auto"/>
          </w:tcPr>
          <w:p w14:paraId="300E6354" w14:textId="48A7F813" w:rsidR="003209E7" w:rsidRPr="00C45772" w:rsidRDefault="003209E7" w:rsidP="003209E7">
            <w:pPr>
              <w:spacing w:after="0" w:line="240" w:lineRule="auto"/>
              <w:rPr>
                <w:rFonts w:ascii="Calibri" w:eastAsia="Times New Roman" w:hAnsi="Calibri" w:cs="Calibri"/>
                <w:sz w:val="24"/>
                <w:szCs w:val="24"/>
                <w:lang w:val="de-DE" w:eastAsia="zh-TW"/>
              </w:rPr>
            </w:pPr>
            <w:r w:rsidRPr="004824D3">
              <w:rPr>
                <w:rFonts w:eastAsia="Times New Roman"/>
                <w:color w:val="00B050"/>
                <w:sz w:val="24"/>
                <w:szCs w:val="24"/>
                <w:lang w:val="de-DE"/>
              </w:rPr>
              <w:t>Gibt es ein Verfahren, mit dem sichergestellt wird, dass die bei der Ankunft des Containers vorgelegten Unterlagen bei der Abholung wie vorgeschrieben oder angewiesen zurückgegeben werden?</w:t>
            </w:r>
          </w:p>
        </w:tc>
        <w:tc>
          <w:tcPr>
            <w:tcW w:w="8080" w:type="dxa"/>
            <w:tcBorders>
              <w:top w:val="nil"/>
              <w:left w:val="nil"/>
              <w:bottom w:val="single" w:sz="4" w:space="0" w:color="auto"/>
              <w:right w:val="single" w:sz="4" w:space="0" w:color="auto"/>
            </w:tcBorders>
            <w:shd w:val="clear" w:color="auto" w:fill="auto"/>
          </w:tcPr>
          <w:p w14:paraId="67C2861F" w14:textId="77777777" w:rsidR="003209E7" w:rsidRPr="004824D3" w:rsidRDefault="003209E7" w:rsidP="003209E7">
            <w:pPr>
              <w:spacing w:after="0" w:line="240" w:lineRule="auto"/>
              <w:rPr>
                <w:rFonts w:ascii="Calibri" w:eastAsia="Times New Roman" w:hAnsi="Calibri" w:cs="Calibri"/>
                <w:color w:val="00B050"/>
                <w:sz w:val="24"/>
                <w:szCs w:val="24"/>
                <w:lang w:val="de-DE"/>
              </w:rPr>
            </w:pPr>
            <w:r w:rsidRPr="004824D3">
              <w:rPr>
                <w:rFonts w:ascii="Calibri" w:eastAsia="Times New Roman" w:hAnsi="Calibri" w:cs="Calibri"/>
                <w:color w:val="00B050"/>
                <w:sz w:val="24"/>
                <w:szCs w:val="24"/>
                <w:lang w:val="de-DE"/>
              </w:rPr>
              <w:t>Dazu gehören zum Beispiel Analysenzertifikate, Originalkarten für Brückenwaagen, Aufzeichnungen über Heizung oder Kühlung oder andere Unterlagen.</w:t>
            </w:r>
          </w:p>
          <w:p w14:paraId="3305693B" w14:textId="2CA0344C" w:rsidR="003209E7" w:rsidRPr="00C45772" w:rsidRDefault="003209E7" w:rsidP="003209E7">
            <w:pPr>
              <w:spacing w:after="0" w:line="240" w:lineRule="auto"/>
              <w:rPr>
                <w:rFonts w:ascii="Calibri" w:eastAsia="Times New Roman" w:hAnsi="Calibri" w:cs="Calibri"/>
                <w:sz w:val="24"/>
                <w:szCs w:val="24"/>
                <w:lang w:val="de-DE" w:eastAsia="zh-TW"/>
              </w:rPr>
            </w:pPr>
            <w:r w:rsidRPr="004824D3">
              <w:rPr>
                <w:rFonts w:ascii="Calibri" w:eastAsia="Times New Roman" w:hAnsi="Calibri" w:cs="Calibri"/>
                <w:color w:val="00B050"/>
                <w:sz w:val="24"/>
                <w:szCs w:val="24"/>
                <w:lang w:val="de-DE"/>
              </w:rPr>
              <w:t xml:space="preserve">Die Dokumente können sich von den Originaldokumenten unterscheiden. Dies wird als "neutrale Lieferung" bezeichnet, bei der z. B. die Herkunft des Containers nicht offengelegt wird. </w:t>
            </w:r>
          </w:p>
        </w:tc>
        <w:tc>
          <w:tcPr>
            <w:tcW w:w="935" w:type="dxa"/>
            <w:tcBorders>
              <w:top w:val="nil"/>
              <w:left w:val="nil"/>
              <w:bottom w:val="single" w:sz="4" w:space="0" w:color="auto"/>
              <w:right w:val="single" w:sz="4" w:space="0" w:color="auto"/>
            </w:tcBorders>
            <w:vAlign w:val="center"/>
          </w:tcPr>
          <w:p w14:paraId="71A2BC7F" w14:textId="77777777" w:rsidR="003209E7" w:rsidRPr="00C45772"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123A34" w14:paraId="511EB0FA"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56904EAF" w14:textId="287086C9" w:rsidR="003209E7" w:rsidRPr="002D3327" w:rsidRDefault="003209E7" w:rsidP="003209E7">
            <w:pPr>
              <w:spacing w:after="0" w:line="240" w:lineRule="auto"/>
              <w:rPr>
                <w:rFonts w:ascii="Calibri" w:eastAsia="Times New Roman" w:hAnsi="Calibri" w:cs="Calibri"/>
                <w:sz w:val="24"/>
                <w:szCs w:val="24"/>
                <w:lang w:val="de-DE" w:eastAsia="zh-TW"/>
              </w:rPr>
            </w:pPr>
            <w:r w:rsidRPr="00EE49A5">
              <w:rPr>
                <w:rFonts w:ascii="Calibri" w:eastAsia="Times New Roman" w:hAnsi="Calibri" w:cs="Calibri"/>
                <w:b/>
                <w:bCs/>
                <w:color w:val="00B050"/>
                <w:sz w:val="24"/>
                <w:szCs w:val="24"/>
              </w:rPr>
              <w:t>12.2.7</w:t>
            </w:r>
            <w:r>
              <w:rPr>
                <w:rFonts w:ascii="Calibri" w:eastAsia="Times New Roman" w:hAnsi="Calibri" w:cs="Calibri"/>
                <w:b/>
                <w:bCs/>
                <w:color w:val="00B050"/>
                <w:sz w:val="24"/>
                <w:szCs w:val="24"/>
              </w:rPr>
              <w:t>.</w:t>
            </w:r>
            <w:r w:rsidRPr="00EE49A5">
              <w:rPr>
                <w:rFonts w:ascii="Calibri" w:eastAsia="Times New Roman" w:hAnsi="Calibri" w:cs="Calibri"/>
                <w:color w:val="00B050"/>
                <w:highlight w:val="yellow"/>
                <w:u w:val="single"/>
              </w:rPr>
              <w:t xml:space="preserve"> </w:t>
            </w:r>
          </w:p>
        </w:tc>
        <w:tc>
          <w:tcPr>
            <w:tcW w:w="5386" w:type="dxa"/>
            <w:tcBorders>
              <w:top w:val="nil"/>
              <w:left w:val="nil"/>
              <w:bottom w:val="single" w:sz="4" w:space="0" w:color="auto"/>
              <w:right w:val="single" w:sz="4" w:space="0" w:color="auto"/>
            </w:tcBorders>
            <w:shd w:val="clear" w:color="auto" w:fill="auto"/>
          </w:tcPr>
          <w:p w14:paraId="79278369" w14:textId="5876C163" w:rsidR="003209E7" w:rsidRPr="00C45772" w:rsidRDefault="003209E7" w:rsidP="003209E7">
            <w:pPr>
              <w:spacing w:after="0" w:line="240" w:lineRule="auto"/>
              <w:rPr>
                <w:rFonts w:ascii="Calibri" w:eastAsia="Times New Roman" w:hAnsi="Calibri" w:cs="Calibri"/>
                <w:sz w:val="24"/>
                <w:szCs w:val="24"/>
                <w:lang w:val="de-DE" w:eastAsia="zh-TW"/>
              </w:rPr>
            </w:pPr>
            <w:bookmarkStart w:id="52" w:name="MeasurementandManagementoftransport"/>
            <w:r w:rsidRPr="004824D3">
              <w:rPr>
                <w:rFonts w:eastAsia="Times New Roman"/>
                <w:b/>
                <w:bCs/>
                <w:color w:val="00B050"/>
                <w:sz w:val="24"/>
                <w:szCs w:val="24"/>
                <w:lang w:val="de-DE"/>
              </w:rPr>
              <w:t>Messung und Management von Treibhausgasemissionen (THG)</w:t>
            </w:r>
            <w:bookmarkEnd w:id="52"/>
          </w:p>
        </w:tc>
        <w:tc>
          <w:tcPr>
            <w:tcW w:w="8080" w:type="dxa"/>
            <w:tcBorders>
              <w:top w:val="nil"/>
              <w:left w:val="nil"/>
              <w:bottom w:val="single" w:sz="4" w:space="0" w:color="auto"/>
              <w:right w:val="single" w:sz="4" w:space="0" w:color="auto"/>
            </w:tcBorders>
            <w:shd w:val="clear" w:color="auto" w:fill="auto"/>
          </w:tcPr>
          <w:p w14:paraId="23B1DDCB" w14:textId="77777777" w:rsidR="003209E7" w:rsidRPr="004824D3" w:rsidRDefault="003209E7" w:rsidP="003209E7">
            <w:pPr>
              <w:spacing w:after="0" w:line="240" w:lineRule="auto"/>
              <w:rPr>
                <w:rFonts w:ascii="Calibri" w:eastAsia="Times New Roman" w:hAnsi="Calibri" w:cs="Calibri"/>
                <w:b/>
                <w:bCs/>
                <w:color w:val="00B050"/>
                <w:sz w:val="24"/>
                <w:szCs w:val="24"/>
                <w:lang w:val="de-DE"/>
              </w:rPr>
            </w:pPr>
            <w:r w:rsidRPr="004824D3">
              <w:rPr>
                <w:rFonts w:ascii="Calibri" w:eastAsia="Times New Roman" w:hAnsi="Calibri" w:cs="Calibri"/>
                <w:b/>
                <w:bCs/>
                <w:color w:val="00B050"/>
                <w:sz w:val="24"/>
                <w:szCs w:val="24"/>
                <w:lang w:val="de-DE"/>
              </w:rPr>
              <w:t>Messung und Management von Treibhausgasemissionen (THG).</w:t>
            </w:r>
          </w:p>
          <w:p w14:paraId="79968092" w14:textId="77777777" w:rsidR="003209E7" w:rsidRPr="004824D3" w:rsidRDefault="003209E7" w:rsidP="003209E7">
            <w:pPr>
              <w:spacing w:after="0" w:line="240" w:lineRule="auto"/>
              <w:rPr>
                <w:rFonts w:ascii="Calibri" w:eastAsia="Times New Roman" w:hAnsi="Calibri" w:cs="Calibri"/>
                <w:color w:val="00B050"/>
                <w:lang w:val="de-DE"/>
              </w:rPr>
            </w:pPr>
            <w:r w:rsidRPr="004824D3">
              <w:rPr>
                <w:rFonts w:ascii="Calibri" w:eastAsia="Times New Roman" w:hAnsi="Calibri" w:cs="Calibri"/>
                <w:color w:val="00B050"/>
                <w:sz w:val="24"/>
                <w:szCs w:val="24"/>
                <w:lang w:val="de-DE"/>
              </w:rPr>
              <w:t xml:space="preserve">Der </w:t>
            </w:r>
            <w:r w:rsidRPr="004824D3">
              <w:rPr>
                <w:rFonts w:ascii="Calibri" w:eastAsia="Times New Roman" w:hAnsi="Calibri" w:cs="Calibri"/>
                <w:b/>
                <w:bCs/>
                <w:color w:val="00B050"/>
                <w:sz w:val="24"/>
                <w:szCs w:val="24"/>
                <w:lang w:val="de-DE"/>
              </w:rPr>
              <w:t xml:space="preserve">"Leitfaden zur Bilanzierung von Treibhausgasemissionen für Logistikstandorte" des </w:t>
            </w:r>
            <w:r w:rsidRPr="004824D3">
              <w:rPr>
                <w:rFonts w:ascii="Calibri" w:eastAsia="Times New Roman" w:hAnsi="Calibri" w:cs="Calibri"/>
                <w:color w:val="00B050"/>
                <w:sz w:val="24"/>
                <w:szCs w:val="24"/>
                <w:lang w:val="de-DE"/>
              </w:rPr>
              <w:t xml:space="preserve">Fraunhofer-Instituts für Materialfluss und Logistik IML (Jan 2019) wurde als Grundlage für die Erstellung dieses Fragebogens verwendet. </w:t>
            </w:r>
          </w:p>
          <w:p w14:paraId="7BE94C4D" w14:textId="1DCF5A5A" w:rsidR="003209E7" w:rsidRPr="00C45772" w:rsidRDefault="000D1525" w:rsidP="003209E7">
            <w:pPr>
              <w:spacing w:after="0" w:line="240" w:lineRule="auto"/>
              <w:rPr>
                <w:rFonts w:ascii="Calibri" w:eastAsia="Times New Roman" w:hAnsi="Calibri" w:cs="Calibri"/>
                <w:sz w:val="24"/>
                <w:szCs w:val="24"/>
                <w:lang w:val="de-DE" w:eastAsia="zh-TW"/>
              </w:rPr>
            </w:pPr>
            <w:hyperlink r:id="rId33" w:history="1">
              <w:r w:rsidR="003209E7" w:rsidRPr="004824D3">
                <w:rPr>
                  <w:rStyle w:val="Hyperlink"/>
                  <w:rFonts w:ascii="Calibri" w:eastAsia="Times New Roman" w:hAnsi="Calibri" w:cs="Calibri"/>
                  <w:b/>
                  <w:bCs/>
                  <w:color w:val="00B050"/>
                  <w:lang w:val="de-DE"/>
                </w:rPr>
                <w:t xml:space="preserve">http://publica.fraunhofer.de/eprints/urn_nbn_de_0011-n-532019-18.pdf </w:t>
              </w:r>
            </w:hyperlink>
          </w:p>
        </w:tc>
        <w:tc>
          <w:tcPr>
            <w:tcW w:w="935" w:type="dxa"/>
            <w:tcBorders>
              <w:top w:val="nil"/>
              <w:left w:val="nil"/>
              <w:bottom w:val="single" w:sz="4" w:space="0" w:color="auto"/>
              <w:right w:val="single" w:sz="4" w:space="0" w:color="auto"/>
            </w:tcBorders>
            <w:vAlign w:val="center"/>
          </w:tcPr>
          <w:p w14:paraId="40211B3C" w14:textId="77777777" w:rsidR="003209E7" w:rsidRPr="00C45772"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123A34" w14:paraId="2605FEFF"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21783B0B" w14:textId="7FEFA86E" w:rsidR="003209E7" w:rsidRPr="002D3327" w:rsidRDefault="003209E7" w:rsidP="003209E7">
            <w:pPr>
              <w:spacing w:after="0" w:line="240" w:lineRule="auto"/>
              <w:rPr>
                <w:rFonts w:ascii="Calibri" w:eastAsia="Times New Roman" w:hAnsi="Calibri" w:cs="Calibri"/>
                <w:sz w:val="24"/>
                <w:szCs w:val="24"/>
                <w:lang w:val="de-DE" w:eastAsia="zh-TW"/>
              </w:rPr>
            </w:pPr>
            <w:r w:rsidRPr="00EE49A5">
              <w:rPr>
                <w:rFonts w:ascii="Calibri" w:eastAsia="Times New Roman" w:hAnsi="Calibri" w:cs="Calibri"/>
                <w:b/>
                <w:bCs/>
                <w:color w:val="00B050"/>
                <w:sz w:val="24"/>
                <w:szCs w:val="24"/>
              </w:rPr>
              <w:t>12.2.7.1</w:t>
            </w:r>
            <w:r>
              <w:rPr>
                <w:rFonts w:ascii="Calibri" w:eastAsia="Times New Roman" w:hAnsi="Calibri" w:cs="Calibri"/>
                <w:b/>
                <w:bCs/>
                <w:color w:val="00B050"/>
                <w:sz w:val="24"/>
                <w:szCs w:val="24"/>
              </w:rPr>
              <w:t>.</w:t>
            </w:r>
          </w:p>
        </w:tc>
        <w:tc>
          <w:tcPr>
            <w:tcW w:w="5386" w:type="dxa"/>
            <w:tcBorders>
              <w:top w:val="nil"/>
              <w:left w:val="nil"/>
              <w:bottom w:val="single" w:sz="4" w:space="0" w:color="auto"/>
              <w:right w:val="single" w:sz="4" w:space="0" w:color="auto"/>
            </w:tcBorders>
            <w:shd w:val="clear" w:color="auto" w:fill="auto"/>
          </w:tcPr>
          <w:p w14:paraId="1C7DCEC5" w14:textId="31F7409C" w:rsidR="003209E7" w:rsidRPr="00C45772" w:rsidRDefault="003209E7" w:rsidP="003209E7">
            <w:pPr>
              <w:spacing w:after="0" w:line="240" w:lineRule="auto"/>
              <w:rPr>
                <w:rFonts w:ascii="Calibri" w:eastAsia="Times New Roman" w:hAnsi="Calibri" w:cs="Calibri"/>
                <w:sz w:val="24"/>
                <w:szCs w:val="24"/>
                <w:lang w:val="de-DE" w:eastAsia="zh-TW"/>
              </w:rPr>
            </w:pPr>
            <w:proofErr w:type="spellStart"/>
            <w:r w:rsidRPr="004824D3">
              <w:rPr>
                <w:rFonts w:eastAsia="Times New Roman"/>
                <w:color w:val="00B050"/>
                <w:sz w:val="24"/>
                <w:szCs w:val="24"/>
                <w:lang w:val="de-DE"/>
              </w:rPr>
              <w:t>Scope</w:t>
            </w:r>
            <w:proofErr w:type="spellEnd"/>
            <w:r w:rsidRPr="004824D3">
              <w:rPr>
                <w:rFonts w:eastAsia="Times New Roman"/>
                <w:color w:val="00B050"/>
                <w:sz w:val="24"/>
                <w:szCs w:val="24"/>
                <w:lang w:val="de-DE"/>
              </w:rPr>
              <w:t xml:space="preserve"> 1: Emissionsmessung des verbrauchten Kraftstoffs</w:t>
            </w:r>
          </w:p>
        </w:tc>
        <w:tc>
          <w:tcPr>
            <w:tcW w:w="8080" w:type="dxa"/>
            <w:tcBorders>
              <w:top w:val="nil"/>
              <w:left w:val="nil"/>
              <w:bottom w:val="single" w:sz="4" w:space="0" w:color="auto"/>
              <w:right w:val="single" w:sz="4" w:space="0" w:color="auto"/>
            </w:tcBorders>
            <w:shd w:val="clear" w:color="auto" w:fill="auto"/>
          </w:tcPr>
          <w:p w14:paraId="36C9E52B" w14:textId="77777777" w:rsidR="003209E7" w:rsidRPr="004824D3" w:rsidRDefault="003209E7" w:rsidP="003209E7">
            <w:pPr>
              <w:spacing w:after="0" w:line="240" w:lineRule="auto"/>
              <w:rPr>
                <w:rFonts w:ascii="Calibri" w:eastAsia="Times New Roman" w:hAnsi="Calibri" w:cs="Calibri"/>
                <w:color w:val="00B050"/>
                <w:sz w:val="24"/>
                <w:szCs w:val="24"/>
                <w:lang w:val="de-DE"/>
              </w:rPr>
            </w:pPr>
            <w:r w:rsidRPr="004824D3">
              <w:rPr>
                <w:rFonts w:ascii="Calibri" w:eastAsia="Times New Roman" w:hAnsi="Calibri" w:cs="Calibri"/>
                <w:color w:val="00B050"/>
                <w:sz w:val="24"/>
                <w:szCs w:val="24"/>
                <w:lang w:val="de-DE"/>
              </w:rPr>
              <w:t>Scope-1-Emissionen umfassen die direkten Emissionen von Anlagen, die sich im Besitz oder unter der Kontrolle des bewerteten Unternehmens befinden und von diesem bezahlt werden. Dazu gehört die Verbrennung von flüssigen Brennstoffen oder Gasen, die zur Erzeugung von Energie, Wärme oder Dampf für den Einsatz in stationären oder mobilen Anlagen (z. B. Gabelstapler, Hebe- und Rangiergeräte sowie Heiz- und Kühlanlagen) und/oder zugehörigen Gebäuden erworben wurden.</w:t>
            </w:r>
          </w:p>
          <w:p w14:paraId="217210C5" w14:textId="77777777" w:rsidR="003209E7" w:rsidRPr="00C45772" w:rsidRDefault="003209E7" w:rsidP="003209E7">
            <w:pPr>
              <w:spacing w:after="0" w:line="240" w:lineRule="auto"/>
              <w:rPr>
                <w:rFonts w:ascii="Calibri" w:eastAsia="Times New Roman" w:hAnsi="Calibri" w:cs="Calibri"/>
                <w:sz w:val="24"/>
                <w:szCs w:val="24"/>
                <w:lang w:val="de-DE" w:eastAsia="zh-TW"/>
              </w:rPr>
            </w:pPr>
          </w:p>
        </w:tc>
        <w:tc>
          <w:tcPr>
            <w:tcW w:w="935" w:type="dxa"/>
            <w:tcBorders>
              <w:top w:val="nil"/>
              <w:left w:val="nil"/>
              <w:bottom w:val="single" w:sz="4" w:space="0" w:color="auto"/>
              <w:right w:val="single" w:sz="4" w:space="0" w:color="auto"/>
            </w:tcBorders>
            <w:vAlign w:val="center"/>
          </w:tcPr>
          <w:p w14:paraId="2FFA07B2" w14:textId="77777777" w:rsidR="003209E7" w:rsidRPr="00C45772"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123A34" w14:paraId="51D8578A"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4F14537A" w14:textId="281D74E1" w:rsidR="003209E7" w:rsidRPr="002D3327" w:rsidRDefault="003209E7" w:rsidP="003209E7">
            <w:pPr>
              <w:spacing w:after="0" w:line="240" w:lineRule="auto"/>
              <w:rPr>
                <w:rFonts w:ascii="Calibri" w:eastAsia="Times New Roman" w:hAnsi="Calibri" w:cs="Calibri"/>
                <w:sz w:val="24"/>
                <w:szCs w:val="24"/>
                <w:lang w:val="de-DE" w:eastAsia="zh-TW"/>
              </w:rPr>
            </w:pPr>
            <w:r w:rsidRPr="00EE49A5">
              <w:rPr>
                <w:rFonts w:ascii="Calibri" w:eastAsia="Times New Roman" w:hAnsi="Calibri" w:cs="Calibri"/>
                <w:color w:val="00B050"/>
                <w:sz w:val="24"/>
                <w:szCs w:val="24"/>
              </w:rPr>
              <w:t>12.2.7.1.1</w:t>
            </w:r>
            <w:r>
              <w:rPr>
                <w:rFonts w:ascii="Calibri" w:eastAsia="Times New Roman" w:hAnsi="Calibri" w:cs="Calibri"/>
                <w:color w:val="00B050"/>
                <w:sz w:val="24"/>
                <w:szCs w:val="24"/>
              </w:rPr>
              <w:t>.</w:t>
            </w:r>
          </w:p>
        </w:tc>
        <w:tc>
          <w:tcPr>
            <w:tcW w:w="5386" w:type="dxa"/>
            <w:tcBorders>
              <w:top w:val="nil"/>
              <w:left w:val="nil"/>
              <w:bottom w:val="single" w:sz="4" w:space="0" w:color="auto"/>
              <w:right w:val="single" w:sz="4" w:space="0" w:color="auto"/>
            </w:tcBorders>
            <w:shd w:val="clear" w:color="auto" w:fill="auto"/>
          </w:tcPr>
          <w:p w14:paraId="59D35D2A" w14:textId="5DE1FE47" w:rsidR="003209E7" w:rsidRPr="00C45772" w:rsidRDefault="003209E7" w:rsidP="003209E7">
            <w:pPr>
              <w:spacing w:after="0" w:line="240" w:lineRule="auto"/>
              <w:rPr>
                <w:rFonts w:ascii="Calibri" w:eastAsia="Times New Roman" w:hAnsi="Calibri" w:cs="Calibri"/>
                <w:sz w:val="24"/>
                <w:szCs w:val="24"/>
                <w:lang w:val="de-DE" w:eastAsia="zh-TW"/>
              </w:rPr>
            </w:pPr>
            <w:r w:rsidRPr="004824D3">
              <w:rPr>
                <w:rFonts w:eastAsia="Times New Roman"/>
                <w:color w:val="00B050"/>
                <w:sz w:val="24"/>
                <w:szCs w:val="24"/>
                <w:lang w:val="de-DE"/>
              </w:rPr>
              <w:t>Ist dem Unternehmen der jährliche Kraftstoffverbrauch bekannt?</w:t>
            </w:r>
          </w:p>
        </w:tc>
        <w:tc>
          <w:tcPr>
            <w:tcW w:w="8080" w:type="dxa"/>
            <w:tcBorders>
              <w:top w:val="nil"/>
              <w:left w:val="nil"/>
              <w:bottom w:val="single" w:sz="4" w:space="0" w:color="auto"/>
              <w:right w:val="single" w:sz="4" w:space="0" w:color="auto"/>
            </w:tcBorders>
            <w:shd w:val="clear" w:color="auto" w:fill="auto"/>
          </w:tcPr>
          <w:p w14:paraId="1CA9F90A" w14:textId="3C26290C" w:rsidR="003209E7" w:rsidRPr="00C45772" w:rsidRDefault="003209E7" w:rsidP="003209E7">
            <w:pPr>
              <w:spacing w:after="0" w:line="240" w:lineRule="auto"/>
              <w:rPr>
                <w:rFonts w:ascii="Calibri" w:eastAsia="Times New Roman" w:hAnsi="Calibri" w:cs="Calibri"/>
                <w:sz w:val="24"/>
                <w:szCs w:val="24"/>
                <w:lang w:val="de-DE" w:eastAsia="zh-TW"/>
              </w:rPr>
            </w:pPr>
            <w:r w:rsidRPr="004824D3">
              <w:rPr>
                <w:rFonts w:ascii="Calibri" w:eastAsia="Times New Roman" w:hAnsi="Calibri" w:cs="Calibri"/>
                <w:color w:val="00B050"/>
                <w:sz w:val="24"/>
                <w:szCs w:val="24"/>
                <w:lang w:val="de-DE"/>
              </w:rPr>
              <w:t>Siehe die in 12.2.7 erwähnte Leitlinie.</w:t>
            </w:r>
          </w:p>
        </w:tc>
        <w:tc>
          <w:tcPr>
            <w:tcW w:w="935" w:type="dxa"/>
            <w:tcBorders>
              <w:top w:val="nil"/>
              <w:left w:val="nil"/>
              <w:bottom w:val="single" w:sz="4" w:space="0" w:color="auto"/>
              <w:right w:val="single" w:sz="4" w:space="0" w:color="auto"/>
            </w:tcBorders>
            <w:vAlign w:val="center"/>
          </w:tcPr>
          <w:p w14:paraId="3FC3B3DF" w14:textId="77777777" w:rsidR="003209E7" w:rsidRPr="00C45772"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123A34" w14:paraId="6F11751E"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73A327B1" w14:textId="0D19AB64" w:rsidR="003209E7" w:rsidRPr="002D3327" w:rsidRDefault="003209E7" w:rsidP="003209E7">
            <w:pPr>
              <w:spacing w:after="0" w:line="240" w:lineRule="auto"/>
              <w:rPr>
                <w:rFonts w:ascii="Calibri" w:eastAsia="Times New Roman" w:hAnsi="Calibri" w:cs="Calibri"/>
                <w:sz w:val="24"/>
                <w:szCs w:val="24"/>
                <w:lang w:val="de-DE" w:eastAsia="zh-TW"/>
              </w:rPr>
            </w:pPr>
            <w:r w:rsidRPr="00EE49A5">
              <w:rPr>
                <w:rFonts w:ascii="Calibri" w:eastAsia="Times New Roman" w:hAnsi="Calibri" w:cs="Calibri"/>
                <w:color w:val="00B050"/>
                <w:sz w:val="24"/>
                <w:szCs w:val="24"/>
              </w:rPr>
              <w:t>12.2.7.1.2</w:t>
            </w:r>
            <w:r>
              <w:rPr>
                <w:rFonts w:ascii="Calibri" w:eastAsia="Times New Roman" w:hAnsi="Calibri" w:cs="Calibri"/>
                <w:color w:val="00B050"/>
                <w:sz w:val="24"/>
                <w:szCs w:val="24"/>
              </w:rPr>
              <w:t>.</w:t>
            </w:r>
          </w:p>
        </w:tc>
        <w:tc>
          <w:tcPr>
            <w:tcW w:w="5386" w:type="dxa"/>
            <w:tcBorders>
              <w:top w:val="nil"/>
              <w:left w:val="nil"/>
              <w:bottom w:val="single" w:sz="4" w:space="0" w:color="auto"/>
              <w:right w:val="single" w:sz="4" w:space="0" w:color="auto"/>
            </w:tcBorders>
            <w:shd w:val="clear" w:color="auto" w:fill="auto"/>
          </w:tcPr>
          <w:p w14:paraId="553693FB" w14:textId="3A614085" w:rsidR="003209E7" w:rsidRPr="00C45772" w:rsidRDefault="003209E7" w:rsidP="003209E7">
            <w:pPr>
              <w:spacing w:after="0" w:line="240" w:lineRule="auto"/>
              <w:rPr>
                <w:rFonts w:ascii="Calibri" w:eastAsia="Times New Roman" w:hAnsi="Calibri" w:cs="Calibri"/>
                <w:sz w:val="24"/>
                <w:szCs w:val="24"/>
                <w:lang w:val="de-DE" w:eastAsia="zh-TW"/>
              </w:rPr>
            </w:pPr>
            <w:r w:rsidRPr="004824D3">
              <w:rPr>
                <w:rFonts w:eastAsia="Times New Roman"/>
                <w:color w:val="00B050"/>
                <w:sz w:val="24"/>
                <w:szCs w:val="24"/>
                <w:lang w:val="de-DE"/>
              </w:rPr>
              <w:t xml:space="preserve">Hat das Unternehmen die </w:t>
            </w:r>
            <w:r w:rsidRPr="004824D3">
              <w:rPr>
                <w:rFonts w:eastAsia="Times New Roman"/>
                <w:b/>
                <w:bCs/>
                <w:color w:val="00B050"/>
                <w:sz w:val="24"/>
                <w:szCs w:val="24"/>
                <w:lang w:val="de-DE"/>
              </w:rPr>
              <w:t xml:space="preserve">TTW-Emissionen </w:t>
            </w:r>
            <w:r w:rsidRPr="004824D3">
              <w:rPr>
                <w:rFonts w:eastAsia="Times New Roman"/>
                <w:color w:val="00B050"/>
                <w:sz w:val="24"/>
                <w:szCs w:val="24"/>
                <w:lang w:val="de-DE"/>
              </w:rPr>
              <w:t xml:space="preserve">aus dem im letzten Jahr verbrauchten Kraftstoff nach </w:t>
            </w:r>
            <w:r w:rsidR="00302E50">
              <w:rPr>
                <w:rFonts w:eastAsia="Times New Roman"/>
                <w:color w:val="00B050"/>
                <w:sz w:val="24"/>
                <w:szCs w:val="24"/>
                <w:lang w:val="de-DE"/>
              </w:rPr>
              <w:t xml:space="preserve">der </w:t>
            </w:r>
            <w:r w:rsidRPr="004824D3">
              <w:rPr>
                <w:rFonts w:eastAsia="Times New Roman"/>
                <w:color w:val="00B050"/>
                <w:sz w:val="24"/>
                <w:szCs w:val="24"/>
                <w:lang w:val="de-DE"/>
              </w:rPr>
              <w:t>folgende</w:t>
            </w:r>
            <w:r w:rsidR="00302E50">
              <w:rPr>
                <w:rFonts w:eastAsia="Times New Roman"/>
                <w:color w:val="00B050"/>
                <w:sz w:val="24"/>
                <w:szCs w:val="24"/>
                <w:lang w:val="de-DE"/>
              </w:rPr>
              <w:t>n</w:t>
            </w:r>
            <w:r w:rsidRPr="004824D3">
              <w:rPr>
                <w:rFonts w:eastAsia="Times New Roman"/>
                <w:color w:val="00B050"/>
                <w:sz w:val="24"/>
                <w:szCs w:val="24"/>
                <w:lang w:val="de-DE"/>
              </w:rPr>
              <w:t xml:space="preserve"> Formel berechnet: </w:t>
            </w:r>
            <w:r w:rsidRPr="004824D3">
              <w:rPr>
                <w:rFonts w:eastAsia="Times New Roman"/>
                <w:color w:val="00B050"/>
                <w:sz w:val="24"/>
                <w:szCs w:val="24"/>
                <w:lang w:val="de-DE"/>
              </w:rPr>
              <w:br/>
              <w:t xml:space="preserve">kg CO2e = </w:t>
            </w:r>
            <w:r w:rsidRPr="00851A27">
              <w:rPr>
                <w:rFonts w:eastAsia="Times New Roman"/>
                <w:color w:val="00B050"/>
                <w:sz w:val="24"/>
                <w:szCs w:val="24"/>
              </w:rPr>
              <w:t>Σ</w:t>
            </w:r>
            <w:r w:rsidRPr="004824D3">
              <w:rPr>
                <w:rFonts w:eastAsia="Times New Roman"/>
                <w:color w:val="00B050"/>
                <w:sz w:val="24"/>
                <w:szCs w:val="24"/>
                <w:lang w:val="de-DE"/>
              </w:rPr>
              <w:t xml:space="preserve"> (Kraftstoff (Liter) × TTW-Kraftstoff-Emissionsfaktor (kg CO2e/Liter Kraftstoff))?</w:t>
            </w:r>
          </w:p>
        </w:tc>
        <w:tc>
          <w:tcPr>
            <w:tcW w:w="8080" w:type="dxa"/>
            <w:tcBorders>
              <w:top w:val="nil"/>
              <w:left w:val="nil"/>
              <w:bottom w:val="single" w:sz="4" w:space="0" w:color="auto"/>
              <w:right w:val="single" w:sz="4" w:space="0" w:color="auto"/>
            </w:tcBorders>
            <w:shd w:val="clear" w:color="auto" w:fill="auto"/>
          </w:tcPr>
          <w:p w14:paraId="1F018EA6" w14:textId="77777777" w:rsidR="003209E7" w:rsidRPr="004824D3" w:rsidRDefault="003209E7" w:rsidP="003209E7">
            <w:pPr>
              <w:spacing w:after="0" w:line="240" w:lineRule="auto"/>
              <w:rPr>
                <w:rFonts w:ascii="Calibri" w:eastAsia="Times New Roman" w:hAnsi="Calibri" w:cs="Calibri"/>
                <w:color w:val="00B050"/>
                <w:sz w:val="24"/>
                <w:szCs w:val="24"/>
                <w:lang w:val="de-DE"/>
              </w:rPr>
            </w:pPr>
            <w:r w:rsidRPr="004824D3">
              <w:rPr>
                <w:rFonts w:ascii="Calibri" w:eastAsia="Times New Roman" w:hAnsi="Calibri" w:cs="Calibri"/>
                <w:color w:val="00B050"/>
                <w:sz w:val="24"/>
                <w:szCs w:val="24"/>
                <w:lang w:val="de-DE"/>
              </w:rPr>
              <w:t xml:space="preserve">Das Unternehmen wird die Kraftstoffemissionsfaktoren der </w:t>
            </w:r>
            <w:r w:rsidRPr="004824D3">
              <w:rPr>
                <w:rFonts w:ascii="Calibri" w:eastAsia="Times New Roman" w:hAnsi="Calibri" w:cs="Calibri"/>
                <w:b/>
                <w:bCs/>
                <w:color w:val="00B050"/>
                <w:sz w:val="24"/>
                <w:szCs w:val="24"/>
                <w:lang w:val="de-DE"/>
              </w:rPr>
              <w:t xml:space="preserve">GLEC-Rahmenrichtlinie </w:t>
            </w:r>
            <w:r w:rsidRPr="004824D3">
              <w:rPr>
                <w:rFonts w:ascii="Calibri" w:eastAsia="Times New Roman" w:hAnsi="Calibri" w:cs="Calibri"/>
                <w:color w:val="00B050"/>
                <w:sz w:val="24"/>
                <w:szCs w:val="24"/>
                <w:lang w:val="de-DE"/>
              </w:rPr>
              <w:t>verwenden</w:t>
            </w:r>
            <w:r w:rsidRPr="004824D3">
              <w:rPr>
                <w:rFonts w:ascii="Calibri" w:eastAsia="Times New Roman" w:hAnsi="Calibri" w:cs="Calibri"/>
                <w:b/>
                <w:bCs/>
                <w:color w:val="00B050"/>
                <w:sz w:val="24"/>
                <w:szCs w:val="24"/>
                <w:lang w:val="de-DE"/>
              </w:rPr>
              <w:t xml:space="preserve">: "Global Logistics </w:t>
            </w:r>
            <w:proofErr w:type="spellStart"/>
            <w:r w:rsidRPr="004824D3">
              <w:rPr>
                <w:rFonts w:ascii="Calibri" w:eastAsia="Times New Roman" w:hAnsi="Calibri" w:cs="Calibri"/>
                <w:b/>
                <w:bCs/>
                <w:color w:val="00B050"/>
                <w:sz w:val="24"/>
                <w:szCs w:val="24"/>
                <w:lang w:val="de-DE"/>
              </w:rPr>
              <w:t>Emissions</w:t>
            </w:r>
            <w:proofErr w:type="spellEnd"/>
            <w:r w:rsidRPr="004824D3">
              <w:rPr>
                <w:rFonts w:ascii="Calibri" w:eastAsia="Times New Roman" w:hAnsi="Calibri" w:cs="Calibri"/>
                <w:b/>
                <w:bCs/>
                <w:color w:val="00B050"/>
                <w:sz w:val="24"/>
                <w:szCs w:val="24"/>
                <w:lang w:val="de-DE"/>
              </w:rPr>
              <w:t xml:space="preserve"> Council Framework for Logistics </w:t>
            </w:r>
            <w:proofErr w:type="spellStart"/>
            <w:r w:rsidRPr="004824D3">
              <w:rPr>
                <w:rFonts w:ascii="Calibri" w:eastAsia="Times New Roman" w:hAnsi="Calibri" w:cs="Calibri"/>
                <w:b/>
                <w:bCs/>
                <w:color w:val="00B050"/>
                <w:sz w:val="24"/>
                <w:szCs w:val="24"/>
                <w:lang w:val="de-DE"/>
              </w:rPr>
              <w:t>Emissions</w:t>
            </w:r>
            <w:proofErr w:type="spellEnd"/>
            <w:r w:rsidRPr="004824D3">
              <w:rPr>
                <w:rFonts w:ascii="Calibri" w:eastAsia="Times New Roman" w:hAnsi="Calibri" w:cs="Calibri"/>
                <w:b/>
                <w:bCs/>
                <w:color w:val="00B050"/>
                <w:sz w:val="24"/>
                <w:szCs w:val="24"/>
                <w:lang w:val="de-DE"/>
              </w:rPr>
              <w:t xml:space="preserve"> Accounting and Reporting", letzte Version, Modul 1</w:t>
            </w:r>
            <w:r w:rsidRPr="004824D3">
              <w:rPr>
                <w:rFonts w:ascii="Calibri" w:eastAsia="Times New Roman" w:hAnsi="Calibri" w:cs="Calibri"/>
                <w:color w:val="00B050"/>
                <w:sz w:val="24"/>
                <w:szCs w:val="24"/>
                <w:lang w:val="de-DE"/>
              </w:rPr>
              <w:t xml:space="preserve">. Das Dokument kann unter folgendem Link heruntergeladen werden: </w:t>
            </w:r>
            <w:hyperlink r:id="rId34" w:history="1">
              <w:r w:rsidRPr="004824D3">
                <w:rPr>
                  <w:rStyle w:val="Hyperlink"/>
                  <w:rFonts w:ascii="Calibri" w:eastAsia="Times New Roman" w:hAnsi="Calibri" w:cs="Calibri"/>
                  <w:color w:val="00B050"/>
                  <w:sz w:val="24"/>
                  <w:szCs w:val="24"/>
                  <w:lang w:val="de-DE"/>
                </w:rPr>
                <w:t>https:</w:t>
              </w:r>
            </w:hyperlink>
            <w:r w:rsidRPr="004824D3">
              <w:rPr>
                <w:rFonts w:ascii="Calibri" w:eastAsia="Times New Roman" w:hAnsi="Calibri" w:cs="Calibri"/>
                <w:i/>
                <w:iCs/>
                <w:color w:val="00B050"/>
                <w:sz w:val="24"/>
                <w:szCs w:val="24"/>
                <w:lang w:val="de-DE"/>
              </w:rPr>
              <w:t xml:space="preserve">//www.flexmail.eu/f-844a1f54174eb51e   </w:t>
            </w:r>
            <w:r w:rsidRPr="004824D3">
              <w:rPr>
                <w:rFonts w:ascii="Calibri" w:eastAsia="Times New Roman" w:hAnsi="Calibri" w:cs="Calibri"/>
                <w:color w:val="00B050"/>
                <w:sz w:val="24"/>
                <w:szCs w:val="24"/>
                <w:lang w:val="de-DE"/>
              </w:rPr>
              <w:br/>
            </w:r>
          </w:p>
          <w:p w14:paraId="19CA2F41" w14:textId="77777777" w:rsidR="003209E7" w:rsidRPr="004824D3" w:rsidRDefault="003209E7" w:rsidP="003209E7">
            <w:pPr>
              <w:spacing w:after="0" w:line="240" w:lineRule="auto"/>
              <w:rPr>
                <w:rFonts w:ascii="Calibri" w:eastAsia="Times New Roman" w:hAnsi="Calibri" w:cs="Calibri"/>
                <w:b/>
                <w:bCs/>
                <w:color w:val="00B050"/>
                <w:sz w:val="24"/>
                <w:szCs w:val="24"/>
                <w:lang w:val="de-DE"/>
              </w:rPr>
            </w:pPr>
            <w:r w:rsidRPr="004824D3">
              <w:rPr>
                <w:rFonts w:ascii="Calibri" w:eastAsia="Times New Roman" w:hAnsi="Calibri" w:cs="Calibri"/>
                <w:color w:val="00B050"/>
                <w:sz w:val="24"/>
                <w:szCs w:val="24"/>
                <w:lang w:val="de-DE"/>
              </w:rPr>
              <w:t xml:space="preserve">Für jede Art von Kraftstoff können drei Faktoren verwendet werden: </w:t>
            </w:r>
            <w:r w:rsidRPr="004824D3">
              <w:rPr>
                <w:rFonts w:ascii="Calibri" w:eastAsia="Times New Roman" w:hAnsi="Calibri" w:cs="Calibri"/>
                <w:b/>
                <w:bCs/>
                <w:color w:val="00B050"/>
                <w:sz w:val="24"/>
                <w:szCs w:val="24"/>
                <w:lang w:val="de-DE"/>
              </w:rPr>
              <w:t>WTT, TTW und WTW.</w:t>
            </w:r>
          </w:p>
          <w:p w14:paraId="7C8385E2" w14:textId="77777777" w:rsidR="003209E7" w:rsidRPr="004824D3" w:rsidRDefault="003209E7" w:rsidP="003209E7">
            <w:pPr>
              <w:spacing w:after="0" w:line="240" w:lineRule="auto"/>
              <w:ind w:left="113" w:hanging="113"/>
              <w:rPr>
                <w:rFonts w:ascii="Calibri" w:eastAsia="Times New Roman" w:hAnsi="Calibri" w:cs="Calibri"/>
                <w:color w:val="00B050"/>
                <w:sz w:val="24"/>
                <w:szCs w:val="24"/>
                <w:lang w:val="de-DE"/>
              </w:rPr>
            </w:pPr>
            <w:r w:rsidRPr="004824D3">
              <w:rPr>
                <w:rFonts w:ascii="Calibri" w:eastAsia="Times New Roman" w:hAnsi="Calibri" w:cs="Calibri"/>
                <w:b/>
                <w:bCs/>
                <w:color w:val="00B050"/>
                <w:sz w:val="24"/>
                <w:szCs w:val="24"/>
                <w:lang w:val="de-DE"/>
              </w:rPr>
              <w:t xml:space="preserve">- WTT (Well-to-Tank): </w:t>
            </w:r>
            <w:r w:rsidRPr="004824D3">
              <w:rPr>
                <w:rFonts w:ascii="Calibri" w:eastAsia="Times New Roman" w:hAnsi="Calibri" w:cs="Calibri"/>
                <w:color w:val="00B050"/>
                <w:sz w:val="24"/>
                <w:szCs w:val="24"/>
                <w:lang w:val="de-DE"/>
              </w:rPr>
              <w:t>WTT-Emissionen umfassen alle Prozesse von der Energiequelle (dem Bohrloch) über die Phasen der Energiegewinnung, -aufbereitung, -speicherung und -abgabe bis hin zum Ort der Nutzung (dem Tank).</w:t>
            </w:r>
          </w:p>
          <w:p w14:paraId="5CB434EC" w14:textId="77777777" w:rsidR="003209E7" w:rsidRPr="004824D3" w:rsidRDefault="003209E7" w:rsidP="003209E7">
            <w:pPr>
              <w:spacing w:after="0" w:line="240" w:lineRule="auto"/>
              <w:ind w:left="113" w:hanging="113"/>
              <w:rPr>
                <w:rFonts w:ascii="Calibri" w:eastAsia="Times New Roman" w:hAnsi="Calibri" w:cs="Calibri"/>
                <w:color w:val="00B050"/>
                <w:sz w:val="24"/>
                <w:szCs w:val="24"/>
                <w:lang w:val="de-DE"/>
              </w:rPr>
            </w:pPr>
            <w:r w:rsidRPr="004824D3">
              <w:rPr>
                <w:rFonts w:ascii="Calibri" w:eastAsia="Times New Roman" w:hAnsi="Calibri" w:cs="Calibri"/>
                <w:b/>
                <w:bCs/>
                <w:color w:val="00B050"/>
                <w:sz w:val="24"/>
                <w:szCs w:val="24"/>
                <w:lang w:val="de-DE"/>
              </w:rPr>
              <w:t xml:space="preserve">- TTW (Tank-to-Wheel): </w:t>
            </w:r>
            <w:r w:rsidRPr="004824D3">
              <w:rPr>
                <w:rFonts w:ascii="Calibri" w:eastAsia="Times New Roman" w:hAnsi="Calibri" w:cs="Calibri"/>
                <w:color w:val="00B050"/>
                <w:sz w:val="24"/>
                <w:szCs w:val="24"/>
                <w:lang w:val="de-DE"/>
              </w:rPr>
              <w:t xml:space="preserve">Hierbei handelt es sich um die Emissionen von Brennstoffen, die zum Antrieb von Aktivitäten (dem Rad) verbrannt werden. </w:t>
            </w:r>
          </w:p>
          <w:p w14:paraId="085F2B76" w14:textId="77777777" w:rsidR="003209E7" w:rsidRPr="004824D3" w:rsidRDefault="003209E7" w:rsidP="003209E7">
            <w:pPr>
              <w:spacing w:after="0" w:line="240" w:lineRule="auto"/>
              <w:ind w:left="113" w:hanging="113"/>
              <w:rPr>
                <w:rFonts w:ascii="Calibri" w:eastAsia="Times New Roman" w:hAnsi="Calibri" w:cs="Calibri"/>
                <w:color w:val="00B050"/>
                <w:sz w:val="24"/>
                <w:szCs w:val="24"/>
                <w:lang w:val="de-DE"/>
              </w:rPr>
            </w:pPr>
            <w:r w:rsidRPr="004824D3">
              <w:rPr>
                <w:rFonts w:ascii="Calibri" w:eastAsia="Times New Roman" w:hAnsi="Calibri" w:cs="Calibri"/>
                <w:b/>
                <w:bCs/>
                <w:color w:val="00B050"/>
                <w:sz w:val="24"/>
                <w:szCs w:val="24"/>
                <w:lang w:val="de-DE"/>
              </w:rPr>
              <w:t>- WTW (Well-to-Wheel):</w:t>
            </w:r>
            <w:r w:rsidRPr="004824D3">
              <w:rPr>
                <w:rFonts w:ascii="Calibri" w:eastAsia="Times New Roman" w:hAnsi="Calibri" w:cs="Calibri"/>
                <w:color w:val="00B050"/>
                <w:sz w:val="24"/>
                <w:szCs w:val="24"/>
                <w:lang w:val="de-DE"/>
              </w:rPr>
              <w:t xml:space="preserve"> Hierbei handelt es sich um Emissionen aus dem gesamten Kraftstofflebenszyklus, die der Summe der WTT- und TTW-Emissionen entsprechen sollten.</w:t>
            </w:r>
          </w:p>
          <w:p w14:paraId="46130CA8" w14:textId="77777777" w:rsidR="003209E7" w:rsidRPr="004824D3" w:rsidRDefault="003209E7" w:rsidP="003209E7">
            <w:pPr>
              <w:spacing w:after="0" w:line="240" w:lineRule="auto"/>
              <w:rPr>
                <w:rFonts w:ascii="Calibri" w:eastAsia="Times New Roman" w:hAnsi="Calibri" w:cs="Calibri"/>
                <w:b/>
                <w:bCs/>
                <w:color w:val="00B050"/>
                <w:sz w:val="24"/>
                <w:szCs w:val="24"/>
                <w:lang w:val="de-DE"/>
              </w:rPr>
            </w:pPr>
            <w:r w:rsidRPr="004824D3">
              <w:rPr>
                <w:rFonts w:ascii="Calibri" w:eastAsia="Times New Roman" w:hAnsi="Calibri" w:cs="Calibri"/>
                <w:b/>
                <w:bCs/>
                <w:color w:val="00B050"/>
                <w:sz w:val="24"/>
                <w:szCs w:val="24"/>
                <w:lang w:val="de-DE"/>
              </w:rPr>
              <w:t>Für diese Frage sollte TTW verwendet werden.</w:t>
            </w:r>
          </w:p>
          <w:p w14:paraId="29D7E691" w14:textId="77777777" w:rsidR="003209E7" w:rsidRPr="00C45772" w:rsidRDefault="003209E7" w:rsidP="003209E7">
            <w:pPr>
              <w:spacing w:after="0" w:line="240" w:lineRule="auto"/>
              <w:rPr>
                <w:rFonts w:ascii="Calibri" w:eastAsia="Times New Roman" w:hAnsi="Calibri" w:cs="Calibri"/>
                <w:sz w:val="24"/>
                <w:szCs w:val="24"/>
                <w:lang w:val="de-DE" w:eastAsia="zh-TW"/>
              </w:rPr>
            </w:pPr>
          </w:p>
        </w:tc>
        <w:tc>
          <w:tcPr>
            <w:tcW w:w="935" w:type="dxa"/>
            <w:tcBorders>
              <w:top w:val="nil"/>
              <w:left w:val="nil"/>
              <w:bottom w:val="single" w:sz="4" w:space="0" w:color="auto"/>
              <w:right w:val="single" w:sz="4" w:space="0" w:color="auto"/>
            </w:tcBorders>
            <w:vAlign w:val="center"/>
          </w:tcPr>
          <w:p w14:paraId="5AB50F1B" w14:textId="77777777" w:rsidR="003209E7" w:rsidRPr="00C45772"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880391" w14:paraId="52C29F47"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0BC6F8D6" w14:textId="2CD0D207" w:rsidR="003209E7" w:rsidRPr="002D3327" w:rsidRDefault="003209E7" w:rsidP="003209E7">
            <w:pPr>
              <w:spacing w:after="0" w:line="240" w:lineRule="auto"/>
              <w:rPr>
                <w:rFonts w:ascii="Calibri" w:eastAsia="Times New Roman" w:hAnsi="Calibri" w:cs="Calibri"/>
                <w:sz w:val="24"/>
                <w:szCs w:val="24"/>
                <w:lang w:val="de-DE" w:eastAsia="zh-TW"/>
              </w:rPr>
            </w:pPr>
            <w:r w:rsidRPr="00EE49A5">
              <w:rPr>
                <w:rFonts w:ascii="Calibri" w:eastAsia="Times New Roman" w:hAnsi="Calibri" w:cs="Calibri"/>
                <w:b/>
                <w:bCs/>
                <w:color w:val="00B050"/>
                <w:sz w:val="24"/>
                <w:szCs w:val="24"/>
              </w:rPr>
              <w:t>12.2.7.2</w:t>
            </w:r>
            <w:r>
              <w:rPr>
                <w:rFonts w:ascii="Calibri" w:eastAsia="Times New Roman" w:hAnsi="Calibri" w:cs="Calibri"/>
                <w:b/>
                <w:bCs/>
                <w:color w:val="00B050"/>
                <w:sz w:val="24"/>
                <w:szCs w:val="24"/>
              </w:rPr>
              <w:t>.</w:t>
            </w:r>
          </w:p>
        </w:tc>
        <w:tc>
          <w:tcPr>
            <w:tcW w:w="5386" w:type="dxa"/>
            <w:tcBorders>
              <w:top w:val="nil"/>
              <w:left w:val="nil"/>
              <w:bottom w:val="single" w:sz="4" w:space="0" w:color="auto"/>
              <w:right w:val="single" w:sz="4" w:space="0" w:color="auto"/>
            </w:tcBorders>
            <w:shd w:val="clear" w:color="auto" w:fill="auto"/>
          </w:tcPr>
          <w:p w14:paraId="6B44E3CF" w14:textId="6B9FB13B" w:rsidR="003209E7" w:rsidRPr="002D3327" w:rsidRDefault="003209E7" w:rsidP="003209E7">
            <w:pPr>
              <w:spacing w:after="0" w:line="240" w:lineRule="auto"/>
              <w:rPr>
                <w:rFonts w:ascii="Calibri" w:eastAsia="Times New Roman" w:hAnsi="Calibri" w:cs="Calibri"/>
                <w:sz w:val="24"/>
                <w:szCs w:val="24"/>
                <w:lang w:val="de-DE" w:eastAsia="zh-TW"/>
              </w:rPr>
            </w:pPr>
            <w:r w:rsidRPr="00851A27">
              <w:rPr>
                <w:rFonts w:eastAsia="Times New Roman"/>
                <w:color w:val="00B050"/>
                <w:sz w:val="24"/>
                <w:szCs w:val="24"/>
              </w:rPr>
              <w:t xml:space="preserve">Scope 2: </w:t>
            </w:r>
            <w:proofErr w:type="spellStart"/>
            <w:r w:rsidRPr="00851A27">
              <w:rPr>
                <w:rFonts w:eastAsia="Times New Roman"/>
                <w:color w:val="00B050"/>
                <w:sz w:val="24"/>
                <w:szCs w:val="24"/>
              </w:rPr>
              <w:t>Emissionen</w:t>
            </w:r>
            <w:proofErr w:type="spellEnd"/>
            <w:r w:rsidRPr="00851A27">
              <w:rPr>
                <w:rFonts w:eastAsia="Times New Roman"/>
                <w:color w:val="00B050"/>
                <w:sz w:val="24"/>
                <w:szCs w:val="24"/>
              </w:rPr>
              <w:t xml:space="preserve"> </w:t>
            </w:r>
            <w:proofErr w:type="spellStart"/>
            <w:r w:rsidRPr="00851A27">
              <w:rPr>
                <w:rFonts w:eastAsia="Times New Roman"/>
                <w:color w:val="00B050"/>
                <w:sz w:val="24"/>
                <w:szCs w:val="24"/>
              </w:rPr>
              <w:t>aus</w:t>
            </w:r>
            <w:proofErr w:type="spellEnd"/>
            <w:r w:rsidRPr="00851A27">
              <w:rPr>
                <w:rFonts w:eastAsia="Times New Roman"/>
                <w:color w:val="00B050"/>
                <w:sz w:val="24"/>
                <w:szCs w:val="24"/>
              </w:rPr>
              <w:t xml:space="preserve"> </w:t>
            </w:r>
            <w:proofErr w:type="spellStart"/>
            <w:r w:rsidRPr="00851A27">
              <w:rPr>
                <w:rFonts w:eastAsia="Times New Roman"/>
                <w:color w:val="00B050"/>
                <w:sz w:val="24"/>
                <w:szCs w:val="24"/>
              </w:rPr>
              <w:t>Elektrizität</w:t>
            </w:r>
            <w:proofErr w:type="spellEnd"/>
          </w:p>
        </w:tc>
        <w:tc>
          <w:tcPr>
            <w:tcW w:w="8080" w:type="dxa"/>
            <w:tcBorders>
              <w:top w:val="nil"/>
              <w:left w:val="nil"/>
              <w:bottom w:val="single" w:sz="4" w:space="0" w:color="auto"/>
              <w:right w:val="single" w:sz="4" w:space="0" w:color="auto"/>
            </w:tcBorders>
            <w:shd w:val="clear" w:color="auto" w:fill="auto"/>
          </w:tcPr>
          <w:p w14:paraId="26EF0876" w14:textId="77777777" w:rsidR="003209E7" w:rsidRPr="004824D3" w:rsidRDefault="003209E7" w:rsidP="003209E7">
            <w:pPr>
              <w:autoSpaceDE w:val="0"/>
              <w:autoSpaceDN w:val="0"/>
              <w:adjustRightInd w:val="0"/>
              <w:spacing w:after="0" w:line="240" w:lineRule="auto"/>
              <w:rPr>
                <w:rFonts w:cstheme="minorHAnsi"/>
                <w:color w:val="00B050"/>
                <w:sz w:val="24"/>
                <w:szCs w:val="24"/>
                <w:lang w:val="de-DE"/>
              </w:rPr>
            </w:pPr>
            <w:r w:rsidRPr="004824D3">
              <w:rPr>
                <w:rFonts w:cstheme="minorHAnsi"/>
                <w:b/>
                <w:bCs/>
                <w:color w:val="00B050"/>
                <w:sz w:val="24"/>
                <w:szCs w:val="24"/>
                <w:lang w:val="de-DE"/>
              </w:rPr>
              <w:t xml:space="preserve">Scope-2-Emissionen </w:t>
            </w:r>
            <w:r w:rsidRPr="004824D3">
              <w:rPr>
                <w:rFonts w:cstheme="minorHAnsi"/>
                <w:color w:val="00B050"/>
                <w:sz w:val="24"/>
                <w:szCs w:val="24"/>
                <w:lang w:val="de-DE"/>
              </w:rPr>
              <w:t>sind indirekte Emissionen aus de</w:t>
            </w:r>
            <w:r>
              <w:rPr>
                <w:rFonts w:cstheme="minorHAnsi"/>
                <w:color w:val="00B050"/>
                <w:sz w:val="24"/>
                <w:szCs w:val="24"/>
                <w:lang w:val="de-DE"/>
              </w:rPr>
              <w:t>r</w:t>
            </w:r>
          </w:p>
          <w:p w14:paraId="3B2450F0" w14:textId="77777777" w:rsidR="003209E7" w:rsidRPr="004824D3" w:rsidRDefault="003209E7" w:rsidP="003209E7">
            <w:pPr>
              <w:autoSpaceDE w:val="0"/>
              <w:autoSpaceDN w:val="0"/>
              <w:adjustRightInd w:val="0"/>
              <w:spacing w:after="0" w:line="240" w:lineRule="auto"/>
              <w:rPr>
                <w:rFonts w:cstheme="minorHAnsi"/>
                <w:color w:val="00B050"/>
                <w:sz w:val="24"/>
                <w:szCs w:val="24"/>
                <w:lang w:val="de-DE"/>
              </w:rPr>
            </w:pPr>
            <w:r w:rsidRPr="004824D3">
              <w:rPr>
                <w:rFonts w:cstheme="minorHAnsi"/>
                <w:color w:val="00B050"/>
                <w:sz w:val="24"/>
                <w:szCs w:val="24"/>
                <w:lang w:val="de-DE"/>
              </w:rPr>
              <w:t>Erzeugung und Verteilung von Strom, Wärme und</w:t>
            </w:r>
          </w:p>
          <w:p w14:paraId="7B41D842" w14:textId="77777777" w:rsidR="003209E7" w:rsidRPr="004824D3" w:rsidRDefault="003209E7" w:rsidP="003209E7">
            <w:pPr>
              <w:autoSpaceDE w:val="0"/>
              <w:autoSpaceDN w:val="0"/>
              <w:adjustRightInd w:val="0"/>
              <w:spacing w:after="0" w:line="240" w:lineRule="auto"/>
              <w:rPr>
                <w:rFonts w:cstheme="minorHAnsi"/>
                <w:color w:val="00B050"/>
                <w:sz w:val="24"/>
                <w:szCs w:val="24"/>
                <w:lang w:val="de-DE"/>
              </w:rPr>
            </w:pPr>
            <w:r w:rsidRPr="004824D3">
              <w:rPr>
                <w:rFonts w:cstheme="minorHAnsi"/>
                <w:color w:val="00B050"/>
                <w:sz w:val="24"/>
                <w:szCs w:val="24"/>
                <w:lang w:val="de-DE"/>
              </w:rPr>
              <w:lastRenderedPageBreak/>
              <w:t>Dampf, der von dem bewerteten Unternehmen zur Verwendung in</w:t>
            </w:r>
          </w:p>
          <w:p w14:paraId="28124A59" w14:textId="77777777" w:rsidR="003209E7" w:rsidRPr="004824D3" w:rsidRDefault="003209E7" w:rsidP="003209E7">
            <w:pPr>
              <w:autoSpaceDE w:val="0"/>
              <w:autoSpaceDN w:val="0"/>
              <w:adjustRightInd w:val="0"/>
              <w:spacing w:after="0" w:line="240" w:lineRule="auto"/>
              <w:rPr>
                <w:rFonts w:cstheme="minorHAnsi"/>
                <w:color w:val="00B050"/>
                <w:sz w:val="24"/>
                <w:szCs w:val="24"/>
                <w:lang w:val="de-DE"/>
              </w:rPr>
            </w:pPr>
            <w:r w:rsidRPr="004824D3">
              <w:rPr>
                <w:rFonts w:cstheme="minorHAnsi"/>
                <w:color w:val="00B050"/>
                <w:sz w:val="24"/>
                <w:szCs w:val="24"/>
                <w:lang w:val="de-DE"/>
              </w:rPr>
              <w:t>ihre eigenen Logistikstandorte, Elektrofahrzeuge oder andere eigene</w:t>
            </w:r>
          </w:p>
          <w:p w14:paraId="4CE473A2" w14:textId="60BB013C" w:rsidR="003209E7" w:rsidRPr="002D3327" w:rsidRDefault="003209E7" w:rsidP="003209E7">
            <w:pPr>
              <w:spacing w:after="0" w:line="240" w:lineRule="auto"/>
              <w:rPr>
                <w:rFonts w:ascii="Calibri" w:eastAsia="Times New Roman" w:hAnsi="Calibri" w:cs="Calibri"/>
                <w:sz w:val="24"/>
                <w:szCs w:val="24"/>
                <w:lang w:val="de-DE" w:eastAsia="zh-TW"/>
              </w:rPr>
            </w:pPr>
            <w:r w:rsidRPr="00EE49A5">
              <w:rPr>
                <w:rFonts w:cstheme="minorHAnsi"/>
                <w:color w:val="00B050"/>
                <w:sz w:val="24"/>
                <w:szCs w:val="24"/>
              </w:rPr>
              <w:t>Anlage</w:t>
            </w:r>
            <w:r>
              <w:rPr>
                <w:rFonts w:cstheme="minorHAnsi"/>
                <w:color w:val="00B050"/>
                <w:sz w:val="24"/>
                <w:szCs w:val="24"/>
              </w:rPr>
              <w:t>n</w:t>
            </w:r>
            <w:r w:rsidRPr="00EE49A5">
              <w:rPr>
                <w:rFonts w:cstheme="minorHAnsi"/>
                <w:color w:val="00B050"/>
                <w:sz w:val="24"/>
                <w:szCs w:val="24"/>
              </w:rPr>
              <w:t xml:space="preserve">, die Strom </w:t>
            </w:r>
            <w:proofErr w:type="spellStart"/>
            <w:r w:rsidRPr="00EE49A5">
              <w:rPr>
                <w:rFonts w:cstheme="minorHAnsi"/>
                <w:color w:val="00B050"/>
                <w:sz w:val="24"/>
                <w:szCs w:val="24"/>
              </w:rPr>
              <w:t>benöt</w:t>
            </w:r>
            <w:r>
              <w:rPr>
                <w:rFonts w:cstheme="minorHAnsi"/>
                <w:color w:val="00B050"/>
                <w:sz w:val="24"/>
                <w:szCs w:val="24"/>
              </w:rPr>
              <w:t>igen</w:t>
            </w:r>
            <w:proofErr w:type="spellEnd"/>
            <w:r>
              <w:rPr>
                <w:rFonts w:cstheme="minorHAnsi"/>
                <w:color w:val="00B050"/>
                <w:sz w:val="24"/>
                <w:szCs w:val="24"/>
              </w:rPr>
              <w:t>.</w:t>
            </w:r>
          </w:p>
        </w:tc>
        <w:tc>
          <w:tcPr>
            <w:tcW w:w="935" w:type="dxa"/>
            <w:tcBorders>
              <w:top w:val="nil"/>
              <w:left w:val="nil"/>
              <w:bottom w:val="single" w:sz="4" w:space="0" w:color="auto"/>
              <w:right w:val="single" w:sz="4" w:space="0" w:color="auto"/>
            </w:tcBorders>
            <w:vAlign w:val="center"/>
          </w:tcPr>
          <w:p w14:paraId="7334FC5E" w14:textId="77777777" w:rsidR="003209E7" w:rsidRPr="00A70EBF"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123A34" w14:paraId="12D351E7"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621620F2" w14:textId="77777777" w:rsidR="003209E7" w:rsidRPr="00EE49A5" w:rsidRDefault="003209E7" w:rsidP="003209E7">
            <w:pPr>
              <w:spacing w:after="0" w:line="240" w:lineRule="auto"/>
              <w:rPr>
                <w:rFonts w:ascii="Calibri" w:eastAsia="Times New Roman" w:hAnsi="Calibri" w:cs="Calibri"/>
                <w:color w:val="00B050"/>
                <w:sz w:val="24"/>
                <w:szCs w:val="24"/>
              </w:rPr>
            </w:pPr>
          </w:p>
          <w:p w14:paraId="05FACBEB" w14:textId="77777777" w:rsidR="003209E7" w:rsidRPr="00EE49A5" w:rsidRDefault="003209E7" w:rsidP="003209E7">
            <w:pPr>
              <w:spacing w:after="0" w:line="240" w:lineRule="auto"/>
              <w:rPr>
                <w:rFonts w:ascii="Calibri" w:eastAsia="Times New Roman" w:hAnsi="Calibri" w:cs="Calibri"/>
                <w:color w:val="00B050"/>
                <w:sz w:val="24"/>
                <w:szCs w:val="24"/>
              </w:rPr>
            </w:pPr>
          </w:p>
          <w:p w14:paraId="0F654DD3" w14:textId="016DAE59" w:rsidR="003209E7" w:rsidRPr="002D3327" w:rsidRDefault="003209E7" w:rsidP="003209E7">
            <w:pPr>
              <w:spacing w:after="0" w:line="240" w:lineRule="auto"/>
              <w:rPr>
                <w:rFonts w:ascii="Calibri" w:eastAsia="Times New Roman" w:hAnsi="Calibri" w:cs="Calibri"/>
                <w:sz w:val="24"/>
                <w:szCs w:val="24"/>
                <w:lang w:val="de-DE" w:eastAsia="zh-TW"/>
              </w:rPr>
            </w:pPr>
            <w:r w:rsidRPr="00EE49A5">
              <w:rPr>
                <w:rFonts w:ascii="Calibri" w:eastAsia="Times New Roman" w:hAnsi="Calibri" w:cs="Calibri"/>
                <w:color w:val="00B050"/>
                <w:sz w:val="24"/>
                <w:szCs w:val="24"/>
              </w:rPr>
              <w:t>12.2.7.2.1</w:t>
            </w:r>
            <w:r>
              <w:rPr>
                <w:rFonts w:ascii="Calibri" w:eastAsia="Times New Roman" w:hAnsi="Calibri" w:cs="Calibri"/>
                <w:color w:val="00B050"/>
                <w:sz w:val="24"/>
                <w:szCs w:val="24"/>
              </w:rPr>
              <w:t>.</w:t>
            </w:r>
          </w:p>
        </w:tc>
        <w:tc>
          <w:tcPr>
            <w:tcW w:w="5386" w:type="dxa"/>
            <w:tcBorders>
              <w:top w:val="nil"/>
              <w:left w:val="nil"/>
              <w:bottom w:val="single" w:sz="4" w:space="0" w:color="auto"/>
              <w:right w:val="single" w:sz="4" w:space="0" w:color="auto"/>
            </w:tcBorders>
            <w:shd w:val="clear" w:color="auto" w:fill="auto"/>
          </w:tcPr>
          <w:p w14:paraId="3C6741C3" w14:textId="06BD315F" w:rsidR="003209E7" w:rsidRPr="00C45772" w:rsidRDefault="003209E7" w:rsidP="003209E7">
            <w:pPr>
              <w:spacing w:after="0" w:line="240" w:lineRule="auto"/>
              <w:rPr>
                <w:rFonts w:ascii="Calibri" w:eastAsia="Times New Roman" w:hAnsi="Calibri" w:cs="Calibri"/>
                <w:sz w:val="24"/>
                <w:szCs w:val="24"/>
                <w:lang w:val="de-DE" w:eastAsia="zh-TW"/>
              </w:rPr>
            </w:pPr>
            <w:r w:rsidRPr="004824D3">
              <w:rPr>
                <w:rFonts w:eastAsia="Times New Roman"/>
                <w:color w:val="00B050"/>
                <w:sz w:val="24"/>
                <w:szCs w:val="24"/>
                <w:lang w:val="de-DE"/>
              </w:rPr>
              <w:t xml:space="preserve">Hat das Unternehmen den Strom gemessen, der für die Nutzung in Elektrofahrzeugen oder anderen eigenen Anlagen, </w:t>
            </w:r>
            <w:r w:rsidR="00591983">
              <w:rPr>
                <w:rFonts w:eastAsia="Times New Roman"/>
                <w:color w:val="00B050"/>
                <w:sz w:val="24"/>
                <w:szCs w:val="24"/>
                <w:lang w:val="de-DE"/>
              </w:rPr>
              <w:t>welche</w:t>
            </w:r>
            <w:r w:rsidRPr="004824D3">
              <w:rPr>
                <w:rFonts w:eastAsia="Times New Roman"/>
                <w:color w:val="00B050"/>
                <w:sz w:val="24"/>
                <w:szCs w:val="24"/>
                <w:lang w:val="de-DE"/>
              </w:rPr>
              <w:t xml:space="preserve"> Strom benötigen, gekauft wurde?</w:t>
            </w:r>
          </w:p>
        </w:tc>
        <w:tc>
          <w:tcPr>
            <w:tcW w:w="8080" w:type="dxa"/>
            <w:tcBorders>
              <w:top w:val="nil"/>
              <w:left w:val="nil"/>
              <w:bottom w:val="single" w:sz="4" w:space="0" w:color="auto"/>
              <w:right w:val="single" w:sz="4" w:space="0" w:color="auto"/>
            </w:tcBorders>
            <w:shd w:val="clear" w:color="auto" w:fill="auto"/>
          </w:tcPr>
          <w:p w14:paraId="6052B2D3" w14:textId="75CAD221" w:rsidR="003209E7" w:rsidRPr="00C45772" w:rsidRDefault="003209E7" w:rsidP="003209E7">
            <w:pPr>
              <w:spacing w:after="0" w:line="240" w:lineRule="auto"/>
              <w:rPr>
                <w:rFonts w:ascii="Calibri" w:eastAsia="Times New Roman" w:hAnsi="Calibri" w:cs="Calibri"/>
                <w:sz w:val="24"/>
                <w:szCs w:val="24"/>
                <w:lang w:val="de-DE" w:eastAsia="zh-TW"/>
              </w:rPr>
            </w:pPr>
            <w:r w:rsidRPr="004824D3">
              <w:rPr>
                <w:rFonts w:cstheme="minorHAnsi"/>
                <w:color w:val="00B050"/>
                <w:sz w:val="24"/>
                <w:szCs w:val="24"/>
                <w:lang w:val="de-DE"/>
              </w:rPr>
              <w:t>In der Regel wird Strom für die Bewegung von Kränen und die Beleuchtung verwendet.</w:t>
            </w:r>
          </w:p>
        </w:tc>
        <w:tc>
          <w:tcPr>
            <w:tcW w:w="935" w:type="dxa"/>
            <w:tcBorders>
              <w:top w:val="nil"/>
              <w:left w:val="nil"/>
              <w:bottom w:val="single" w:sz="4" w:space="0" w:color="auto"/>
              <w:right w:val="single" w:sz="4" w:space="0" w:color="auto"/>
            </w:tcBorders>
            <w:vAlign w:val="center"/>
          </w:tcPr>
          <w:p w14:paraId="5FA33273" w14:textId="77777777" w:rsidR="003209E7" w:rsidRPr="00C45772"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123A34" w14:paraId="4A81A773"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4FF9C284" w14:textId="67C633BE" w:rsidR="003209E7" w:rsidRPr="002D3327" w:rsidRDefault="003209E7" w:rsidP="003209E7">
            <w:pPr>
              <w:spacing w:after="0" w:line="240" w:lineRule="auto"/>
              <w:rPr>
                <w:rFonts w:ascii="Calibri" w:eastAsia="Times New Roman" w:hAnsi="Calibri" w:cs="Calibri"/>
                <w:sz w:val="24"/>
                <w:szCs w:val="24"/>
                <w:lang w:val="de-DE" w:eastAsia="zh-TW"/>
              </w:rPr>
            </w:pPr>
            <w:r w:rsidRPr="00EE49A5">
              <w:rPr>
                <w:rFonts w:ascii="Calibri" w:eastAsia="Times New Roman" w:hAnsi="Calibri" w:cs="Calibri"/>
                <w:color w:val="00B050"/>
                <w:sz w:val="24"/>
                <w:szCs w:val="24"/>
              </w:rPr>
              <w:t>12.2.7.2.2</w:t>
            </w:r>
            <w:r>
              <w:rPr>
                <w:rFonts w:ascii="Calibri" w:eastAsia="Times New Roman" w:hAnsi="Calibri" w:cs="Calibri"/>
                <w:color w:val="00B050"/>
                <w:sz w:val="24"/>
                <w:szCs w:val="24"/>
              </w:rPr>
              <w:t>.</w:t>
            </w:r>
          </w:p>
        </w:tc>
        <w:tc>
          <w:tcPr>
            <w:tcW w:w="5386" w:type="dxa"/>
            <w:tcBorders>
              <w:top w:val="nil"/>
              <w:left w:val="nil"/>
              <w:bottom w:val="single" w:sz="4" w:space="0" w:color="auto"/>
              <w:right w:val="single" w:sz="4" w:space="0" w:color="auto"/>
            </w:tcBorders>
            <w:shd w:val="clear" w:color="auto" w:fill="auto"/>
          </w:tcPr>
          <w:p w14:paraId="3BA81340" w14:textId="7D381C65" w:rsidR="003209E7" w:rsidRPr="00C45772" w:rsidRDefault="003209E7" w:rsidP="003209E7">
            <w:pPr>
              <w:spacing w:after="0" w:line="240" w:lineRule="auto"/>
              <w:rPr>
                <w:rFonts w:ascii="Calibri" w:eastAsia="Times New Roman" w:hAnsi="Calibri" w:cs="Calibri"/>
                <w:sz w:val="24"/>
                <w:szCs w:val="24"/>
                <w:lang w:val="de-DE" w:eastAsia="zh-TW"/>
              </w:rPr>
            </w:pPr>
            <w:r w:rsidRPr="004824D3">
              <w:rPr>
                <w:rFonts w:eastAsia="Times New Roman"/>
                <w:color w:val="00B050"/>
                <w:sz w:val="24"/>
                <w:szCs w:val="24"/>
                <w:lang w:val="de-DE"/>
              </w:rPr>
              <w:t xml:space="preserve">Hat das Unternehmen die unter </w:t>
            </w:r>
            <w:r w:rsidRPr="004824D3">
              <w:rPr>
                <w:rFonts w:ascii="Calibri" w:eastAsia="Times New Roman" w:hAnsi="Calibri" w:cs="Calibri"/>
                <w:color w:val="00B050"/>
                <w:sz w:val="24"/>
                <w:szCs w:val="24"/>
                <w:lang w:val="de-DE"/>
              </w:rPr>
              <w:t xml:space="preserve">12.2.7.2.1. </w:t>
            </w:r>
            <w:r w:rsidRPr="004824D3">
              <w:rPr>
                <w:rFonts w:eastAsia="Times New Roman"/>
                <w:color w:val="00B050"/>
                <w:sz w:val="24"/>
                <w:szCs w:val="24"/>
                <w:lang w:val="de-DE"/>
              </w:rPr>
              <w:t xml:space="preserve">geforderten </w:t>
            </w:r>
            <w:r w:rsidRPr="004824D3">
              <w:rPr>
                <w:rFonts w:eastAsia="Times New Roman"/>
                <w:b/>
                <w:bCs/>
                <w:color w:val="00B050"/>
                <w:sz w:val="24"/>
                <w:szCs w:val="24"/>
                <w:lang w:val="de-DE"/>
              </w:rPr>
              <w:t xml:space="preserve">Emissionen aus dem eingekauften Strom WTT </w:t>
            </w:r>
            <w:r w:rsidRPr="004824D3">
              <w:rPr>
                <w:rFonts w:eastAsia="Times New Roman"/>
                <w:color w:val="00B050"/>
                <w:sz w:val="24"/>
                <w:szCs w:val="24"/>
                <w:lang w:val="de-DE"/>
              </w:rPr>
              <w:t>im vergangenen Jahr nach</w:t>
            </w:r>
            <w:r w:rsidR="00302E50">
              <w:rPr>
                <w:rFonts w:eastAsia="Times New Roman"/>
                <w:color w:val="00B050"/>
                <w:sz w:val="24"/>
                <w:szCs w:val="24"/>
                <w:lang w:val="de-DE"/>
              </w:rPr>
              <w:t xml:space="preserve"> der</w:t>
            </w:r>
            <w:r w:rsidRPr="004824D3">
              <w:rPr>
                <w:rFonts w:eastAsia="Times New Roman"/>
                <w:color w:val="00B050"/>
                <w:sz w:val="24"/>
                <w:szCs w:val="24"/>
                <w:lang w:val="de-DE"/>
              </w:rPr>
              <w:t xml:space="preserve"> folgende</w:t>
            </w:r>
            <w:r w:rsidR="00302E50">
              <w:rPr>
                <w:rFonts w:eastAsia="Times New Roman"/>
                <w:color w:val="00B050"/>
                <w:sz w:val="24"/>
                <w:szCs w:val="24"/>
                <w:lang w:val="de-DE"/>
              </w:rPr>
              <w:t>n</w:t>
            </w:r>
            <w:r w:rsidRPr="004824D3">
              <w:rPr>
                <w:rFonts w:eastAsia="Times New Roman"/>
                <w:color w:val="00B050"/>
                <w:sz w:val="24"/>
                <w:szCs w:val="24"/>
                <w:lang w:val="de-DE"/>
              </w:rPr>
              <w:t xml:space="preserve"> Formel berechnet: </w:t>
            </w:r>
            <w:r w:rsidRPr="004824D3">
              <w:rPr>
                <w:rFonts w:eastAsia="Times New Roman"/>
                <w:color w:val="00B050"/>
                <w:sz w:val="24"/>
                <w:szCs w:val="24"/>
                <w:lang w:val="de-DE"/>
              </w:rPr>
              <w:br/>
              <w:t xml:space="preserve">kg CO2e = </w:t>
            </w:r>
            <w:r w:rsidRPr="00851A27">
              <w:rPr>
                <w:rFonts w:eastAsia="Times New Roman"/>
                <w:color w:val="00B050"/>
                <w:sz w:val="24"/>
                <w:szCs w:val="24"/>
              </w:rPr>
              <w:t>Σ</w:t>
            </w:r>
            <w:r w:rsidRPr="004824D3">
              <w:rPr>
                <w:rFonts w:eastAsia="Times New Roman"/>
                <w:color w:val="00B050"/>
                <w:sz w:val="24"/>
                <w:szCs w:val="24"/>
                <w:lang w:val="de-DE"/>
              </w:rPr>
              <w:t xml:space="preserve"> (Strom (kWh)× Stromemissionsfaktor (kg CO2e/ kWh Strom))</w:t>
            </w:r>
          </w:p>
        </w:tc>
        <w:tc>
          <w:tcPr>
            <w:tcW w:w="8080" w:type="dxa"/>
            <w:tcBorders>
              <w:top w:val="nil"/>
              <w:left w:val="nil"/>
              <w:bottom w:val="single" w:sz="4" w:space="0" w:color="auto"/>
              <w:right w:val="single" w:sz="4" w:space="0" w:color="auto"/>
            </w:tcBorders>
            <w:shd w:val="clear" w:color="auto" w:fill="auto"/>
          </w:tcPr>
          <w:p w14:paraId="7EDFC2C3" w14:textId="77777777" w:rsidR="003209E7" w:rsidRPr="004824D3" w:rsidRDefault="003209E7" w:rsidP="003209E7">
            <w:pPr>
              <w:autoSpaceDE w:val="0"/>
              <w:autoSpaceDN w:val="0"/>
              <w:adjustRightInd w:val="0"/>
              <w:spacing w:after="0" w:line="240" w:lineRule="auto"/>
              <w:rPr>
                <w:rFonts w:cstheme="minorHAnsi"/>
                <w:color w:val="00B050"/>
                <w:sz w:val="24"/>
                <w:szCs w:val="24"/>
                <w:lang w:val="de-DE"/>
              </w:rPr>
            </w:pPr>
            <w:r w:rsidRPr="004824D3">
              <w:rPr>
                <w:rFonts w:cstheme="minorHAnsi"/>
                <w:b/>
                <w:bCs/>
                <w:color w:val="00B050"/>
                <w:sz w:val="24"/>
                <w:szCs w:val="24"/>
                <w:lang w:val="de-DE"/>
              </w:rPr>
              <w:t xml:space="preserve">TTW </w:t>
            </w:r>
            <w:r w:rsidRPr="004824D3">
              <w:rPr>
                <w:rFonts w:cstheme="minorHAnsi"/>
                <w:color w:val="00B050"/>
                <w:sz w:val="24"/>
                <w:szCs w:val="24"/>
                <w:lang w:val="de-DE"/>
              </w:rPr>
              <w:t>wird bei Elektrizität als Null betrachtet, alle Emissionen sind in den WTT-Stufen am Ort der Nutzung enthalten.</w:t>
            </w:r>
          </w:p>
          <w:p w14:paraId="693FB2F7" w14:textId="77777777" w:rsidR="003209E7" w:rsidRPr="004824D3" w:rsidRDefault="003209E7" w:rsidP="003209E7">
            <w:pPr>
              <w:autoSpaceDE w:val="0"/>
              <w:autoSpaceDN w:val="0"/>
              <w:adjustRightInd w:val="0"/>
              <w:spacing w:after="0" w:line="240" w:lineRule="auto"/>
              <w:rPr>
                <w:rFonts w:cstheme="minorHAnsi"/>
                <w:color w:val="00B050"/>
                <w:sz w:val="24"/>
                <w:szCs w:val="24"/>
                <w:lang w:val="de-DE"/>
              </w:rPr>
            </w:pPr>
            <w:r w:rsidRPr="004824D3">
              <w:rPr>
                <w:rFonts w:cstheme="minorHAnsi"/>
                <w:color w:val="00B050"/>
                <w:sz w:val="24"/>
                <w:szCs w:val="24"/>
                <w:lang w:val="de-DE"/>
              </w:rPr>
              <w:t xml:space="preserve">Die zu verwendenden Emissionsfaktoren hängen von der Herkunft des Stroms ab. Die </w:t>
            </w:r>
            <w:r w:rsidRPr="004824D3">
              <w:rPr>
                <w:rFonts w:cstheme="minorHAnsi"/>
                <w:b/>
                <w:bCs/>
                <w:color w:val="00B050"/>
                <w:sz w:val="24"/>
                <w:szCs w:val="24"/>
                <w:lang w:val="de-DE"/>
              </w:rPr>
              <w:t>Unternehmen müssen die Stromemissionsfaktoren für die Länder oder Regionen erfassen, in denen sich die Logistikstandorte befinden</w:t>
            </w:r>
            <w:r w:rsidRPr="004824D3">
              <w:rPr>
                <w:rFonts w:cstheme="minorHAnsi"/>
                <w:color w:val="00B050"/>
                <w:sz w:val="24"/>
                <w:szCs w:val="24"/>
                <w:lang w:val="de-DE"/>
              </w:rPr>
              <w:t xml:space="preserve">. </w:t>
            </w:r>
          </w:p>
          <w:p w14:paraId="4BC1AA56" w14:textId="77777777" w:rsidR="003209E7" w:rsidRPr="004824D3" w:rsidRDefault="003209E7" w:rsidP="003209E7">
            <w:pPr>
              <w:autoSpaceDE w:val="0"/>
              <w:autoSpaceDN w:val="0"/>
              <w:adjustRightInd w:val="0"/>
              <w:spacing w:after="0" w:line="240" w:lineRule="auto"/>
              <w:rPr>
                <w:rFonts w:cstheme="minorHAnsi"/>
                <w:color w:val="00B050"/>
                <w:sz w:val="24"/>
                <w:szCs w:val="24"/>
                <w:lang w:val="de-DE"/>
              </w:rPr>
            </w:pPr>
          </w:p>
          <w:p w14:paraId="5FB081B4" w14:textId="77777777" w:rsidR="003209E7" w:rsidRPr="004824D3" w:rsidRDefault="003209E7" w:rsidP="003209E7">
            <w:pPr>
              <w:spacing w:after="0" w:line="240" w:lineRule="auto"/>
              <w:rPr>
                <w:rFonts w:cstheme="minorHAnsi"/>
                <w:color w:val="00B050"/>
                <w:sz w:val="24"/>
                <w:szCs w:val="24"/>
                <w:lang w:val="de-DE"/>
              </w:rPr>
            </w:pPr>
            <w:r w:rsidRPr="004824D3">
              <w:rPr>
                <w:rFonts w:cstheme="minorHAnsi"/>
                <w:color w:val="00B050"/>
                <w:sz w:val="24"/>
                <w:szCs w:val="24"/>
                <w:lang w:val="de-DE"/>
              </w:rPr>
              <w:t xml:space="preserve">Elektrizitätsfaktoren nach Ländern können auch bei der Internationalen Energieagentur (IEA) abgerufen werden: </w:t>
            </w:r>
            <w:hyperlink r:id="rId35" w:anchor="emissions-factors" w:history="1">
              <w:r w:rsidRPr="004824D3">
                <w:rPr>
                  <w:rStyle w:val="Hyperlink"/>
                  <w:rFonts w:cstheme="minorHAnsi"/>
                  <w:color w:val="00B050"/>
                  <w:sz w:val="24"/>
                  <w:szCs w:val="24"/>
                  <w:lang w:val="de-DE"/>
                </w:rPr>
                <w:t>https://www.iea.org/data-and-statistics/data-product/emissions-factors-2020#emissions-factors</w:t>
              </w:r>
            </w:hyperlink>
            <w:r w:rsidRPr="004824D3">
              <w:rPr>
                <w:rFonts w:cstheme="minorHAnsi"/>
                <w:color w:val="00B050"/>
                <w:sz w:val="24"/>
                <w:szCs w:val="24"/>
                <w:lang w:val="de-DE"/>
              </w:rPr>
              <w:t xml:space="preserve"> (kostenpflichtig)</w:t>
            </w:r>
          </w:p>
          <w:p w14:paraId="39F75B29" w14:textId="116CB5C7" w:rsidR="003209E7" w:rsidRPr="00C45772" w:rsidRDefault="003209E7" w:rsidP="003209E7">
            <w:pPr>
              <w:spacing w:after="0" w:line="240" w:lineRule="auto"/>
              <w:rPr>
                <w:rFonts w:ascii="Calibri" w:eastAsia="Times New Roman" w:hAnsi="Calibri" w:cs="Calibri"/>
                <w:sz w:val="24"/>
                <w:szCs w:val="24"/>
                <w:lang w:val="de-DE" w:eastAsia="zh-TW"/>
              </w:rPr>
            </w:pPr>
            <w:r w:rsidRPr="004824D3">
              <w:rPr>
                <w:color w:val="00B050"/>
                <w:sz w:val="24"/>
                <w:szCs w:val="24"/>
                <w:lang w:val="de-DE"/>
              </w:rPr>
              <w:t>In Ermangelung anderer Daten kann ein durchschnittlicher EU-Stromfaktor von 420 g CO</w:t>
            </w:r>
            <w:r w:rsidRPr="004824D3">
              <w:rPr>
                <w:color w:val="00B050"/>
                <w:sz w:val="24"/>
                <w:szCs w:val="24"/>
                <w:vertAlign w:val="subscript"/>
                <w:lang w:val="de-DE"/>
              </w:rPr>
              <w:t>2</w:t>
            </w:r>
            <w:r w:rsidRPr="004824D3">
              <w:rPr>
                <w:color w:val="00B050"/>
                <w:sz w:val="24"/>
                <w:szCs w:val="24"/>
                <w:lang w:val="de-DE"/>
              </w:rPr>
              <w:t xml:space="preserve"> e/kWh angenommen werden (Quelle: GLEC-Rahmenleitlinie).  Die Verwendung einzelner Ländermixe kann zu deutlich abweichenden Werten führen, insbesondere in Ländern mit einer stark </w:t>
            </w:r>
            <w:proofErr w:type="spellStart"/>
            <w:r w:rsidRPr="004824D3">
              <w:rPr>
                <w:color w:val="00B050"/>
                <w:sz w:val="24"/>
                <w:szCs w:val="24"/>
                <w:lang w:val="de-DE"/>
              </w:rPr>
              <w:t>dekarbonisierten</w:t>
            </w:r>
            <w:proofErr w:type="spellEnd"/>
            <w:r w:rsidRPr="004824D3">
              <w:rPr>
                <w:color w:val="00B050"/>
                <w:sz w:val="24"/>
                <w:szCs w:val="24"/>
                <w:lang w:val="de-DE"/>
              </w:rPr>
              <w:t xml:space="preserve"> Stromversorgung.</w:t>
            </w:r>
          </w:p>
        </w:tc>
        <w:tc>
          <w:tcPr>
            <w:tcW w:w="935" w:type="dxa"/>
            <w:tcBorders>
              <w:top w:val="nil"/>
              <w:left w:val="nil"/>
              <w:bottom w:val="single" w:sz="4" w:space="0" w:color="auto"/>
              <w:right w:val="single" w:sz="4" w:space="0" w:color="auto"/>
            </w:tcBorders>
            <w:vAlign w:val="center"/>
          </w:tcPr>
          <w:p w14:paraId="617116B9" w14:textId="77777777" w:rsidR="003209E7" w:rsidRPr="00C45772"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123A34" w14:paraId="2F6C324A"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6B01C45C" w14:textId="39BBEEB2" w:rsidR="003209E7" w:rsidRPr="002D3327" w:rsidRDefault="003209E7" w:rsidP="003209E7">
            <w:pPr>
              <w:spacing w:after="0" w:line="240" w:lineRule="auto"/>
              <w:rPr>
                <w:rFonts w:ascii="Calibri" w:eastAsia="Times New Roman" w:hAnsi="Calibri" w:cs="Calibri"/>
                <w:sz w:val="24"/>
                <w:szCs w:val="24"/>
                <w:lang w:val="de-DE" w:eastAsia="zh-TW"/>
              </w:rPr>
            </w:pPr>
            <w:r w:rsidRPr="00EE49A5">
              <w:rPr>
                <w:rFonts w:ascii="Calibri" w:eastAsia="Times New Roman" w:hAnsi="Calibri" w:cs="Calibri"/>
                <w:b/>
                <w:bCs/>
                <w:color w:val="00B050"/>
                <w:sz w:val="24"/>
                <w:szCs w:val="24"/>
              </w:rPr>
              <w:t>12.2.7.3</w:t>
            </w:r>
            <w:r>
              <w:rPr>
                <w:rFonts w:ascii="Calibri" w:eastAsia="Times New Roman" w:hAnsi="Calibri" w:cs="Calibri"/>
                <w:b/>
                <w:bCs/>
                <w:color w:val="00B050"/>
                <w:sz w:val="24"/>
                <w:szCs w:val="24"/>
              </w:rPr>
              <w:t>.</w:t>
            </w:r>
          </w:p>
        </w:tc>
        <w:tc>
          <w:tcPr>
            <w:tcW w:w="5386" w:type="dxa"/>
            <w:tcBorders>
              <w:top w:val="nil"/>
              <w:left w:val="nil"/>
              <w:bottom w:val="single" w:sz="4" w:space="0" w:color="auto"/>
              <w:right w:val="single" w:sz="4" w:space="0" w:color="auto"/>
            </w:tcBorders>
            <w:shd w:val="clear" w:color="auto" w:fill="auto"/>
          </w:tcPr>
          <w:p w14:paraId="3DD6F89B" w14:textId="6901CF60" w:rsidR="003209E7" w:rsidRPr="002D3327" w:rsidRDefault="003209E7" w:rsidP="003209E7">
            <w:pPr>
              <w:spacing w:after="0" w:line="240" w:lineRule="auto"/>
              <w:rPr>
                <w:rFonts w:ascii="Calibri" w:eastAsia="Times New Roman" w:hAnsi="Calibri" w:cs="Calibri"/>
                <w:sz w:val="24"/>
                <w:szCs w:val="24"/>
                <w:lang w:val="de-DE" w:eastAsia="zh-TW"/>
              </w:rPr>
            </w:pPr>
            <w:r>
              <w:rPr>
                <w:rFonts w:eastAsia="Times New Roman"/>
                <w:color w:val="00B050"/>
                <w:sz w:val="24"/>
                <w:szCs w:val="24"/>
              </w:rPr>
              <w:t>Scope</w:t>
            </w:r>
            <w:r w:rsidRPr="00851A27">
              <w:rPr>
                <w:rFonts w:eastAsia="Times New Roman"/>
                <w:color w:val="00B050"/>
                <w:sz w:val="24"/>
                <w:szCs w:val="24"/>
              </w:rPr>
              <w:t xml:space="preserve"> 3</w:t>
            </w:r>
          </w:p>
        </w:tc>
        <w:tc>
          <w:tcPr>
            <w:tcW w:w="8080" w:type="dxa"/>
            <w:tcBorders>
              <w:top w:val="nil"/>
              <w:left w:val="nil"/>
              <w:bottom w:val="single" w:sz="4" w:space="0" w:color="auto"/>
              <w:right w:val="single" w:sz="4" w:space="0" w:color="auto"/>
            </w:tcBorders>
            <w:shd w:val="clear" w:color="auto" w:fill="auto"/>
          </w:tcPr>
          <w:p w14:paraId="45A6161B" w14:textId="77777777" w:rsidR="003209E7" w:rsidRPr="004824D3" w:rsidRDefault="003209E7" w:rsidP="003209E7">
            <w:pPr>
              <w:autoSpaceDE w:val="0"/>
              <w:autoSpaceDN w:val="0"/>
              <w:adjustRightInd w:val="0"/>
              <w:spacing w:after="0" w:line="240" w:lineRule="auto"/>
              <w:rPr>
                <w:rFonts w:cstheme="minorHAnsi"/>
                <w:color w:val="00B050"/>
                <w:sz w:val="24"/>
                <w:szCs w:val="24"/>
                <w:lang w:val="de-DE"/>
              </w:rPr>
            </w:pPr>
            <w:proofErr w:type="spellStart"/>
            <w:r w:rsidRPr="004824D3">
              <w:rPr>
                <w:rFonts w:cstheme="minorHAnsi"/>
                <w:b/>
                <w:bCs/>
                <w:color w:val="00B050"/>
                <w:sz w:val="24"/>
                <w:szCs w:val="24"/>
                <w:lang w:val="de-DE"/>
              </w:rPr>
              <w:t>Scope</w:t>
            </w:r>
            <w:proofErr w:type="spellEnd"/>
            <w:r w:rsidRPr="004824D3">
              <w:rPr>
                <w:rFonts w:cstheme="minorHAnsi"/>
                <w:b/>
                <w:bCs/>
                <w:color w:val="00B050"/>
                <w:sz w:val="24"/>
                <w:szCs w:val="24"/>
                <w:lang w:val="de-DE"/>
              </w:rPr>
              <w:t xml:space="preserve"> 3-Emissionen </w:t>
            </w:r>
            <w:r w:rsidRPr="004824D3">
              <w:rPr>
                <w:rFonts w:cstheme="minorHAnsi"/>
                <w:color w:val="00B050"/>
                <w:sz w:val="24"/>
                <w:szCs w:val="24"/>
                <w:lang w:val="de-DE"/>
              </w:rPr>
              <w:t>sind indirekte Emissionen aus der Lieferkette des bewerteten Unternehmens.</w:t>
            </w:r>
          </w:p>
          <w:p w14:paraId="0FAAF3C3" w14:textId="77777777" w:rsidR="003209E7" w:rsidRPr="004824D3" w:rsidRDefault="003209E7" w:rsidP="003209E7">
            <w:pPr>
              <w:autoSpaceDE w:val="0"/>
              <w:autoSpaceDN w:val="0"/>
              <w:adjustRightInd w:val="0"/>
              <w:spacing w:after="0" w:line="240" w:lineRule="auto"/>
              <w:rPr>
                <w:rFonts w:cstheme="minorHAnsi"/>
                <w:color w:val="00B050"/>
                <w:sz w:val="24"/>
                <w:szCs w:val="24"/>
                <w:lang w:val="de-DE"/>
              </w:rPr>
            </w:pPr>
          </w:p>
          <w:p w14:paraId="7B0C1D75" w14:textId="2C562D2C" w:rsidR="003209E7" w:rsidRPr="00C45772" w:rsidRDefault="003209E7" w:rsidP="003209E7">
            <w:pPr>
              <w:spacing w:after="0" w:line="240" w:lineRule="auto"/>
              <w:rPr>
                <w:rFonts w:ascii="Calibri" w:eastAsia="Times New Roman" w:hAnsi="Calibri" w:cs="Calibri"/>
                <w:sz w:val="24"/>
                <w:szCs w:val="24"/>
                <w:lang w:val="de-DE" w:eastAsia="zh-TW"/>
              </w:rPr>
            </w:pPr>
            <w:proofErr w:type="spellStart"/>
            <w:r w:rsidRPr="004824D3">
              <w:rPr>
                <w:rFonts w:cstheme="minorHAnsi"/>
                <w:color w:val="00B050"/>
                <w:sz w:val="24"/>
                <w:szCs w:val="24"/>
                <w:lang w:val="de-DE"/>
              </w:rPr>
              <w:t>Scope</w:t>
            </w:r>
            <w:proofErr w:type="spellEnd"/>
            <w:r w:rsidRPr="004824D3">
              <w:rPr>
                <w:rFonts w:cstheme="minorHAnsi"/>
                <w:color w:val="00B050"/>
                <w:sz w:val="24"/>
                <w:szCs w:val="24"/>
                <w:lang w:val="de-DE"/>
              </w:rPr>
              <w:t xml:space="preserve"> 3 umfasst die Produktion und den Vertrieb von Brennstoffen, die in </w:t>
            </w:r>
            <w:proofErr w:type="spellStart"/>
            <w:r w:rsidRPr="004824D3">
              <w:rPr>
                <w:rFonts w:cstheme="minorHAnsi"/>
                <w:color w:val="00B050"/>
                <w:sz w:val="24"/>
                <w:szCs w:val="24"/>
                <w:lang w:val="de-DE"/>
              </w:rPr>
              <w:t>Scope</w:t>
            </w:r>
            <w:proofErr w:type="spellEnd"/>
            <w:r w:rsidRPr="004824D3">
              <w:rPr>
                <w:rFonts w:cstheme="minorHAnsi"/>
                <w:color w:val="00B050"/>
                <w:sz w:val="24"/>
                <w:szCs w:val="24"/>
                <w:lang w:val="de-DE"/>
              </w:rPr>
              <w:t xml:space="preserve"> 1 (WTT) verbrannt werden, Transportemissionen, die in gekaufte Waren und Dienstleistungen eingebettet sind, die Produktnutzung und das Ende der Lebensdauer. </w:t>
            </w:r>
            <w:proofErr w:type="spellStart"/>
            <w:r w:rsidRPr="004824D3">
              <w:rPr>
                <w:rFonts w:cstheme="minorHAnsi"/>
                <w:color w:val="00B050"/>
                <w:sz w:val="24"/>
                <w:szCs w:val="24"/>
                <w:lang w:val="de-DE"/>
              </w:rPr>
              <w:t>Scope</w:t>
            </w:r>
            <w:proofErr w:type="spellEnd"/>
            <w:r w:rsidRPr="004824D3">
              <w:rPr>
                <w:rFonts w:cstheme="minorHAnsi"/>
                <w:color w:val="00B050"/>
                <w:sz w:val="24"/>
                <w:szCs w:val="24"/>
                <w:lang w:val="de-DE"/>
              </w:rPr>
              <w:t xml:space="preserve"> 3 umfasst zum Beispiel auch die Vergabe von Unteraufträgen für Gabelstapler oder </w:t>
            </w:r>
            <w:proofErr w:type="spellStart"/>
            <w:r w:rsidRPr="004824D3">
              <w:rPr>
                <w:rFonts w:cstheme="minorHAnsi"/>
                <w:color w:val="00B050"/>
                <w:sz w:val="24"/>
                <w:szCs w:val="24"/>
                <w:lang w:val="de-DE"/>
              </w:rPr>
              <w:t>Reach-Stacker</w:t>
            </w:r>
            <w:proofErr w:type="spellEnd"/>
            <w:r w:rsidRPr="004824D3">
              <w:rPr>
                <w:rFonts w:cstheme="minorHAnsi"/>
                <w:color w:val="00B050"/>
                <w:sz w:val="24"/>
                <w:szCs w:val="24"/>
                <w:lang w:val="de-DE"/>
              </w:rPr>
              <w:t xml:space="preserve">, um Container im Depot zu bewegen </w:t>
            </w:r>
          </w:p>
        </w:tc>
        <w:tc>
          <w:tcPr>
            <w:tcW w:w="935" w:type="dxa"/>
            <w:tcBorders>
              <w:top w:val="nil"/>
              <w:left w:val="nil"/>
              <w:bottom w:val="single" w:sz="4" w:space="0" w:color="auto"/>
              <w:right w:val="single" w:sz="4" w:space="0" w:color="auto"/>
            </w:tcBorders>
            <w:vAlign w:val="center"/>
          </w:tcPr>
          <w:p w14:paraId="1AD318D4" w14:textId="77777777" w:rsidR="003209E7" w:rsidRPr="00C45772"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880391" w14:paraId="755BA77B"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64D22057" w14:textId="79C0EC77" w:rsidR="003209E7" w:rsidRPr="002D3327" w:rsidRDefault="003209E7" w:rsidP="003209E7">
            <w:pPr>
              <w:spacing w:after="0" w:line="240" w:lineRule="auto"/>
              <w:rPr>
                <w:rFonts w:ascii="Calibri" w:eastAsia="Times New Roman" w:hAnsi="Calibri" w:cs="Calibri"/>
                <w:sz w:val="24"/>
                <w:szCs w:val="24"/>
                <w:lang w:val="de-DE" w:eastAsia="zh-TW"/>
              </w:rPr>
            </w:pPr>
            <w:r w:rsidRPr="00EE49A5">
              <w:rPr>
                <w:rFonts w:ascii="Calibri" w:eastAsia="Times New Roman" w:hAnsi="Calibri" w:cs="Calibri"/>
                <w:color w:val="00B050"/>
                <w:sz w:val="24"/>
                <w:szCs w:val="24"/>
              </w:rPr>
              <w:t>12.2.7.3.1</w:t>
            </w:r>
            <w:r>
              <w:rPr>
                <w:rFonts w:ascii="Calibri" w:eastAsia="Times New Roman" w:hAnsi="Calibri" w:cs="Calibri"/>
                <w:color w:val="00B050"/>
                <w:sz w:val="24"/>
                <w:szCs w:val="24"/>
              </w:rPr>
              <w:t>.</w:t>
            </w:r>
          </w:p>
        </w:tc>
        <w:tc>
          <w:tcPr>
            <w:tcW w:w="5386" w:type="dxa"/>
            <w:tcBorders>
              <w:top w:val="nil"/>
              <w:left w:val="nil"/>
              <w:bottom w:val="single" w:sz="4" w:space="0" w:color="auto"/>
              <w:right w:val="single" w:sz="4" w:space="0" w:color="auto"/>
            </w:tcBorders>
            <w:shd w:val="clear" w:color="auto" w:fill="auto"/>
          </w:tcPr>
          <w:p w14:paraId="3C134489" w14:textId="77777777" w:rsidR="003209E7" w:rsidRPr="004824D3" w:rsidRDefault="003209E7" w:rsidP="003209E7">
            <w:pPr>
              <w:spacing w:after="0" w:line="240" w:lineRule="auto"/>
              <w:rPr>
                <w:rFonts w:ascii="Calibri" w:eastAsia="Times New Roman" w:hAnsi="Calibri" w:cs="Calibri"/>
                <w:color w:val="00B050"/>
                <w:sz w:val="24"/>
                <w:szCs w:val="24"/>
                <w:lang w:val="de-DE"/>
              </w:rPr>
            </w:pPr>
            <w:r w:rsidRPr="004824D3">
              <w:rPr>
                <w:rFonts w:ascii="Calibri" w:eastAsia="Times New Roman" w:hAnsi="Calibri" w:cs="Calibri"/>
                <w:color w:val="00B050"/>
                <w:sz w:val="24"/>
                <w:szCs w:val="24"/>
                <w:lang w:val="de-DE"/>
              </w:rPr>
              <w:t>Hat das Unternehmen die absoluten Emissionen WTT aus dem im letzten Jahr verbrauchten Kraftstoff anhand der Formel berechnet?</w:t>
            </w:r>
          </w:p>
          <w:p w14:paraId="6C2F932D" w14:textId="4A3912D6" w:rsidR="003209E7" w:rsidRPr="00C45772" w:rsidRDefault="003209E7" w:rsidP="003209E7">
            <w:pPr>
              <w:spacing w:after="0" w:line="240" w:lineRule="auto"/>
              <w:rPr>
                <w:rFonts w:ascii="Calibri" w:eastAsia="Times New Roman" w:hAnsi="Calibri" w:cs="Calibri"/>
                <w:sz w:val="24"/>
                <w:szCs w:val="24"/>
                <w:lang w:val="de-DE" w:eastAsia="zh-TW"/>
              </w:rPr>
            </w:pPr>
            <w:r w:rsidRPr="004824D3">
              <w:rPr>
                <w:rFonts w:eastAsia="Times New Roman"/>
                <w:color w:val="00B050"/>
                <w:sz w:val="24"/>
                <w:szCs w:val="24"/>
                <w:lang w:val="de-DE"/>
              </w:rPr>
              <w:t xml:space="preserve">kg CO2e = </w:t>
            </w:r>
            <w:r w:rsidRPr="00851A27">
              <w:rPr>
                <w:rFonts w:eastAsia="Times New Roman"/>
                <w:color w:val="00B050"/>
                <w:sz w:val="24"/>
                <w:szCs w:val="24"/>
              </w:rPr>
              <w:t>Σ</w:t>
            </w:r>
            <w:r w:rsidRPr="004824D3">
              <w:rPr>
                <w:rFonts w:eastAsia="Times New Roman"/>
                <w:color w:val="00B050"/>
                <w:sz w:val="24"/>
                <w:szCs w:val="24"/>
                <w:lang w:val="de-DE"/>
              </w:rPr>
              <w:t xml:space="preserve"> (Kraftstoff (Liter) × WTT-Kraftstoff-Emissionsfaktor (kg CO2e/Liter Kraftstoff))?</w:t>
            </w:r>
          </w:p>
        </w:tc>
        <w:tc>
          <w:tcPr>
            <w:tcW w:w="8080" w:type="dxa"/>
            <w:tcBorders>
              <w:top w:val="nil"/>
              <w:left w:val="nil"/>
              <w:bottom w:val="single" w:sz="4" w:space="0" w:color="auto"/>
              <w:right w:val="single" w:sz="4" w:space="0" w:color="auto"/>
            </w:tcBorders>
            <w:shd w:val="clear" w:color="auto" w:fill="auto"/>
          </w:tcPr>
          <w:p w14:paraId="782E22ED" w14:textId="5546B970" w:rsidR="003209E7" w:rsidRPr="002D3327" w:rsidRDefault="003209E7" w:rsidP="003209E7">
            <w:pPr>
              <w:spacing w:after="0" w:line="240" w:lineRule="auto"/>
              <w:rPr>
                <w:rFonts w:ascii="Calibri" w:eastAsia="Times New Roman" w:hAnsi="Calibri" w:cs="Calibri"/>
                <w:sz w:val="24"/>
                <w:szCs w:val="24"/>
                <w:lang w:val="de-DE" w:eastAsia="zh-TW"/>
              </w:rPr>
            </w:pPr>
            <w:r w:rsidRPr="00EE49A5">
              <w:rPr>
                <w:rFonts w:cstheme="minorHAnsi"/>
                <w:color w:val="00B050"/>
                <w:sz w:val="24"/>
                <w:szCs w:val="24"/>
              </w:rPr>
              <w:t xml:space="preserve">Der </w:t>
            </w:r>
            <w:proofErr w:type="spellStart"/>
            <w:r w:rsidRPr="00EE49A5">
              <w:rPr>
                <w:rFonts w:cstheme="minorHAnsi"/>
                <w:color w:val="00B050"/>
                <w:sz w:val="24"/>
                <w:szCs w:val="24"/>
              </w:rPr>
              <w:t>Faktor</w:t>
            </w:r>
            <w:proofErr w:type="spellEnd"/>
            <w:r w:rsidRPr="00EE49A5">
              <w:rPr>
                <w:rFonts w:cstheme="minorHAnsi"/>
                <w:color w:val="00B050"/>
                <w:sz w:val="24"/>
                <w:szCs w:val="24"/>
              </w:rPr>
              <w:t xml:space="preserve"> </w:t>
            </w:r>
            <w:proofErr w:type="spellStart"/>
            <w:r w:rsidRPr="00EE49A5">
              <w:rPr>
                <w:rFonts w:cstheme="minorHAnsi"/>
                <w:color w:val="00B050"/>
                <w:sz w:val="24"/>
                <w:szCs w:val="24"/>
              </w:rPr>
              <w:t>sollte</w:t>
            </w:r>
            <w:proofErr w:type="spellEnd"/>
            <w:r w:rsidRPr="00EE49A5">
              <w:rPr>
                <w:rFonts w:cstheme="minorHAnsi"/>
                <w:color w:val="00B050"/>
                <w:sz w:val="24"/>
                <w:szCs w:val="24"/>
              </w:rPr>
              <w:t xml:space="preserve"> dem "Global Logistics Emissions Council Framework for Logistics Emissions Accounting and Reporting" Version 2.0 </w:t>
            </w:r>
            <w:proofErr w:type="spellStart"/>
            <w:r w:rsidRPr="00EE49A5">
              <w:rPr>
                <w:rFonts w:cstheme="minorHAnsi"/>
                <w:color w:val="00B050"/>
                <w:sz w:val="24"/>
                <w:szCs w:val="24"/>
              </w:rPr>
              <w:t>entnommen</w:t>
            </w:r>
            <w:proofErr w:type="spellEnd"/>
            <w:r w:rsidRPr="00EE49A5">
              <w:rPr>
                <w:rFonts w:cstheme="minorHAnsi"/>
                <w:color w:val="00B050"/>
                <w:sz w:val="24"/>
                <w:szCs w:val="24"/>
              </w:rPr>
              <w:t xml:space="preserve"> </w:t>
            </w:r>
            <w:proofErr w:type="spellStart"/>
            <w:r w:rsidRPr="00EE49A5">
              <w:rPr>
                <w:rFonts w:cstheme="minorHAnsi"/>
                <w:color w:val="00B050"/>
                <w:sz w:val="24"/>
                <w:szCs w:val="24"/>
              </w:rPr>
              <w:t>werden</w:t>
            </w:r>
            <w:proofErr w:type="spellEnd"/>
            <w:r w:rsidRPr="00EE49A5">
              <w:rPr>
                <w:rFonts w:cstheme="minorHAnsi"/>
                <w:color w:val="00B050"/>
                <w:sz w:val="24"/>
                <w:szCs w:val="24"/>
              </w:rPr>
              <w:t xml:space="preserve">. Modul 1: </w:t>
            </w:r>
            <w:hyperlink r:id="rId36" w:history="1">
              <w:r w:rsidRPr="00EE49A5">
                <w:rPr>
                  <w:rStyle w:val="Hyperlink"/>
                  <w:rFonts w:ascii="Calibri" w:eastAsia="Times New Roman" w:hAnsi="Calibri" w:cs="Calibri"/>
                  <w:i/>
                  <w:iCs/>
                  <w:color w:val="00B050"/>
                  <w:sz w:val="24"/>
                  <w:szCs w:val="24"/>
                </w:rPr>
                <w:t>https://www.flexmail.eu/f-844a1f54174eb51e</w:t>
              </w:r>
            </w:hyperlink>
          </w:p>
        </w:tc>
        <w:tc>
          <w:tcPr>
            <w:tcW w:w="935" w:type="dxa"/>
            <w:tcBorders>
              <w:top w:val="nil"/>
              <w:left w:val="nil"/>
              <w:bottom w:val="single" w:sz="4" w:space="0" w:color="auto"/>
              <w:right w:val="single" w:sz="4" w:space="0" w:color="auto"/>
            </w:tcBorders>
            <w:vAlign w:val="center"/>
          </w:tcPr>
          <w:p w14:paraId="1CFEC86C" w14:textId="77777777" w:rsidR="003209E7" w:rsidRPr="00A70EBF"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123A34" w14:paraId="5AAA040D"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58350820" w14:textId="793C8E35" w:rsidR="003209E7" w:rsidRPr="002D3327" w:rsidRDefault="003209E7" w:rsidP="003209E7">
            <w:pPr>
              <w:spacing w:after="0" w:line="240" w:lineRule="auto"/>
              <w:rPr>
                <w:rFonts w:ascii="Calibri" w:eastAsia="Times New Roman" w:hAnsi="Calibri" w:cs="Calibri"/>
                <w:sz w:val="24"/>
                <w:szCs w:val="24"/>
                <w:lang w:val="de-DE" w:eastAsia="zh-TW"/>
              </w:rPr>
            </w:pPr>
            <w:r w:rsidRPr="00EE49A5">
              <w:rPr>
                <w:rFonts w:ascii="Calibri" w:eastAsia="Times New Roman" w:hAnsi="Calibri" w:cs="Calibri"/>
                <w:b/>
                <w:bCs/>
                <w:color w:val="00B050"/>
                <w:sz w:val="24"/>
                <w:szCs w:val="24"/>
              </w:rPr>
              <w:t>12.2.7.4</w:t>
            </w:r>
            <w:r>
              <w:rPr>
                <w:rFonts w:ascii="Calibri" w:eastAsia="Times New Roman" w:hAnsi="Calibri" w:cs="Calibri"/>
                <w:b/>
                <w:bCs/>
                <w:color w:val="00B050"/>
                <w:sz w:val="24"/>
                <w:szCs w:val="24"/>
              </w:rPr>
              <w:t>.</w:t>
            </w:r>
          </w:p>
        </w:tc>
        <w:tc>
          <w:tcPr>
            <w:tcW w:w="5386" w:type="dxa"/>
            <w:tcBorders>
              <w:top w:val="nil"/>
              <w:left w:val="nil"/>
              <w:bottom w:val="single" w:sz="4" w:space="0" w:color="auto"/>
              <w:right w:val="single" w:sz="4" w:space="0" w:color="auto"/>
            </w:tcBorders>
            <w:shd w:val="clear" w:color="auto" w:fill="auto"/>
          </w:tcPr>
          <w:p w14:paraId="0585A9F1" w14:textId="7CD16266" w:rsidR="003209E7" w:rsidRPr="00C45772" w:rsidRDefault="003209E7" w:rsidP="003209E7">
            <w:pPr>
              <w:spacing w:after="0" w:line="240" w:lineRule="auto"/>
              <w:rPr>
                <w:rFonts w:ascii="Calibri" w:eastAsia="Times New Roman" w:hAnsi="Calibri" w:cs="Calibri"/>
                <w:sz w:val="24"/>
                <w:szCs w:val="24"/>
                <w:lang w:val="de-DE" w:eastAsia="zh-TW"/>
              </w:rPr>
            </w:pPr>
            <w:r w:rsidRPr="004824D3">
              <w:rPr>
                <w:rFonts w:eastAsia="Times New Roman"/>
                <w:color w:val="00B050"/>
                <w:sz w:val="24"/>
                <w:szCs w:val="24"/>
                <w:lang w:val="de-DE"/>
              </w:rPr>
              <w:t>Berechnung der Gesamtemissionen (</w:t>
            </w:r>
            <w:proofErr w:type="spellStart"/>
            <w:r w:rsidRPr="004824D3">
              <w:rPr>
                <w:rFonts w:eastAsia="Times New Roman"/>
                <w:color w:val="00B050"/>
                <w:sz w:val="24"/>
                <w:szCs w:val="24"/>
                <w:lang w:val="de-DE"/>
              </w:rPr>
              <w:t>Scope</w:t>
            </w:r>
            <w:proofErr w:type="spellEnd"/>
            <w:r w:rsidRPr="004824D3">
              <w:rPr>
                <w:rFonts w:eastAsia="Times New Roman"/>
                <w:color w:val="00B050"/>
                <w:sz w:val="24"/>
                <w:szCs w:val="24"/>
                <w:lang w:val="de-DE"/>
              </w:rPr>
              <w:t xml:space="preserve"> 1, 2 und 3)</w:t>
            </w:r>
          </w:p>
        </w:tc>
        <w:tc>
          <w:tcPr>
            <w:tcW w:w="8080" w:type="dxa"/>
            <w:tcBorders>
              <w:top w:val="nil"/>
              <w:left w:val="nil"/>
              <w:bottom w:val="single" w:sz="4" w:space="0" w:color="auto"/>
              <w:right w:val="single" w:sz="4" w:space="0" w:color="auto"/>
            </w:tcBorders>
            <w:shd w:val="clear" w:color="auto" w:fill="auto"/>
          </w:tcPr>
          <w:p w14:paraId="73D52EC1" w14:textId="0C74DA09" w:rsidR="003209E7" w:rsidRPr="00C45772" w:rsidRDefault="003209E7" w:rsidP="003209E7">
            <w:pPr>
              <w:spacing w:after="0" w:line="240" w:lineRule="auto"/>
              <w:rPr>
                <w:rFonts w:ascii="Calibri" w:eastAsia="Times New Roman" w:hAnsi="Calibri" w:cs="Calibri"/>
                <w:sz w:val="24"/>
                <w:szCs w:val="24"/>
                <w:lang w:val="de-DE" w:eastAsia="zh-TW"/>
              </w:rPr>
            </w:pPr>
            <w:r w:rsidRPr="004824D3">
              <w:rPr>
                <w:rFonts w:cstheme="minorHAnsi"/>
                <w:color w:val="00B050"/>
                <w:sz w:val="24"/>
                <w:szCs w:val="24"/>
                <w:lang w:val="de-DE"/>
              </w:rPr>
              <w:t>Die Messung der Gesamtemissionen ist notwendig, weil sie sich direkt auf die globale Erwärmung auswirken.</w:t>
            </w:r>
          </w:p>
        </w:tc>
        <w:tc>
          <w:tcPr>
            <w:tcW w:w="935" w:type="dxa"/>
            <w:tcBorders>
              <w:top w:val="nil"/>
              <w:left w:val="nil"/>
              <w:bottom w:val="single" w:sz="4" w:space="0" w:color="auto"/>
              <w:right w:val="single" w:sz="4" w:space="0" w:color="auto"/>
            </w:tcBorders>
            <w:vAlign w:val="center"/>
          </w:tcPr>
          <w:p w14:paraId="546FA8C2" w14:textId="77777777" w:rsidR="003209E7" w:rsidRPr="00C45772"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880391" w14:paraId="6660D11E"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7E7B4637" w14:textId="2328868F" w:rsidR="003209E7" w:rsidRPr="002D3327" w:rsidRDefault="003209E7" w:rsidP="003209E7">
            <w:pPr>
              <w:spacing w:after="0" w:line="240" w:lineRule="auto"/>
              <w:rPr>
                <w:rFonts w:ascii="Calibri" w:eastAsia="Times New Roman" w:hAnsi="Calibri" w:cs="Calibri"/>
                <w:sz w:val="24"/>
                <w:szCs w:val="24"/>
                <w:lang w:val="de-DE" w:eastAsia="zh-TW"/>
              </w:rPr>
            </w:pPr>
            <w:r w:rsidRPr="00EE49A5">
              <w:rPr>
                <w:rFonts w:ascii="Calibri" w:eastAsia="Times New Roman" w:hAnsi="Calibri" w:cs="Calibri"/>
                <w:color w:val="00B050"/>
                <w:sz w:val="24"/>
                <w:szCs w:val="24"/>
              </w:rPr>
              <w:t>12.2.7.4.1</w:t>
            </w:r>
            <w:r>
              <w:rPr>
                <w:rFonts w:ascii="Calibri" w:eastAsia="Times New Roman" w:hAnsi="Calibri" w:cs="Calibri"/>
                <w:color w:val="00B050"/>
                <w:sz w:val="24"/>
                <w:szCs w:val="24"/>
              </w:rPr>
              <w:t>.</w:t>
            </w:r>
            <w:r w:rsidRPr="00EE49A5">
              <w:rPr>
                <w:rFonts w:ascii="Calibri" w:eastAsia="Times New Roman" w:hAnsi="Calibri" w:cs="Calibri"/>
                <w:color w:val="00B050"/>
                <w:sz w:val="24"/>
                <w:szCs w:val="24"/>
              </w:rPr>
              <w:t xml:space="preserve"> </w:t>
            </w:r>
          </w:p>
        </w:tc>
        <w:tc>
          <w:tcPr>
            <w:tcW w:w="5386" w:type="dxa"/>
            <w:tcBorders>
              <w:top w:val="nil"/>
              <w:left w:val="nil"/>
              <w:bottom w:val="single" w:sz="4" w:space="0" w:color="auto"/>
              <w:right w:val="single" w:sz="4" w:space="0" w:color="auto"/>
            </w:tcBorders>
            <w:shd w:val="clear" w:color="auto" w:fill="auto"/>
          </w:tcPr>
          <w:p w14:paraId="5A41B493" w14:textId="5CE1967A" w:rsidR="003209E7" w:rsidRPr="00C45772" w:rsidRDefault="003209E7" w:rsidP="003209E7">
            <w:pPr>
              <w:spacing w:after="0" w:line="240" w:lineRule="auto"/>
              <w:rPr>
                <w:rFonts w:ascii="Calibri" w:eastAsia="Times New Roman" w:hAnsi="Calibri" w:cs="Calibri"/>
                <w:sz w:val="24"/>
                <w:szCs w:val="24"/>
                <w:lang w:val="de-DE" w:eastAsia="zh-TW"/>
              </w:rPr>
            </w:pPr>
            <w:r w:rsidRPr="004824D3">
              <w:rPr>
                <w:rFonts w:eastAsia="Times New Roman"/>
                <w:color w:val="00B050"/>
                <w:sz w:val="24"/>
                <w:szCs w:val="24"/>
                <w:lang w:val="de-DE"/>
              </w:rPr>
              <w:t xml:space="preserve">Hat das Unternehmen die </w:t>
            </w:r>
            <w:r w:rsidRPr="004824D3">
              <w:rPr>
                <w:rFonts w:eastAsia="Times New Roman"/>
                <w:b/>
                <w:bCs/>
                <w:color w:val="00B050"/>
                <w:sz w:val="24"/>
                <w:szCs w:val="24"/>
                <w:lang w:val="de-DE"/>
              </w:rPr>
              <w:t xml:space="preserve">Gesamtemissionen </w:t>
            </w:r>
            <w:r w:rsidRPr="004824D3">
              <w:rPr>
                <w:rFonts w:eastAsia="Times New Roman"/>
                <w:color w:val="00B050"/>
                <w:sz w:val="24"/>
                <w:szCs w:val="24"/>
                <w:lang w:val="de-DE"/>
              </w:rPr>
              <w:t xml:space="preserve">des letzten Jahres durch Addition der Emissionen aus </w:t>
            </w:r>
            <w:proofErr w:type="spellStart"/>
            <w:r w:rsidRPr="004824D3">
              <w:rPr>
                <w:rFonts w:eastAsia="Times New Roman"/>
                <w:color w:val="00B050"/>
                <w:sz w:val="24"/>
                <w:szCs w:val="24"/>
                <w:lang w:val="de-DE"/>
              </w:rPr>
              <w:t>Scope</w:t>
            </w:r>
            <w:proofErr w:type="spellEnd"/>
            <w:r w:rsidRPr="004824D3">
              <w:rPr>
                <w:rFonts w:eastAsia="Times New Roman"/>
                <w:color w:val="00B050"/>
                <w:sz w:val="24"/>
                <w:szCs w:val="24"/>
                <w:lang w:val="de-DE"/>
              </w:rPr>
              <w:t xml:space="preserve"> 1, 2 und 3 berechnet?</w:t>
            </w:r>
            <w:r w:rsidRPr="004824D3">
              <w:rPr>
                <w:rFonts w:eastAsia="Times New Roman"/>
                <w:color w:val="00B050"/>
                <w:sz w:val="24"/>
                <w:szCs w:val="24"/>
                <w:lang w:val="de-DE"/>
              </w:rPr>
              <w:br/>
            </w:r>
          </w:p>
        </w:tc>
        <w:tc>
          <w:tcPr>
            <w:tcW w:w="8080" w:type="dxa"/>
            <w:tcBorders>
              <w:top w:val="nil"/>
              <w:left w:val="nil"/>
              <w:bottom w:val="single" w:sz="4" w:space="0" w:color="auto"/>
              <w:right w:val="single" w:sz="4" w:space="0" w:color="auto"/>
            </w:tcBorders>
            <w:shd w:val="clear" w:color="auto" w:fill="auto"/>
          </w:tcPr>
          <w:p w14:paraId="25B94A57" w14:textId="3A7497C3" w:rsidR="003209E7" w:rsidRPr="002D3327" w:rsidRDefault="003209E7" w:rsidP="003209E7">
            <w:pPr>
              <w:spacing w:after="0" w:line="240" w:lineRule="auto"/>
              <w:rPr>
                <w:rFonts w:ascii="Calibri" w:eastAsia="Times New Roman" w:hAnsi="Calibri" w:cs="Calibri"/>
                <w:sz w:val="24"/>
                <w:szCs w:val="24"/>
                <w:lang w:val="de-DE" w:eastAsia="zh-TW"/>
              </w:rPr>
            </w:pPr>
            <w:r w:rsidRPr="004824D3">
              <w:rPr>
                <w:rFonts w:ascii="Calibri" w:eastAsia="Times New Roman" w:hAnsi="Calibri" w:cs="Calibri"/>
                <w:color w:val="00B050"/>
                <w:sz w:val="24"/>
                <w:szCs w:val="24"/>
                <w:lang w:val="de-DE"/>
              </w:rPr>
              <w:t xml:space="preserve">Die folgenden Fragen sollten hinzugefügt werden: 12.2.7.1.2. </w:t>
            </w:r>
            <w:r w:rsidRPr="00EE49A5">
              <w:rPr>
                <w:rFonts w:ascii="Calibri" w:eastAsia="Times New Roman" w:hAnsi="Calibri" w:cs="Calibri"/>
                <w:color w:val="00B050"/>
                <w:sz w:val="24"/>
                <w:szCs w:val="24"/>
              </w:rPr>
              <w:t>+ 12.2</w:t>
            </w:r>
            <w:r>
              <w:rPr>
                <w:rFonts w:ascii="Calibri" w:eastAsia="Times New Roman" w:hAnsi="Calibri" w:cs="Calibri"/>
                <w:color w:val="00B050"/>
                <w:sz w:val="24"/>
                <w:szCs w:val="24"/>
              </w:rPr>
              <w:t>.</w:t>
            </w:r>
            <w:r w:rsidRPr="00EE49A5">
              <w:rPr>
                <w:rFonts w:ascii="Calibri" w:eastAsia="Times New Roman" w:hAnsi="Calibri" w:cs="Calibri"/>
                <w:color w:val="00B050"/>
                <w:sz w:val="24"/>
                <w:szCs w:val="24"/>
              </w:rPr>
              <w:t>7.2.2</w:t>
            </w:r>
            <w:r>
              <w:rPr>
                <w:rFonts w:ascii="Calibri" w:eastAsia="Times New Roman" w:hAnsi="Calibri" w:cs="Calibri"/>
                <w:color w:val="00B050"/>
                <w:sz w:val="24"/>
                <w:szCs w:val="24"/>
              </w:rPr>
              <w:t xml:space="preserve">. </w:t>
            </w:r>
            <w:r w:rsidRPr="00EE49A5">
              <w:rPr>
                <w:rFonts w:ascii="Calibri" w:eastAsia="Times New Roman" w:hAnsi="Calibri" w:cs="Calibri"/>
                <w:color w:val="00B050"/>
                <w:sz w:val="24"/>
                <w:szCs w:val="24"/>
              </w:rPr>
              <w:t>+ 12.</w:t>
            </w:r>
            <w:r>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7.3.1</w:t>
            </w:r>
            <w:r>
              <w:rPr>
                <w:rFonts w:ascii="Calibri" w:eastAsia="Times New Roman" w:hAnsi="Calibri" w:cs="Calibri"/>
                <w:color w:val="00B050"/>
                <w:sz w:val="24"/>
                <w:szCs w:val="24"/>
              </w:rPr>
              <w:t>.</w:t>
            </w:r>
          </w:p>
        </w:tc>
        <w:tc>
          <w:tcPr>
            <w:tcW w:w="935" w:type="dxa"/>
            <w:tcBorders>
              <w:top w:val="nil"/>
              <w:left w:val="nil"/>
              <w:bottom w:val="single" w:sz="4" w:space="0" w:color="auto"/>
              <w:right w:val="single" w:sz="4" w:space="0" w:color="auto"/>
            </w:tcBorders>
            <w:vAlign w:val="center"/>
          </w:tcPr>
          <w:p w14:paraId="5065A467" w14:textId="77777777" w:rsidR="003209E7" w:rsidRPr="00A70EBF"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123A34" w14:paraId="1BAAEC44"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2B43539A" w14:textId="64BEE6CD" w:rsidR="003209E7" w:rsidRPr="002D3327" w:rsidRDefault="003209E7" w:rsidP="003209E7">
            <w:pPr>
              <w:spacing w:after="0" w:line="240" w:lineRule="auto"/>
              <w:rPr>
                <w:rFonts w:ascii="Calibri" w:eastAsia="Times New Roman" w:hAnsi="Calibri" w:cs="Calibri"/>
                <w:sz w:val="24"/>
                <w:szCs w:val="24"/>
                <w:lang w:val="de-DE" w:eastAsia="zh-TW"/>
              </w:rPr>
            </w:pPr>
            <w:r w:rsidRPr="00EE49A5">
              <w:rPr>
                <w:rFonts w:ascii="Calibri" w:eastAsia="Times New Roman" w:hAnsi="Calibri" w:cs="Calibri"/>
                <w:b/>
                <w:bCs/>
                <w:color w:val="00B050"/>
                <w:sz w:val="24"/>
                <w:szCs w:val="24"/>
              </w:rPr>
              <w:t>12.2.7.</w:t>
            </w:r>
            <w:r>
              <w:rPr>
                <w:rFonts w:ascii="Calibri" w:eastAsia="Times New Roman" w:hAnsi="Calibri" w:cs="Calibri"/>
                <w:b/>
                <w:bCs/>
                <w:color w:val="00B050"/>
                <w:sz w:val="24"/>
                <w:szCs w:val="24"/>
              </w:rPr>
              <w:t>5.</w:t>
            </w:r>
          </w:p>
        </w:tc>
        <w:tc>
          <w:tcPr>
            <w:tcW w:w="5386" w:type="dxa"/>
            <w:tcBorders>
              <w:top w:val="nil"/>
              <w:left w:val="nil"/>
              <w:bottom w:val="single" w:sz="4" w:space="0" w:color="auto"/>
              <w:right w:val="single" w:sz="4" w:space="0" w:color="auto"/>
            </w:tcBorders>
            <w:shd w:val="clear" w:color="auto" w:fill="auto"/>
          </w:tcPr>
          <w:p w14:paraId="50EAFD68" w14:textId="7B4788A7" w:rsidR="003209E7" w:rsidRPr="002D3327" w:rsidRDefault="003209E7" w:rsidP="003209E7">
            <w:pPr>
              <w:spacing w:after="0" w:line="240" w:lineRule="auto"/>
              <w:rPr>
                <w:rFonts w:ascii="Calibri" w:eastAsia="Times New Roman" w:hAnsi="Calibri" w:cs="Calibri"/>
                <w:sz w:val="24"/>
                <w:szCs w:val="24"/>
                <w:lang w:val="de-DE" w:eastAsia="zh-TW"/>
              </w:rPr>
            </w:pPr>
            <w:r w:rsidRPr="004824D3">
              <w:rPr>
                <w:rFonts w:eastAsia="Times New Roman"/>
                <w:color w:val="00B050"/>
                <w:sz w:val="24"/>
                <w:szCs w:val="24"/>
                <w:lang w:val="de-DE"/>
              </w:rPr>
              <w:t>Konsolidierung und Berichterstattung über Emissionen</w:t>
            </w:r>
          </w:p>
        </w:tc>
        <w:tc>
          <w:tcPr>
            <w:tcW w:w="8080" w:type="dxa"/>
            <w:tcBorders>
              <w:top w:val="nil"/>
              <w:left w:val="nil"/>
              <w:bottom w:val="single" w:sz="4" w:space="0" w:color="auto"/>
              <w:right w:val="single" w:sz="4" w:space="0" w:color="auto"/>
            </w:tcBorders>
            <w:shd w:val="clear" w:color="auto" w:fill="auto"/>
          </w:tcPr>
          <w:p w14:paraId="62085D0A" w14:textId="77777777" w:rsidR="003209E7" w:rsidRPr="002D3327" w:rsidRDefault="003209E7" w:rsidP="003209E7">
            <w:pPr>
              <w:spacing w:after="0" w:line="240" w:lineRule="auto"/>
              <w:rPr>
                <w:rFonts w:ascii="Calibri" w:eastAsia="Times New Roman" w:hAnsi="Calibri" w:cs="Calibri"/>
                <w:sz w:val="24"/>
                <w:szCs w:val="24"/>
                <w:lang w:val="de-DE" w:eastAsia="zh-TW"/>
              </w:rPr>
            </w:pPr>
          </w:p>
        </w:tc>
        <w:tc>
          <w:tcPr>
            <w:tcW w:w="935" w:type="dxa"/>
            <w:tcBorders>
              <w:top w:val="nil"/>
              <w:left w:val="nil"/>
              <w:bottom w:val="single" w:sz="4" w:space="0" w:color="auto"/>
              <w:right w:val="single" w:sz="4" w:space="0" w:color="auto"/>
            </w:tcBorders>
            <w:vAlign w:val="center"/>
          </w:tcPr>
          <w:p w14:paraId="75E635CD" w14:textId="77777777" w:rsidR="003209E7" w:rsidRPr="00A70EBF"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880391" w14:paraId="0B155DEA"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0736AAAC" w14:textId="77777777" w:rsidR="003209E7" w:rsidRPr="002D3327" w:rsidRDefault="003209E7" w:rsidP="003209E7">
            <w:pPr>
              <w:spacing w:after="0" w:line="240" w:lineRule="auto"/>
              <w:rPr>
                <w:rFonts w:ascii="Calibri" w:eastAsia="Times New Roman" w:hAnsi="Calibri" w:cs="Calibri"/>
                <w:sz w:val="24"/>
                <w:szCs w:val="24"/>
                <w:lang w:val="de-DE" w:eastAsia="zh-TW"/>
              </w:rPr>
            </w:pPr>
          </w:p>
        </w:tc>
        <w:tc>
          <w:tcPr>
            <w:tcW w:w="5386" w:type="dxa"/>
            <w:tcBorders>
              <w:top w:val="nil"/>
              <w:left w:val="nil"/>
              <w:bottom w:val="single" w:sz="4" w:space="0" w:color="auto"/>
              <w:right w:val="single" w:sz="4" w:space="0" w:color="auto"/>
            </w:tcBorders>
            <w:shd w:val="clear" w:color="auto" w:fill="auto"/>
          </w:tcPr>
          <w:p w14:paraId="2E9C9C62" w14:textId="77777777" w:rsidR="003209E7" w:rsidRPr="004824D3" w:rsidRDefault="003209E7" w:rsidP="003209E7">
            <w:pPr>
              <w:spacing w:after="0" w:line="240" w:lineRule="auto"/>
              <w:rPr>
                <w:rFonts w:ascii="Calibri" w:eastAsia="Times New Roman" w:hAnsi="Calibri" w:cs="Calibri"/>
                <w:color w:val="00B050"/>
                <w:sz w:val="24"/>
                <w:szCs w:val="24"/>
                <w:lang w:val="de-DE"/>
              </w:rPr>
            </w:pPr>
            <w:r w:rsidRPr="004824D3">
              <w:rPr>
                <w:rFonts w:ascii="Calibri" w:eastAsia="Times New Roman" w:hAnsi="Calibri" w:cs="Calibri"/>
                <w:color w:val="00B050"/>
                <w:sz w:val="24"/>
                <w:szCs w:val="24"/>
                <w:lang w:val="de-DE"/>
              </w:rPr>
              <w:t>Stellt das Unternehmen die gesamten jährlichen Emissionen in einem Bericht in folgender Form zusammen?</w:t>
            </w:r>
          </w:p>
          <w:p w14:paraId="4928372B" w14:textId="77777777" w:rsidR="003209E7" w:rsidRDefault="003209E7" w:rsidP="003209E7">
            <w:pPr>
              <w:pStyle w:val="ListParagraph"/>
              <w:numPr>
                <w:ilvl w:val="0"/>
                <w:numId w:val="2"/>
              </w:numPr>
              <w:spacing w:after="0" w:line="240" w:lineRule="auto"/>
              <w:ind w:left="720"/>
              <w:rPr>
                <w:rFonts w:eastAsia="Times New Roman"/>
                <w:color w:val="00B050"/>
                <w:sz w:val="24"/>
                <w:szCs w:val="24"/>
              </w:rPr>
            </w:pPr>
            <w:proofErr w:type="spellStart"/>
            <w:r w:rsidRPr="39B706A0">
              <w:rPr>
                <w:rFonts w:eastAsia="Times New Roman"/>
                <w:color w:val="00B050"/>
                <w:sz w:val="24"/>
                <w:szCs w:val="24"/>
              </w:rPr>
              <w:t>Bereich</w:t>
            </w:r>
            <w:proofErr w:type="spellEnd"/>
            <w:r w:rsidRPr="39B706A0">
              <w:rPr>
                <w:rFonts w:eastAsia="Times New Roman"/>
                <w:color w:val="00B050"/>
                <w:sz w:val="24"/>
                <w:szCs w:val="24"/>
              </w:rPr>
              <w:t xml:space="preserve"> 1 (</w:t>
            </w:r>
            <w:proofErr w:type="spellStart"/>
            <w:r w:rsidRPr="39B706A0">
              <w:rPr>
                <w:rFonts w:eastAsia="Times New Roman"/>
                <w:color w:val="00B050"/>
                <w:sz w:val="24"/>
                <w:szCs w:val="24"/>
              </w:rPr>
              <w:t>Frage</w:t>
            </w:r>
            <w:proofErr w:type="spellEnd"/>
            <w:r w:rsidRPr="39B706A0">
              <w:rPr>
                <w:rFonts w:eastAsia="Times New Roman"/>
                <w:color w:val="00B050"/>
                <w:sz w:val="24"/>
                <w:szCs w:val="24"/>
              </w:rPr>
              <w:t xml:space="preserve"> 12.2.7.1.2</w:t>
            </w:r>
            <w:r>
              <w:rPr>
                <w:rFonts w:eastAsia="Times New Roman"/>
                <w:color w:val="00B050"/>
                <w:sz w:val="24"/>
                <w:szCs w:val="24"/>
              </w:rPr>
              <w:t>.</w:t>
            </w:r>
            <w:r w:rsidRPr="39B706A0">
              <w:rPr>
                <w:rFonts w:eastAsia="Times New Roman"/>
                <w:color w:val="00B050"/>
                <w:sz w:val="24"/>
                <w:szCs w:val="24"/>
              </w:rPr>
              <w:t>)</w:t>
            </w:r>
          </w:p>
          <w:p w14:paraId="26D935C1" w14:textId="77777777" w:rsidR="003209E7" w:rsidRDefault="003209E7" w:rsidP="003209E7">
            <w:pPr>
              <w:pStyle w:val="ListParagraph"/>
              <w:numPr>
                <w:ilvl w:val="0"/>
                <w:numId w:val="1"/>
              </w:numPr>
              <w:spacing w:after="0" w:line="240" w:lineRule="auto"/>
              <w:rPr>
                <w:rFonts w:eastAsia="Times New Roman"/>
                <w:color w:val="00B050"/>
                <w:sz w:val="24"/>
                <w:szCs w:val="24"/>
              </w:rPr>
            </w:pPr>
            <w:proofErr w:type="spellStart"/>
            <w:r w:rsidRPr="39B706A0">
              <w:rPr>
                <w:rFonts w:eastAsia="Times New Roman"/>
                <w:color w:val="00B050"/>
                <w:sz w:val="24"/>
                <w:szCs w:val="24"/>
              </w:rPr>
              <w:lastRenderedPageBreak/>
              <w:t>Bereich</w:t>
            </w:r>
            <w:proofErr w:type="spellEnd"/>
            <w:r w:rsidRPr="39B706A0">
              <w:rPr>
                <w:rFonts w:eastAsia="Times New Roman"/>
                <w:color w:val="00B050"/>
                <w:sz w:val="24"/>
                <w:szCs w:val="24"/>
              </w:rPr>
              <w:t xml:space="preserve"> 2 (</w:t>
            </w:r>
            <w:proofErr w:type="spellStart"/>
            <w:r w:rsidRPr="39B706A0">
              <w:rPr>
                <w:rFonts w:eastAsia="Times New Roman"/>
                <w:color w:val="00B050"/>
                <w:sz w:val="24"/>
                <w:szCs w:val="24"/>
              </w:rPr>
              <w:t>Frage</w:t>
            </w:r>
            <w:proofErr w:type="spellEnd"/>
            <w:r w:rsidRPr="39B706A0">
              <w:rPr>
                <w:rFonts w:eastAsia="Times New Roman"/>
                <w:color w:val="00B050"/>
                <w:sz w:val="24"/>
                <w:szCs w:val="24"/>
              </w:rPr>
              <w:t xml:space="preserve"> 12.2.7.2.2</w:t>
            </w:r>
            <w:r>
              <w:rPr>
                <w:rFonts w:eastAsia="Times New Roman"/>
                <w:color w:val="00B050"/>
                <w:sz w:val="24"/>
                <w:szCs w:val="24"/>
              </w:rPr>
              <w:t>.</w:t>
            </w:r>
            <w:r w:rsidRPr="39B706A0">
              <w:rPr>
                <w:rFonts w:eastAsia="Times New Roman"/>
                <w:color w:val="00B050"/>
                <w:sz w:val="24"/>
                <w:szCs w:val="24"/>
              </w:rPr>
              <w:t>)</w:t>
            </w:r>
          </w:p>
          <w:p w14:paraId="75EFEB60" w14:textId="77777777" w:rsidR="003209E7" w:rsidRDefault="003209E7" w:rsidP="003209E7">
            <w:pPr>
              <w:pStyle w:val="ListParagraph"/>
              <w:numPr>
                <w:ilvl w:val="0"/>
                <w:numId w:val="1"/>
              </w:numPr>
              <w:spacing w:after="0" w:line="240" w:lineRule="auto"/>
              <w:rPr>
                <w:rFonts w:eastAsia="Times New Roman"/>
                <w:color w:val="00B050"/>
                <w:sz w:val="24"/>
                <w:szCs w:val="24"/>
              </w:rPr>
            </w:pPr>
            <w:proofErr w:type="spellStart"/>
            <w:r w:rsidRPr="39B706A0">
              <w:rPr>
                <w:rFonts w:eastAsia="Times New Roman"/>
                <w:color w:val="00B050"/>
                <w:sz w:val="24"/>
                <w:szCs w:val="24"/>
              </w:rPr>
              <w:t>Bereich</w:t>
            </w:r>
            <w:proofErr w:type="spellEnd"/>
            <w:r w:rsidRPr="39B706A0">
              <w:rPr>
                <w:rFonts w:eastAsia="Times New Roman"/>
                <w:color w:val="00B050"/>
                <w:sz w:val="24"/>
                <w:szCs w:val="24"/>
              </w:rPr>
              <w:t xml:space="preserve"> 3 (</w:t>
            </w:r>
            <w:proofErr w:type="spellStart"/>
            <w:r w:rsidRPr="39B706A0">
              <w:rPr>
                <w:rFonts w:eastAsia="Times New Roman"/>
                <w:color w:val="00B050"/>
                <w:sz w:val="24"/>
                <w:szCs w:val="24"/>
              </w:rPr>
              <w:t>Frage</w:t>
            </w:r>
            <w:proofErr w:type="spellEnd"/>
            <w:r w:rsidRPr="39B706A0">
              <w:rPr>
                <w:rFonts w:eastAsia="Times New Roman"/>
                <w:color w:val="00B050"/>
                <w:sz w:val="24"/>
                <w:szCs w:val="24"/>
              </w:rPr>
              <w:t xml:space="preserve"> 12.2.7.3.1</w:t>
            </w:r>
            <w:r>
              <w:rPr>
                <w:rFonts w:eastAsia="Times New Roman"/>
                <w:color w:val="00B050"/>
                <w:sz w:val="24"/>
                <w:szCs w:val="24"/>
              </w:rPr>
              <w:t>.</w:t>
            </w:r>
            <w:r w:rsidRPr="39B706A0">
              <w:rPr>
                <w:rFonts w:eastAsia="Times New Roman"/>
                <w:color w:val="00B050"/>
                <w:sz w:val="24"/>
                <w:szCs w:val="24"/>
              </w:rPr>
              <w:t>)</w:t>
            </w:r>
          </w:p>
          <w:p w14:paraId="573E4447" w14:textId="1025BFE8" w:rsidR="003209E7" w:rsidRPr="002D3327" w:rsidRDefault="003209E7" w:rsidP="003209E7">
            <w:pPr>
              <w:spacing w:after="0" w:line="240" w:lineRule="auto"/>
              <w:rPr>
                <w:rFonts w:ascii="Calibri" w:eastAsia="Times New Roman" w:hAnsi="Calibri" w:cs="Calibri"/>
                <w:sz w:val="24"/>
                <w:szCs w:val="24"/>
                <w:lang w:val="de-DE" w:eastAsia="zh-TW"/>
              </w:rPr>
            </w:pPr>
            <w:proofErr w:type="spellStart"/>
            <w:r w:rsidRPr="00EE49A5">
              <w:rPr>
                <w:rFonts w:eastAsia="Times New Roman"/>
                <w:color w:val="00B050"/>
                <w:sz w:val="24"/>
                <w:szCs w:val="24"/>
              </w:rPr>
              <w:t>Gesamtemissionen</w:t>
            </w:r>
            <w:proofErr w:type="spellEnd"/>
            <w:r w:rsidRPr="00EE49A5">
              <w:rPr>
                <w:rFonts w:eastAsia="Times New Roman"/>
                <w:color w:val="00B050"/>
                <w:sz w:val="24"/>
                <w:szCs w:val="24"/>
              </w:rPr>
              <w:t xml:space="preserve"> (</w:t>
            </w:r>
            <w:proofErr w:type="spellStart"/>
            <w:r w:rsidRPr="00EE49A5">
              <w:rPr>
                <w:rFonts w:eastAsia="Times New Roman"/>
                <w:color w:val="00B050"/>
                <w:sz w:val="24"/>
                <w:szCs w:val="24"/>
              </w:rPr>
              <w:t>Frage</w:t>
            </w:r>
            <w:proofErr w:type="spellEnd"/>
            <w:r w:rsidRPr="00EE49A5">
              <w:rPr>
                <w:rFonts w:eastAsia="Times New Roman"/>
                <w:color w:val="00B050"/>
                <w:sz w:val="24"/>
                <w:szCs w:val="24"/>
              </w:rPr>
              <w:t xml:space="preserve"> 12.</w:t>
            </w:r>
            <w:r>
              <w:rPr>
                <w:rFonts w:eastAsia="Times New Roman"/>
                <w:color w:val="00B050"/>
                <w:sz w:val="24"/>
                <w:szCs w:val="24"/>
              </w:rPr>
              <w:t>2.</w:t>
            </w:r>
            <w:r w:rsidRPr="00EE49A5">
              <w:rPr>
                <w:rFonts w:eastAsia="Times New Roman"/>
                <w:color w:val="00B050"/>
                <w:sz w:val="24"/>
                <w:szCs w:val="24"/>
              </w:rPr>
              <w:t>7.4.1</w:t>
            </w:r>
            <w:r>
              <w:rPr>
                <w:rFonts w:eastAsia="Times New Roman"/>
                <w:color w:val="00B050"/>
                <w:sz w:val="24"/>
                <w:szCs w:val="24"/>
              </w:rPr>
              <w:t>.</w:t>
            </w:r>
            <w:r w:rsidRPr="00EE49A5">
              <w:rPr>
                <w:rFonts w:eastAsia="Times New Roman"/>
                <w:color w:val="00B050"/>
                <w:sz w:val="24"/>
                <w:szCs w:val="24"/>
              </w:rPr>
              <w:t>)</w:t>
            </w:r>
          </w:p>
        </w:tc>
        <w:tc>
          <w:tcPr>
            <w:tcW w:w="8080" w:type="dxa"/>
            <w:tcBorders>
              <w:top w:val="nil"/>
              <w:left w:val="nil"/>
              <w:bottom w:val="single" w:sz="4" w:space="0" w:color="auto"/>
              <w:right w:val="single" w:sz="4" w:space="0" w:color="auto"/>
            </w:tcBorders>
            <w:shd w:val="clear" w:color="auto" w:fill="auto"/>
          </w:tcPr>
          <w:p w14:paraId="0ACE2FB0" w14:textId="77777777" w:rsidR="003209E7" w:rsidRPr="002D3327" w:rsidRDefault="003209E7" w:rsidP="003209E7">
            <w:pPr>
              <w:spacing w:after="0" w:line="240" w:lineRule="auto"/>
              <w:rPr>
                <w:rFonts w:ascii="Calibri" w:eastAsia="Times New Roman" w:hAnsi="Calibri" w:cs="Calibri"/>
                <w:sz w:val="24"/>
                <w:szCs w:val="24"/>
                <w:lang w:val="de-DE" w:eastAsia="zh-TW"/>
              </w:rPr>
            </w:pPr>
          </w:p>
        </w:tc>
        <w:tc>
          <w:tcPr>
            <w:tcW w:w="935" w:type="dxa"/>
            <w:tcBorders>
              <w:top w:val="nil"/>
              <w:left w:val="nil"/>
              <w:bottom w:val="single" w:sz="4" w:space="0" w:color="auto"/>
              <w:right w:val="single" w:sz="4" w:space="0" w:color="auto"/>
            </w:tcBorders>
            <w:vAlign w:val="center"/>
          </w:tcPr>
          <w:p w14:paraId="230828E3" w14:textId="77777777" w:rsidR="003209E7" w:rsidRPr="00A70EBF"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123A34" w14:paraId="0193ADB3"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4DC09E7E" w14:textId="0AA931EC" w:rsidR="003209E7" w:rsidRPr="002D3327" w:rsidRDefault="003209E7" w:rsidP="003209E7">
            <w:pPr>
              <w:spacing w:after="0" w:line="240" w:lineRule="auto"/>
              <w:rPr>
                <w:rFonts w:ascii="Calibri" w:eastAsia="Times New Roman" w:hAnsi="Calibri" w:cs="Calibri"/>
                <w:sz w:val="24"/>
                <w:szCs w:val="24"/>
                <w:lang w:val="de-DE" w:eastAsia="zh-TW"/>
              </w:rPr>
            </w:pPr>
            <w:r w:rsidRPr="00851A27">
              <w:rPr>
                <w:rFonts w:ascii="Calibri" w:eastAsia="Times New Roman" w:hAnsi="Calibri" w:cs="Calibri"/>
                <w:b/>
                <w:bCs/>
                <w:color w:val="00B050"/>
                <w:sz w:val="24"/>
                <w:szCs w:val="24"/>
              </w:rPr>
              <w:t>12.2.7.6</w:t>
            </w:r>
            <w:r>
              <w:rPr>
                <w:rFonts w:ascii="Calibri" w:eastAsia="Times New Roman" w:hAnsi="Calibri" w:cs="Calibri"/>
                <w:b/>
                <w:bCs/>
                <w:color w:val="00B050"/>
                <w:sz w:val="24"/>
                <w:szCs w:val="24"/>
              </w:rPr>
              <w:t>.</w:t>
            </w:r>
          </w:p>
        </w:tc>
        <w:tc>
          <w:tcPr>
            <w:tcW w:w="5386" w:type="dxa"/>
            <w:tcBorders>
              <w:top w:val="nil"/>
              <w:left w:val="nil"/>
              <w:bottom w:val="single" w:sz="4" w:space="0" w:color="auto"/>
              <w:right w:val="single" w:sz="4" w:space="0" w:color="auto"/>
            </w:tcBorders>
            <w:shd w:val="clear" w:color="auto" w:fill="auto"/>
          </w:tcPr>
          <w:p w14:paraId="133FEED7" w14:textId="77777777" w:rsidR="003209E7" w:rsidRDefault="003209E7" w:rsidP="003209E7">
            <w:pPr>
              <w:spacing w:after="0" w:line="240" w:lineRule="auto"/>
              <w:rPr>
                <w:rFonts w:ascii="Calibri" w:eastAsia="Times New Roman" w:hAnsi="Calibri" w:cs="Calibri"/>
                <w:b/>
                <w:bCs/>
                <w:color w:val="00B050"/>
                <w:sz w:val="24"/>
                <w:szCs w:val="24"/>
              </w:rPr>
            </w:pPr>
            <w:proofErr w:type="spellStart"/>
            <w:r w:rsidRPr="00851A27">
              <w:rPr>
                <w:rFonts w:ascii="Calibri" w:eastAsia="Times New Roman" w:hAnsi="Calibri" w:cs="Calibri"/>
                <w:b/>
                <w:bCs/>
                <w:color w:val="00B050"/>
                <w:sz w:val="24"/>
                <w:szCs w:val="24"/>
              </w:rPr>
              <w:t>Verringerung</w:t>
            </w:r>
            <w:proofErr w:type="spellEnd"/>
            <w:r w:rsidRPr="00851A27">
              <w:rPr>
                <w:rFonts w:ascii="Calibri" w:eastAsia="Times New Roman" w:hAnsi="Calibri" w:cs="Calibri"/>
                <w:b/>
                <w:bCs/>
                <w:color w:val="00B050"/>
                <w:sz w:val="24"/>
                <w:szCs w:val="24"/>
              </w:rPr>
              <w:t xml:space="preserve"> der </w:t>
            </w:r>
            <w:proofErr w:type="spellStart"/>
            <w:r w:rsidRPr="00851A27">
              <w:rPr>
                <w:rFonts w:ascii="Calibri" w:eastAsia="Times New Roman" w:hAnsi="Calibri" w:cs="Calibri"/>
                <w:b/>
                <w:bCs/>
                <w:color w:val="00B050"/>
                <w:sz w:val="24"/>
                <w:szCs w:val="24"/>
              </w:rPr>
              <w:t>Emissionen</w:t>
            </w:r>
            <w:proofErr w:type="spellEnd"/>
          </w:p>
          <w:p w14:paraId="718D225C" w14:textId="77777777" w:rsidR="003209E7" w:rsidRPr="002D3327" w:rsidRDefault="003209E7" w:rsidP="003209E7">
            <w:pPr>
              <w:spacing w:after="0" w:line="240" w:lineRule="auto"/>
              <w:rPr>
                <w:rFonts w:ascii="Calibri" w:eastAsia="Times New Roman" w:hAnsi="Calibri" w:cs="Calibri"/>
                <w:sz w:val="24"/>
                <w:szCs w:val="24"/>
                <w:lang w:val="de-DE" w:eastAsia="zh-TW"/>
              </w:rPr>
            </w:pPr>
          </w:p>
        </w:tc>
        <w:tc>
          <w:tcPr>
            <w:tcW w:w="8080" w:type="dxa"/>
            <w:tcBorders>
              <w:top w:val="nil"/>
              <w:left w:val="nil"/>
              <w:bottom w:val="single" w:sz="4" w:space="0" w:color="auto"/>
              <w:right w:val="single" w:sz="4" w:space="0" w:color="auto"/>
            </w:tcBorders>
            <w:shd w:val="clear" w:color="auto" w:fill="auto"/>
          </w:tcPr>
          <w:p w14:paraId="5A157E66" w14:textId="77777777" w:rsidR="003209E7" w:rsidRPr="004824D3" w:rsidRDefault="003209E7" w:rsidP="003209E7">
            <w:pPr>
              <w:spacing w:after="0" w:line="240" w:lineRule="auto"/>
              <w:rPr>
                <w:rFonts w:ascii="Calibri" w:eastAsia="Times New Roman" w:hAnsi="Calibri" w:cs="Calibri"/>
                <w:color w:val="00B050"/>
                <w:sz w:val="24"/>
                <w:szCs w:val="24"/>
                <w:lang w:val="de-DE"/>
              </w:rPr>
            </w:pPr>
            <w:r w:rsidRPr="004824D3">
              <w:rPr>
                <w:rFonts w:ascii="Calibri" w:eastAsia="Times New Roman" w:hAnsi="Calibri" w:cs="Calibri"/>
                <w:color w:val="00B050"/>
                <w:sz w:val="24"/>
                <w:szCs w:val="24"/>
                <w:lang w:val="de-DE"/>
              </w:rPr>
              <w:t>Falls sich die Bewertung nur auf ein Depot bezieht, ist dieser Unterabschnitt anwendbar. Das Depot kann aber auch Teil einer anderen Anlage sein (z. B. Tankreinigung oder Lager).</w:t>
            </w:r>
          </w:p>
          <w:p w14:paraId="4E6C146A" w14:textId="059EF8EF" w:rsidR="003209E7" w:rsidRPr="00C45772" w:rsidRDefault="003209E7" w:rsidP="003209E7">
            <w:pPr>
              <w:spacing w:after="0" w:line="240" w:lineRule="auto"/>
              <w:rPr>
                <w:rFonts w:ascii="Calibri" w:eastAsia="Times New Roman" w:hAnsi="Calibri" w:cs="Calibri"/>
                <w:sz w:val="24"/>
                <w:szCs w:val="24"/>
                <w:lang w:val="de-DE" w:eastAsia="zh-TW"/>
              </w:rPr>
            </w:pPr>
            <w:r w:rsidRPr="004824D3">
              <w:rPr>
                <w:rFonts w:ascii="Calibri" w:eastAsia="Times New Roman" w:hAnsi="Calibri" w:cs="Calibri"/>
                <w:color w:val="00B050"/>
                <w:sz w:val="24"/>
                <w:szCs w:val="24"/>
                <w:lang w:val="de-DE"/>
              </w:rPr>
              <w:t>Es liegt im Ermessen des bewerteten Unternehmens, ob dieser Unterabschnitt separat bewertet oder in die Abschnitte zur Emissionsminderung anderer Module integriert wird. Im zweiten Fall bewertet der Prüfer diesen Abschnitt als nicht anwendbar und vermerkt einen Kommentar, der klarstellt, wo der Abschnitt bewertet wird.</w:t>
            </w:r>
          </w:p>
        </w:tc>
        <w:tc>
          <w:tcPr>
            <w:tcW w:w="935" w:type="dxa"/>
            <w:tcBorders>
              <w:top w:val="nil"/>
              <w:left w:val="nil"/>
              <w:bottom w:val="single" w:sz="4" w:space="0" w:color="auto"/>
              <w:right w:val="single" w:sz="4" w:space="0" w:color="auto"/>
            </w:tcBorders>
            <w:vAlign w:val="center"/>
          </w:tcPr>
          <w:p w14:paraId="2357FD0D" w14:textId="77777777" w:rsidR="003209E7" w:rsidRPr="00C45772"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123A34" w14:paraId="3197D852"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197B5491" w14:textId="17ECF058" w:rsidR="003209E7" w:rsidRPr="002D3327" w:rsidRDefault="003209E7" w:rsidP="003209E7">
            <w:pPr>
              <w:spacing w:after="0" w:line="240" w:lineRule="auto"/>
              <w:rPr>
                <w:rFonts w:ascii="Calibri" w:eastAsia="Times New Roman" w:hAnsi="Calibri" w:cs="Calibri"/>
                <w:sz w:val="24"/>
                <w:szCs w:val="24"/>
                <w:lang w:val="de-DE" w:eastAsia="zh-TW"/>
              </w:rPr>
            </w:pPr>
            <w:r w:rsidRPr="00EE49A5">
              <w:rPr>
                <w:rFonts w:ascii="Calibri" w:eastAsia="Times New Roman" w:hAnsi="Calibri" w:cs="Calibri"/>
                <w:color w:val="00B050"/>
                <w:sz w:val="24"/>
                <w:szCs w:val="24"/>
              </w:rPr>
              <w:t>12.2.7.</w:t>
            </w:r>
            <w:r>
              <w:rPr>
                <w:rFonts w:ascii="Calibri" w:eastAsia="Times New Roman" w:hAnsi="Calibri" w:cs="Calibri"/>
                <w:color w:val="00B050"/>
                <w:sz w:val="24"/>
                <w:szCs w:val="24"/>
              </w:rPr>
              <w:t>6</w:t>
            </w:r>
            <w:r w:rsidRPr="00EE49A5">
              <w:rPr>
                <w:rFonts w:ascii="Calibri" w:eastAsia="Times New Roman" w:hAnsi="Calibri" w:cs="Calibri"/>
                <w:color w:val="00B050"/>
                <w:sz w:val="24"/>
                <w:szCs w:val="24"/>
              </w:rPr>
              <w:t>.1</w:t>
            </w:r>
            <w:r>
              <w:rPr>
                <w:rFonts w:ascii="Calibri" w:eastAsia="Times New Roman" w:hAnsi="Calibri" w:cs="Calibri"/>
                <w:color w:val="00B050"/>
                <w:sz w:val="24"/>
                <w:szCs w:val="24"/>
              </w:rPr>
              <w:t>.</w:t>
            </w:r>
          </w:p>
        </w:tc>
        <w:tc>
          <w:tcPr>
            <w:tcW w:w="5386" w:type="dxa"/>
            <w:tcBorders>
              <w:top w:val="nil"/>
              <w:left w:val="nil"/>
              <w:bottom w:val="single" w:sz="4" w:space="0" w:color="auto"/>
              <w:right w:val="single" w:sz="4" w:space="0" w:color="auto"/>
            </w:tcBorders>
            <w:shd w:val="clear" w:color="auto" w:fill="auto"/>
          </w:tcPr>
          <w:p w14:paraId="09ED63E5" w14:textId="77777777" w:rsidR="003209E7" w:rsidRPr="004824D3" w:rsidRDefault="003209E7" w:rsidP="003209E7">
            <w:pPr>
              <w:spacing w:after="320" w:line="240" w:lineRule="auto"/>
              <w:rPr>
                <w:rFonts w:ascii="Calibri" w:eastAsia="Times New Roman" w:hAnsi="Calibri" w:cs="Calibri"/>
                <w:color w:val="00B050"/>
                <w:sz w:val="24"/>
                <w:szCs w:val="24"/>
                <w:lang w:val="de-DE"/>
              </w:rPr>
            </w:pPr>
            <w:r w:rsidRPr="004824D3">
              <w:rPr>
                <w:rFonts w:ascii="Calibri" w:eastAsia="Times New Roman" w:hAnsi="Calibri" w:cs="Calibri"/>
                <w:color w:val="00B050"/>
                <w:sz w:val="24"/>
                <w:szCs w:val="24"/>
                <w:lang w:val="de-DE"/>
              </w:rPr>
              <w:t>Festlegung von Strategie, Zielen und Programm</w:t>
            </w:r>
          </w:p>
          <w:p w14:paraId="2B67FC6B" w14:textId="731E07BA" w:rsidR="003209E7" w:rsidRPr="00C45772" w:rsidRDefault="003209E7" w:rsidP="003209E7">
            <w:pPr>
              <w:spacing w:after="0" w:line="240" w:lineRule="auto"/>
              <w:rPr>
                <w:rFonts w:ascii="Calibri" w:eastAsia="Times New Roman" w:hAnsi="Calibri" w:cs="Calibri"/>
                <w:sz w:val="24"/>
                <w:szCs w:val="24"/>
                <w:lang w:val="de-DE" w:eastAsia="zh-TW"/>
              </w:rPr>
            </w:pPr>
            <w:r w:rsidRPr="004824D3">
              <w:rPr>
                <w:rFonts w:ascii="Calibri" w:eastAsia="Times New Roman" w:hAnsi="Calibri" w:cs="Calibri"/>
                <w:b/>
                <w:bCs/>
                <w:color w:val="00B050"/>
                <w:sz w:val="24"/>
                <w:szCs w:val="24"/>
                <w:lang w:val="de-DE"/>
              </w:rPr>
              <w:t>Die ersten drei Fragen dieses Abschnitts folgen einer Hierarchie: Jede Frage hat ein höheres Anforderungsniveau als die vorhergehende</w:t>
            </w:r>
          </w:p>
        </w:tc>
        <w:tc>
          <w:tcPr>
            <w:tcW w:w="8080" w:type="dxa"/>
            <w:tcBorders>
              <w:top w:val="nil"/>
              <w:left w:val="nil"/>
              <w:bottom w:val="single" w:sz="4" w:space="0" w:color="auto"/>
              <w:right w:val="single" w:sz="4" w:space="0" w:color="auto"/>
            </w:tcBorders>
            <w:shd w:val="clear" w:color="auto" w:fill="auto"/>
          </w:tcPr>
          <w:p w14:paraId="4F4B6DA0" w14:textId="7C41FE46" w:rsidR="003209E7" w:rsidRPr="00C45772" w:rsidRDefault="003209E7" w:rsidP="003209E7">
            <w:pPr>
              <w:spacing w:after="0" w:line="240" w:lineRule="auto"/>
              <w:rPr>
                <w:rFonts w:ascii="Calibri" w:eastAsia="Times New Roman" w:hAnsi="Calibri" w:cs="Calibri"/>
                <w:sz w:val="24"/>
                <w:szCs w:val="24"/>
                <w:lang w:val="de-DE" w:eastAsia="zh-TW"/>
              </w:rPr>
            </w:pPr>
            <w:r w:rsidRPr="004824D3">
              <w:rPr>
                <w:rFonts w:ascii="Calibri" w:eastAsia="Times New Roman" w:hAnsi="Calibri" w:cs="Calibri"/>
                <w:color w:val="00B050"/>
                <w:sz w:val="28"/>
                <w:szCs w:val="28"/>
                <w:lang w:val="de-DE"/>
              </w:rPr>
              <w:t> </w:t>
            </w:r>
          </w:p>
        </w:tc>
        <w:tc>
          <w:tcPr>
            <w:tcW w:w="935" w:type="dxa"/>
            <w:tcBorders>
              <w:top w:val="nil"/>
              <w:left w:val="nil"/>
              <w:bottom w:val="single" w:sz="4" w:space="0" w:color="auto"/>
              <w:right w:val="single" w:sz="4" w:space="0" w:color="auto"/>
            </w:tcBorders>
            <w:vAlign w:val="center"/>
          </w:tcPr>
          <w:p w14:paraId="1BB95FAB" w14:textId="77777777" w:rsidR="003209E7" w:rsidRPr="00C45772"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5B119E" w14:paraId="7EB3FF7E"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29529A48" w14:textId="77CD2FFD" w:rsidR="003209E7" w:rsidRPr="002D3327" w:rsidRDefault="003209E7" w:rsidP="003209E7">
            <w:pPr>
              <w:spacing w:after="0" w:line="240" w:lineRule="auto"/>
              <w:rPr>
                <w:rFonts w:ascii="Calibri" w:eastAsia="Times New Roman" w:hAnsi="Calibri" w:cs="Calibri"/>
                <w:sz w:val="24"/>
                <w:szCs w:val="24"/>
                <w:lang w:val="de-DE" w:eastAsia="zh-TW"/>
              </w:rPr>
            </w:pPr>
            <w:r w:rsidRPr="00EE49A5">
              <w:rPr>
                <w:rFonts w:ascii="Calibri" w:eastAsia="Times New Roman" w:hAnsi="Calibri" w:cs="Calibri"/>
                <w:color w:val="00B050"/>
                <w:sz w:val="24"/>
                <w:szCs w:val="24"/>
              </w:rPr>
              <w:t>12.2.7.</w:t>
            </w:r>
            <w:r>
              <w:rPr>
                <w:rFonts w:ascii="Calibri" w:eastAsia="Times New Roman" w:hAnsi="Calibri" w:cs="Calibri"/>
                <w:color w:val="00B050"/>
                <w:sz w:val="24"/>
                <w:szCs w:val="24"/>
              </w:rPr>
              <w:t>6</w:t>
            </w:r>
            <w:r w:rsidRPr="00EE49A5">
              <w:rPr>
                <w:rFonts w:ascii="Calibri" w:eastAsia="Times New Roman" w:hAnsi="Calibri" w:cs="Calibri"/>
                <w:color w:val="00B050"/>
                <w:sz w:val="24"/>
                <w:szCs w:val="24"/>
              </w:rPr>
              <w:t>.1.</w:t>
            </w:r>
            <w:r>
              <w:rPr>
                <w:rFonts w:ascii="Calibri" w:eastAsia="Times New Roman" w:hAnsi="Calibri" w:cs="Calibri"/>
                <w:color w:val="00B050"/>
                <w:sz w:val="24"/>
                <w:szCs w:val="24"/>
              </w:rPr>
              <w:t>1.</w:t>
            </w:r>
          </w:p>
        </w:tc>
        <w:tc>
          <w:tcPr>
            <w:tcW w:w="5386" w:type="dxa"/>
            <w:tcBorders>
              <w:top w:val="nil"/>
              <w:left w:val="nil"/>
              <w:bottom w:val="single" w:sz="4" w:space="0" w:color="auto"/>
              <w:right w:val="single" w:sz="4" w:space="0" w:color="auto"/>
            </w:tcBorders>
            <w:shd w:val="clear" w:color="auto" w:fill="auto"/>
          </w:tcPr>
          <w:p w14:paraId="60F5837C" w14:textId="2C5BE522" w:rsidR="003209E7" w:rsidRPr="002D3327" w:rsidRDefault="003209E7" w:rsidP="003209E7">
            <w:pPr>
              <w:spacing w:after="0" w:line="240" w:lineRule="auto"/>
              <w:rPr>
                <w:rFonts w:ascii="Calibri" w:eastAsia="Times New Roman" w:hAnsi="Calibri" w:cs="Calibri"/>
                <w:sz w:val="24"/>
                <w:szCs w:val="24"/>
                <w:lang w:val="de-DE" w:eastAsia="zh-TW"/>
              </w:rPr>
            </w:pPr>
            <w:r w:rsidRPr="004824D3">
              <w:rPr>
                <w:rFonts w:ascii="Calibri" w:eastAsia="Times New Roman" w:hAnsi="Calibri" w:cs="Calibri"/>
                <w:color w:val="00B050"/>
                <w:sz w:val="24"/>
                <w:szCs w:val="24"/>
                <w:lang w:val="de-DE"/>
              </w:rPr>
              <w:t xml:space="preserve">Hat das Unternehmen eine </w:t>
            </w:r>
            <w:r w:rsidRPr="004824D3">
              <w:rPr>
                <w:rFonts w:ascii="Calibri" w:eastAsia="Times New Roman" w:hAnsi="Calibri" w:cs="Calibri"/>
                <w:b/>
                <w:bCs/>
                <w:color w:val="00B050"/>
                <w:sz w:val="24"/>
                <w:szCs w:val="24"/>
                <w:lang w:val="de-DE"/>
              </w:rPr>
              <w:t xml:space="preserve">Strategie </w:t>
            </w:r>
            <w:r w:rsidRPr="004824D3">
              <w:rPr>
                <w:rFonts w:ascii="Calibri" w:eastAsia="Times New Roman" w:hAnsi="Calibri" w:cs="Calibri"/>
                <w:color w:val="00B050"/>
                <w:sz w:val="24"/>
                <w:szCs w:val="24"/>
                <w:lang w:val="de-DE"/>
              </w:rPr>
              <w:t xml:space="preserve">zur Verringerung seiner THG-Emissionen festgelegt, die auf den Messungen unter 12.2.7.4.1. </w:t>
            </w:r>
            <w:r w:rsidRPr="005B119E">
              <w:rPr>
                <w:rFonts w:ascii="Calibri" w:eastAsia="Times New Roman" w:hAnsi="Calibri" w:cs="Calibri"/>
                <w:color w:val="00B050"/>
                <w:sz w:val="24"/>
                <w:szCs w:val="24"/>
                <w:lang w:val="de-DE"/>
              </w:rPr>
              <w:t>(Gesamtemissionen) basieren?</w:t>
            </w:r>
          </w:p>
        </w:tc>
        <w:tc>
          <w:tcPr>
            <w:tcW w:w="8080" w:type="dxa"/>
            <w:tcBorders>
              <w:top w:val="nil"/>
              <w:left w:val="nil"/>
              <w:bottom w:val="single" w:sz="4" w:space="0" w:color="auto"/>
              <w:right w:val="single" w:sz="4" w:space="0" w:color="auto"/>
            </w:tcBorders>
            <w:shd w:val="clear" w:color="auto" w:fill="auto"/>
          </w:tcPr>
          <w:p w14:paraId="45C22941" w14:textId="77777777" w:rsidR="003209E7" w:rsidRPr="002D3327" w:rsidRDefault="003209E7" w:rsidP="003209E7">
            <w:pPr>
              <w:spacing w:after="0" w:line="240" w:lineRule="auto"/>
              <w:rPr>
                <w:rFonts w:ascii="Calibri" w:eastAsia="Times New Roman" w:hAnsi="Calibri" w:cs="Calibri"/>
                <w:sz w:val="24"/>
                <w:szCs w:val="24"/>
                <w:lang w:val="de-DE" w:eastAsia="zh-TW"/>
              </w:rPr>
            </w:pPr>
          </w:p>
        </w:tc>
        <w:tc>
          <w:tcPr>
            <w:tcW w:w="935" w:type="dxa"/>
            <w:tcBorders>
              <w:top w:val="nil"/>
              <w:left w:val="nil"/>
              <w:bottom w:val="single" w:sz="4" w:space="0" w:color="auto"/>
              <w:right w:val="single" w:sz="4" w:space="0" w:color="auto"/>
            </w:tcBorders>
            <w:vAlign w:val="center"/>
          </w:tcPr>
          <w:p w14:paraId="44B56A18" w14:textId="77777777" w:rsidR="003209E7" w:rsidRPr="00A70EBF"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123A34" w14:paraId="241289BC"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5A5D90BD" w14:textId="15B6FCD1" w:rsidR="003209E7" w:rsidRPr="002D3327" w:rsidRDefault="003209E7" w:rsidP="003209E7">
            <w:pPr>
              <w:spacing w:after="0" w:line="240" w:lineRule="auto"/>
              <w:rPr>
                <w:rFonts w:ascii="Calibri" w:eastAsia="Times New Roman" w:hAnsi="Calibri" w:cs="Calibri"/>
                <w:sz w:val="24"/>
                <w:szCs w:val="24"/>
                <w:lang w:val="de-DE" w:eastAsia="zh-TW"/>
              </w:rPr>
            </w:pPr>
            <w:r w:rsidRPr="00EE49A5">
              <w:rPr>
                <w:rFonts w:ascii="Calibri" w:eastAsia="Times New Roman" w:hAnsi="Calibri" w:cs="Calibri"/>
                <w:color w:val="00B050"/>
                <w:sz w:val="24"/>
                <w:szCs w:val="24"/>
              </w:rPr>
              <w:t>12.2.7.</w:t>
            </w:r>
            <w:r>
              <w:rPr>
                <w:rFonts w:ascii="Calibri" w:eastAsia="Times New Roman" w:hAnsi="Calibri" w:cs="Calibri"/>
                <w:color w:val="00B050"/>
                <w:sz w:val="24"/>
                <w:szCs w:val="24"/>
              </w:rPr>
              <w:t>6</w:t>
            </w:r>
            <w:r w:rsidRPr="00EE49A5">
              <w:rPr>
                <w:rFonts w:ascii="Calibri" w:eastAsia="Times New Roman" w:hAnsi="Calibri" w:cs="Calibri"/>
                <w:color w:val="00B050"/>
                <w:sz w:val="24"/>
                <w:szCs w:val="24"/>
              </w:rPr>
              <w:t>.1.</w:t>
            </w:r>
            <w:r>
              <w:rPr>
                <w:rFonts w:ascii="Calibri" w:eastAsia="Times New Roman" w:hAnsi="Calibri" w:cs="Calibri"/>
                <w:color w:val="00B050"/>
                <w:sz w:val="24"/>
                <w:szCs w:val="24"/>
              </w:rPr>
              <w:t>2.</w:t>
            </w:r>
          </w:p>
        </w:tc>
        <w:tc>
          <w:tcPr>
            <w:tcW w:w="5386" w:type="dxa"/>
            <w:tcBorders>
              <w:top w:val="nil"/>
              <w:left w:val="nil"/>
              <w:bottom w:val="single" w:sz="4" w:space="0" w:color="auto"/>
              <w:right w:val="single" w:sz="4" w:space="0" w:color="auto"/>
            </w:tcBorders>
            <w:shd w:val="clear" w:color="auto" w:fill="auto"/>
          </w:tcPr>
          <w:p w14:paraId="52868830" w14:textId="185E6E9B" w:rsidR="003209E7" w:rsidRPr="00C45772" w:rsidRDefault="003209E7" w:rsidP="003209E7">
            <w:pPr>
              <w:spacing w:after="0" w:line="240" w:lineRule="auto"/>
              <w:rPr>
                <w:rFonts w:ascii="Calibri" w:eastAsia="Times New Roman" w:hAnsi="Calibri" w:cs="Calibri"/>
                <w:sz w:val="24"/>
                <w:szCs w:val="24"/>
                <w:lang w:val="de-DE" w:eastAsia="zh-TW"/>
              </w:rPr>
            </w:pPr>
            <w:r w:rsidRPr="006A0083">
              <w:rPr>
                <w:rFonts w:ascii="Calibri" w:eastAsia="Times New Roman" w:hAnsi="Calibri" w:cs="Calibri"/>
                <w:color w:val="00B050"/>
                <w:sz w:val="24"/>
                <w:szCs w:val="24"/>
                <w:lang w:val="de-DE"/>
              </w:rPr>
              <w:t xml:space="preserve">Hat das Unternehmen die </w:t>
            </w:r>
            <w:r w:rsidRPr="006A0083">
              <w:rPr>
                <w:rFonts w:ascii="Calibri" w:eastAsia="Times New Roman" w:hAnsi="Calibri" w:cs="Calibri"/>
                <w:b/>
                <w:bCs/>
                <w:color w:val="00B050"/>
                <w:sz w:val="24"/>
                <w:szCs w:val="24"/>
                <w:lang w:val="de-DE"/>
              </w:rPr>
              <w:t xml:space="preserve">Ziele </w:t>
            </w:r>
            <w:r w:rsidRPr="006A0083">
              <w:rPr>
                <w:rFonts w:ascii="Calibri" w:eastAsia="Times New Roman" w:hAnsi="Calibri" w:cs="Calibri"/>
                <w:color w:val="00B050"/>
                <w:sz w:val="24"/>
                <w:szCs w:val="24"/>
                <w:lang w:val="de-DE"/>
              </w:rPr>
              <w:t xml:space="preserve">zur Verringerung der </w:t>
            </w:r>
            <w:r w:rsidRPr="006A0083">
              <w:rPr>
                <w:rFonts w:ascii="Calibri" w:eastAsia="Times New Roman" w:hAnsi="Calibri" w:cs="Calibri"/>
                <w:b/>
                <w:bCs/>
                <w:color w:val="00B050"/>
                <w:sz w:val="24"/>
                <w:szCs w:val="24"/>
                <w:lang w:val="de-DE"/>
              </w:rPr>
              <w:t xml:space="preserve">Gesamtemissionen </w:t>
            </w:r>
            <w:r w:rsidRPr="006A0083">
              <w:rPr>
                <w:rFonts w:ascii="Calibri" w:eastAsia="Times New Roman" w:hAnsi="Calibri" w:cs="Calibri"/>
                <w:color w:val="00B050"/>
                <w:sz w:val="24"/>
                <w:szCs w:val="24"/>
                <w:lang w:val="de-DE"/>
              </w:rPr>
              <w:t>auf der Grundlage der unter 12.2.7.4.1. durchgeführten Messungen in einem Mehrjahresprogramm festgelegt?</w:t>
            </w:r>
          </w:p>
        </w:tc>
        <w:tc>
          <w:tcPr>
            <w:tcW w:w="8080" w:type="dxa"/>
            <w:tcBorders>
              <w:top w:val="nil"/>
              <w:left w:val="nil"/>
              <w:bottom w:val="single" w:sz="4" w:space="0" w:color="auto"/>
              <w:right w:val="single" w:sz="4" w:space="0" w:color="auto"/>
            </w:tcBorders>
            <w:shd w:val="clear" w:color="auto" w:fill="auto"/>
          </w:tcPr>
          <w:p w14:paraId="0AC4BB78" w14:textId="77777777" w:rsidR="003209E7" w:rsidRPr="006A0083" w:rsidRDefault="003209E7" w:rsidP="003209E7">
            <w:pPr>
              <w:spacing w:after="0" w:line="240" w:lineRule="auto"/>
              <w:rPr>
                <w:rFonts w:ascii="Calibri" w:eastAsia="Times New Roman" w:hAnsi="Calibri" w:cs="Calibri"/>
                <w:b/>
                <w:bCs/>
                <w:color w:val="00B050"/>
                <w:sz w:val="24"/>
                <w:szCs w:val="24"/>
                <w:lang w:val="de-DE"/>
              </w:rPr>
            </w:pPr>
            <w:r w:rsidRPr="006A0083">
              <w:rPr>
                <w:rFonts w:ascii="Calibri" w:eastAsia="Times New Roman" w:hAnsi="Calibri" w:cs="Calibri"/>
                <w:color w:val="00B050"/>
                <w:sz w:val="24"/>
                <w:szCs w:val="24"/>
                <w:lang w:val="de-DE"/>
              </w:rPr>
              <w:t xml:space="preserve">Der Gutachter prüft, ob die Verringerung mit dem Ziel der Strategie für intelligente Mobilität übereinstimmt: Verringerung der Treibhausgasemissionen </w:t>
            </w:r>
            <w:r w:rsidRPr="006A0083">
              <w:rPr>
                <w:rFonts w:ascii="Calibri" w:eastAsia="Times New Roman" w:hAnsi="Calibri" w:cs="Calibri"/>
                <w:b/>
                <w:bCs/>
                <w:color w:val="00B050"/>
                <w:sz w:val="24"/>
                <w:szCs w:val="24"/>
                <w:lang w:val="de-DE"/>
              </w:rPr>
              <w:t xml:space="preserve">im Verkehr </w:t>
            </w:r>
            <w:r w:rsidRPr="006A0083">
              <w:rPr>
                <w:rFonts w:ascii="Calibri" w:eastAsia="Times New Roman" w:hAnsi="Calibri" w:cs="Calibri"/>
                <w:color w:val="00B050"/>
                <w:sz w:val="24"/>
                <w:szCs w:val="24"/>
                <w:lang w:val="de-DE"/>
              </w:rPr>
              <w:t>um 90 % bis 2050 im Vergleich zu 1990.</w:t>
            </w:r>
          </w:p>
          <w:p w14:paraId="38589DC5" w14:textId="77777777" w:rsidR="003209E7" w:rsidRPr="006A0083" w:rsidRDefault="003209E7" w:rsidP="003209E7">
            <w:pPr>
              <w:spacing w:after="0" w:line="240" w:lineRule="auto"/>
              <w:rPr>
                <w:rFonts w:ascii="Calibri" w:eastAsia="Times New Roman" w:hAnsi="Calibri" w:cs="Calibri"/>
                <w:color w:val="00B050"/>
                <w:sz w:val="24"/>
                <w:szCs w:val="24"/>
                <w:lang w:val="de-DE"/>
              </w:rPr>
            </w:pPr>
          </w:p>
          <w:p w14:paraId="0E237800" w14:textId="77777777" w:rsidR="003209E7" w:rsidRPr="00C45772" w:rsidRDefault="003209E7" w:rsidP="003209E7">
            <w:pPr>
              <w:spacing w:after="0" w:line="240" w:lineRule="auto"/>
              <w:rPr>
                <w:rFonts w:ascii="Calibri" w:eastAsia="Times New Roman" w:hAnsi="Calibri" w:cs="Calibri"/>
                <w:sz w:val="24"/>
                <w:szCs w:val="24"/>
                <w:lang w:val="de-DE" w:eastAsia="zh-TW"/>
              </w:rPr>
            </w:pPr>
          </w:p>
        </w:tc>
        <w:tc>
          <w:tcPr>
            <w:tcW w:w="935" w:type="dxa"/>
            <w:tcBorders>
              <w:top w:val="nil"/>
              <w:left w:val="nil"/>
              <w:bottom w:val="single" w:sz="4" w:space="0" w:color="auto"/>
              <w:right w:val="single" w:sz="4" w:space="0" w:color="auto"/>
            </w:tcBorders>
            <w:vAlign w:val="center"/>
          </w:tcPr>
          <w:p w14:paraId="01BF5452" w14:textId="77777777" w:rsidR="003209E7" w:rsidRPr="00C45772"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880391" w14:paraId="5191B186" w14:textId="7777777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tcPr>
          <w:p w14:paraId="763AB0C3" w14:textId="280D93CD" w:rsidR="003209E7" w:rsidRPr="002D3327" w:rsidRDefault="003209E7" w:rsidP="003209E7">
            <w:pPr>
              <w:spacing w:after="0" w:line="240" w:lineRule="auto"/>
              <w:rPr>
                <w:rFonts w:ascii="Calibri" w:eastAsia="Times New Roman" w:hAnsi="Calibri" w:cs="Calibri"/>
                <w:sz w:val="24"/>
                <w:szCs w:val="24"/>
                <w:lang w:val="de-DE" w:eastAsia="zh-TW"/>
              </w:rPr>
            </w:pPr>
            <w:r w:rsidRPr="00EE49A5">
              <w:rPr>
                <w:rFonts w:ascii="Calibri" w:eastAsia="Times New Roman" w:hAnsi="Calibri" w:cs="Calibri"/>
                <w:color w:val="00B050"/>
                <w:sz w:val="24"/>
                <w:szCs w:val="24"/>
              </w:rPr>
              <w:t>12.2.7.</w:t>
            </w:r>
            <w:r>
              <w:rPr>
                <w:rFonts w:ascii="Calibri" w:eastAsia="Times New Roman" w:hAnsi="Calibri" w:cs="Calibri"/>
                <w:color w:val="00B050"/>
                <w:sz w:val="24"/>
                <w:szCs w:val="24"/>
              </w:rPr>
              <w:t>6</w:t>
            </w:r>
            <w:r w:rsidRPr="00EE49A5">
              <w:rPr>
                <w:rFonts w:ascii="Calibri" w:eastAsia="Times New Roman" w:hAnsi="Calibri" w:cs="Calibri"/>
                <w:color w:val="00B050"/>
                <w:sz w:val="24"/>
                <w:szCs w:val="24"/>
              </w:rPr>
              <w:t>.1.</w:t>
            </w:r>
            <w:r>
              <w:rPr>
                <w:rFonts w:ascii="Calibri" w:eastAsia="Times New Roman" w:hAnsi="Calibri" w:cs="Calibri"/>
                <w:color w:val="00B050"/>
                <w:sz w:val="24"/>
                <w:szCs w:val="24"/>
              </w:rPr>
              <w:t>3.</w:t>
            </w:r>
          </w:p>
        </w:tc>
        <w:tc>
          <w:tcPr>
            <w:tcW w:w="5386" w:type="dxa"/>
            <w:tcBorders>
              <w:top w:val="nil"/>
              <w:left w:val="nil"/>
              <w:bottom w:val="single" w:sz="4" w:space="0" w:color="auto"/>
              <w:right w:val="single" w:sz="4" w:space="0" w:color="auto"/>
            </w:tcBorders>
            <w:shd w:val="clear" w:color="auto" w:fill="auto"/>
          </w:tcPr>
          <w:p w14:paraId="449C13EA" w14:textId="38C03C2F" w:rsidR="003209E7" w:rsidRPr="00C45772" w:rsidRDefault="003209E7" w:rsidP="003209E7">
            <w:pPr>
              <w:spacing w:after="0" w:line="240" w:lineRule="auto"/>
              <w:rPr>
                <w:rFonts w:ascii="Calibri" w:eastAsia="Times New Roman" w:hAnsi="Calibri" w:cs="Calibri"/>
                <w:sz w:val="24"/>
                <w:szCs w:val="24"/>
                <w:lang w:val="de-DE" w:eastAsia="zh-TW"/>
              </w:rPr>
            </w:pPr>
            <w:r w:rsidRPr="006A0083">
              <w:rPr>
                <w:rFonts w:ascii="Calibri" w:eastAsia="Times New Roman" w:hAnsi="Calibri" w:cs="Calibri"/>
                <w:color w:val="00B050"/>
                <w:sz w:val="24"/>
                <w:szCs w:val="24"/>
                <w:lang w:val="de-DE"/>
              </w:rPr>
              <w:t xml:space="preserve">Verfügt das bewertete Unternehmen über ein mehrjähriges </w:t>
            </w:r>
            <w:r w:rsidRPr="006A0083">
              <w:rPr>
                <w:rFonts w:ascii="Calibri" w:eastAsia="Times New Roman" w:hAnsi="Calibri" w:cs="Calibri"/>
                <w:b/>
                <w:bCs/>
                <w:color w:val="00B050"/>
                <w:sz w:val="24"/>
                <w:szCs w:val="24"/>
                <w:lang w:val="de-DE"/>
              </w:rPr>
              <w:t xml:space="preserve">Programm </w:t>
            </w:r>
            <w:r w:rsidRPr="006A0083">
              <w:rPr>
                <w:rFonts w:ascii="Calibri" w:eastAsia="Times New Roman" w:hAnsi="Calibri" w:cs="Calibri"/>
                <w:color w:val="00B050"/>
                <w:sz w:val="24"/>
                <w:szCs w:val="24"/>
                <w:lang w:val="de-DE"/>
              </w:rPr>
              <w:t>zur Erreichung der in 12.2.7.6.1.2. genannten Ziele</w:t>
            </w:r>
            <w:r w:rsidRPr="006A0083">
              <w:rPr>
                <w:rFonts w:ascii="Calibri" w:eastAsia="Times New Roman" w:hAnsi="Calibri" w:cs="Calibri"/>
                <w:strike/>
                <w:color w:val="00B050"/>
                <w:sz w:val="24"/>
                <w:szCs w:val="24"/>
                <w:lang w:val="de-DE"/>
              </w:rPr>
              <w:t xml:space="preserve">? </w:t>
            </w:r>
            <w:r w:rsidRPr="006A0083">
              <w:rPr>
                <w:rFonts w:ascii="Calibri" w:eastAsia="Times New Roman" w:hAnsi="Calibri" w:cs="Calibri"/>
                <w:color w:val="00B050"/>
                <w:sz w:val="24"/>
                <w:szCs w:val="24"/>
                <w:lang w:val="de-DE"/>
              </w:rPr>
              <w:br/>
            </w:r>
          </w:p>
        </w:tc>
        <w:tc>
          <w:tcPr>
            <w:tcW w:w="8080" w:type="dxa"/>
            <w:tcBorders>
              <w:top w:val="nil"/>
              <w:left w:val="nil"/>
              <w:bottom w:val="single" w:sz="4" w:space="0" w:color="auto"/>
              <w:right w:val="single" w:sz="4" w:space="0" w:color="auto"/>
            </w:tcBorders>
            <w:shd w:val="clear" w:color="auto" w:fill="auto"/>
          </w:tcPr>
          <w:p w14:paraId="10704B72" w14:textId="77777777" w:rsidR="003209E7" w:rsidRPr="006A0083" w:rsidRDefault="003209E7" w:rsidP="003209E7">
            <w:pPr>
              <w:spacing w:after="0" w:line="240" w:lineRule="auto"/>
              <w:rPr>
                <w:rFonts w:ascii="Calibri" w:eastAsia="Times New Roman" w:hAnsi="Calibri" w:cs="Calibri"/>
                <w:color w:val="00B050"/>
                <w:sz w:val="24"/>
                <w:szCs w:val="24"/>
                <w:lang w:val="de-DE"/>
              </w:rPr>
            </w:pPr>
            <w:r w:rsidRPr="006A0083">
              <w:rPr>
                <w:rFonts w:ascii="Calibri" w:eastAsia="Times New Roman" w:hAnsi="Calibri" w:cs="Calibri"/>
                <w:color w:val="00B050"/>
                <w:sz w:val="24"/>
                <w:szCs w:val="24"/>
                <w:lang w:val="de-DE"/>
              </w:rPr>
              <w:t xml:space="preserve">Das Programm könnte in Partnerschaft mit FIS oder mit Kunden durchgeführt werden. </w:t>
            </w:r>
          </w:p>
          <w:p w14:paraId="32B4C137" w14:textId="3F0B2124" w:rsidR="003209E7" w:rsidRPr="00DE23D9" w:rsidRDefault="003209E7" w:rsidP="003209E7">
            <w:pPr>
              <w:spacing w:after="0" w:line="240" w:lineRule="auto"/>
              <w:rPr>
                <w:rFonts w:ascii="Calibri" w:eastAsia="Times New Roman" w:hAnsi="Calibri" w:cs="Calibri"/>
                <w:sz w:val="24"/>
                <w:szCs w:val="24"/>
                <w:lang w:val="en-GB" w:eastAsia="zh-TW"/>
              </w:rPr>
            </w:pPr>
            <w:r w:rsidRPr="006A0083">
              <w:rPr>
                <w:color w:val="00B050"/>
                <w:sz w:val="24"/>
                <w:szCs w:val="24"/>
                <w:lang w:val="de-DE"/>
              </w:rPr>
              <w:t xml:space="preserve">Um die Note 1 zu erhalten, überprüft der Prüfer, ob ein detailliertes Programm mit verantwortlichen Personen und Terminen vorliegt. </w:t>
            </w:r>
            <w:r w:rsidRPr="00EE49A5">
              <w:rPr>
                <w:color w:val="00B050"/>
                <w:sz w:val="24"/>
                <w:szCs w:val="24"/>
              </w:rPr>
              <w:t xml:space="preserve">Das </w:t>
            </w:r>
            <w:proofErr w:type="spellStart"/>
            <w:r w:rsidRPr="00EE49A5">
              <w:rPr>
                <w:color w:val="00B050"/>
                <w:sz w:val="24"/>
                <w:szCs w:val="24"/>
              </w:rPr>
              <w:t>Programm</w:t>
            </w:r>
            <w:proofErr w:type="spellEnd"/>
            <w:r w:rsidRPr="00EE49A5">
              <w:rPr>
                <w:color w:val="00B050"/>
                <w:sz w:val="24"/>
                <w:szCs w:val="24"/>
              </w:rPr>
              <w:t xml:space="preserve"> muss </w:t>
            </w:r>
            <w:proofErr w:type="spellStart"/>
            <w:r w:rsidRPr="00EE49A5">
              <w:rPr>
                <w:color w:val="00B050"/>
                <w:sz w:val="24"/>
                <w:szCs w:val="24"/>
              </w:rPr>
              <w:t>Zwischenschritte</w:t>
            </w:r>
            <w:proofErr w:type="spellEnd"/>
            <w:r w:rsidRPr="00EE49A5">
              <w:rPr>
                <w:color w:val="00B050"/>
                <w:sz w:val="24"/>
                <w:szCs w:val="24"/>
              </w:rPr>
              <w:t xml:space="preserve"> und </w:t>
            </w:r>
            <w:proofErr w:type="spellStart"/>
            <w:r w:rsidRPr="00EE49A5">
              <w:rPr>
                <w:color w:val="00B050"/>
                <w:sz w:val="24"/>
                <w:szCs w:val="24"/>
              </w:rPr>
              <w:t>mindestens</w:t>
            </w:r>
            <w:proofErr w:type="spellEnd"/>
            <w:r w:rsidRPr="00EE49A5">
              <w:rPr>
                <w:color w:val="00B050"/>
                <w:sz w:val="24"/>
                <w:szCs w:val="24"/>
              </w:rPr>
              <w:t xml:space="preserve"> </w:t>
            </w:r>
            <w:proofErr w:type="spellStart"/>
            <w:r w:rsidRPr="00EE49A5">
              <w:rPr>
                <w:color w:val="00B050"/>
                <w:sz w:val="24"/>
                <w:szCs w:val="24"/>
              </w:rPr>
              <w:t>jährliche</w:t>
            </w:r>
            <w:proofErr w:type="spellEnd"/>
            <w:r w:rsidRPr="00EE49A5">
              <w:rPr>
                <w:color w:val="00B050"/>
                <w:sz w:val="24"/>
                <w:szCs w:val="24"/>
              </w:rPr>
              <w:t xml:space="preserve"> </w:t>
            </w:r>
            <w:proofErr w:type="spellStart"/>
            <w:r w:rsidRPr="00EE49A5">
              <w:rPr>
                <w:color w:val="00B050"/>
                <w:sz w:val="24"/>
                <w:szCs w:val="24"/>
              </w:rPr>
              <w:t>Folgemaßnahmen</w:t>
            </w:r>
            <w:proofErr w:type="spellEnd"/>
            <w:r w:rsidRPr="00EE49A5">
              <w:rPr>
                <w:color w:val="00B050"/>
                <w:sz w:val="24"/>
                <w:szCs w:val="24"/>
              </w:rPr>
              <w:t xml:space="preserve"> </w:t>
            </w:r>
            <w:proofErr w:type="spellStart"/>
            <w:r w:rsidRPr="00EE49A5">
              <w:rPr>
                <w:color w:val="00B050"/>
                <w:sz w:val="24"/>
                <w:szCs w:val="24"/>
              </w:rPr>
              <w:t>enthalten</w:t>
            </w:r>
            <w:proofErr w:type="spellEnd"/>
            <w:r w:rsidRPr="00EE49A5">
              <w:rPr>
                <w:color w:val="00B050"/>
                <w:sz w:val="24"/>
                <w:szCs w:val="24"/>
              </w:rPr>
              <w:t xml:space="preserve">. </w:t>
            </w:r>
          </w:p>
        </w:tc>
        <w:tc>
          <w:tcPr>
            <w:tcW w:w="935" w:type="dxa"/>
            <w:tcBorders>
              <w:top w:val="nil"/>
              <w:left w:val="nil"/>
              <w:bottom w:val="single" w:sz="4" w:space="0" w:color="auto"/>
              <w:right w:val="single" w:sz="4" w:space="0" w:color="auto"/>
            </w:tcBorders>
            <w:vAlign w:val="center"/>
          </w:tcPr>
          <w:p w14:paraId="5B652036" w14:textId="77777777" w:rsidR="003209E7" w:rsidRPr="00DE23D9" w:rsidRDefault="003209E7" w:rsidP="003209E7">
            <w:pPr>
              <w:spacing w:after="0" w:line="240" w:lineRule="auto"/>
              <w:jc w:val="center"/>
              <w:rPr>
                <w:rFonts w:ascii="Calibri" w:eastAsia="Times New Roman" w:hAnsi="Calibri" w:cs="Calibri"/>
                <w:color w:val="0070C0"/>
                <w:sz w:val="24"/>
                <w:szCs w:val="24"/>
                <w:lang w:val="en-GB" w:eastAsia="zh-TW"/>
              </w:rPr>
            </w:pPr>
          </w:p>
        </w:tc>
      </w:tr>
      <w:tr w:rsidR="003209E7" w:rsidRPr="002D3327" w14:paraId="1A16464B" w14:textId="51E7E171"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7B59BC48" w14:textId="43BF194B" w:rsidR="003209E7" w:rsidRPr="002D3327" w:rsidRDefault="003209E7" w:rsidP="003209E7">
            <w:pPr>
              <w:pStyle w:val="H1"/>
            </w:pPr>
            <w:bookmarkStart w:id="53" w:name="_Toc81404752"/>
            <w:r w:rsidRPr="002D3327">
              <w:t>13</w:t>
            </w:r>
            <w:bookmarkEnd w:id="53"/>
          </w:p>
        </w:tc>
        <w:tc>
          <w:tcPr>
            <w:tcW w:w="5386" w:type="dxa"/>
            <w:tcBorders>
              <w:top w:val="nil"/>
              <w:left w:val="nil"/>
              <w:bottom w:val="single" w:sz="4" w:space="0" w:color="auto"/>
              <w:right w:val="single" w:sz="4" w:space="0" w:color="auto"/>
            </w:tcBorders>
            <w:shd w:val="clear" w:color="auto" w:fill="auto"/>
            <w:hideMark/>
          </w:tcPr>
          <w:p w14:paraId="3C98FD55" w14:textId="77777777" w:rsidR="003209E7" w:rsidRPr="002D3327" w:rsidRDefault="003209E7" w:rsidP="003209E7">
            <w:pPr>
              <w:pStyle w:val="H1"/>
              <w:rPr>
                <w:u w:val="single"/>
              </w:rPr>
            </w:pPr>
            <w:bookmarkStart w:id="54" w:name="_Toc81404753"/>
            <w:r w:rsidRPr="002D3327">
              <w:rPr>
                <w:u w:val="single"/>
              </w:rPr>
              <w:t>Betriebsstätten-Inspektion und Betriebsanweisungen</w:t>
            </w:r>
            <w:bookmarkEnd w:id="54"/>
          </w:p>
        </w:tc>
        <w:tc>
          <w:tcPr>
            <w:tcW w:w="8080" w:type="dxa"/>
            <w:tcBorders>
              <w:top w:val="nil"/>
              <w:left w:val="nil"/>
              <w:bottom w:val="single" w:sz="4" w:space="0" w:color="auto"/>
              <w:right w:val="single" w:sz="4" w:space="0" w:color="auto"/>
            </w:tcBorders>
            <w:shd w:val="clear" w:color="auto" w:fill="auto"/>
            <w:hideMark/>
          </w:tcPr>
          <w:p w14:paraId="543B845D" w14:textId="77777777" w:rsidR="003209E7" w:rsidRPr="002D3327" w:rsidRDefault="003209E7" w:rsidP="003209E7">
            <w:pPr>
              <w:spacing w:after="0" w:line="240" w:lineRule="auto"/>
              <w:rPr>
                <w:rFonts w:ascii="Calibri" w:eastAsia="Times New Roman" w:hAnsi="Calibri" w:cs="Calibri"/>
                <w:b/>
                <w:bCs/>
                <w:sz w:val="32"/>
                <w:szCs w:val="32"/>
                <w:u w:val="single"/>
                <w:lang w:val="de-DE" w:eastAsia="zh-TW"/>
              </w:rPr>
            </w:pPr>
            <w:r w:rsidRPr="002D3327">
              <w:rPr>
                <w:rFonts w:ascii="Calibri" w:eastAsia="Times New Roman" w:hAnsi="Calibri" w:cs="Calibri"/>
                <w:b/>
                <w:bCs/>
                <w:sz w:val="32"/>
                <w:szCs w:val="32"/>
                <w:u w:val="single"/>
                <w:lang w:val="de-DE" w:eastAsia="zh-TW"/>
              </w:rPr>
              <w:t>Betriebsstätten-Inspektion und Betriebsanweisungen</w:t>
            </w:r>
          </w:p>
        </w:tc>
        <w:tc>
          <w:tcPr>
            <w:tcW w:w="935" w:type="dxa"/>
            <w:tcBorders>
              <w:top w:val="nil"/>
              <w:left w:val="nil"/>
              <w:bottom w:val="single" w:sz="4" w:space="0" w:color="auto"/>
              <w:right w:val="single" w:sz="4" w:space="0" w:color="auto"/>
            </w:tcBorders>
            <w:vAlign w:val="center"/>
          </w:tcPr>
          <w:p w14:paraId="47C07C4D" w14:textId="77777777" w:rsidR="003209E7" w:rsidRPr="00A70EBF" w:rsidRDefault="003209E7" w:rsidP="003209E7">
            <w:pPr>
              <w:spacing w:after="0" w:line="240" w:lineRule="auto"/>
              <w:jc w:val="center"/>
              <w:rPr>
                <w:rFonts w:ascii="Calibri" w:eastAsia="Times New Roman" w:hAnsi="Calibri" w:cs="Calibri"/>
                <w:b/>
                <w:bCs/>
                <w:color w:val="0070C0"/>
                <w:sz w:val="32"/>
                <w:szCs w:val="32"/>
                <w:u w:val="single"/>
                <w:lang w:val="de-DE" w:eastAsia="zh-TW"/>
              </w:rPr>
            </w:pPr>
          </w:p>
        </w:tc>
      </w:tr>
      <w:tr w:rsidR="003209E7" w:rsidRPr="002D3327" w14:paraId="00851F29" w14:textId="0A4DDF1A"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63935E93" w14:textId="1A2800CF" w:rsidR="003209E7" w:rsidRPr="0098244D" w:rsidRDefault="003209E7" w:rsidP="003209E7">
            <w:pPr>
              <w:pStyle w:val="H2"/>
              <w:rPr>
                <w:color w:val="auto"/>
                <w:sz w:val="24"/>
                <w:szCs w:val="24"/>
                <w:u w:val="none"/>
                <w:lang w:eastAsia="zh-TW"/>
              </w:rPr>
            </w:pPr>
            <w:bookmarkStart w:id="55" w:name="_Toc81404754"/>
            <w:r w:rsidRPr="0098244D">
              <w:rPr>
                <w:color w:val="auto"/>
                <w:sz w:val="24"/>
                <w:szCs w:val="24"/>
                <w:u w:val="none"/>
                <w:lang w:eastAsia="zh-TW"/>
              </w:rPr>
              <w:t>13.1.</w:t>
            </w:r>
            <w:bookmarkEnd w:id="55"/>
            <w:r w:rsidRPr="0098244D">
              <w:rPr>
                <w:color w:val="auto"/>
                <w:sz w:val="24"/>
                <w:szCs w:val="24"/>
                <w:u w:val="none"/>
                <w:lang w:eastAsia="zh-TW"/>
              </w:rPr>
              <w:t xml:space="preserve"> </w:t>
            </w:r>
          </w:p>
        </w:tc>
        <w:tc>
          <w:tcPr>
            <w:tcW w:w="5386" w:type="dxa"/>
            <w:tcBorders>
              <w:top w:val="nil"/>
              <w:left w:val="nil"/>
              <w:bottom w:val="single" w:sz="4" w:space="0" w:color="auto"/>
              <w:right w:val="single" w:sz="4" w:space="0" w:color="auto"/>
            </w:tcBorders>
            <w:shd w:val="clear" w:color="auto" w:fill="auto"/>
            <w:hideMark/>
          </w:tcPr>
          <w:p w14:paraId="27A00824" w14:textId="77777777" w:rsidR="003209E7" w:rsidRPr="0098244D" w:rsidRDefault="003209E7" w:rsidP="003209E7">
            <w:pPr>
              <w:pStyle w:val="H2"/>
              <w:rPr>
                <w:color w:val="auto"/>
                <w:sz w:val="24"/>
                <w:szCs w:val="24"/>
                <w:lang w:eastAsia="zh-TW"/>
              </w:rPr>
            </w:pPr>
            <w:bookmarkStart w:id="56" w:name="_Toc81404755"/>
            <w:r w:rsidRPr="0098244D">
              <w:rPr>
                <w:color w:val="auto"/>
                <w:sz w:val="24"/>
                <w:szCs w:val="24"/>
                <w:lang w:eastAsia="zh-TW"/>
              </w:rPr>
              <w:t>Betriebsstätten-Inspektion</w:t>
            </w:r>
            <w:bookmarkEnd w:id="56"/>
          </w:p>
        </w:tc>
        <w:tc>
          <w:tcPr>
            <w:tcW w:w="8080" w:type="dxa"/>
            <w:tcBorders>
              <w:top w:val="nil"/>
              <w:left w:val="nil"/>
              <w:bottom w:val="single" w:sz="4" w:space="0" w:color="auto"/>
              <w:right w:val="single" w:sz="4" w:space="0" w:color="auto"/>
            </w:tcBorders>
            <w:shd w:val="clear" w:color="auto" w:fill="auto"/>
            <w:hideMark/>
          </w:tcPr>
          <w:p w14:paraId="416525A5" w14:textId="77777777" w:rsidR="003209E7" w:rsidRPr="002D3327" w:rsidRDefault="003209E7" w:rsidP="003209E7">
            <w:pPr>
              <w:spacing w:after="0" w:line="240" w:lineRule="auto"/>
              <w:rPr>
                <w:rFonts w:ascii="Calibri" w:eastAsia="Times New Roman" w:hAnsi="Calibri" w:cs="Calibri"/>
                <w:b/>
                <w:bCs/>
                <w:sz w:val="24"/>
                <w:szCs w:val="24"/>
                <w:u w:val="single"/>
                <w:lang w:val="de-DE" w:eastAsia="zh-TW"/>
              </w:rPr>
            </w:pPr>
            <w:r w:rsidRPr="002D3327">
              <w:rPr>
                <w:rFonts w:ascii="Calibri" w:eastAsia="Times New Roman" w:hAnsi="Calibri" w:cs="Calibri"/>
                <w:b/>
                <w:bCs/>
                <w:sz w:val="24"/>
                <w:szCs w:val="24"/>
                <w:u w:val="single"/>
                <w:lang w:val="de-DE" w:eastAsia="zh-TW"/>
              </w:rPr>
              <w:t>Betriebsstätten-Inspektion</w:t>
            </w:r>
          </w:p>
        </w:tc>
        <w:tc>
          <w:tcPr>
            <w:tcW w:w="935" w:type="dxa"/>
            <w:tcBorders>
              <w:top w:val="nil"/>
              <w:left w:val="nil"/>
              <w:bottom w:val="single" w:sz="4" w:space="0" w:color="auto"/>
              <w:right w:val="single" w:sz="4" w:space="0" w:color="auto"/>
            </w:tcBorders>
            <w:vAlign w:val="center"/>
          </w:tcPr>
          <w:p w14:paraId="6874AA9B" w14:textId="77777777" w:rsidR="003209E7" w:rsidRPr="00A70EBF" w:rsidRDefault="003209E7" w:rsidP="003209E7">
            <w:pPr>
              <w:spacing w:after="0" w:line="240" w:lineRule="auto"/>
              <w:jc w:val="center"/>
              <w:rPr>
                <w:rFonts w:ascii="Calibri" w:eastAsia="Times New Roman" w:hAnsi="Calibri" w:cs="Calibri"/>
                <w:b/>
                <w:bCs/>
                <w:color w:val="0070C0"/>
                <w:sz w:val="24"/>
                <w:szCs w:val="24"/>
                <w:u w:val="single"/>
                <w:lang w:val="de-DE" w:eastAsia="zh-TW"/>
              </w:rPr>
            </w:pPr>
          </w:p>
        </w:tc>
      </w:tr>
      <w:tr w:rsidR="003209E7" w:rsidRPr="00123A34" w14:paraId="3BE44405" w14:textId="14360EF4"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0E091993"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13.1.1</w:t>
            </w:r>
          </w:p>
        </w:tc>
        <w:tc>
          <w:tcPr>
            <w:tcW w:w="5386" w:type="dxa"/>
            <w:tcBorders>
              <w:top w:val="nil"/>
              <w:left w:val="nil"/>
              <w:bottom w:val="single" w:sz="4" w:space="0" w:color="auto"/>
              <w:right w:val="single" w:sz="4" w:space="0" w:color="auto"/>
            </w:tcBorders>
            <w:shd w:val="clear" w:color="auto" w:fill="auto"/>
            <w:hideMark/>
          </w:tcPr>
          <w:p w14:paraId="0E26E04B" w14:textId="7267CD0E"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Ist die Betriebsstätte gut gesichert mit Zäunen und Toren, gut </w:t>
            </w:r>
            <w:proofErr w:type="spellStart"/>
            <w:r w:rsidRPr="002D3327">
              <w:rPr>
                <w:rFonts w:ascii="Calibri" w:eastAsia="Times New Roman" w:hAnsi="Calibri" w:cs="Calibri"/>
                <w:sz w:val="24"/>
                <w:szCs w:val="24"/>
                <w:lang w:val="de-DE" w:eastAsia="zh-TW"/>
              </w:rPr>
              <w:t>ausgeleuchted</w:t>
            </w:r>
            <w:proofErr w:type="spellEnd"/>
            <w:r w:rsidRPr="002D3327">
              <w:rPr>
                <w:rFonts w:ascii="Calibri" w:eastAsia="Times New Roman" w:hAnsi="Calibri" w:cs="Calibri"/>
                <w:sz w:val="24"/>
                <w:szCs w:val="24"/>
                <w:lang w:val="de-DE" w:eastAsia="zh-TW"/>
              </w:rPr>
              <w:t xml:space="preserve"> und nicht zugänglich für die Öffentlichkeit?</w:t>
            </w:r>
          </w:p>
        </w:tc>
        <w:tc>
          <w:tcPr>
            <w:tcW w:w="8080" w:type="dxa"/>
            <w:tcBorders>
              <w:top w:val="nil"/>
              <w:left w:val="nil"/>
              <w:bottom w:val="single" w:sz="4" w:space="0" w:color="auto"/>
              <w:right w:val="single" w:sz="4" w:space="0" w:color="auto"/>
            </w:tcBorders>
            <w:shd w:val="clear" w:color="000000" w:fill="FFFFFF"/>
            <w:hideMark/>
          </w:tcPr>
          <w:p w14:paraId="04774B98" w14:textId="2C1C013E" w:rsidR="003209E7" w:rsidRPr="002D3327" w:rsidRDefault="003209E7" w:rsidP="003209E7">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t xml:space="preserve">Überprüfen Sie die Umzäunung, die Tore und 24 Std. Beleuchtung während Ihres Betriebsstätten-Besuchs. Der erste persönliche Sicherheitseindruck bei der Ankunft am ersten Tag ist wie die Identifizierung und Prüfung der zu besuchenden Personen. </w:t>
            </w:r>
          </w:p>
        </w:tc>
        <w:tc>
          <w:tcPr>
            <w:tcW w:w="935" w:type="dxa"/>
            <w:tcBorders>
              <w:top w:val="nil"/>
              <w:left w:val="nil"/>
              <w:bottom w:val="single" w:sz="4" w:space="0" w:color="auto"/>
              <w:right w:val="single" w:sz="4" w:space="0" w:color="auto"/>
            </w:tcBorders>
            <w:shd w:val="clear" w:color="000000" w:fill="FFFFFF"/>
            <w:vAlign w:val="center"/>
          </w:tcPr>
          <w:p w14:paraId="78E872B1" w14:textId="77777777" w:rsidR="003209E7" w:rsidRPr="00A70EBF"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123A34" w14:paraId="6ACFBB1A" w14:textId="21A4F070"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3F124809"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13.1.2</w:t>
            </w:r>
          </w:p>
        </w:tc>
        <w:tc>
          <w:tcPr>
            <w:tcW w:w="5386" w:type="dxa"/>
            <w:tcBorders>
              <w:top w:val="nil"/>
              <w:left w:val="nil"/>
              <w:bottom w:val="single" w:sz="4" w:space="0" w:color="auto"/>
              <w:right w:val="single" w:sz="4" w:space="0" w:color="auto"/>
            </w:tcBorders>
            <w:shd w:val="clear" w:color="auto" w:fill="auto"/>
            <w:hideMark/>
          </w:tcPr>
          <w:p w14:paraId="3B626167"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Gibt es ein System zur Überwachung aller Einfahrten und Fahrzeugbewegungen auf der Betriebsstätte?</w:t>
            </w:r>
          </w:p>
        </w:tc>
        <w:tc>
          <w:tcPr>
            <w:tcW w:w="8080" w:type="dxa"/>
            <w:tcBorders>
              <w:top w:val="nil"/>
              <w:left w:val="nil"/>
              <w:bottom w:val="single" w:sz="4" w:space="0" w:color="auto"/>
              <w:right w:val="single" w:sz="4" w:space="0" w:color="auto"/>
            </w:tcBorders>
            <w:shd w:val="clear" w:color="000000" w:fill="FFFFFF"/>
            <w:hideMark/>
          </w:tcPr>
          <w:p w14:paraId="483F87FB" w14:textId="77777777" w:rsidR="003209E7" w:rsidRPr="002D3327" w:rsidRDefault="003209E7" w:rsidP="003209E7">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t xml:space="preserve">Prüfen Sie das interne Kontrollsystem zur Überwachung von Fahrzeugbewegungen auf der Betriebsstätte. Prüfen Sie zusätzlich die Bewegung von Menschen wie schon in 2.4.1 </w:t>
            </w:r>
            <w:proofErr w:type="spellStart"/>
            <w:r w:rsidRPr="002D3327">
              <w:rPr>
                <w:rFonts w:ascii="Calibri" w:eastAsia="Times New Roman" w:hAnsi="Calibri" w:cs="Calibri"/>
                <w:color w:val="000000"/>
                <w:sz w:val="24"/>
                <w:szCs w:val="24"/>
                <w:lang w:val="de-DE" w:eastAsia="zh-TW"/>
              </w:rPr>
              <w:t>core</w:t>
            </w:r>
            <w:proofErr w:type="spellEnd"/>
            <w:r w:rsidRPr="002D3327">
              <w:rPr>
                <w:rFonts w:ascii="Calibri" w:eastAsia="Times New Roman" w:hAnsi="Calibri" w:cs="Calibri"/>
                <w:color w:val="000000"/>
                <w:sz w:val="24"/>
                <w:szCs w:val="24"/>
                <w:lang w:val="de-DE" w:eastAsia="zh-TW"/>
              </w:rPr>
              <w:t xml:space="preserve"> gefragt</w:t>
            </w:r>
          </w:p>
        </w:tc>
        <w:tc>
          <w:tcPr>
            <w:tcW w:w="935" w:type="dxa"/>
            <w:tcBorders>
              <w:top w:val="nil"/>
              <w:left w:val="nil"/>
              <w:bottom w:val="single" w:sz="4" w:space="0" w:color="auto"/>
              <w:right w:val="single" w:sz="4" w:space="0" w:color="auto"/>
            </w:tcBorders>
            <w:shd w:val="clear" w:color="000000" w:fill="FFFFFF"/>
            <w:vAlign w:val="center"/>
          </w:tcPr>
          <w:p w14:paraId="4FA8B827" w14:textId="77777777" w:rsidR="003209E7" w:rsidRPr="00A70EBF"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2D3327" w14:paraId="106E3155" w14:textId="194988DE"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3E49C7FC"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13.1.3</w:t>
            </w:r>
          </w:p>
        </w:tc>
        <w:tc>
          <w:tcPr>
            <w:tcW w:w="5386" w:type="dxa"/>
            <w:tcBorders>
              <w:top w:val="nil"/>
              <w:left w:val="nil"/>
              <w:bottom w:val="single" w:sz="4" w:space="0" w:color="auto"/>
              <w:right w:val="single" w:sz="4" w:space="0" w:color="auto"/>
            </w:tcBorders>
            <w:shd w:val="clear" w:color="auto" w:fill="auto"/>
            <w:hideMark/>
          </w:tcPr>
          <w:p w14:paraId="2F89EBFC"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Sind in den Gebäuden Notausgänge gekennzeichnet und sind diese ungehindert nutzbar?</w:t>
            </w:r>
          </w:p>
        </w:tc>
        <w:tc>
          <w:tcPr>
            <w:tcW w:w="8080" w:type="dxa"/>
            <w:tcBorders>
              <w:top w:val="nil"/>
              <w:left w:val="nil"/>
              <w:bottom w:val="single" w:sz="4" w:space="0" w:color="auto"/>
              <w:right w:val="single" w:sz="4" w:space="0" w:color="auto"/>
            </w:tcBorders>
            <w:shd w:val="clear" w:color="000000" w:fill="FFFFFF"/>
            <w:hideMark/>
          </w:tcPr>
          <w:p w14:paraId="506BDD5B" w14:textId="77777777" w:rsidR="003209E7" w:rsidRPr="002D3327" w:rsidRDefault="003209E7" w:rsidP="003209E7">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t>Ist gewährleistet, dass Mitarbeiter in Notfällen auf sichere Weise aus den Gebäuden evakuiert werden können? Zwei Ausgänge können lebenswichtig sein und verhindern, dass Personen eingeschlossen werden.</w:t>
            </w:r>
          </w:p>
          <w:p w14:paraId="592EE96E" w14:textId="22953054" w:rsidR="003209E7" w:rsidRPr="002D3327" w:rsidRDefault="003209E7" w:rsidP="003209E7">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t>Direktive 89/654/EEG</w:t>
            </w:r>
          </w:p>
        </w:tc>
        <w:tc>
          <w:tcPr>
            <w:tcW w:w="935" w:type="dxa"/>
            <w:tcBorders>
              <w:top w:val="nil"/>
              <w:left w:val="nil"/>
              <w:bottom w:val="single" w:sz="4" w:space="0" w:color="auto"/>
              <w:right w:val="single" w:sz="4" w:space="0" w:color="auto"/>
            </w:tcBorders>
            <w:shd w:val="clear" w:color="000000" w:fill="FFFFFF"/>
            <w:vAlign w:val="center"/>
          </w:tcPr>
          <w:p w14:paraId="35145E07" w14:textId="77777777" w:rsidR="003209E7" w:rsidRPr="00A70EBF"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123A34" w14:paraId="4AE9C978" w14:textId="28B3568D"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6E6736D5"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13.1.4</w:t>
            </w:r>
          </w:p>
        </w:tc>
        <w:tc>
          <w:tcPr>
            <w:tcW w:w="5386" w:type="dxa"/>
            <w:tcBorders>
              <w:top w:val="nil"/>
              <w:left w:val="nil"/>
              <w:bottom w:val="single" w:sz="4" w:space="0" w:color="auto"/>
              <w:right w:val="single" w:sz="4" w:space="0" w:color="auto"/>
            </w:tcBorders>
            <w:shd w:val="clear" w:color="auto" w:fill="auto"/>
            <w:hideMark/>
          </w:tcPr>
          <w:p w14:paraId="08AF88FC"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Ist die Betriebsstätte gut ausgeschildert und sind Sicherheitshinweisschilder für die Öffentlichkeit vorhanden?</w:t>
            </w:r>
          </w:p>
        </w:tc>
        <w:tc>
          <w:tcPr>
            <w:tcW w:w="8080" w:type="dxa"/>
            <w:tcBorders>
              <w:top w:val="nil"/>
              <w:left w:val="nil"/>
              <w:bottom w:val="single" w:sz="4" w:space="0" w:color="auto"/>
              <w:right w:val="single" w:sz="4" w:space="0" w:color="auto"/>
            </w:tcBorders>
            <w:shd w:val="clear" w:color="000000" w:fill="FFFFFF"/>
            <w:hideMark/>
          </w:tcPr>
          <w:p w14:paraId="5126EBE9" w14:textId="77777777" w:rsidR="003209E7" w:rsidRPr="002D3327" w:rsidRDefault="003209E7" w:rsidP="003209E7">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t>Die Grenze der Betriebsstätte ist eindeutig festzulegen und zu markieren. Gebots- und Verbotsschilder sind anzubringen, um unbefugten oder versehentlichen Zutritt zu verhindern.</w:t>
            </w:r>
          </w:p>
        </w:tc>
        <w:tc>
          <w:tcPr>
            <w:tcW w:w="935" w:type="dxa"/>
            <w:tcBorders>
              <w:top w:val="nil"/>
              <w:left w:val="nil"/>
              <w:bottom w:val="single" w:sz="4" w:space="0" w:color="auto"/>
              <w:right w:val="single" w:sz="4" w:space="0" w:color="auto"/>
            </w:tcBorders>
            <w:shd w:val="clear" w:color="000000" w:fill="FFFFFF"/>
            <w:vAlign w:val="center"/>
          </w:tcPr>
          <w:p w14:paraId="030C1A7F" w14:textId="77777777" w:rsidR="003209E7" w:rsidRPr="00A70EBF"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2D3327" w14:paraId="2C7925D1" w14:textId="788F1D2E"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05E2CA8D"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lastRenderedPageBreak/>
              <w:t>13.1.5</w:t>
            </w:r>
          </w:p>
        </w:tc>
        <w:tc>
          <w:tcPr>
            <w:tcW w:w="5386" w:type="dxa"/>
            <w:tcBorders>
              <w:top w:val="nil"/>
              <w:left w:val="nil"/>
              <w:bottom w:val="single" w:sz="4" w:space="0" w:color="auto"/>
              <w:right w:val="single" w:sz="4" w:space="0" w:color="auto"/>
            </w:tcBorders>
            <w:shd w:val="clear" w:color="auto" w:fill="auto"/>
            <w:hideMark/>
          </w:tcPr>
          <w:p w14:paraId="68814169"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Gibt es eine Methode der sicheren Evakuierung aller Mitarbeiter im Notfall und ist dieser Verfahrensablauf öffentlich sichtbar ausgehängt?</w:t>
            </w:r>
          </w:p>
        </w:tc>
        <w:tc>
          <w:tcPr>
            <w:tcW w:w="8080" w:type="dxa"/>
            <w:tcBorders>
              <w:top w:val="nil"/>
              <w:left w:val="nil"/>
              <w:bottom w:val="single" w:sz="4" w:space="0" w:color="auto"/>
              <w:right w:val="single" w:sz="4" w:space="0" w:color="auto"/>
            </w:tcBorders>
            <w:shd w:val="clear" w:color="000000" w:fill="FFFFFF"/>
            <w:hideMark/>
          </w:tcPr>
          <w:p w14:paraId="41B75035" w14:textId="77777777" w:rsidR="003209E7" w:rsidRPr="002D3327" w:rsidRDefault="003209E7" w:rsidP="003209E7">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t>In der Umzäunung der Betriebsstätte sind Notausgänge zu markieren. Ein Sammelpunkt (außerhalb der Betriebsstätte) und ein System zur Überprüfung der Vollzähligkeit der evakuierten Mitarbeiter ist vorzusehen. EN 2010/22 EU</w:t>
            </w:r>
          </w:p>
        </w:tc>
        <w:tc>
          <w:tcPr>
            <w:tcW w:w="935" w:type="dxa"/>
            <w:tcBorders>
              <w:top w:val="nil"/>
              <w:left w:val="nil"/>
              <w:bottom w:val="single" w:sz="4" w:space="0" w:color="auto"/>
              <w:right w:val="single" w:sz="4" w:space="0" w:color="auto"/>
            </w:tcBorders>
            <w:shd w:val="clear" w:color="000000" w:fill="FFFFFF"/>
            <w:vAlign w:val="center"/>
          </w:tcPr>
          <w:p w14:paraId="255F6081" w14:textId="77777777" w:rsidR="003209E7" w:rsidRPr="00A70EBF"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123A34" w14:paraId="72DADF4D" w14:textId="606B1CE0"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3EAC7F18"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13.1.6</w:t>
            </w:r>
          </w:p>
        </w:tc>
        <w:tc>
          <w:tcPr>
            <w:tcW w:w="5386" w:type="dxa"/>
            <w:tcBorders>
              <w:top w:val="nil"/>
              <w:left w:val="nil"/>
              <w:bottom w:val="single" w:sz="4" w:space="0" w:color="auto"/>
              <w:right w:val="single" w:sz="4" w:space="0" w:color="auto"/>
            </w:tcBorders>
            <w:shd w:val="clear" w:color="auto" w:fill="auto"/>
            <w:hideMark/>
          </w:tcPr>
          <w:p w14:paraId="7A949016"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Ist der Notfall-Sammelplatz deutlich ausgeschildert?</w:t>
            </w:r>
          </w:p>
        </w:tc>
        <w:tc>
          <w:tcPr>
            <w:tcW w:w="8080" w:type="dxa"/>
            <w:tcBorders>
              <w:top w:val="nil"/>
              <w:left w:val="nil"/>
              <w:bottom w:val="single" w:sz="4" w:space="0" w:color="auto"/>
              <w:right w:val="single" w:sz="4" w:space="0" w:color="auto"/>
            </w:tcBorders>
            <w:shd w:val="clear" w:color="000000" w:fill="FFFFFF"/>
            <w:hideMark/>
          </w:tcPr>
          <w:p w14:paraId="30688A10" w14:textId="77777777" w:rsidR="003209E7" w:rsidRPr="002D3327" w:rsidRDefault="003209E7" w:rsidP="003209E7">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t>Suchen Sie nach Hinweisschildern/Wegbeschreibungen zum Sammelpunkt.</w:t>
            </w:r>
          </w:p>
        </w:tc>
        <w:tc>
          <w:tcPr>
            <w:tcW w:w="935" w:type="dxa"/>
            <w:tcBorders>
              <w:top w:val="nil"/>
              <w:left w:val="nil"/>
              <w:bottom w:val="single" w:sz="4" w:space="0" w:color="auto"/>
              <w:right w:val="single" w:sz="4" w:space="0" w:color="auto"/>
            </w:tcBorders>
            <w:shd w:val="clear" w:color="000000" w:fill="FFFFFF"/>
            <w:vAlign w:val="center"/>
          </w:tcPr>
          <w:p w14:paraId="083F99B1" w14:textId="77777777" w:rsidR="003209E7" w:rsidRPr="00A70EBF"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123A34" w14:paraId="5D91E0C9" w14:textId="50B97E5D"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51B586A8"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13.1.7</w:t>
            </w:r>
          </w:p>
        </w:tc>
        <w:tc>
          <w:tcPr>
            <w:tcW w:w="5386" w:type="dxa"/>
            <w:tcBorders>
              <w:top w:val="nil"/>
              <w:left w:val="nil"/>
              <w:bottom w:val="single" w:sz="4" w:space="0" w:color="auto"/>
              <w:right w:val="single" w:sz="4" w:space="0" w:color="auto"/>
            </w:tcBorders>
            <w:shd w:val="clear" w:color="auto" w:fill="auto"/>
            <w:hideMark/>
          </w:tcPr>
          <w:p w14:paraId="3BFBB445"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Gibt es ein Betriebsstätten- Beleuchtungssystem?</w:t>
            </w:r>
          </w:p>
        </w:tc>
        <w:tc>
          <w:tcPr>
            <w:tcW w:w="8080" w:type="dxa"/>
            <w:tcBorders>
              <w:top w:val="nil"/>
              <w:left w:val="nil"/>
              <w:bottom w:val="single" w:sz="4" w:space="0" w:color="auto"/>
              <w:right w:val="single" w:sz="4" w:space="0" w:color="auto"/>
            </w:tcBorders>
            <w:shd w:val="clear" w:color="000000" w:fill="FFFFFF"/>
            <w:hideMark/>
          </w:tcPr>
          <w:p w14:paraId="0F0F57B3"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Die Beleuchtung der Betriebsstätte sollte so ausgeführt sein, dass alle Bewegungen und Arbeitsabläufe ohne Einschränkungen und ohne Sicherheitsrisiken ausgeführt bzw. kontrolliert werden können.</w:t>
            </w:r>
          </w:p>
          <w:p w14:paraId="423FA1B8" w14:textId="5517D9E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color w:val="333399"/>
                <w:sz w:val="24"/>
                <w:szCs w:val="24"/>
                <w:lang w:val="de-DE" w:eastAsia="zh-TW"/>
              </w:rPr>
              <w:t>Die minimale Beleuchtungsstärke ist die, die von den nationalen Vorschriften oder den nationalen Behörden gefordert wird.</w:t>
            </w:r>
          </w:p>
        </w:tc>
        <w:tc>
          <w:tcPr>
            <w:tcW w:w="935" w:type="dxa"/>
            <w:tcBorders>
              <w:top w:val="nil"/>
              <w:left w:val="nil"/>
              <w:bottom w:val="single" w:sz="4" w:space="0" w:color="auto"/>
              <w:right w:val="single" w:sz="4" w:space="0" w:color="auto"/>
            </w:tcBorders>
            <w:shd w:val="clear" w:color="000000" w:fill="FFFFFF"/>
            <w:vAlign w:val="center"/>
          </w:tcPr>
          <w:p w14:paraId="7731A6C6" w14:textId="77777777" w:rsidR="003209E7" w:rsidRPr="00A70EBF"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123A34" w14:paraId="5AB7C375" w14:textId="3E59B840"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40696D50"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13.1.8</w:t>
            </w:r>
          </w:p>
        </w:tc>
        <w:tc>
          <w:tcPr>
            <w:tcW w:w="5386" w:type="dxa"/>
            <w:tcBorders>
              <w:top w:val="nil"/>
              <w:left w:val="nil"/>
              <w:bottom w:val="single" w:sz="4" w:space="0" w:color="auto"/>
              <w:right w:val="single" w:sz="4" w:space="0" w:color="auto"/>
            </w:tcBorders>
            <w:shd w:val="clear" w:color="auto" w:fill="auto"/>
            <w:hideMark/>
          </w:tcPr>
          <w:p w14:paraId="27937E4A" w14:textId="13C68B1E"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Ist das Betriebsgelände den Belastungen und stattfindenden Tätigkeiten entsprechend </w:t>
            </w:r>
            <w:r w:rsidR="009C7191" w:rsidRPr="002D3327">
              <w:rPr>
                <w:rFonts w:ascii="Calibri" w:eastAsia="Times New Roman" w:hAnsi="Calibri" w:cs="Calibri"/>
                <w:sz w:val="24"/>
                <w:szCs w:val="24"/>
                <w:lang w:val="de-DE" w:eastAsia="zh-TW"/>
              </w:rPr>
              <w:t>asphaltiert?</w:t>
            </w:r>
          </w:p>
        </w:tc>
        <w:tc>
          <w:tcPr>
            <w:tcW w:w="8080" w:type="dxa"/>
            <w:tcBorders>
              <w:top w:val="nil"/>
              <w:left w:val="nil"/>
              <w:bottom w:val="single" w:sz="4" w:space="0" w:color="auto"/>
              <w:right w:val="single" w:sz="4" w:space="0" w:color="auto"/>
            </w:tcBorders>
            <w:shd w:val="clear" w:color="000000" w:fill="FFFFFF"/>
            <w:hideMark/>
          </w:tcPr>
          <w:p w14:paraId="6060A9C2" w14:textId="48998592"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Prüfen Sie, ob alle Flächen/Bereiche der Betriebsstätte, auf/in denen Produkte/Equipment umgeschlagen oder bewegt werden/wird, aus festem Material bestehen (Ziegelstein, Beton, Asphalt usw., um Löcher und damit Sicherheitsrisiken zu vermeiden). Dort, wo mit gefährlichen Flüssigkeiten umgegangen wird, müssen die Flächen undurchlässig sein.</w:t>
            </w:r>
          </w:p>
        </w:tc>
        <w:tc>
          <w:tcPr>
            <w:tcW w:w="935" w:type="dxa"/>
            <w:tcBorders>
              <w:top w:val="nil"/>
              <w:left w:val="nil"/>
              <w:bottom w:val="single" w:sz="4" w:space="0" w:color="auto"/>
              <w:right w:val="single" w:sz="4" w:space="0" w:color="auto"/>
            </w:tcBorders>
            <w:shd w:val="clear" w:color="000000" w:fill="FFFFFF"/>
            <w:vAlign w:val="center"/>
          </w:tcPr>
          <w:p w14:paraId="12FE4F3C" w14:textId="77777777" w:rsidR="003209E7" w:rsidRPr="00A70EBF"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123A34" w14:paraId="26F99182" w14:textId="3EA551AD"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56D25597"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13.1.9</w:t>
            </w:r>
          </w:p>
        </w:tc>
        <w:tc>
          <w:tcPr>
            <w:tcW w:w="5386" w:type="dxa"/>
            <w:tcBorders>
              <w:top w:val="nil"/>
              <w:left w:val="nil"/>
              <w:bottom w:val="single" w:sz="4" w:space="0" w:color="auto"/>
              <w:right w:val="single" w:sz="4" w:space="0" w:color="auto"/>
            </w:tcBorders>
            <w:shd w:val="clear" w:color="auto" w:fill="auto"/>
            <w:hideMark/>
          </w:tcPr>
          <w:p w14:paraId="5E2A65E2" w14:textId="4EAFFCE4"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Sind Fahrwege und Abstellflächen in akzeptablen und sicheren </w:t>
            </w:r>
            <w:r w:rsidR="009C7191" w:rsidRPr="002D3327">
              <w:rPr>
                <w:rFonts w:ascii="Calibri" w:eastAsia="Times New Roman" w:hAnsi="Calibri" w:cs="Calibri"/>
                <w:sz w:val="24"/>
                <w:szCs w:val="24"/>
                <w:lang w:val="de-DE" w:eastAsia="zh-TW"/>
              </w:rPr>
              <w:t>Zustand?</w:t>
            </w:r>
          </w:p>
        </w:tc>
        <w:tc>
          <w:tcPr>
            <w:tcW w:w="8080" w:type="dxa"/>
            <w:tcBorders>
              <w:top w:val="nil"/>
              <w:left w:val="nil"/>
              <w:bottom w:val="single" w:sz="4" w:space="0" w:color="auto"/>
              <w:right w:val="single" w:sz="4" w:space="0" w:color="auto"/>
            </w:tcBorders>
            <w:shd w:val="clear" w:color="000000" w:fill="FFFFFF"/>
            <w:hideMark/>
          </w:tcPr>
          <w:p w14:paraId="1B937BC0" w14:textId="308A2F44"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Der Zustand von Zäunen, Toren, Straßen, Abstellflächen und Gebäuden lässt Rückschlüsse darauf zu, wie ernsthaft die Geschäftsführung der Betriebsstätte an einem qualitätsgerechten und sicheren Betriebsablauf und nicht nur an kommerziellen Aspekten interessiert ist. Dies ist auch für das Image des Unternehmens wichtig. Achten Sie z.B. auf Schlaglöcher oder Wasserlachen auf den Abstellflächen. </w:t>
            </w:r>
          </w:p>
        </w:tc>
        <w:tc>
          <w:tcPr>
            <w:tcW w:w="935" w:type="dxa"/>
            <w:tcBorders>
              <w:top w:val="nil"/>
              <w:left w:val="nil"/>
              <w:bottom w:val="single" w:sz="4" w:space="0" w:color="auto"/>
              <w:right w:val="single" w:sz="4" w:space="0" w:color="auto"/>
            </w:tcBorders>
            <w:shd w:val="clear" w:color="000000" w:fill="FFFFFF"/>
            <w:vAlign w:val="center"/>
          </w:tcPr>
          <w:p w14:paraId="673B37BB" w14:textId="77777777" w:rsidR="003209E7" w:rsidRPr="00A70EBF"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2D3327" w14:paraId="74F8FDFD" w14:textId="26DFA8FD"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4F4FE871"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13.1.10</w:t>
            </w:r>
          </w:p>
        </w:tc>
        <w:tc>
          <w:tcPr>
            <w:tcW w:w="5386" w:type="dxa"/>
            <w:tcBorders>
              <w:top w:val="nil"/>
              <w:left w:val="nil"/>
              <w:bottom w:val="single" w:sz="4" w:space="0" w:color="auto"/>
              <w:right w:val="single" w:sz="4" w:space="0" w:color="auto"/>
            </w:tcBorders>
            <w:shd w:val="clear" w:color="auto" w:fill="auto"/>
            <w:hideMark/>
          </w:tcPr>
          <w:p w14:paraId="47950414"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Sind Fußwege besonders bezeichnet und abseits vom Fahrzeugverkehr angelegt?</w:t>
            </w:r>
          </w:p>
        </w:tc>
        <w:tc>
          <w:tcPr>
            <w:tcW w:w="8080" w:type="dxa"/>
            <w:tcBorders>
              <w:top w:val="nil"/>
              <w:left w:val="nil"/>
              <w:bottom w:val="single" w:sz="4" w:space="0" w:color="auto"/>
              <w:right w:val="single" w:sz="4" w:space="0" w:color="auto"/>
            </w:tcBorders>
            <w:shd w:val="clear" w:color="000000" w:fill="FFFFFF"/>
            <w:hideMark/>
          </w:tcPr>
          <w:p w14:paraId="3ACA429E"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Fußwege verhindern einen unkontrollierten Verkehrsfluss auf dem Betriebsgelände und schützen Fußgänger durch vorgegebene Routen auf dem Gelände. Diese sollten überall als dauerhafte Einrichtung markiert sein.</w:t>
            </w:r>
          </w:p>
        </w:tc>
        <w:tc>
          <w:tcPr>
            <w:tcW w:w="935" w:type="dxa"/>
            <w:tcBorders>
              <w:top w:val="nil"/>
              <w:left w:val="nil"/>
              <w:bottom w:val="single" w:sz="4" w:space="0" w:color="auto"/>
              <w:right w:val="single" w:sz="4" w:space="0" w:color="auto"/>
            </w:tcBorders>
            <w:shd w:val="clear" w:color="000000" w:fill="FFFFFF"/>
            <w:vAlign w:val="center"/>
          </w:tcPr>
          <w:p w14:paraId="6D62BF4F" w14:textId="77777777" w:rsidR="003209E7" w:rsidRPr="00A70EBF"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2D3327" w14:paraId="26344514" w14:textId="740D34B1"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0F34BA77" w14:textId="14BD1B5A" w:rsidR="003209E7" w:rsidRPr="0098244D" w:rsidRDefault="003209E7" w:rsidP="003209E7">
            <w:pPr>
              <w:pStyle w:val="H2"/>
              <w:rPr>
                <w:sz w:val="24"/>
                <w:szCs w:val="24"/>
                <w:u w:val="none"/>
                <w:lang w:eastAsia="zh-TW"/>
              </w:rPr>
            </w:pPr>
            <w:bookmarkStart w:id="57" w:name="_Toc81404756"/>
            <w:r w:rsidRPr="0098244D">
              <w:rPr>
                <w:color w:val="auto"/>
                <w:sz w:val="24"/>
                <w:szCs w:val="24"/>
                <w:u w:val="none"/>
                <w:lang w:eastAsia="zh-TW"/>
              </w:rPr>
              <w:t>13.2.</w:t>
            </w:r>
            <w:bookmarkEnd w:id="57"/>
            <w:r w:rsidRPr="0098244D">
              <w:rPr>
                <w:color w:val="auto"/>
                <w:sz w:val="24"/>
                <w:szCs w:val="24"/>
                <w:u w:val="none"/>
                <w:lang w:eastAsia="zh-TW"/>
              </w:rPr>
              <w:t xml:space="preserve"> </w:t>
            </w:r>
          </w:p>
        </w:tc>
        <w:tc>
          <w:tcPr>
            <w:tcW w:w="5386" w:type="dxa"/>
            <w:tcBorders>
              <w:top w:val="nil"/>
              <w:left w:val="nil"/>
              <w:bottom w:val="single" w:sz="4" w:space="0" w:color="auto"/>
              <w:right w:val="single" w:sz="4" w:space="0" w:color="auto"/>
            </w:tcBorders>
            <w:shd w:val="clear" w:color="auto" w:fill="auto"/>
            <w:hideMark/>
          </w:tcPr>
          <w:p w14:paraId="74E21BE7" w14:textId="77777777" w:rsidR="003209E7" w:rsidRPr="002D3327" w:rsidRDefault="003209E7" w:rsidP="003209E7">
            <w:pPr>
              <w:pStyle w:val="H2"/>
              <w:rPr>
                <w:b w:val="0"/>
                <w:bCs w:val="0"/>
                <w:sz w:val="24"/>
                <w:szCs w:val="24"/>
                <w:lang w:eastAsia="zh-TW"/>
              </w:rPr>
            </w:pPr>
            <w:bookmarkStart w:id="58" w:name="_Toc81404757"/>
            <w:r w:rsidRPr="0098244D">
              <w:rPr>
                <w:color w:val="auto"/>
                <w:sz w:val="24"/>
                <w:szCs w:val="24"/>
                <w:lang w:eastAsia="zh-TW"/>
              </w:rPr>
              <w:t>Standort Aktivität</w:t>
            </w:r>
            <w:bookmarkEnd w:id="58"/>
          </w:p>
        </w:tc>
        <w:tc>
          <w:tcPr>
            <w:tcW w:w="8080" w:type="dxa"/>
            <w:tcBorders>
              <w:top w:val="nil"/>
              <w:left w:val="nil"/>
              <w:bottom w:val="single" w:sz="4" w:space="0" w:color="auto"/>
              <w:right w:val="single" w:sz="4" w:space="0" w:color="auto"/>
            </w:tcBorders>
            <w:shd w:val="clear" w:color="auto" w:fill="auto"/>
            <w:hideMark/>
          </w:tcPr>
          <w:p w14:paraId="2155615C" w14:textId="77777777" w:rsidR="003209E7" w:rsidRPr="002D3327" w:rsidRDefault="003209E7" w:rsidP="003209E7">
            <w:pPr>
              <w:spacing w:after="0" w:line="240" w:lineRule="auto"/>
              <w:rPr>
                <w:rFonts w:ascii="Calibri" w:eastAsia="Times New Roman" w:hAnsi="Calibri" w:cs="Calibri"/>
                <w:b/>
                <w:bCs/>
                <w:sz w:val="24"/>
                <w:szCs w:val="24"/>
                <w:u w:val="single"/>
                <w:lang w:val="de-DE" w:eastAsia="zh-TW"/>
              </w:rPr>
            </w:pPr>
            <w:r w:rsidRPr="002D3327">
              <w:rPr>
                <w:rFonts w:ascii="Calibri" w:eastAsia="Times New Roman" w:hAnsi="Calibri" w:cs="Calibri"/>
                <w:b/>
                <w:bCs/>
                <w:sz w:val="24"/>
                <w:szCs w:val="24"/>
                <w:u w:val="single"/>
                <w:lang w:val="de-DE" w:eastAsia="zh-TW"/>
              </w:rPr>
              <w:t>Standort Aktivität</w:t>
            </w:r>
          </w:p>
        </w:tc>
        <w:tc>
          <w:tcPr>
            <w:tcW w:w="935" w:type="dxa"/>
            <w:tcBorders>
              <w:top w:val="nil"/>
              <w:left w:val="nil"/>
              <w:bottom w:val="single" w:sz="4" w:space="0" w:color="auto"/>
              <w:right w:val="single" w:sz="4" w:space="0" w:color="auto"/>
            </w:tcBorders>
            <w:vAlign w:val="center"/>
          </w:tcPr>
          <w:p w14:paraId="39AB4D95" w14:textId="77777777" w:rsidR="003209E7" w:rsidRPr="00A70EBF" w:rsidRDefault="003209E7" w:rsidP="003209E7">
            <w:pPr>
              <w:spacing w:after="0" w:line="240" w:lineRule="auto"/>
              <w:jc w:val="center"/>
              <w:rPr>
                <w:rFonts w:ascii="Calibri" w:eastAsia="Times New Roman" w:hAnsi="Calibri" w:cs="Calibri"/>
                <w:b/>
                <w:bCs/>
                <w:color w:val="0070C0"/>
                <w:sz w:val="24"/>
                <w:szCs w:val="24"/>
                <w:u w:val="single"/>
                <w:lang w:val="de-DE" w:eastAsia="zh-TW"/>
              </w:rPr>
            </w:pPr>
          </w:p>
        </w:tc>
      </w:tr>
      <w:tr w:rsidR="003209E7" w:rsidRPr="00123A34" w14:paraId="08B3DE9E" w14:textId="2B4393BE"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3E4AD799"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lastRenderedPageBreak/>
              <w:t xml:space="preserve">13.2.1 </w:t>
            </w:r>
          </w:p>
        </w:tc>
        <w:tc>
          <w:tcPr>
            <w:tcW w:w="5386" w:type="dxa"/>
            <w:tcBorders>
              <w:top w:val="nil"/>
              <w:left w:val="nil"/>
              <w:bottom w:val="single" w:sz="4" w:space="0" w:color="auto"/>
              <w:right w:val="single" w:sz="4" w:space="0" w:color="auto"/>
            </w:tcBorders>
            <w:shd w:val="clear" w:color="auto" w:fill="auto"/>
            <w:hideMark/>
          </w:tcPr>
          <w:p w14:paraId="583DDF6C" w14:textId="2FBDF9C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Gibt es </w:t>
            </w:r>
            <w:r w:rsidR="009C7191" w:rsidRPr="002D3327">
              <w:rPr>
                <w:rFonts w:ascii="Calibri" w:eastAsia="Times New Roman" w:hAnsi="Calibri" w:cs="Calibri"/>
                <w:sz w:val="24"/>
                <w:szCs w:val="24"/>
                <w:lang w:val="de-DE" w:eastAsia="zh-TW"/>
              </w:rPr>
              <w:t>ein dokumentiertes Programm</w:t>
            </w:r>
            <w:r w:rsidRPr="002D3327">
              <w:rPr>
                <w:rFonts w:ascii="Calibri" w:eastAsia="Times New Roman" w:hAnsi="Calibri" w:cs="Calibri"/>
                <w:sz w:val="24"/>
                <w:szCs w:val="24"/>
                <w:lang w:val="de-DE" w:eastAsia="zh-TW"/>
              </w:rPr>
              <w:t xml:space="preserve"> zur vorbeugenden Wartung und Reparatur für:</w:t>
            </w:r>
          </w:p>
        </w:tc>
        <w:tc>
          <w:tcPr>
            <w:tcW w:w="8080" w:type="dxa"/>
            <w:tcBorders>
              <w:top w:val="nil"/>
              <w:left w:val="nil"/>
              <w:bottom w:val="single" w:sz="4" w:space="0" w:color="auto"/>
              <w:right w:val="single" w:sz="4" w:space="0" w:color="auto"/>
            </w:tcBorders>
            <w:shd w:val="clear" w:color="000000" w:fill="FFFFFF"/>
            <w:hideMark/>
          </w:tcPr>
          <w:p w14:paraId="58B12014"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Ein (Wartungs-)Programm sollte vorhanden sein und ausgeführt werden und die Ausführung durch die Aufzeichnungen bestätigt werden kann. </w:t>
            </w:r>
          </w:p>
        </w:tc>
        <w:tc>
          <w:tcPr>
            <w:tcW w:w="935" w:type="dxa"/>
            <w:tcBorders>
              <w:top w:val="nil"/>
              <w:left w:val="nil"/>
              <w:bottom w:val="single" w:sz="4" w:space="0" w:color="auto"/>
              <w:right w:val="single" w:sz="4" w:space="0" w:color="auto"/>
            </w:tcBorders>
            <w:shd w:val="clear" w:color="000000" w:fill="FFFFFF"/>
            <w:vAlign w:val="center"/>
          </w:tcPr>
          <w:p w14:paraId="5A87BCC9" w14:textId="77777777" w:rsidR="003209E7" w:rsidRPr="00A70EBF"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2D3327" w14:paraId="0C09026E" w14:textId="31CFBCD3"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77700F57"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13.2.1.a</w:t>
            </w:r>
          </w:p>
        </w:tc>
        <w:tc>
          <w:tcPr>
            <w:tcW w:w="5386" w:type="dxa"/>
            <w:tcBorders>
              <w:top w:val="nil"/>
              <w:left w:val="nil"/>
              <w:bottom w:val="single" w:sz="4" w:space="0" w:color="auto"/>
              <w:right w:val="single" w:sz="4" w:space="0" w:color="auto"/>
            </w:tcBorders>
            <w:shd w:val="clear" w:color="auto" w:fill="auto"/>
            <w:hideMark/>
          </w:tcPr>
          <w:p w14:paraId="2109796E" w14:textId="426441FE"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 - das Druckluftsystem (der Betriebsstätte</w:t>
            </w:r>
            <w:r w:rsidR="00302E50" w:rsidRPr="002D3327">
              <w:rPr>
                <w:rFonts w:ascii="Calibri" w:eastAsia="Times New Roman" w:hAnsi="Calibri" w:cs="Calibri"/>
                <w:sz w:val="24"/>
                <w:szCs w:val="24"/>
                <w:lang w:val="de-DE" w:eastAsia="zh-TW"/>
              </w:rPr>
              <w:t>)?</w:t>
            </w:r>
          </w:p>
        </w:tc>
        <w:tc>
          <w:tcPr>
            <w:tcW w:w="8080" w:type="dxa"/>
            <w:tcBorders>
              <w:top w:val="nil"/>
              <w:left w:val="nil"/>
              <w:bottom w:val="single" w:sz="4" w:space="0" w:color="auto"/>
              <w:right w:val="single" w:sz="4" w:space="0" w:color="auto"/>
            </w:tcBorders>
            <w:shd w:val="clear" w:color="000000" w:fill="FFFFFF"/>
            <w:hideMark/>
          </w:tcPr>
          <w:p w14:paraId="03842CD5"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Keine Richtlinien</w:t>
            </w:r>
          </w:p>
        </w:tc>
        <w:tc>
          <w:tcPr>
            <w:tcW w:w="935" w:type="dxa"/>
            <w:tcBorders>
              <w:top w:val="nil"/>
              <w:left w:val="nil"/>
              <w:bottom w:val="single" w:sz="4" w:space="0" w:color="auto"/>
              <w:right w:val="single" w:sz="4" w:space="0" w:color="auto"/>
            </w:tcBorders>
            <w:shd w:val="clear" w:color="000000" w:fill="FFFFFF"/>
            <w:vAlign w:val="center"/>
          </w:tcPr>
          <w:p w14:paraId="098BC685" w14:textId="77777777" w:rsidR="003209E7" w:rsidRPr="00A70EBF"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2D3327" w14:paraId="296B2E43" w14:textId="6C50F789"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50AEF1C1"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13.2.1.b</w:t>
            </w:r>
          </w:p>
        </w:tc>
        <w:tc>
          <w:tcPr>
            <w:tcW w:w="5386" w:type="dxa"/>
            <w:tcBorders>
              <w:top w:val="nil"/>
              <w:left w:val="nil"/>
              <w:bottom w:val="single" w:sz="4" w:space="0" w:color="auto"/>
              <w:right w:val="single" w:sz="4" w:space="0" w:color="auto"/>
            </w:tcBorders>
            <w:shd w:val="clear" w:color="auto" w:fill="auto"/>
            <w:hideMark/>
          </w:tcPr>
          <w:p w14:paraId="627D5101" w14:textId="2D3A09A4"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 - Lagertanks (einschl. Kraftstoff</w:t>
            </w:r>
            <w:r w:rsidR="00302E50" w:rsidRPr="002D3327">
              <w:rPr>
                <w:rFonts w:ascii="Calibri" w:eastAsia="Times New Roman" w:hAnsi="Calibri" w:cs="Calibri"/>
                <w:sz w:val="24"/>
                <w:szCs w:val="24"/>
                <w:lang w:val="de-DE" w:eastAsia="zh-TW"/>
              </w:rPr>
              <w:t>)?</w:t>
            </w:r>
          </w:p>
        </w:tc>
        <w:tc>
          <w:tcPr>
            <w:tcW w:w="8080" w:type="dxa"/>
            <w:tcBorders>
              <w:top w:val="nil"/>
              <w:left w:val="nil"/>
              <w:bottom w:val="single" w:sz="4" w:space="0" w:color="auto"/>
              <w:right w:val="single" w:sz="4" w:space="0" w:color="auto"/>
            </w:tcBorders>
            <w:shd w:val="clear" w:color="000000" w:fill="FFFFFF"/>
            <w:hideMark/>
          </w:tcPr>
          <w:p w14:paraId="7C996FAC"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Keine Richtlinien</w:t>
            </w:r>
          </w:p>
        </w:tc>
        <w:tc>
          <w:tcPr>
            <w:tcW w:w="935" w:type="dxa"/>
            <w:tcBorders>
              <w:top w:val="nil"/>
              <w:left w:val="nil"/>
              <w:bottom w:val="single" w:sz="4" w:space="0" w:color="auto"/>
              <w:right w:val="single" w:sz="4" w:space="0" w:color="auto"/>
            </w:tcBorders>
            <w:shd w:val="clear" w:color="000000" w:fill="FFFFFF"/>
            <w:vAlign w:val="center"/>
          </w:tcPr>
          <w:p w14:paraId="79352286" w14:textId="77777777" w:rsidR="003209E7" w:rsidRPr="00A70EBF"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2D3327" w14:paraId="2E2AFF6F" w14:textId="78411E50"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0FDA9A55"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13.2.1.c</w:t>
            </w:r>
          </w:p>
        </w:tc>
        <w:tc>
          <w:tcPr>
            <w:tcW w:w="5386" w:type="dxa"/>
            <w:tcBorders>
              <w:top w:val="nil"/>
              <w:left w:val="nil"/>
              <w:bottom w:val="single" w:sz="4" w:space="0" w:color="auto"/>
              <w:right w:val="single" w:sz="4" w:space="0" w:color="auto"/>
            </w:tcBorders>
            <w:shd w:val="clear" w:color="auto" w:fill="auto"/>
            <w:hideMark/>
          </w:tcPr>
          <w:p w14:paraId="505F6820"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elektrische Anlagen</w:t>
            </w:r>
          </w:p>
        </w:tc>
        <w:tc>
          <w:tcPr>
            <w:tcW w:w="8080" w:type="dxa"/>
            <w:tcBorders>
              <w:top w:val="nil"/>
              <w:left w:val="nil"/>
              <w:bottom w:val="single" w:sz="4" w:space="0" w:color="auto"/>
              <w:right w:val="single" w:sz="4" w:space="0" w:color="auto"/>
            </w:tcBorders>
            <w:shd w:val="clear" w:color="000000" w:fill="FFFFFF"/>
            <w:hideMark/>
          </w:tcPr>
          <w:p w14:paraId="772A64C5"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Keine Richtlinien</w:t>
            </w:r>
          </w:p>
        </w:tc>
        <w:tc>
          <w:tcPr>
            <w:tcW w:w="935" w:type="dxa"/>
            <w:tcBorders>
              <w:top w:val="nil"/>
              <w:left w:val="nil"/>
              <w:bottom w:val="single" w:sz="4" w:space="0" w:color="auto"/>
              <w:right w:val="single" w:sz="4" w:space="0" w:color="auto"/>
            </w:tcBorders>
            <w:shd w:val="clear" w:color="000000" w:fill="FFFFFF"/>
            <w:vAlign w:val="center"/>
          </w:tcPr>
          <w:p w14:paraId="7534EE80" w14:textId="77777777" w:rsidR="003209E7" w:rsidRPr="00A70EBF"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2D3327" w14:paraId="420D15B5" w14:textId="4FCF141B"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429605B0"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13.2.1.d</w:t>
            </w:r>
          </w:p>
        </w:tc>
        <w:tc>
          <w:tcPr>
            <w:tcW w:w="5386" w:type="dxa"/>
            <w:tcBorders>
              <w:top w:val="nil"/>
              <w:left w:val="nil"/>
              <w:bottom w:val="single" w:sz="4" w:space="0" w:color="auto"/>
              <w:right w:val="single" w:sz="4" w:space="0" w:color="auto"/>
            </w:tcBorders>
            <w:shd w:val="clear" w:color="auto" w:fill="auto"/>
            <w:hideMark/>
          </w:tcPr>
          <w:p w14:paraId="10650BE7"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Ausrüstung zur Absturzsicherung</w:t>
            </w:r>
          </w:p>
        </w:tc>
        <w:tc>
          <w:tcPr>
            <w:tcW w:w="8080" w:type="dxa"/>
            <w:tcBorders>
              <w:top w:val="nil"/>
              <w:left w:val="nil"/>
              <w:bottom w:val="single" w:sz="4" w:space="0" w:color="auto"/>
              <w:right w:val="single" w:sz="4" w:space="0" w:color="auto"/>
            </w:tcBorders>
            <w:shd w:val="clear" w:color="000000" w:fill="FFFFFF"/>
            <w:hideMark/>
          </w:tcPr>
          <w:p w14:paraId="0F866407"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Keine Richtlinien</w:t>
            </w:r>
          </w:p>
        </w:tc>
        <w:tc>
          <w:tcPr>
            <w:tcW w:w="935" w:type="dxa"/>
            <w:tcBorders>
              <w:top w:val="nil"/>
              <w:left w:val="nil"/>
              <w:bottom w:val="single" w:sz="4" w:space="0" w:color="auto"/>
              <w:right w:val="single" w:sz="4" w:space="0" w:color="auto"/>
            </w:tcBorders>
            <w:shd w:val="clear" w:color="000000" w:fill="FFFFFF"/>
            <w:vAlign w:val="center"/>
          </w:tcPr>
          <w:p w14:paraId="564320A8" w14:textId="77777777" w:rsidR="003209E7" w:rsidRPr="00A70EBF"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2D3327" w14:paraId="7E480E9D" w14:textId="0E132384"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0B06A2EA"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13.2.1.e</w:t>
            </w:r>
          </w:p>
        </w:tc>
        <w:tc>
          <w:tcPr>
            <w:tcW w:w="5386" w:type="dxa"/>
            <w:tcBorders>
              <w:top w:val="nil"/>
              <w:left w:val="nil"/>
              <w:bottom w:val="single" w:sz="4" w:space="0" w:color="auto"/>
              <w:right w:val="single" w:sz="4" w:space="0" w:color="auto"/>
            </w:tcBorders>
            <w:shd w:val="clear" w:color="auto" w:fill="auto"/>
            <w:hideMark/>
          </w:tcPr>
          <w:p w14:paraId="18A49C8A"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Sonstige Ausrüstung, für die behördliche Auflagen gelten, z. B. Aufzüge, Gabelstapler, Hebevorrichtungen, Notfallausrüstung und -systeme, …?</w:t>
            </w:r>
          </w:p>
        </w:tc>
        <w:tc>
          <w:tcPr>
            <w:tcW w:w="8080" w:type="dxa"/>
            <w:tcBorders>
              <w:top w:val="nil"/>
              <w:left w:val="nil"/>
              <w:bottom w:val="single" w:sz="4" w:space="0" w:color="auto"/>
              <w:right w:val="single" w:sz="4" w:space="0" w:color="auto"/>
            </w:tcBorders>
            <w:shd w:val="clear" w:color="000000" w:fill="FFFFFF"/>
            <w:hideMark/>
          </w:tcPr>
          <w:p w14:paraId="7E161014"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Keine Richtlinien</w:t>
            </w:r>
          </w:p>
        </w:tc>
        <w:tc>
          <w:tcPr>
            <w:tcW w:w="935" w:type="dxa"/>
            <w:tcBorders>
              <w:top w:val="nil"/>
              <w:left w:val="nil"/>
              <w:bottom w:val="single" w:sz="4" w:space="0" w:color="auto"/>
              <w:right w:val="single" w:sz="4" w:space="0" w:color="auto"/>
            </w:tcBorders>
            <w:shd w:val="clear" w:color="000000" w:fill="FFFFFF"/>
            <w:vAlign w:val="center"/>
          </w:tcPr>
          <w:p w14:paraId="0F4624F2" w14:textId="77777777" w:rsidR="003209E7" w:rsidRPr="00A70EBF"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123A34" w14:paraId="05AF0BF3" w14:textId="60F3C340"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2D6598D1"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13.2.2</w:t>
            </w:r>
          </w:p>
        </w:tc>
        <w:tc>
          <w:tcPr>
            <w:tcW w:w="5386" w:type="dxa"/>
            <w:tcBorders>
              <w:top w:val="nil"/>
              <w:left w:val="nil"/>
              <w:bottom w:val="single" w:sz="4" w:space="0" w:color="auto"/>
              <w:right w:val="single" w:sz="4" w:space="0" w:color="auto"/>
            </w:tcBorders>
            <w:shd w:val="clear" w:color="auto" w:fill="auto"/>
            <w:hideMark/>
          </w:tcPr>
          <w:p w14:paraId="2DA46677" w14:textId="729F0BA2"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Gibt es für den Betrieb genaue schriftliche Verfahrensrichtlinien und Arbeitsanweisungen, in denen die Anforderungen hinsichtlich der Erteilung einer Arbeitserlaubnis geregelt sind, um Sicherheit garantieren und Gefährdung durch Gefahrgut vermeiden zu können bei </w:t>
            </w:r>
            <w:r w:rsidR="00302E50">
              <w:rPr>
                <w:rFonts w:ascii="Calibri" w:eastAsia="Times New Roman" w:hAnsi="Calibri" w:cs="Calibri"/>
                <w:sz w:val="24"/>
                <w:szCs w:val="24"/>
                <w:lang w:val="de-DE" w:eastAsia="zh-TW"/>
              </w:rPr>
              <w:t xml:space="preserve">den </w:t>
            </w:r>
            <w:r w:rsidRPr="002D3327">
              <w:rPr>
                <w:rFonts w:ascii="Calibri" w:eastAsia="Times New Roman" w:hAnsi="Calibri" w:cs="Calibri"/>
                <w:sz w:val="24"/>
                <w:szCs w:val="24"/>
                <w:lang w:val="de-DE" w:eastAsia="zh-TW"/>
              </w:rPr>
              <w:t xml:space="preserve">folgenden Tätigkeiten: </w:t>
            </w:r>
          </w:p>
        </w:tc>
        <w:tc>
          <w:tcPr>
            <w:tcW w:w="8080" w:type="dxa"/>
            <w:tcBorders>
              <w:top w:val="nil"/>
              <w:left w:val="nil"/>
              <w:bottom w:val="single" w:sz="4" w:space="0" w:color="auto"/>
              <w:right w:val="single" w:sz="4" w:space="0" w:color="auto"/>
            </w:tcBorders>
            <w:shd w:val="clear" w:color="000000" w:fill="FFFFFF"/>
            <w:hideMark/>
          </w:tcPr>
          <w:p w14:paraId="16FBA339"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Prüfen Sie jede Arbeitserlaubnis oder Betriebsanweisung daraufhin, ob die Anforderungen klar definiert wurden. Prüfen Sie, ob die Arbeitsanweisungen zur Erteilung einer Arbeitserlaubnis angewendet/umgesetzt werden, indem Sie:</w:t>
            </w:r>
          </w:p>
        </w:tc>
        <w:tc>
          <w:tcPr>
            <w:tcW w:w="935" w:type="dxa"/>
            <w:tcBorders>
              <w:top w:val="nil"/>
              <w:left w:val="nil"/>
              <w:bottom w:val="single" w:sz="4" w:space="0" w:color="auto"/>
              <w:right w:val="single" w:sz="4" w:space="0" w:color="auto"/>
            </w:tcBorders>
            <w:shd w:val="clear" w:color="000000" w:fill="FFFFFF"/>
            <w:vAlign w:val="center"/>
          </w:tcPr>
          <w:p w14:paraId="02964E16" w14:textId="77777777" w:rsidR="003209E7" w:rsidRPr="00A70EBF"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123A34" w14:paraId="579BF3EF" w14:textId="523CC346"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276A29B8" w14:textId="77777777" w:rsidR="003209E7" w:rsidRPr="002D3327" w:rsidRDefault="003209E7" w:rsidP="003209E7">
            <w:pPr>
              <w:spacing w:after="0" w:line="240" w:lineRule="auto"/>
              <w:rPr>
                <w:rFonts w:ascii="Calibri" w:eastAsia="Times New Roman" w:hAnsi="Calibri" w:cs="Calibri"/>
                <w:color w:val="4F81BD"/>
                <w:sz w:val="24"/>
                <w:szCs w:val="24"/>
                <w:lang w:val="de-DE" w:eastAsia="zh-TW"/>
              </w:rPr>
            </w:pPr>
            <w:r w:rsidRPr="002D3327">
              <w:rPr>
                <w:rFonts w:ascii="Calibri" w:eastAsia="Times New Roman" w:hAnsi="Calibri" w:cs="Calibri"/>
                <w:color w:val="4F81BD"/>
                <w:sz w:val="24"/>
                <w:szCs w:val="24"/>
                <w:lang w:val="de-DE" w:eastAsia="zh-TW"/>
              </w:rPr>
              <w:t> </w:t>
            </w:r>
          </w:p>
        </w:tc>
        <w:tc>
          <w:tcPr>
            <w:tcW w:w="5386" w:type="dxa"/>
            <w:tcBorders>
              <w:top w:val="nil"/>
              <w:left w:val="nil"/>
              <w:bottom w:val="single" w:sz="4" w:space="0" w:color="auto"/>
              <w:right w:val="single" w:sz="4" w:space="0" w:color="auto"/>
            </w:tcBorders>
            <w:shd w:val="clear" w:color="auto" w:fill="auto"/>
            <w:hideMark/>
          </w:tcPr>
          <w:p w14:paraId="2ECF336A"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w:t>
            </w:r>
          </w:p>
        </w:tc>
        <w:tc>
          <w:tcPr>
            <w:tcW w:w="8080" w:type="dxa"/>
            <w:tcBorders>
              <w:top w:val="nil"/>
              <w:left w:val="nil"/>
              <w:bottom w:val="single" w:sz="4" w:space="0" w:color="auto"/>
              <w:right w:val="single" w:sz="4" w:space="0" w:color="auto"/>
            </w:tcBorders>
            <w:shd w:val="clear" w:color="000000" w:fill="FFFFFF"/>
            <w:hideMark/>
          </w:tcPr>
          <w:p w14:paraId="5DF42C7E"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die Akte der erteilten Arbeitserlaubnisscheine der letzten 12 Monate prüfen</w:t>
            </w:r>
          </w:p>
        </w:tc>
        <w:tc>
          <w:tcPr>
            <w:tcW w:w="935" w:type="dxa"/>
            <w:tcBorders>
              <w:top w:val="nil"/>
              <w:left w:val="nil"/>
              <w:bottom w:val="single" w:sz="4" w:space="0" w:color="auto"/>
              <w:right w:val="single" w:sz="4" w:space="0" w:color="auto"/>
            </w:tcBorders>
            <w:shd w:val="clear" w:color="000000" w:fill="FFFFFF"/>
            <w:vAlign w:val="center"/>
          </w:tcPr>
          <w:p w14:paraId="001C304C" w14:textId="77777777" w:rsidR="003209E7" w:rsidRPr="00A70EBF"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123A34" w14:paraId="0F15CAA3" w14:textId="513C8B3E"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14E9FCD5" w14:textId="77777777" w:rsidR="003209E7" w:rsidRPr="002D3327" w:rsidRDefault="003209E7" w:rsidP="003209E7">
            <w:pPr>
              <w:spacing w:after="0" w:line="240" w:lineRule="auto"/>
              <w:rPr>
                <w:rFonts w:ascii="Calibri" w:eastAsia="Times New Roman" w:hAnsi="Calibri" w:cs="Calibri"/>
                <w:color w:val="4F81BD"/>
                <w:sz w:val="24"/>
                <w:szCs w:val="24"/>
                <w:lang w:val="de-DE" w:eastAsia="zh-TW"/>
              </w:rPr>
            </w:pPr>
            <w:r w:rsidRPr="002D3327">
              <w:rPr>
                <w:rFonts w:ascii="Calibri" w:eastAsia="Times New Roman" w:hAnsi="Calibri" w:cs="Calibri"/>
                <w:color w:val="4F81BD"/>
                <w:sz w:val="24"/>
                <w:szCs w:val="24"/>
                <w:lang w:val="de-DE" w:eastAsia="zh-TW"/>
              </w:rPr>
              <w:t> </w:t>
            </w:r>
          </w:p>
        </w:tc>
        <w:tc>
          <w:tcPr>
            <w:tcW w:w="5386" w:type="dxa"/>
            <w:tcBorders>
              <w:top w:val="nil"/>
              <w:left w:val="nil"/>
              <w:bottom w:val="single" w:sz="4" w:space="0" w:color="auto"/>
              <w:right w:val="single" w:sz="4" w:space="0" w:color="auto"/>
            </w:tcBorders>
            <w:shd w:val="clear" w:color="auto" w:fill="auto"/>
            <w:hideMark/>
          </w:tcPr>
          <w:p w14:paraId="6F952528"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w:t>
            </w:r>
          </w:p>
        </w:tc>
        <w:tc>
          <w:tcPr>
            <w:tcW w:w="8080" w:type="dxa"/>
            <w:tcBorders>
              <w:top w:val="nil"/>
              <w:left w:val="nil"/>
              <w:bottom w:val="single" w:sz="4" w:space="0" w:color="auto"/>
              <w:right w:val="single" w:sz="4" w:space="0" w:color="auto"/>
            </w:tcBorders>
            <w:shd w:val="clear" w:color="000000" w:fill="FFFFFF"/>
            <w:hideMark/>
          </w:tcPr>
          <w:p w14:paraId="47BF6F0F"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einige Arbeitserlaubnisscheine jüngeren Datum im Detail prüfen (sind alle Unterschriften und Daten vorhanden, ist die notwendige persönliche Schutzausrüstung (PSA) aufgeführt, ...)</w:t>
            </w:r>
          </w:p>
        </w:tc>
        <w:tc>
          <w:tcPr>
            <w:tcW w:w="935" w:type="dxa"/>
            <w:tcBorders>
              <w:top w:val="nil"/>
              <w:left w:val="nil"/>
              <w:bottom w:val="single" w:sz="4" w:space="0" w:color="auto"/>
              <w:right w:val="single" w:sz="4" w:space="0" w:color="auto"/>
            </w:tcBorders>
            <w:shd w:val="clear" w:color="000000" w:fill="FFFFFF"/>
            <w:vAlign w:val="center"/>
          </w:tcPr>
          <w:p w14:paraId="1AB6A46A" w14:textId="77777777" w:rsidR="003209E7" w:rsidRPr="00A70EBF"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123A34" w14:paraId="116D09D9" w14:textId="3B327755"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520B761A" w14:textId="77777777" w:rsidR="003209E7" w:rsidRPr="002D3327" w:rsidRDefault="003209E7" w:rsidP="003209E7">
            <w:pPr>
              <w:spacing w:after="0" w:line="240" w:lineRule="auto"/>
              <w:rPr>
                <w:rFonts w:ascii="Calibri" w:eastAsia="Times New Roman" w:hAnsi="Calibri" w:cs="Calibri"/>
                <w:color w:val="4F81BD"/>
                <w:sz w:val="24"/>
                <w:szCs w:val="24"/>
                <w:lang w:val="de-DE" w:eastAsia="zh-TW"/>
              </w:rPr>
            </w:pPr>
            <w:r w:rsidRPr="002D3327">
              <w:rPr>
                <w:rFonts w:ascii="Calibri" w:eastAsia="Times New Roman" w:hAnsi="Calibri" w:cs="Calibri"/>
                <w:color w:val="4F81BD"/>
                <w:sz w:val="24"/>
                <w:szCs w:val="24"/>
                <w:lang w:val="de-DE" w:eastAsia="zh-TW"/>
              </w:rPr>
              <w:t> </w:t>
            </w:r>
          </w:p>
        </w:tc>
        <w:tc>
          <w:tcPr>
            <w:tcW w:w="5386" w:type="dxa"/>
            <w:tcBorders>
              <w:top w:val="nil"/>
              <w:left w:val="nil"/>
              <w:bottom w:val="single" w:sz="4" w:space="0" w:color="auto"/>
              <w:right w:val="single" w:sz="4" w:space="0" w:color="auto"/>
            </w:tcBorders>
            <w:shd w:val="clear" w:color="auto" w:fill="auto"/>
            <w:hideMark/>
          </w:tcPr>
          <w:p w14:paraId="1CBEA7B4"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w:t>
            </w:r>
          </w:p>
        </w:tc>
        <w:tc>
          <w:tcPr>
            <w:tcW w:w="8080" w:type="dxa"/>
            <w:tcBorders>
              <w:top w:val="nil"/>
              <w:left w:val="nil"/>
              <w:bottom w:val="single" w:sz="4" w:space="0" w:color="auto"/>
              <w:right w:val="single" w:sz="4" w:space="0" w:color="auto"/>
            </w:tcBorders>
            <w:shd w:val="clear" w:color="000000" w:fill="FFFFFF"/>
            <w:hideMark/>
          </w:tcPr>
          <w:p w14:paraId="59345937" w14:textId="2C435882"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 prüfen, ob die Anforderungen der </w:t>
            </w:r>
            <w:proofErr w:type="spellStart"/>
            <w:r w:rsidRPr="002D3327">
              <w:rPr>
                <w:rFonts w:ascii="Calibri" w:eastAsia="Times New Roman" w:hAnsi="Calibri" w:cs="Calibri"/>
                <w:sz w:val="24"/>
                <w:szCs w:val="24"/>
                <w:lang w:val="de-DE" w:eastAsia="zh-TW"/>
              </w:rPr>
              <w:t>Arbeitsanweisunfg</w:t>
            </w:r>
            <w:proofErr w:type="spellEnd"/>
            <w:r w:rsidRPr="002D3327">
              <w:rPr>
                <w:rFonts w:ascii="Calibri" w:eastAsia="Times New Roman" w:hAnsi="Calibri" w:cs="Calibri"/>
                <w:sz w:val="24"/>
                <w:szCs w:val="24"/>
                <w:lang w:val="de-DE" w:eastAsia="zh-TW"/>
              </w:rPr>
              <w:t xml:space="preserve"> in Bezug auf die Erteilung einer Arbeitserlaubnis von den zuständigen Mitarbeitern </w:t>
            </w:r>
            <w:r w:rsidR="00302E50" w:rsidRPr="002D3327">
              <w:rPr>
                <w:rFonts w:ascii="Calibri" w:eastAsia="Times New Roman" w:hAnsi="Calibri" w:cs="Calibri"/>
                <w:sz w:val="24"/>
                <w:szCs w:val="24"/>
                <w:lang w:val="de-DE" w:eastAsia="zh-TW"/>
              </w:rPr>
              <w:t>verstanden</w:t>
            </w:r>
            <w:r w:rsidR="00302E50">
              <w:rPr>
                <w:rFonts w:ascii="Calibri" w:eastAsia="Times New Roman" w:hAnsi="Calibri" w:cs="Calibri"/>
                <w:sz w:val="24"/>
                <w:szCs w:val="24"/>
                <w:lang w:val="de-DE" w:eastAsia="zh-TW"/>
              </w:rPr>
              <w:t xml:space="preserve"> </w:t>
            </w:r>
            <w:r w:rsidRPr="002D3327">
              <w:rPr>
                <w:rFonts w:ascii="Calibri" w:eastAsia="Times New Roman" w:hAnsi="Calibri" w:cs="Calibri"/>
                <w:sz w:val="24"/>
                <w:szCs w:val="24"/>
                <w:lang w:val="de-DE" w:eastAsia="zh-TW"/>
              </w:rPr>
              <w:t>wurden</w:t>
            </w:r>
            <w:r w:rsidR="00302E50">
              <w:rPr>
                <w:rFonts w:ascii="Calibri" w:eastAsia="Times New Roman" w:hAnsi="Calibri" w:cs="Calibri"/>
                <w:sz w:val="24"/>
                <w:szCs w:val="24"/>
                <w:lang w:val="de-DE" w:eastAsia="zh-TW"/>
              </w:rPr>
              <w:t>.</w:t>
            </w:r>
          </w:p>
        </w:tc>
        <w:tc>
          <w:tcPr>
            <w:tcW w:w="935" w:type="dxa"/>
            <w:tcBorders>
              <w:top w:val="nil"/>
              <w:left w:val="nil"/>
              <w:bottom w:val="single" w:sz="4" w:space="0" w:color="auto"/>
              <w:right w:val="single" w:sz="4" w:space="0" w:color="auto"/>
            </w:tcBorders>
            <w:shd w:val="clear" w:color="000000" w:fill="FFFFFF"/>
            <w:vAlign w:val="center"/>
          </w:tcPr>
          <w:p w14:paraId="1A18BFAA" w14:textId="77777777" w:rsidR="003209E7" w:rsidRPr="00A70EBF"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123A34" w14:paraId="3DECDD51" w14:textId="1C519354"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1F1F7FB5" w14:textId="77777777" w:rsidR="003209E7" w:rsidRPr="002D3327" w:rsidRDefault="003209E7" w:rsidP="003209E7">
            <w:pPr>
              <w:spacing w:after="0" w:line="240" w:lineRule="auto"/>
              <w:rPr>
                <w:rFonts w:ascii="Calibri" w:eastAsia="Times New Roman" w:hAnsi="Calibri" w:cs="Calibri"/>
                <w:color w:val="4F81BD"/>
                <w:sz w:val="24"/>
                <w:szCs w:val="24"/>
                <w:lang w:val="de-DE" w:eastAsia="zh-TW"/>
              </w:rPr>
            </w:pPr>
            <w:r w:rsidRPr="002D3327">
              <w:rPr>
                <w:rFonts w:ascii="Calibri" w:eastAsia="Times New Roman" w:hAnsi="Calibri" w:cs="Calibri"/>
                <w:color w:val="4F81BD"/>
                <w:sz w:val="24"/>
                <w:szCs w:val="24"/>
                <w:lang w:val="de-DE" w:eastAsia="zh-TW"/>
              </w:rPr>
              <w:t> </w:t>
            </w:r>
          </w:p>
        </w:tc>
        <w:tc>
          <w:tcPr>
            <w:tcW w:w="5386" w:type="dxa"/>
            <w:tcBorders>
              <w:top w:val="nil"/>
              <w:left w:val="nil"/>
              <w:bottom w:val="single" w:sz="4" w:space="0" w:color="auto"/>
              <w:right w:val="single" w:sz="4" w:space="0" w:color="auto"/>
            </w:tcBorders>
            <w:shd w:val="clear" w:color="auto" w:fill="auto"/>
            <w:hideMark/>
          </w:tcPr>
          <w:p w14:paraId="16730D3C"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w:t>
            </w:r>
          </w:p>
        </w:tc>
        <w:tc>
          <w:tcPr>
            <w:tcW w:w="8080" w:type="dxa"/>
            <w:tcBorders>
              <w:top w:val="nil"/>
              <w:left w:val="nil"/>
              <w:bottom w:val="single" w:sz="4" w:space="0" w:color="auto"/>
              <w:right w:val="single" w:sz="4" w:space="0" w:color="auto"/>
            </w:tcBorders>
            <w:shd w:val="clear" w:color="000000" w:fill="FFFFFF"/>
            <w:hideMark/>
          </w:tcPr>
          <w:p w14:paraId="56CF7F67"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prüfen, wer die Arbeitserlaubnis ausstellt und überwacht</w:t>
            </w:r>
          </w:p>
        </w:tc>
        <w:tc>
          <w:tcPr>
            <w:tcW w:w="935" w:type="dxa"/>
            <w:tcBorders>
              <w:top w:val="nil"/>
              <w:left w:val="nil"/>
              <w:bottom w:val="single" w:sz="4" w:space="0" w:color="auto"/>
              <w:right w:val="single" w:sz="4" w:space="0" w:color="auto"/>
            </w:tcBorders>
            <w:shd w:val="clear" w:color="000000" w:fill="FFFFFF"/>
            <w:vAlign w:val="center"/>
          </w:tcPr>
          <w:p w14:paraId="008DCDFE" w14:textId="77777777" w:rsidR="003209E7" w:rsidRPr="00A70EBF"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123A34" w14:paraId="5E6CF750" w14:textId="50EF6A7F"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42F344D7" w14:textId="77777777" w:rsidR="003209E7" w:rsidRPr="002D3327" w:rsidRDefault="003209E7" w:rsidP="003209E7">
            <w:pPr>
              <w:spacing w:after="0" w:line="240" w:lineRule="auto"/>
              <w:rPr>
                <w:rFonts w:ascii="Calibri" w:eastAsia="Times New Roman" w:hAnsi="Calibri" w:cs="Calibri"/>
                <w:color w:val="4F81BD"/>
                <w:sz w:val="24"/>
                <w:szCs w:val="24"/>
                <w:lang w:val="de-DE" w:eastAsia="zh-TW"/>
              </w:rPr>
            </w:pPr>
            <w:r w:rsidRPr="002D3327">
              <w:rPr>
                <w:rFonts w:ascii="Calibri" w:eastAsia="Times New Roman" w:hAnsi="Calibri" w:cs="Calibri"/>
                <w:color w:val="4F81BD"/>
                <w:sz w:val="24"/>
                <w:szCs w:val="24"/>
                <w:lang w:val="de-DE" w:eastAsia="zh-TW"/>
              </w:rPr>
              <w:lastRenderedPageBreak/>
              <w:t> </w:t>
            </w:r>
          </w:p>
        </w:tc>
        <w:tc>
          <w:tcPr>
            <w:tcW w:w="5386" w:type="dxa"/>
            <w:tcBorders>
              <w:top w:val="nil"/>
              <w:left w:val="nil"/>
              <w:bottom w:val="single" w:sz="4" w:space="0" w:color="auto"/>
              <w:right w:val="single" w:sz="4" w:space="0" w:color="auto"/>
            </w:tcBorders>
            <w:shd w:val="clear" w:color="auto" w:fill="auto"/>
            <w:hideMark/>
          </w:tcPr>
          <w:p w14:paraId="09A4D2D6"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w:t>
            </w:r>
          </w:p>
        </w:tc>
        <w:tc>
          <w:tcPr>
            <w:tcW w:w="8080" w:type="dxa"/>
            <w:tcBorders>
              <w:top w:val="nil"/>
              <w:left w:val="nil"/>
              <w:bottom w:val="single" w:sz="4" w:space="0" w:color="auto"/>
              <w:right w:val="single" w:sz="4" w:space="0" w:color="auto"/>
            </w:tcBorders>
            <w:shd w:val="clear" w:color="000000" w:fill="FFFFFF"/>
            <w:hideMark/>
          </w:tcPr>
          <w:p w14:paraId="13391058" w14:textId="65A951C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Die Arbeitsanweisung für die Erteilung einer Arbeitserlaubnis sollte sich sowohl auf die von eigenen Mitarbeitern ausgeführten Arbeiten als auch auf die von Mitarbeitern von </w:t>
            </w:r>
            <w:r w:rsidR="00302E50" w:rsidRPr="002D3327">
              <w:rPr>
                <w:rFonts w:ascii="Calibri" w:eastAsia="Times New Roman" w:hAnsi="Calibri" w:cs="Calibri"/>
                <w:sz w:val="24"/>
                <w:szCs w:val="24"/>
                <w:lang w:val="de-DE" w:eastAsia="zh-TW"/>
              </w:rPr>
              <w:t>Dritten (</w:t>
            </w:r>
            <w:r w:rsidRPr="002D3327">
              <w:rPr>
                <w:rFonts w:ascii="Calibri" w:eastAsia="Times New Roman" w:hAnsi="Calibri" w:cs="Calibri"/>
                <w:sz w:val="24"/>
                <w:szCs w:val="24"/>
                <w:lang w:val="de-DE" w:eastAsia="zh-TW"/>
              </w:rPr>
              <w:t>Fremdfirmen) (Drittunternehmen, die andere als Logistik-Dienstleistungen auf der Betriebsstäte ausführen) ausgeführten Arbeiten beziehen, und zwar auf solche Arbeiten, die nicht Bestandteil der normalen/hauptsächlichen Tätigkeit in diesem Bereich sind.</w:t>
            </w:r>
          </w:p>
        </w:tc>
        <w:tc>
          <w:tcPr>
            <w:tcW w:w="935" w:type="dxa"/>
            <w:tcBorders>
              <w:top w:val="nil"/>
              <w:left w:val="nil"/>
              <w:bottom w:val="single" w:sz="4" w:space="0" w:color="auto"/>
              <w:right w:val="single" w:sz="4" w:space="0" w:color="auto"/>
            </w:tcBorders>
            <w:shd w:val="clear" w:color="000000" w:fill="FFFFFF"/>
            <w:vAlign w:val="center"/>
          </w:tcPr>
          <w:p w14:paraId="0BD56015" w14:textId="77777777" w:rsidR="003209E7" w:rsidRPr="00A70EBF"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123A34" w14:paraId="5B336E5D" w14:textId="3B0134F1"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1558B113"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13.2.2.a </w:t>
            </w:r>
          </w:p>
        </w:tc>
        <w:tc>
          <w:tcPr>
            <w:tcW w:w="5386" w:type="dxa"/>
            <w:tcBorders>
              <w:top w:val="nil"/>
              <w:left w:val="nil"/>
              <w:bottom w:val="single" w:sz="4" w:space="0" w:color="auto"/>
              <w:right w:val="single" w:sz="4" w:space="0" w:color="auto"/>
            </w:tcBorders>
            <w:shd w:val="clear" w:color="auto" w:fill="auto"/>
            <w:hideMark/>
          </w:tcPr>
          <w:p w14:paraId="068DE6CB" w14:textId="13A3BED3"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 - Betreten von geschlossenen </w:t>
            </w:r>
            <w:r w:rsidR="00302E50" w:rsidRPr="002D3327">
              <w:rPr>
                <w:rFonts w:ascii="Calibri" w:eastAsia="Times New Roman" w:hAnsi="Calibri" w:cs="Calibri"/>
                <w:sz w:val="24"/>
                <w:szCs w:val="24"/>
                <w:lang w:val="de-DE" w:eastAsia="zh-TW"/>
              </w:rPr>
              <w:t>Räumen?</w:t>
            </w:r>
          </w:p>
        </w:tc>
        <w:tc>
          <w:tcPr>
            <w:tcW w:w="8080" w:type="dxa"/>
            <w:tcBorders>
              <w:top w:val="nil"/>
              <w:left w:val="nil"/>
              <w:bottom w:val="single" w:sz="4" w:space="0" w:color="auto"/>
              <w:right w:val="single" w:sz="4" w:space="0" w:color="auto"/>
            </w:tcBorders>
            <w:shd w:val="clear" w:color="000000" w:fill="FFFFFF"/>
            <w:hideMark/>
          </w:tcPr>
          <w:p w14:paraId="67696F3B" w14:textId="45F9CE7E"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Betreten enger/geschlossener Räume/</w:t>
            </w:r>
            <w:r w:rsidR="009403E0">
              <w:rPr>
                <w:rFonts w:ascii="Calibri" w:eastAsia="Times New Roman" w:hAnsi="Calibri" w:cs="Calibri"/>
                <w:sz w:val="24"/>
                <w:szCs w:val="24"/>
                <w:lang w:val="de-DE" w:eastAsia="zh-TW"/>
              </w:rPr>
              <w:t>Container</w:t>
            </w:r>
            <w:r w:rsidRPr="002D3327">
              <w:rPr>
                <w:rFonts w:ascii="Calibri" w:eastAsia="Times New Roman" w:hAnsi="Calibri" w:cs="Calibri"/>
                <w:sz w:val="24"/>
                <w:szCs w:val="24"/>
                <w:lang w:val="de-DE" w:eastAsia="zh-TW"/>
              </w:rPr>
              <w:t>: Hier wird Bezug genommen auf das Risiko einer Erstickung oder Vergiftung durch fehlende Belüftung (z.B. beim Befahren von Tanks). Diese Tätigkeit erfordert eine Arbeitserlaubnis. Bewerten Sie nur dann mit "N/A", wenn keine geschlossenen Räume/</w:t>
            </w:r>
            <w:r w:rsidR="009403E0">
              <w:rPr>
                <w:rFonts w:ascii="Calibri" w:eastAsia="Times New Roman" w:hAnsi="Calibri" w:cs="Calibri"/>
                <w:sz w:val="24"/>
                <w:szCs w:val="24"/>
                <w:lang w:val="de-DE" w:eastAsia="zh-TW"/>
              </w:rPr>
              <w:t>Container</w:t>
            </w:r>
            <w:r w:rsidRPr="002D3327">
              <w:rPr>
                <w:rFonts w:ascii="Calibri" w:eastAsia="Times New Roman" w:hAnsi="Calibri" w:cs="Calibri"/>
                <w:sz w:val="24"/>
                <w:szCs w:val="24"/>
                <w:lang w:val="de-DE" w:eastAsia="zh-TW"/>
              </w:rPr>
              <w:t xml:space="preserve"> auf der Betriebsstätte vorhanden sind. Tanks, für die Beförderung chemischer Produkte, gelten ebenfalls als enge/geschlossene Räume und sind daher zu berücksichtigen. </w:t>
            </w:r>
          </w:p>
          <w:p w14:paraId="0CDBB8C4" w14:textId="5AA42D44"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Auch sollte (immer) eine Aufsichtsperson beim Betreten anwesend sein. </w:t>
            </w:r>
          </w:p>
        </w:tc>
        <w:tc>
          <w:tcPr>
            <w:tcW w:w="935" w:type="dxa"/>
            <w:tcBorders>
              <w:top w:val="nil"/>
              <w:left w:val="nil"/>
              <w:bottom w:val="single" w:sz="4" w:space="0" w:color="auto"/>
              <w:right w:val="single" w:sz="4" w:space="0" w:color="auto"/>
            </w:tcBorders>
            <w:shd w:val="clear" w:color="000000" w:fill="FFFFFF"/>
            <w:vAlign w:val="center"/>
          </w:tcPr>
          <w:p w14:paraId="3858C49D" w14:textId="77777777" w:rsidR="003209E7" w:rsidRPr="00A70EBF"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2D3327" w14:paraId="538E71EC" w14:textId="741C66E9"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5F1DDA99"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13.2.2.b</w:t>
            </w:r>
          </w:p>
        </w:tc>
        <w:tc>
          <w:tcPr>
            <w:tcW w:w="5386" w:type="dxa"/>
            <w:tcBorders>
              <w:top w:val="nil"/>
              <w:left w:val="nil"/>
              <w:bottom w:val="single" w:sz="4" w:space="0" w:color="auto"/>
              <w:right w:val="single" w:sz="4" w:space="0" w:color="auto"/>
            </w:tcBorders>
            <w:shd w:val="clear" w:color="auto" w:fill="auto"/>
            <w:hideMark/>
          </w:tcPr>
          <w:p w14:paraId="1758003E" w14:textId="1B7393F0"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 - Öffnen geschlossener </w:t>
            </w:r>
            <w:r w:rsidR="009403E0">
              <w:rPr>
                <w:rFonts w:ascii="Calibri" w:eastAsia="Times New Roman" w:hAnsi="Calibri" w:cs="Calibri"/>
                <w:sz w:val="24"/>
                <w:szCs w:val="24"/>
                <w:lang w:val="de-DE" w:eastAsia="zh-TW"/>
              </w:rPr>
              <w:t>Container</w:t>
            </w:r>
            <w:r w:rsidRPr="002D3327">
              <w:rPr>
                <w:rFonts w:ascii="Calibri" w:eastAsia="Times New Roman" w:hAnsi="Calibri" w:cs="Calibri"/>
                <w:sz w:val="24"/>
                <w:szCs w:val="24"/>
                <w:lang w:val="de-DE" w:eastAsia="zh-TW"/>
              </w:rPr>
              <w:t xml:space="preserve"> oder geschlossener Systeme (Pumpen/Kompressoren/Leitungen</w:t>
            </w:r>
            <w:r w:rsidR="009C7191" w:rsidRPr="002D3327">
              <w:rPr>
                <w:rFonts w:ascii="Calibri" w:eastAsia="Times New Roman" w:hAnsi="Calibri" w:cs="Calibri"/>
                <w:sz w:val="24"/>
                <w:szCs w:val="24"/>
                <w:lang w:val="de-DE" w:eastAsia="zh-TW"/>
              </w:rPr>
              <w:t>)?</w:t>
            </w:r>
          </w:p>
        </w:tc>
        <w:tc>
          <w:tcPr>
            <w:tcW w:w="8080" w:type="dxa"/>
            <w:tcBorders>
              <w:top w:val="nil"/>
              <w:left w:val="nil"/>
              <w:bottom w:val="single" w:sz="4" w:space="0" w:color="auto"/>
              <w:right w:val="single" w:sz="4" w:space="0" w:color="auto"/>
            </w:tcBorders>
            <w:shd w:val="clear" w:color="000000" w:fill="FFFFFF"/>
            <w:hideMark/>
          </w:tcPr>
          <w:p w14:paraId="260E0A24"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Öffnen geschlossener Systeme: Hier wird Bezug genommen auf den Ausbau von </w:t>
            </w:r>
            <w:proofErr w:type="spellStart"/>
            <w:r w:rsidRPr="002D3327">
              <w:rPr>
                <w:rFonts w:ascii="Calibri" w:eastAsia="Times New Roman" w:hAnsi="Calibri" w:cs="Calibri"/>
                <w:sz w:val="24"/>
                <w:szCs w:val="24"/>
                <w:lang w:val="de-DE" w:eastAsia="zh-TW"/>
              </w:rPr>
              <w:t>Equipmentteilen</w:t>
            </w:r>
            <w:proofErr w:type="spellEnd"/>
            <w:r w:rsidRPr="002D3327">
              <w:rPr>
                <w:rFonts w:ascii="Calibri" w:eastAsia="Times New Roman" w:hAnsi="Calibri" w:cs="Calibri"/>
                <w:sz w:val="24"/>
                <w:szCs w:val="24"/>
                <w:lang w:val="de-DE" w:eastAsia="zh-TW"/>
              </w:rPr>
              <w:t xml:space="preserve"> wie Pumpen, Ventilen, die noch Produkt enthalten können. Diese Tätigkeit kann durch eine Betriebsanweisung und entsprechende Schulung der Mitarbeiter abgedeckt sein. Auch sollte (immer) eine Aufsichtsperson vorhanden sein.</w:t>
            </w:r>
          </w:p>
        </w:tc>
        <w:tc>
          <w:tcPr>
            <w:tcW w:w="935" w:type="dxa"/>
            <w:tcBorders>
              <w:top w:val="nil"/>
              <w:left w:val="nil"/>
              <w:bottom w:val="single" w:sz="4" w:space="0" w:color="auto"/>
              <w:right w:val="single" w:sz="4" w:space="0" w:color="auto"/>
            </w:tcBorders>
            <w:shd w:val="clear" w:color="000000" w:fill="FFFFFF"/>
            <w:vAlign w:val="center"/>
          </w:tcPr>
          <w:p w14:paraId="00A4E72B" w14:textId="77777777" w:rsidR="003209E7" w:rsidRPr="00A70EBF"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123A34" w14:paraId="271A68A0" w14:textId="6697255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1AB54F24"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13.2.2.c</w:t>
            </w:r>
          </w:p>
        </w:tc>
        <w:tc>
          <w:tcPr>
            <w:tcW w:w="5386" w:type="dxa"/>
            <w:tcBorders>
              <w:top w:val="nil"/>
              <w:left w:val="nil"/>
              <w:bottom w:val="single" w:sz="4" w:space="0" w:color="auto"/>
              <w:right w:val="single" w:sz="4" w:space="0" w:color="auto"/>
            </w:tcBorders>
            <w:shd w:val="clear" w:color="auto" w:fill="auto"/>
            <w:hideMark/>
          </w:tcPr>
          <w:p w14:paraId="38A9DAD7" w14:textId="473EAB83"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 - Heißarbeiten (Schweißen/Löten/Brennen</w:t>
            </w:r>
            <w:r w:rsidR="009C7191" w:rsidRPr="002D3327">
              <w:rPr>
                <w:rFonts w:ascii="Calibri" w:eastAsia="Times New Roman" w:hAnsi="Calibri" w:cs="Calibri"/>
                <w:sz w:val="24"/>
                <w:szCs w:val="24"/>
                <w:lang w:val="de-DE" w:eastAsia="zh-TW"/>
              </w:rPr>
              <w:t>)?</w:t>
            </w:r>
          </w:p>
        </w:tc>
        <w:tc>
          <w:tcPr>
            <w:tcW w:w="8080" w:type="dxa"/>
            <w:tcBorders>
              <w:top w:val="nil"/>
              <w:left w:val="nil"/>
              <w:bottom w:val="single" w:sz="4" w:space="0" w:color="auto"/>
              <w:right w:val="single" w:sz="4" w:space="0" w:color="auto"/>
            </w:tcBorders>
            <w:shd w:val="clear" w:color="000000" w:fill="FFFFFF"/>
            <w:hideMark/>
          </w:tcPr>
          <w:p w14:paraId="673D3DE0" w14:textId="05DFE08F"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Heißarbeiten sind Arbeiten unter Verwendung einer heißen Energiequelle (z.B. Schweißen). Je nachdem, wo diese Arbeiten vorgenommen werden (z.B. </w:t>
            </w:r>
            <w:r w:rsidR="008513DB" w:rsidRPr="002D3327">
              <w:rPr>
                <w:rFonts w:ascii="Calibri" w:eastAsia="Times New Roman" w:hAnsi="Calibri" w:cs="Calibri"/>
                <w:sz w:val="24"/>
                <w:szCs w:val="24"/>
                <w:lang w:val="de-DE" w:eastAsia="zh-TW"/>
              </w:rPr>
              <w:t>Bereiche,</w:t>
            </w:r>
            <w:r w:rsidRPr="002D3327">
              <w:rPr>
                <w:rFonts w:ascii="Calibri" w:eastAsia="Times New Roman" w:hAnsi="Calibri" w:cs="Calibri"/>
                <w:sz w:val="24"/>
                <w:szCs w:val="24"/>
                <w:lang w:val="de-DE" w:eastAsia="zh-TW"/>
              </w:rPr>
              <w:t xml:space="preserve"> wo Brandgefahr besteht), kann hierfür eine Arbeitserlaubnis erforderlich sein oder eine Betriebsanweisung ausreichen, sofern sie abseits von Zündquellen vorgenommen werden.</w:t>
            </w:r>
          </w:p>
        </w:tc>
        <w:tc>
          <w:tcPr>
            <w:tcW w:w="935" w:type="dxa"/>
            <w:tcBorders>
              <w:top w:val="nil"/>
              <w:left w:val="nil"/>
              <w:bottom w:val="single" w:sz="4" w:space="0" w:color="auto"/>
              <w:right w:val="single" w:sz="4" w:space="0" w:color="auto"/>
            </w:tcBorders>
            <w:shd w:val="clear" w:color="000000" w:fill="FFFFFF"/>
            <w:vAlign w:val="center"/>
          </w:tcPr>
          <w:p w14:paraId="4F805831" w14:textId="77777777" w:rsidR="003209E7" w:rsidRPr="00A70EBF"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2D3327" w14:paraId="320A6131" w14:textId="3C859BF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3B2C7E5E"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lastRenderedPageBreak/>
              <w:t>13.2.2.d</w:t>
            </w:r>
          </w:p>
        </w:tc>
        <w:tc>
          <w:tcPr>
            <w:tcW w:w="5386" w:type="dxa"/>
            <w:tcBorders>
              <w:top w:val="nil"/>
              <w:left w:val="nil"/>
              <w:bottom w:val="single" w:sz="4" w:space="0" w:color="auto"/>
              <w:right w:val="single" w:sz="4" w:space="0" w:color="auto"/>
            </w:tcBorders>
            <w:shd w:val="clear" w:color="auto" w:fill="auto"/>
            <w:hideMark/>
          </w:tcPr>
          <w:p w14:paraId="34F8B77D" w14:textId="12D5B1AB"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 - Arbeiten an elektrischen Leitungen/Einrichtungen (Freischaltung</w:t>
            </w:r>
            <w:r w:rsidR="009C7191" w:rsidRPr="002D3327">
              <w:rPr>
                <w:rFonts w:ascii="Calibri" w:eastAsia="Times New Roman" w:hAnsi="Calibri" w:cs="Calibri"/>
                <w:sz w:val="24"/>
                <w:szCs w:val="24"/>
                <w:lang w:val="de-DE" w:eastAsia="zh-TW"/>
              </w:rPr>
              <w:t>)?</w:t>
            </w:r>
          </w:p>
        </w:tc>
        <w:tc>
          <w:tcPr>
            <w:tcW w:w="8080" w:type="dxa"/>
            <w:tcBorders>
              <w:top w:val="nil"/>
              <w:left w:val="nil"/>
              <w:bottom w:val="single" w:sz="4" w:space="0" w:color="auto"/>
              <w:right w:val="single" w:sz="4" w:space="0" w:color="auto"/>
            </w:tcBorders>
            <w:shd w:val="clear" w:color="000000" w:fill="FFFFFF"/>
            <w:hideMark/>
          </w:tcPr>
          <w:p w14:paraId="44A3F9FF"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Der Assessor sollte nach einer </w:t>
            </w:r>
            <w:proofErr w:type="spellStart"/>
            <w:r w:rsidRPr="002D3327">
              <w:rPr>
                <w:rFonts w:ascii="Calibri" w:eastAsia="Times New Roman" w:hAnsi="Calibri" w:cs="Calibri"/>
                <w:sz w:val="24"/>
                <w:szCs w:val="24"/>
                <w:lang w:val="de-DE" w:eastAsia="zh-TW"/>
              </w:rPr>
              <w:t>Freischalteerlaubnis</w:t>
            </w:r>
            <w:proofErr w:type="spellEnd"/>
            <w:r w:rsidRPr="002D3327">
              <w:rPr>
                <w:rFonts w:ascii="Calibri" w:eastAsia="Times New Roman" w:hAnsi="Calibri" w:cs="Calibri"/>
                <w:sz w:val="24"/>
                <w:szCs w:val="24"/>
                <w:lang w:val="de-DE" w:eastAsia="zh-TW"/>
              </w:rPr>
              <w:t xml:space="preserve"> suchen, die bei Arbeiten an Hochspannungssystemen gefordert ist. Größer 1.000Volt.</w:t>
            </w:r>
          </w:p>
        </w:tc>
        <w:tc>
          <w:tcPr>
            <w:tcW w:w="935" w:type="dxa"/>
            <w:tcBorders>
              <w:top w:val="nil"/>
              <w:left w:val="nil"/>
              <w:bottom w:val="single" w:sz="4" w:space="0" w:color="auto"/>
              <w:right w:val="single" w:sz="4" w:space="0" w:color="auto"/>
            </w:tcBorders>
            <w:shd w:val="clear" w:color="000000" w:fill="FFFFFF"/>
            <w:vAlign w:val="center"/>
          </w:tcPr>
          <w:p w14:paraId="6CBD2E37" w14:textId="77777777" w:rsidR="003209E7" w:rsidRPr="00A70EBF"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123A34" w14:paraId="15B16618" w14:textId="1D960EEA"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533F705D"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13.2.3</w:t>
            </w:r>
          </w:p>
        </w:tc>
        <w:tc>
          <w:tcPr>
            <w:tcW w:w="5386" w:type="dxa"/>
            <w:tcBorders>
              <w:top w:val="nil"/>
              <w:left w:val="nil"/>
              <w:bottom w:val="single" w:sz="4" w:space="0" w:color="auto"/>
              <w:right w:val="single" w:sz="4" w:space="0" w:color="auto"/>
            </w:tcBorders>
            <w:shd w:val="clear" w:color="auto" w:fill="auto"/>
            <w:hideMark/>
          </w:tcPr>
          <w:p w14:paraId="43C67847"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Sind Kontraktoren (nicht Logistikdienstleister), die vor Ort arbeiten, mit entsprechenden Gesundheits-, Arbeitssicherheits-, Sicherheits-, </w:t>
            </w:r>
            <w:proofErr w:type="spellStart"/>
            <w:r w:rsidRPr="002D3327">
              <w:rPr>
                <w:rFonts w:ascii="Calibri" w:eastAsia="Times New Roman" w:hAnsi="Calibri" w:cs="Calibri"/>
                <w:sz w:val="24"/>
                <w:szCs w:val="24"/>
                <w:lang w:val="de-DE" w:eastAsia="zh-TW"/>
              </w:rPr>
              <w:t>Umwelt-und</w:t>
            </w:r>
            <w:proofErr w:type="spellEnd"/>
            <w:r w:rsidRPr="002D3327">
              <w:rPr>
                <w:rFonts w:ascii="Calibri" w:eastAsia="Times New Roman" w:hAnsi="Calibri" w:cs="Calibri"/>
                <w:sz w:val="24"/>
                <w:szCs w:val="24"/>
                <w:lang w:val="de-DE" w:eastAsia="zh-TW"/>
              </w:rPr>
              <w:t xml:space="preserve"> CSR-Informationen ausgestattet, um sicherzustellen, dass die Dienstleistungen vor Ort sicher erbracht werden?</w:t>
            </w:r>
          </w:p>
        </w:tc>
        <w:tc>
          <w:tcPr>
            <w:tcW w:w="8080" w:type="dxa"/>
            <w:tcBorders>
              <w:top w:val="nil"/>
              <w:left w:val="nil"/>
              <w:bottom w:val="single" w:sz="4" w:space="0" w:color="auto"/>
              <w:right w:val="single" w:sz="4" w:space="0" w:color="auto"/>
            </w:tcBorders>
            <w:shd w:val="clear" w:color="000000" w:fill="FFFFFF"/>
            <w:hideMark/>
          </w:tcPr>
          <w:p w14:paraId="30010320" w14:textId="2541949D"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Das bewertete Unternehmen soll geeignete Maßnahmen ergreifen, damit die Arbeitgeber der eingesetzten Mitarbeiter aller Kontraktoren, die im Unternehmen</w:t>
            </w:r>
            <w:r w:rsidRPr="002D3327">
              <w:rPr>
                <w:rFonts w:ascii="Calibri" w:eastAsia="Times New Roman" w:hAnsi="Calibri" w:cs="Calibri"/>
                <w:strike/>
                <w:sz w:val="24"/>
                <w:szCs w:val="24"/>
                <w:lang w:val="de-DE" w:eastAsia="zh-TW"/>
              </w:rPr>
              <w:t xml:space="preserve"> </w:t>
            </w:r>
            <w:r w:rsidRPr="002D3327">
              <w:rPr>
                <w:rFonts w:ascii="Calibri" w:eastAsia="Times New Roman" w:hAnsi="Calibri" w:cs="Calibri"/>
                <w:sz w:val="24"/>
                <w:szCs w:val="24"/>
                <w:lang w:val="de-DE" w:eastAsia="zh-TW"/>
              </w:rPr>
              <w:t>tätig sind, gemäß den nationalen Gesetzen und/oder Praktiken angemessene Informationen über die Risiken und Präventionsmaßnahmen erhalten, wie sie vom Unternehmen oder den durchzuführenden Aufgaben verlangt</w:t>
            </w:r>
            <w:r w:rsidRPr="002D3327">
              <w:rPr>
                <w:rFonts w:ascii="Calibri" w:eastAsia="Times New Roman" w:hAnsi="Calibri" w:cs="Calibri"/>
                <w:strike/>
                <w:sz w:val="24"/>
                <w:szCs w:val="24"/>
                <w:lang w:val="de-DE" w:eastAsia="zh-TW"/>
              </w:rPr>
              <w:t xml:space="preserve">. </w:t>
            </w:r>
            <w:r w:rsidRPr="002D3327">
              <w:rPr>
                <w:rFonts w:ascii="Calibri" w:eastAsia="Times New Roman" w:hAnsi="Calibri" w:cs="Calibri"/>
                <w:sz w:val="24"/>
                <w:szCs w:val="24"/>
                <w:lang w:val="de-DE" w:eastAsia="zh-TW"/>
              </w:rPr>
              <w:t>werden. Der Kontraktor muss seine Mitarbeiter informieren. EU-Richtlinie: 89/391/EEG Art. 10 § 2</w:t>
            </w:r>
          </w:p>
        </w:tc>
        <w:tc>
          <w:tcPr>
            <w:tcW w:w="935" w:type="dxa"/>
            <w:tcBorders>
              <w:top w:val="nil"/>
              <w:left w:val="nil"/>
              <w:bottom w:val="single" w:sz="4" w:space="0" w:color="auto"/>
              <w:right w:val="single" w:sz="4" w:space="0" w:color="auto"/>
            </w:tcBorders>
            <w:shd w:val="clear" w:color="000000" w:fill="FFFFFF"/>
            <w:vAlign w:val="center"/>
          </w:tcPr>
          <w:p w14:paraId="20C6F22A" w14:textId="77777777" w:rsidR="003209E7" w:rsidRPr="00A70EBF"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123A34" w14:paraId="76468FA9" w14:textId="4B276019"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51A65EEA"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13.2.4</w:t>
            </w:r>
          </w:p>
        </w:tc>
        <w:tc>
          <w:tcPr>
            <w:tcW w:w="5386" w:type="dxa"/>
            <w:tcBorders>
              <w:top w:val="nil"/>
              <w:left w:val="nil"/>
              <w:bottom w:val="single" w:sz="4" w:space="0" w:color="auto"/>
              <w:right w:val="single" w:sz="4" w:space="0" w:color="auto"/>
            </w:tcBorders>
            <w:shd w:val="clear" w:color="auto" w:fill="auto"/>
            <w:hideMark/>
          </w:tcPr>
          <w:p w14:paraId="769419AF"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Gibt es für den Betrieb gleichfalls genaue schriftliche Verfahrensrichtlinien und Arbeitsanweisungen für folgende Tätigkeiten?</w:t>
            </w:r>
          </w:p>
        </w:tc>
        <w:tc>
          <w:tcPr>
            <w:tcW w:w="8080" w:type="dxa"/>
            <w:tcBorders>
              <w:top w:val="nil"/>
              <w:left w:val="nil"/>
              <w:bottom w:val="single" w:sz="4" w:space="0" w:color="auto"/>
              <w:right w:val="single" w:sz="4" w:space="0" w:color="auto"/>
            </w:tcBorders>
            <w:shd w:val="clear" w:color="000000" w:fill="FFFFFF"/>
            <w:hideMark/>
          </w:tcPr>
          <w:p w14:paraId="2AAA573F"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Der Assessor sollte nach Betriebsanweisungen und Aufzeichnungen über Schulungen der Mitarbeiter suchen, die sich mit der Reinigung und Entsorgung von ausgelaufenen Chemikalien befassen und ebenso mit dem getrennten Abstellen von Fahrzeugen im Depot, die mit nicht kompatiblen Produkten beladen sind.</w:t>
            </w:r>
          </w:p>
        </w:tc>
        <w:tc>
          <w:tcPr>
            <w:tcW w:w="935" w:type="dxa"/>
            <w:tcBorders>
              <w:top w:val="nil"/>
              <w:left w:val="nil"/>
              <w:bottom w:val="single" w:sz="4" w:space="0" w:color="auto"/>
              <w:right w:val="single" w:sz="4" w:space="0" w:color="auto"/>
            </w:tcBorders>
            <w:shd w:val="clear" w:color="000000" w:fill="FFFFFF"/>
            <w:vAlign w:val="center"/>
          </w:tcPr>
          <w:p w14:paraId="409E6A89" w14:textId="77777777" w:rsidR="003209E7" w:rsidRPr="00A70EBF"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123A34" w14:paraId="71345607" w14:textId="2905D148"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0C023B23"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13.2.4.a </w:t>
            </w:r>
          </w:p>
        </w:tc>
        <w:tc>
          <w:tcPr>
            <w:tcW w:w="5386" w:type="dxa"/>
            <w:tcBorders>
              <w:top w:val="nil"/>
              <w:left w:val="nil"/>
              <w:bottom w:val="single" w:sz="4" w:space="0" w:color="auto"/>
              <w:right w:val="single" w:sz="4" w:space="0" w:color="auto"/>
            </w:tcBorders>
            <w:shd w:val="clear" w:color="auto" w:fill="auto"/>
            <w:hideMark/>
          </w:tcPr>
          <w:p w14:paraId="4CA36131" w14:textId="0EBACB50"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 - Reinigung und Entsorgung von ausgelaufenen </w:t>
            </w:r>
            <w:r w:rsidR="008513DB" w:rsidRPr="002D3327">
              <w:rPr>
                <w:rFonts w:ascii="Calibri" w:eastAsia="Times New Roman" w:hAnsi="Calibri" w:cs="Calibri"/>
                <w:sz w:val="24"/>
                <w:szCs w:val="24"/>
                <w:lang w:val="de-DE" w:eastAsia="zh-TW"/>
              </w:rPr>
              <w:t>Chemikalien?</w:t>
            </w:r>
          </w:p>
        </w:tc>
        <w:tc>
          <w:tcPr>
            <w:tcW w:w="8080" w:type="dxa"/>
            <w:tcBorders>
              <w:top w:val="nil"/>
              <w:left w:val="nil"/>
              <w:bottom w:val="single" w:sz="4" w:space="0" w:color="auto"/>
              <w:right w:val="single" w:sz="4" w:space="0" w:color="auto"/>
            </w:tcBorders>
            <w:shd w:val="clear" w:color="000000" w:fill="FFFFFF"/>
            <w:hideMark/>
          </w:tcPr>
          <w:p w14:paraId="32D46679" w14:textId="77777777" w:rsidR="003209E7" w:rsidRPr="002D3327" w:rsidRDefault="003209E7" w:rsidP="003209E7">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t>Prüfen Sie die Dokumentation. Diese Angaben können aus dem Sicherheitsdatenblatt oder den Herstellerangaben abgeleitet sein.</w:t>
            </w:r>
          </w:p>
        </w:tc>
        <w:tc>
          <w:tcPr>
            <w:tcW w:w="935" w:type="dxa"/>
            <w:tcBorders>
              <w:top w:val="nil"/>
              <w:left w:val="nil"/>
              <w:bottom w:val="single" w:sz="4" w:space="0" w:color="auto"/>
              <w:right w:val="single" w:sz="4" w:space="0" w:color="auto"/>
            </w:tcBorders>
            <w:shd w:val="clear" w:color="000000" w:fill="FFFFFF"/>
            <w:vAlign w:val="center"/>
          </w:tcPr>
          <w:p w14:paraId="5F3A7485" w14:textId="77777777" w:rsidR="003209E7" w:rsidRPr="00A70EBF"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123A34" w14:paraId="160D8D71" w14:textId="047F3B89"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7FD5456C"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13.2.4.b</w:t>
            </w:r>
          </w:p>
        </w:tc>
        <w:tc>
          <w:tcPr>
            <w:tcW w:w="5386" w:type="dxa"/>
            <w:tcBorders>
              <w:top w:val="nil"/>
              <w:left w:val="nil"/>
              <w:bottom w:val="single" w:sz="4" w:space="0" w:color="auto"/>
              <w:right w:val="single" w:sz="4" w:space="0" w:color="auto"/>
            </w:tcBorders>
            <w:shd w:val="clear" w:color="auto" w:fill="auto"/>
            <w:hideMark/>
          </w:tcPr>
          <w:p w14:paraId="33D53C3E" w14:textId="0C3D41BD"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 - getrenntes Abstellen von Fahrzeugen, die mit unterschiedlichen Gefahrgutklassen beladen </w:t>
            </w:r>
            <w:r w:rsidR="008513DB" w:rsidRPr="002D3327">
              <w:rPr>
                <w:rFonts w:ascii="Calibri" w:eastAsia="Times New Roman" w:hAnsi="Calibri" w:cs="Calibri"/>
                <w:sz w:val="24"/>
                <w:szCs w:val="24"/>
                <w:lang w:val="de-DE" w:eastAsia="zh-TW"/>
              </w:rPr>
              <w:t>sind?</w:t>
            </w:r>
          </w:p>
        </w:tc>
        <w:tc>
          <w:tcPr>
            <w:tcW w:w="8080" w:type="dxa"/>
            <w:tcBorders>
              <w:top w:val="nil"/>
              <w:left w:val="nil"/>
              <w:bottom w:val="single" w:sz="4" w:space="0" w:color="auto"/>
              <w:right w:val="single" w:sz="4" w:space="0" w:color="auto"/>
            </w:tcBorders>
            <w:shd w:val="clear" w:color="000000" w:fill="FFFFFF"/>
            <w:hideMark/>
          </w:tcPr>
          <w:p w14:paraId="1674E1AE" w14:textId="5359E5A8" w:rsidR="003209E7" w:rsidRPr="002D3327" w:rsidRDefault="003209E7" w:rsidP="003209E7">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t xml:space="preserve">Diese Verfahrensrichtlinie/Arbeitsanweisung sollte im Betrieb vorhanden </w:t>
            </w:r>
            <w:r w:rsidR="003B4DE1" w:rsidRPr="002D3327">
              <w:rPr>
                <w:rFonts w:ascii="Calibri" w:eastAsia="Times New Roman" w:hAnsi="Calibri" w:cs="Calibri"/>
                <w:color w:val="000000"/>
                <w:sz w:val="24"/>
                <w:szCs w:val="24"/>
                <w:lang w:val="de-DE" w:eastAsia="zh-TW"/>
              </w:rPr>
              <w:t>sein,</w:t>
            </w:r>
            <w:r w:rsidRPr="002D3327">
              <w:rPr>
                <w:rFonts w:ascii="Calibri" w:eastAsia="Times New Roman" w:hAnsi="Calibri" w:cs="Calibri"/>
                <w:color w:val="000000"/>
                <w:sz w:val="24"/>
                <w:szCs w:val="24"/>
                <w:lang w:val="de-DE" w:eastAsia="zh-TW"/>
              </w:rPr>
              <w:t xml:space="preserve"> um sicherzustellen, dass mit großen Mengen Gefahrgut beladene Tankfahrzeuge mit ausreichendem Abstand nebeneinander abgestellt werden. Diese Maßnahme verringert das Risiko in einer Notfallsituation. In einigen Fällen kann dies in der Umweltbetriebsgenehmigung des Unternehmens angegeben sein.</w:t>
            </w:r>
          </w:p>
        </w:tc>
        <w:tc>
          <w:tcPr>
            <w:tcW w:w="935" w:type="dxa"/>
            <w:tcBorders>
              <w:top w:val="nil"/>
              <w:left w:val="nil"/>
              <w:bottom w:val="single" w:sz="4" w:space="0" w:color="auto"/>
              <w:right w:val="single" w:sz="4" w:space="0" w:color="auto"/>
            </w:tcBorders>
            <w:shd w:val="clear" w:color="000000" w:fill="FFFFFF"/>
            <w:vAlign w:val="center"/>
          </w:tcPr>
          <w:p w14:paraId="201B97AA" w14:textId="77777777" w:rsidR="003209E7" w:rsidRPr="00A70EBF"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123A34" w14:paraId="6D045C39" w14:textId="27B8148C"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20F7F30E"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13.2.4.c</w:t>
            </w:r>
          </w:p>
        </w:tc>
        <w:tc>
          <w:tcPr>
            <w:tcW w:w="5386" w:type="dxa"/>
            <w:tcBorders>
              <w:top w:val="nil"/>
              <w:left w:val="nil"/>
              <w:bottom w:val="single" w:sz="4" w:space="0" w:color="auto"/>
              <w:right w:val="single" w:sz="4" w:space="0" w:color="auto"/>
            </w:tcBorders>
            <w:shd w:val="clear" w:color="auto" w:fill="auto"/>
            <w:hideMark/>
          </w:tcPr>
          <w:p w14:paraId="6334331B" w14:textId="29B4F112"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 - sichere Belade-/</w:t>
            </w:r>
            <w:r w:rsidR="008513DB" w:rsidRPr="002D3327">
              <w:rPr>
                <w:rFonts w:ascii="Calibri" w:eastAsia="Times New Roman" w:hAnsi="Calibri" w:cs="Calibri"/>
                <w:sz w:val="24"/>
                <w:szCs w:val="24"/>
                <w:lang w:val="de-DE" w:eastAsia="zh-TW"/>
              </w:rPr>
              <w:t>Entladeverfahren?</w:t>
            </w:r>
          </w:p>
        </w:tc>
        <w:tc>
          <w:tcPr>
            <w:tcW w:w="8080" w:type="dxa"/>
            <w:tcBorders>
              <w:top w:val="nil"/>
              <w:left w:val="nil"/>
              <w:bottom w:val="single" w:sz="4" w:space="0" w:color="auto"/>
              <w:right w:val="single" w:sz="4" w:space="0" w:color="auto"/>
            </w:tcBorders>
            <w:shd w:val="clear" w:color="000000" w:fill="FFFFFF"/>
            <w:hideMark/>
          </w:tcPr>
          <w:p w14:paraId="64997689" w14:textId="77777777" w:rsidR="003209E7" w:rsidRPr="002D3327" w:rsidRDefault="003209E7" w:rsidP="003209E7">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t xml:space="preserve">Prüfen Sie den Ablauf zur Sicherstellung sicherer Verfahren gemäß den Cefic/ECTA BBS - Guidelines for the Safe </w:t>
            </w:r>
            <w:proofErr w:type="spellStart"/>
            <w:r w:rsidRPr="002D3327">
              <w:rPr>
                <w:rFonts w:ascii="Calibri" w:eastAsia="Times New Roman" w:hAnsi="Calibri" w:cs="Calibri"/>
                <w:color w:val="000000"/>
                <w:sz w:val="24"/>
                <w:szCs w:val="24"/>
                <w:lang w:val="de-DE" w:eastAsia="zh-TW"/>
              </w:rPr>
              <w:t>Loading</w:t>
            </w:r>
            <w:proofErr w:type="spellEnd"/>
            <w:r w:rsidRPr="002D3327">
              <w:rPr>
                <w:rFonts w:ascii="Calibri" w:eastAsia="Times New Roman" w:hAnsi="Calibri" w:cs="Calibri"/>
                <w:color w:val="000000"/>
                <w:sz w:val="24"/>
                <w:szCs w:val="24"/>
                <w:lang w:val="de-DE" w:eastAsia="zh-TW"/>
              </w:rPr>
              <w:t xml:space="preserve"> and </w:t>
            </w:r>
            <w:proofErr w:type="spellStart"/>
            <w:r w:rsidRPr="002D3327">
              <w:rPr>
                <w:rFonts w:ascii="Calibri" w:eastAsia="Times New Roman" w:hAnsi="Calibri" w:cs="Calibri"/>
                <w:color w:val="000000"/>
                <w:sz w:val="24"/>
                <w:szCs w:val="24"/>
                <w:lang w:val="de-DE" w:eastAsia="zh-TW"/>
              </w:rPr>
              <w:t>Unloading</w:t>
            </w:r>
            <w:proofErr w:type="spellEnd"/>
            <w:r w:rsidRPr="002D3327">
              <w:rPr>
                <w:rFonts w:ascii="Calibri" w:eastAsia="Times New Roman" w:hAnsi="Calibri" w:cs="Calibri"/>
                <w:color w:val="000000"/>
                <w:sz w:val="24"/>
                <w:szCs w:val="24"/>
                <w:lang w:val="de-DE" w:eastAsia="zh-TW"/>
              </w:rPr>
              <w:t xml:space="preserve"> of Road Freight </w:t>
            </w:r>
            <w:proofErr w:type="spellStart"/>
            <w:r w:rsidRPr="002D3327">
              <w:rPr>
                <w:rFonts w:ascii="Calibri" w:eastAsia="Times New Roman" w:hAnsi="Calibri" w:cs="Calibri"/>
                <w:color w:val="000000"/>
                <w:sz w:val="24"/>
                <w:szCs w:val="24"/>
                <w:lang w:val="de-DE" w:eastAsia="zh-TW"/>
              </w:rPr>
              <w:lastRenderedPageBreak/>
              <w:t>Vehicles</w:t>
            </w:r>
            <w:proofErr w:type="spellEnd"/>
            <w:r w:rsidRPr="002D3327">
              <w:rPr>
                <w:rFonts w:ascii="Calibri" w:eastAsia="Times New Roman" w:hAnsi="Calibri" w:cs="Calibri"/>
                <w:color w:val="000000"/>
                <w:sz w:val="24"/>
                <w:szCs w:val="24"/>
                <w:lang w:val="de-DE" w:eastAsia="zh-TW"/>
              </w:rPr>
              <w:t xml:space="preserve"> oder gleichwertiger Maßnahmen. In diesem Prozess mitwirkende Disponenten und/oder Fahrer sollten hierfür geschult und eine </w:t>
            </w:r>
            <w:r w:rsidRPr="002D3327">
              <w:rPr>
                <w:rFonts w:ascii="Calibri" w:eastAsia="Times New Roman" w:hAnsi="Calibri" w:cs="Calibri"/>
                <w:color w:val="333399"/>
                <w:sz w:val="24"/>
                <w:szCs w:val="24"/>
                <w:lang w:val="de-DE" w:eastAsia="zh-TW"/>
              </w:rPr>
              <w:t xml:space="preserve">schriftliche </w:t>
            </w:r>
            <w:r w:rsidRPr="002D3327">
              <w:rPr>
                <w:rFonts w:ascii="Calibri" w:eastAsia="Times New Roman" w:hAnsi="Calibri" w:cs="Calibri"/>
                <w:color w:val="000000"/>
                <w:sz w:val="24"/>
                <w:szCs w:val="24"/>
                <w:lang w:val="de-DE" w:eastAsia="zh-TW"/>
              </w:rPr>
              <w:t xml:space="preserve">Verfahrensrichtline vorhanden sein. </w:t>
            </w:r>
          </w:p>
        </w:tc>
        <w:tc>
          <w:tcPr>
            <w:tcW w:w="935" w:type="dxa"/>
            <w:tcBorders>
              <w:top w:val="nil"/>
              <w:left w:val="nil"/>
              <w:bottom w:val="single" w:sz="4" w:space="0" w:color="auto"/>
              <w:right w:val="single" w:sz="4" w:space="0" w:color="auto"/>
            </w:tcBorders>
            <w:shd w:val="clear" w:color="000000" w:fill="FFFFFF"/>
            <w:vAlign w:val="center"/>
          </w:tcPr>
          <w:p w14:paraId="5BF9019E" w14:textId="77777777" w:rsidR="003209E7" w:rsidRPr="00A70EBF"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123A34" w14:paraId="6F48BEEC" w14:textId="050F10B9"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5B52E90C"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13.2.4.d</w:t>
            </w:r>
          </w:p>
        </w:tc>
        <w:tc>
          <w:tcPr>
            <w:tcW w:w="5386" w:type="dxa"/>
            <w:tcBorders>
              <w:top w:val="nil"/>
              <w:left w:val="nil"/>
              <w:bottom w:val="single" w:sz="4" w:space="0" w:color="auto"/>
              <w:right w:val="single" w:sz="4" w:space="0" w:color="auto"/>
            </w:tcBorders>
            <w:shd w:val="clear" w:color="auto" w:fill="auto"/>
            <w:hideMark/>
          </w:tcPr>
          <w:p w14:paraId="16C35265" w14:textId="6109211C"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 - </w:t>
            </w:r>
            <w:r w:rsidR="008513DB" w:rsidRPr="002D3327">
              <w:rPr>
                <w:rFonts w:ascii="Calibri" w:eastAsia="Times New Roman" w:hAnsi="Calibri" w:cs="Calibri"/>
                <w:sz w:val="24"/>
                <w:szCs w:val="24"/>
                <w:lang w:val="de-DE" w:eastAsia="zh-TW"/>
              </w:rPr>
              <w:t>Ladungssicherung?</w:t>
            </w:r>
          </w:p>
        </w:tc>
        <w:tc>
          <w:tcPr>
            <w:tcW w:w="8080" w:type="dxa"/>
            <w:tcBorders>
              <w:top w:val="nil"/>
              <w:left w:val="nil"/>
              <w:bottom w:val="single" w:sz="4" w:space="0" w:color="auto"/>
              <w:right w:val="single" w:sz="4" w:space="0" w:color="auto"/>
            </w:tcBorders>
            <w:shd w:val="clear" w:color="000000" w:fill="FFFFFF"/>
            <w:hideMark/>
          </w:tcPr>
          <w:p w14:paraId="5E3CA8C8" w14:textId="77777777" w:rsidR="003209E7" w:rsidRPr="002D3327" w:rsidRDefault="003209E7" w:rsidP="003209E7">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t xml:space="preserve">Prüfen Sie, ob umfassende </w:t>
            </w:r>
            <w:r w:rsidRPr="002D3327">
              <w:rPr>
                <w:rFonts w:ascii="Calibri" w:eastAsia="Times New Roman" w:hAnsi="Calibri" w:cs="Calibri"/>
                <w:color w:val="333399"/>
                <w:sz w:val="24"/>
                <w:szCs w:val="24"/>
                <w:lang w:val="de-DE" w:eastAsia="zh-TW"/>
              </w:rPr>
              <w:t xml:space="preserve">schriftliche </w:t>
            </w:r>
            <w:r w:rsidRPr="002D3327">
              <w:rPr>
                <w:rFonts w:ascii="Calibri" w:eastAsia="Times New Roman" w:hAnsi="Calibri" w:cs="Calibri"/>
                <w:color w:val="000000"/>
                <w:sz w:val="24"/>
                <w:szCs w:val="24"/>
                <w:lang w:val="de-DE" w:eastAsia="zh-TW"/>
              </w:rPr>
              <w:t>Verfahrensrichtlinien vorhanden sind, in denen alle Arbeitsabläufe eindeutig definiert sind.</w:t>
            </w:r>
          </w:p>
        </w:tc>
        <w:tc>
          <w:tcPr>
            <w:tcW w:w="935" w:type="dxa"/>
            <w:tcBorders>
              <w:top w:val="nil"/>
              <w:left w:val="nil"/>
              <w:bottom w:val="single" w:sz="4" w:space="0" w:color="auto"/>
              <w:right w:val="single" w:sz="4" w:space="0" w:color="auto"/>
            </w:tcBorders>
            <w:shd w:val="clear" w:color="000000" w:fill="FFFFFF"/>
            <w:vAlign w:val="center"/>
          </w:tcPr>
          <w:p w14:paraId="2E01400E" w14:textId="77777777" w:rsidR="003209E7" w:rsidRPr="00A70EBF"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2D3327" w14:paraId="7C5C81DC" w14:textId="73110D4C"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54D15819" w14:textId="33E7EAE8" w:rsidR="003209E7" w:rsidRPr="0098244D" w:rsidRDefault="003209E7" w:rsidP="003209E7">
            <w:pPr>
              <w:pStyle w:val="H2"/>
              <w:rPr>
                <w:color w:val="auto"/>
                <w:sz w:val="24"/>
                <w:szCs w:val="24"/>
                <w:u w:val="none"/>
                <w:lang w:eastAsia="zh-TW"/>
              </w:rPr>
            </w:pPr>
            <w:bookmarkStart w:id="59" w:name="_Toc81404758"/>
            <w:r w:rsidRPr="0098244D">
              <w:rPr>
                <w:color w:val="auto"/>
                <w:sz w:val="24"/>
                <w:szCs w:val="24"/>
                <w:u w:val="none"/>
                <w:lang w:eastAsia="zh-TW"/>
              </w:rPr>
              <w:t>13.3.</w:t>
            </w:r>
            <w:bookmarkEnd w:id="59"/>
            <w:r w:rsidRPr="0098244D">
              <w:rPr>
                <w:color w:val="auto"/>
                <w:sz w:val="24"/>
                <w:szCs w:val="24"/>
                <w:u w:val="none"/>
                <w:lang w:eastAsia="zh-TW"/>
              </w:rPr>
              <w:t xml:space="preserve"> </w:t>
            </w:r>
          </w:p>
        </w:tc>
        <w:tc>
          <w:tcPr>
            <w:tcW w:w="5386" w:type="dxa"/>
            <w:tcBorders>
              <w:top w:val="nil"/>
              <w:left w:val="nil"/>
              <w:bottom w:val="single" w:sz="4" w:space="0" w:color="auto"/>
              <w:right w:val="single" w:sz="4" w:space="0" w:color="auto"/>
            </w:tcBorders>
            <w:shd w:val="clear" w:color="auto" w:fill="auto"/>
            <w:hideMark/>
          </w:tcPr>
          <w:p w14:paraId="7E2D945D" w14:textId="77777777" w:rsidR="003209E7" w:rsidRPr="0098244D" w:rsidRDefault="003209E7" w:rsidP="003209E7">
            <w:pPr>
              <w:pStyle w:val="H2"/>
              <w:rPr>
                <w:color w:val="auto"/>
                <w:sz w:val="24"/>
                <w:szCs w:val="24"/>
                <w:lang w:eastAsia="zh-TW"/>
              </w:rPr>
            </w:pPr>
            <w:bookmarkStart w:id="60" w:name="_Toc81404759"/>
            <w:r w:rsidRPr="0098244D">
              <w:rPr>
                <w:color w:val="auto"/>
                <w:sz w:val="24"/>
                <w:szCs w:val="24"/>
                <w:lang w:eastAsia="zh-TW"/>
              </w:rPr>
              <w:t>Wartungs- und Reparaturwerkstatt</w:t>
            </w:r>
            <w:bookmarkEnd w:id="60"/>
          </w:p>
        </w:tc>
        <w:tc>
          <w:tcPr>
            <w:tcW w:w="8080" w:type="dxa"/>
            <w:tcBorders>
              <w:top w:val="nil"/>
              <w:left w:val="nil"/>
              <w:bottom w:val="single" w:sz="4" w:space="0" w:color="auto"/>
              <w:right w:val="single" w:sz="4" w:space="0" w:color="auto"/>
            </w:tcBorders>
            <w:shd w:val="clear" w:color="auto" w:fill="auto"/>
            <w:hideMark/>
          </w:tcPr>
          <w:p w14:paraId="35A1B975" w14:textId="77777777" w:rsidR="003209E7" w:rsidRPr="002D3327" w:rsidRDefault="003209E7" w:rsidP="003209E7">
            <w:pPr>
              <w:spacing w:after="0" w:line="240" w:lineRule="auto"/>
              <w:rPr>
                <w:rFonts w:ascii="Calibri" w:eastAsia="Times New Roman" w:hAnsi="Calibri" w:cs="Calibri"/>
                <w:b/>
                <w:bCs/>
                <w:sz w:val="24"/>
                <w:szCs w:val="24"/>
                <w:u w:val="single"/>
                <w:lang w:val="de-DE" w:eastAsia="zh-TW"/>
              </w:rPr>
            </w:pPr>
            <w:r w:rsidRPr="002D3327">
              <w:rPr>
                <w:rFonts w:ascii="Calibri" w:eastAsia="Times New Roman" w:hAnsi="Calibri" w:cs="Calibri"/>
                <w:b/>
                <w:bCs/>
                <w:sz w:val="24"/>
                <w:szCs w:val="24"/>
                <w:u w:val="single"/>
                <w:lang w:val="de-DE" w:eastAsia="zh-TW"/>
              </w:rPr>
              <w:t>Wartungs- und Reparaturwerkstatt</w:t>
            </w:r>
          </w:p>
        </w:tc>
        <w:tc>
          <w:tcPr>
            <w:tcW w:w="935" w:type="dxa"/>
            <w:tcBorders>
              <w:top w:val="nil"/>
              <w:left w:val="nil"/>
              <w:bottom w:val="single" w:sz="4" w:space="0" w:color="auto"/>
              <w:right w:val="single" w:sz="4" w:space="0" w:color="auto"/>
            </w:tcBorders>
            <w:vAlign w:val="center"/>
          </w:tcPr>
          <w:p w14:paraId="703813F8" w14:textId="77777777" w:rsidR="003209E7" w:rsidRPr="00A70EBF" w:rsidRDefault="003209E7" w:rsidP="003209E7">
            <w:pPr>
              <w:spacing w:after="0" w:line="240" w:lineRule="auto"/>
              <w:jc w:val="center"/>
              <w:rPr>
                <w:rFonts w:ascii="Calibri" w:eastAsia="Times New Roman" w:hAnsi="Calibri" w:cs="Calibri"/>
                <w:b/>
                <w:bCs/>
                <w:color w:val="0070C0"/>
                <w:sz w:val="24"/>
                <w:szCs w:val="24"/>
                <w:u w:val="single"/>
                <w:lang w:val="de-DE" w:eastAsia="zh-TW"/>
              </w:rPr>
            </w:pPr>
          </w:p>
        </w:tc>
      </w:tr>
      <w:tr w:rsidR="003209E7" w:rsidRPr="002D3327" w14:paraId="662F8E12" w14:textId="46549D7F"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03EEC372"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13.3.1</w:t>
            </w:r>
          </w:p>
        </w:tc>
        <w:tc>
          <w:tcPr>
            <w:tcW w:w="5386" w:type="dxa"/>
            <w:tcBorders>
              <w:top w:val="nil"/>
              <w:left w:val="nil"/>
              <w:bottom w:val="single" w:sz="4" w:space="0" w:color="auto"/>
              <w:right w:val="single" w:sz="4" w:space="0" w:color="auto"/>
            </w:tcBorders>
            <w:shd w:val="clear" w:color="auto" w:fill="auto"/>
            <w:hideMark/>
          </w:tcPr>
          <w:p w14:paraId="79CC9CE4" w14:textId="287AC8F1"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Stehen an bestimmten Stellen des Arbeitsbereichs Augenspülflaschen und Not-(Sicherheits-) Duschen?</w:t>
            </w:r>
          </w:p>
        </w:tc>
        <w:tc>
          <w:tcPr>
            <w:tcW w:w="8080" w:type="dxa"/>
            <w:tcBorders>
              <w:top w:val="nil"/>
              <w:left w:val="nil"/>
              <w:bottom w:val="single" w:sz="4" w:space="0" w:color="auto"/>
              <w:right w:val="single" w:sz="4" w:space="0" w:color="auto"/>
            </w:tcBorders>
            <w:shd w:val="clear" w:color="000000" w:fill="FFFFFF"/>
            <w:hideMark/>
          </w:tcPr>
          <w:p w14:paraId="39ABC4AC" w14:textId="77777777" w:rsidR="003209E7" w:rsidRPr="002D3327" w:rsidRDefault="003209E7" w:rsidP="003209E7">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t xml:space="preserve">Ortsfeste Sicherheitsduschen und Augenwascheinrichtungen sollten immer in unmittelbarer Nähe des Arbeitsbereichs installiert sein, wo die Gefahr einer </w:t>
            </w:r>
            <w:proofErr w:type="spellStart"/>
            <w:r w:rsidRPr="002D3327">
              <w:rPr>
                <w:rFonts w:ascii="Calibri" w:eastAsia="Times New Roman" w:hAnsi="Calibri" w:cs="Calibri"/>
                <w:color w:val="000000"/>
                <w:sz w:val="24"/>
                <w:szCs w:val="24"/>
                <w:lang w:val="de-DE" w:eastAsia="zh-TW"/>
              </w:rPr>
              <w:t>Verspritzung</w:t>
            </w:r>
            <w:proofErr w:type="spellEnd"/>
            <w:r w:rsidRPr="002D3327">
              <w:rPr>
                <w:rFonts w:ascii="Calibri" w:eastAsia="Times New Roman" w:hAnsi="Calibri" w:cs="Calibri"/>
                <w:color w:val="000000"/>
                <w:sz w:val="24"/>
                <w:szCs w:val="24"/>
                <w:lang w:val="de-DE" w:eastAsia="zh-TW"/>
              </w:rPr>
              <w:t xml:space="preserve"> besteht. Verletzte Mitarbeiter könnten weiter entfernt befindliche Einrichtungen im Notfall nicht finden! Prüfen Sie die Funktionsfähigkeit dieser Einrichtungen. </w:t>
            </w:r>
          </w:p>
        </w:tc>
        <w:tc>
          <w:tcPr>
            <w:tcW w:w="935" w:type="dxa"/>
            <w:tcBorders>
              <w:top w:val="nil"/>
              <w:left w:val="nil"/>
              <w:bottom w:val="single" w:sz="4" w:space="0" w:color="auto"/>
              <w:right w:val="single" w:sz="4" w:space="0" w:color="auto"/>
            </w:tcBorders>
            <w:shd w:val="clear" w:color="000000" w:fill="FFFFFF"/>
            <w:vAlign w:val="center"/>
          </w:tcPr>
          <w:p w14:paraId="372AF910" w14:textId="77777777" w:rsidR="003209E7" w:rsidRPr="00A70EBF"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123A34" w14:paraId="57589798" w14:textId="41B0089A"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496A27FF"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13.3.2</w:t>
            </w:r>
          </w:p>
        </w:tc>
        <w:tc>
          <w:tcPr>
            <w:tcW w:w="5386" w:type="dxa"/>
            <w:tcBorders>
              <w:top w:val="nil"/>
              <w:left w:val="nil"/>
              <w:bottom w:val="single" w:sz="4" w:space="0" w:color="auto"/>
              <w:right w:val="single" w:sz="4" w:space="0" w:color="auto"/>
            </w:tcBorders>
            <w:shd w:val="clear" w:color="auto" w:fill="auto"/>
            <w:hideMark/>
          </w:tcPr>
          <w:p w14:paraId="088D4B37"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Sind Warnschilder montiert (Rauchen verboten, Augenschutz, Schutzhelm etc.) und nutzen die Mitarbeiter die erforderliche persönliche</w:t>
            </w:r>
            <w:r w:rsidRPr="002D3327">
              <w:rPr>
                <w:rFonts w:ascii="Calibri" w:eastAsia="Times New Roman" w:hAnsi="Calibri" w:cs="Calibri"/>
                <w:strike/>
                <w:sz w:val="24"/>
                <w:szCs w:val="24"/>
                <w:lang w:val="de-DE" w:eastAsia="zh-TW"/>
              </w:rPr>
              <w:t>n</w:t>
            </w:r>
            <w:r w:rsidRPr="002D3327">
              <w:rPr>
                <w:rFonts w:ascii="Calibri" w:eastAsia="Times New Roman" w:hAnsi="Calibri" w:cs="Calibri"/>
                <w:sz w:val="24"/>
                <w:szCs w:val="24"/>
                <w:lang w:val="de-DE" w:eastAsia="zh-TW"/>
              </w:rPr>
              <w:t xml:space="preserve"> Schutzausrüstung?</w:t>
            </w:r>
          </w:p>
        </w:tc>
        <w:tc>
          <w:tcPr>
            <w:tcW w:w="8080" w:type="dxa"/>
            <w:tcBorders>
              <w:top w:val="nil"/>
              <w:left w:val="nil"/>
              <w:bottom w:val="single" w:sz="4" w:space="0" w:color="auto"/>
              <w:right w:val="single" w:sz="4" w:space="0" w:color="auto"/>
            </w:tcBorders>
            <w:shd w:val="clear" w:color="000000" w:fill="FFFFFF"/>
            <w:hideMark/>
          </w:tcPr>
          <w:p w14:paraId="2F8B2DD6" w14:textId="0623D788" w:rsidR="003209E7" w:rsidRPr="002D3327" w:rsidRDefault="003209E7" w:rsidP="003209E7">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t xml:space="preserve">Warnschilder erinnern die Mitarbeiter an Sorgfaltspflichten und Vorsichtsmaßnahmen. Symbole sind dabei besser geeignet als längere Texte. Wichtig ist es, den Mitarbeitern (immer wieder) </w:t>
            </w:r>
            <w:r w:rsidR="008513DB" w:rsidRPr="002D3327">
              <w:rPr>
                <w:rFonts w:ascii="Calibri" w:eastAsia="Times New Roman" w:hAnsi="Calibri" w:cs="Calibri"/>
                <w:color w:val="000000"/>
                <w:sz w:val="24"/>
                <w:szCs w:val="24"/>
                <w:lang w:val="de-DE" w:eastAsia="zh-TW"/>
              </w:rPr>
              <w:t>klarzumachen</w:t>
            </w:r>
            <w:r w:rsidRPr="002D3327">
              <w:rPr>
                <w:rFonts w:ascii="Calibri" w:eastAsia="Times New Roman" w:hAnsi="Calibri" w:cs="Calibri"/>
                <w:color w:val="000000"/>
                <w:sz w:val="24"/>
                <w:szCs w:val="24"/>
                <w:lang w:val="de-DE" w:eastAsia="zh-TW"/>
              </w:rPr>
              <w:t>, dass die Benutzung der Sicherheitsausrüstung in ihrem eigenen Interesse liegt. Diese Schilder sind auch vom Assessor und vom Management zu beachten.</w:t>
            </w:r>
          </w:p>
        </w:tc>
        <w:tc>
          <w:tcPr>
            <w:tcW w:w="935" w:type="dxa"/>
            <w:tcBorders>
              <w:top w:val="nil"/>
              <w:left w:val="nil"/>
              <w:bottom w:val="single" w:sz="4" w:space="0" w:color="auto"/>
              <w:right w:val="single" w:sz="4" w:space="0" w:color="auto"/>
            </w:tcBorders>
            <w:shd w:val="clear" w:color="000000" w:fill="FFFFFF"/>
            <w:vAlign w:val="center"/>
          </w:tcPr>
          <w:p w14:paraId="1946E42C" w14:textId="77777777" w:rsidR="003209E7" w:rsidRPr="00A70EBF"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123A34" w14:paraId="367C2299" w14:textId="457B9775"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7CBC8E43"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13.3.3</w:t>
            </w:r>
          </w:p>
        </w:tc>
        <w:tc>
          <w:tcPr>
            <w:tcW w:w="5386" w:type="dxa"/>
            <w:tcBorders>
              <w:top w:val="nil"/>
              <w:left w:val="nil"/>
              <w:bottom w:val="single" w:sz="4" w:space="0" w:color="auto"/>
              <w:right w:val="single" w:sz="4" w:space="0" w:color="auto"/>
            </w:tcBorders>
            <w:shd w:val="clear" w:color="auto" w:fill="auto"/>
            <w:hideMark/>
          </w:tcPr>
          <w:p w14:paraId="68AA9DB1"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Ist eine Absturzsicherung in der Werkstatt vorhanden für Arbeiter, die Reparaturarbeiten auf der Oberseite von Tanks oder Tankcontainern beschäftigt sind?</w:t>
            </w:r>
          </w:p>
        </w:tc>
        <w:tc>
          <w:tcPr>
            <w:tcW w:w="8080" w:type="dxa"/>
            <w:tcBorders>
              <w:top w:val="nil"/>
              <w:left w:val="nil"/>
              <w:bottom w:val="single" w:sz="4" w:space="0" w:color="auto"/>
              <w:right w:val="single" w:sz="4" w:space="0" w:color="auto"/>
            </w:tcBorders>
            <w:shd w:val="clear" w:color="000000" w:fill="FFFFFF"/>
            <w:hideMark/>
          </w:tcPr>
          <w:p w14:paraId="74708B28" w14:textId="77777777" w:rsidR="003209E7" w:rsidRPr="002D3327" w:rsidRDefault="003209E7" w:rsidP="003209E7">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t>Der Handlauf auf Tanks/Silos wird nicht als ausreichender Schutz bewertet</w:t>
            </w:r>
          </w:p>
        </w:tc>
        <w:tc>
          <w:tcPr>
            <w:tcW w:w="935" w:type="dxa"/>
            <w:tcBorders>
              <w:top w:val="nil"/>
              <w:left w:val="nil"/>
              <w:bottom w:val="single" w:sz="4" w:space="0" w:color="auto"/>
              <w:right w:val="single" w:sz="4" w:space="0" w:color="auto"/>
            </w:tcBorders>
            <w:shd w:val="clear" w:color="000000" w:fill="FFFFFF"/>
            <w:vAlign w:val="center"/>
          </w:tcPr>
          <w:p w14:paraId="316E3DA5" w14:textId="77777777" w:rsidR="003209E7" w:rsidRPr="00A70EBF"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123A34" w14:paraId="797487E1" w14:textId="29FA6F35"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534826AA" w14:textId="46007BE9" w:rsidR="003209E7" w:rsidRPr="0098244D" w:rsidRDefault="003209E7" w:rsidP="003209E7">
            <w:pPr>
              <w:pStyle w:val="H2"/>
              <w:rPr>
                <w:color w:val="auto"/>
                <w:sz w:val="24"/>
                <w:szCs w:val="24"/>
                <w:u w:val="none"/>
                <w:lang w:eastAsia="zh-TW"/>
              </w:rPr>
            </w:pPr>
            <w:bookmarkStart w:id="61" w:name="_Toc81404760"/>
            <w:r w:rsidRPr="0098244D">
              <w:rPr>
                <w:color w:val="auto"/>
                <w:sz w:val="24"/>
                <w:szCs w:val="24"/>
                <w:u w:val="none"/>
                <w:lang w:eastAsia="zh-TW"/>
              </w:rPr>
              <w:t>13.4</w:t>
            </w:r>
            <w:bookmarkEnd w:id="61"/>
          </w:p>
        </w:tc>
        <w:tc>
          <w:tcPr>
            <w:tcW w:w="5386" w:type="dxa"/>
            <w:tcBorders>
              <w:top w:val="nil"/>
              <w:left w:val="nil"/>
              <w:bottom w:val="single" w:sz="4" w:space="0" w:color="auto"/>
              <w:right w:val="single" w:sz="4" w:space="0" w:color="auto"/>
            </w:tcBorders>
            <w:shd w:val="clear" w:color="auto" w:fill="auto"/>
            <w:hideMark/>
          </w:tcPr>
          <w:p w14:paraId="120034DB" w14:textId="77777777" w:rsidR="003209E7" w:rsidRPr="0098244D" w:rsidRDefault="003209E7" w:rsidP="003209E7">
            <w:pPr>
              <w:pStyle w:val="H2"/>
              <w:rPr>
                <w:color w:val="auto"/>
                <w:sz w:val="24"/>
                <w:szCs w:val="24"/>
                <w:lang w:eastAsia="zh-TW"/>
              </w:rPr>
            </w:pPr>
            <w:bookmarkStart w:id="62" w:name="_Toc81404761"/>
            <w:r w:rsidRPr="0098244D">
              <w:rPr>
                <w:color w:val="auto"/>
                <w:sz w:val="24"/>
                <w:szCs w:val="24"/>
                <w:lang w:eastAsia="zh-TW"/>
              </w:rPr>
              <w:t>Flüssiglager: Tanks, Brennstoff, Tankstelle und Abfall</w:t>
            </w:r>
            <w:bookmarkEnd w:id="62"/>
          </w:p>
        </w:tc>
        <w:tc>
          <w:tcPr>
            <w:tcW w:w="8080" w:type="dxa"/>
            <w:tcBorders>
              <w:top w:val="nil"/>
              <w:left w:val="nil"/>
              <w:bottom w:val="single" w:sz="4" w:space="0" w:color="auto"/>
              <w:right w:val="single" w:sz="4" w:space="0" w:color="auto"/>
            </w:tcBorders>
            <w:shd w:val="clear" w:color="auto" w:fill="auto"/>
            <w:hideMark/>
          </w:tcPr>
          <w:p w14:paraId="2CF87B05" w14:textId="77777777" w:rsidR="003209E7" w:rsidRPr="002D3327" w:rsidRDefault="003209E7" w:rsidP="003209E7">
            <w:pPr>
              <w:spacing w:after="0" w:line="240" w:lineRule="auto"/>
              <w:rPr>
                <w:rFonts w:ascii="Calibri" w:eastAsia="Times New Roman" w:hAnsi="Calibri" w:cs="Calibri"/>
                <w:b/>
                <w:bCs/>
                <w:sz w:val="24"/>
                <w:szCs w:val="24"/>
                <w:u w:val="single"/>
                <w:lang w:val="de-DE" w:eastAsia="zh-TW"/>
              </w:rPr>
            </w:pPr>
            <w:r w:rsidRPr="002D3327">
              <w:rPr>
                <w:rFonts w:ascii="Calibri" w:eastAsia="Times New Roman" w:hAnsi="Calibri" w:cs="Calibri"/>
                <w:b/>
                <w:bCs/>
                <w:sz w:val="24"/>
                <w:szCs w:val="24"/>
                <w:u w:val="single"/>
                <w:lang w:val="de-DE" w:eastAsia="zh-TW"/>
              </w:rPr>
              <w:t>Flüssiglager: Tanks, Brennstoff, Tankstelle und Abfall</w:t>
            </w:r>
          </w:p>
        </w:tc>
        <w:tc>
          <w:tcPr>
            <w:tcW w:w="935" w:type="dxa"/>
            <w:tcBorders>
              <w:top w:val="nil"/>
              <w:left w:val="nil"/>
              <w:bottom w:val="single" w:sz="4" w:space="0" w:color="auto"/>
              <w:right w:val="single" w:sz="4" w:space="0" w:color="auto"/>
            </w:tcBorders>
            <w:vAlign w:val="center"/>
          </w:tcPr>
          <w:p w14:paraId="078908E4" w14:textId="77777777" w:rsidR="003209E7" w:rsidRPr="00A70EBF" w:rsidRDefault="003209E7" w:rsidP="003209E7">
            <w:pPr>
              <w:spacing w:after="0" w:line="240" w:lineRule="auto"/>
              <w:jc w:val="center"/>
              <w:rPr>
                <w:rFonts w:ascii="Calibri" w:eastAsia="Times New Roman" w:hAnsi="Calibri" w:cs="Calibri"/>
                <w:b/>
                <w:bCs/>
                <w:color w:val="0070C0"/>
                <w:sz w:val="24"/>
                <w:szCs w:val="24"/>
                <w:u w:val="single"/>
                <w:lang w:val="de-DE" w:eastAsia="zh-TW"/>
              </w:rPr>
            </w:pPr>
          </w:p>
        </w:tc>
      </w:tr>
      <w:tr w:rsidR="003209E7" w:rsidRPr="00123A34" w14:paraId="1C5DDE06" w14:textId="63C8E8AF"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068DBF59"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w:t>
            </w:r>
          </w:p>
        </w:tc>
        <w:tc>
          <w:tcPr>
            <w:tcW w:w="5386" w:type="dxa"/>
            <w:tcBorders>
              <w:top w:val="nil"/>
              <w:left w:val="nil"/>
              <w:bottom w:val="single" w:sz="4" w:space="0" w:color="auto"/>
              <w:right w:val="single" w:sz="4" w:space="0" w:color="auto"/>
            </w:tcBorders>
            <w:shd w:val="clear" w:color="auto" w:fill="auto"/>
            <w:hideMark/>
          </w:tcPr>
          <w:p w14:paraId="06F26F82"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w:t>
            </w:r>
          </w:p>
        </w:tc>
        <w:tc>
          <w:tcPr>
            <w:tcW w:w="8080" w:type="dxa"/>
            <w:tcBorders>
              <w:top w:val="nil"/>
              <w:left w:val="nil"/>
              <w:bottom w:val="single" w:sz="4" w:space="0" w:color="auto"/>
              <w:right w:val="single" w:sz="4" w:space="0" w:color="auto"/>
            </w:tcBorders>
            <w:shd w:val="clear" w:color="000000" w:fill="FFFFFF"/>
            <w:hideMark/>
          </w:tcPr>
          <w:p w14:paraId="1DAC8E38" w14:textId="77777777" w:rsidR="003209E7" w:rsidRPr="002D3327" w:rsidRDefault="003209E7" w:rsidP="003209E7">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t xml:space="preserve">Brennstoffe: Hiermit ist der für die Betriebsstätte und/oder für den Betrieb des Fuhrparks erforderliche Bedarf gemeint, jedoch nicht die für Kunden oder zur </w:t>
            </w:r>
            <w:r w:rsidRPr="002D3327">
              <w:rPr>
                <w:rFonts w:ascii="Calibri" w:eastAsia="Times New Roman" w:hAnsi="Calibri" w:cs="Calibri"/>
                <w:color w:val="000000"/>
                <w:sz w:val="24"/>
                <w:szCs w:val="24"/>
                <w:lang w:val="de-DE" w:eastAsia="zh-TW"/>
              </w:rPr>
              <w:lastRenderedPageBreak/>
              <w:t>weiteren Verteilung bestimmten zwischengelagerten Chemikalien. Der Assessor sollte hier ergänzend eine physische Inspektion und eine Prüfung der Nachweise (z.B. Zeichnungen, Beschaffungsspezifikationen, Genehmigungen, Prüfberichte, Bescheinigungen usw.) vornehmen.</w:t>
            </w:r>
          </w:p>
        </w:tc>
        <w:tc>
          <w:tcPr>
            <w:tcW w:w="935" w:type="dxa"/>
            <w:tcBorders>
              <w:top w:val="nil"/>
              <w:left w:val="nil"/>
              <w:bottom w:val="single" w:sz="4" w:space="0" w:color="auto"/>
              <w:right w:val="single" w:sz="4" w:space="0" w:color="auto"/>
            </w:tcBorders>
            <w:shd w:val="clear" w:color="000000" w:fill="FFFFFF"/>
            <w:vAlign w:val="center"/>
          </w:tcPr>
          <w:p w14:paraId="2D9372F1" w14:textId="77777777" w:rsidR="003209E7" w:rsidRPr="00A70EBF"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123A34" w14:paraId="75B56A15" w14:textId="3571345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581B4C9E"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13.4.1</w:t>
            </w:r>
          </w:p>
        </w:tc>
        <w:tc>
          <w:tcPr>
            <w:tcW w:w="5386" w:type="dxa"/>
            <w:tcBorders>
              <w:top w:val="nil"/>
              <w:left w:val="nil"/>
              <w:bottom w:val="single" w:sz="4" w:space="0" w:color="auto"/>
              <w:right w:val="single" w:sz="4" w:space="0" w:color="auto"/>
            </w:tcBorders>
            <w:shd w:val="clear" w:color="auto" w:fill="auto"/>
            <w:hideMark/>
          </w:tcPr>
          <w:p w14:paraId="2A572B55"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Sind die Lagereinrichtungen zugelassen für (alle) Lager-Güter, die entsprechend klar identifizierbar/beschildert, überwacht und gewartet werden?</w:t>
            </w:r>
          </w:p>
        </w:tc>
        <w:tc>
          <w:tcPr>
            <w:tcW w:w="8080" w:type="dxa"/>
            <w:tcBorders>
              <w:top w:val="nil"/>
              <w:left w:val="nil"/>
              <w:bottom w:val="single" w:sz="4" w:space="0" w:color="auto"/>
              <w:right w:val="single" w:sz="4" w:space="0" w:color="auto"/>
            </w:tcBorders>
            <w:shd w:val="clear" w:color="000000" w:fill="FFFFFF"/>
            <w:hideMark/>
          </w:tcPr>
          <w:p w14:paraId="6D261EDD" w14:textId="2C3AC4A4" w:rsidR="003209E7" w:rsidRPr="002D3327" w:rsidRDefault="003209E7" w:rsidP="003209E7">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t xml:space="preserve">Die Lagerung von Gütern in ungeeigneten Tanks kann zu schweren Unfällen führen. Suchen Sie nach Bescheinigungen der Zulassung der verwendeten Tanks. Prüfen Sie die Kennzeichnung auf den Tanks und Schläuchen/Rohren. Hochalarm (Füllung), </w:t>
            </w:r>
            <w:r w:rsidR="003B4DE1" w:rsidRPr="002D3327">
              <w:rPr>
                <w:rFonts w:ascii="Calibri" w:eastAsia="Times New Roman" w:hAnsi="Calibri" w:cs="Calibri"/>
                <w:color w:val="000000"/>
                <w:sz w:val="24"/>
                <w:szCs w:val="24"/>
                <w:lang w:val="de-DE" w:eastAsia="zh-TW"/>
              </w:rPr>
              <w:t>Kathodenschutz (</w:t>
            </w:r>
            <w:r w:rsidRPr="002D3327">
              <w:rPr>
                <w:rFonts w:ascii="Calibri" w:eastAsia="Times New Roman" w:hAnsi="Calibri" w:cs="Calibri"/>
                <w:color w:val="000000"/>
                <w:sz w:val="24"/>
                <w:szCs w:val="24"/>
                <w:lang w:val="de-DE" w:eastAsia="zh-TW"/>
              </w:rPr>
              <w:t>Erdung), Auffangkapazität 110%. Gute Wartung schließt die Verhinderung von Leckagen</w:t>
            </w:r>
            <w:r w:rsidRPr="002D3327">
              <w:rPr>
                <w:rFonts w:ascii="Calibri" w:eastAsia="Times New Roman" w:hAnsi="Calibri" w:cs="Calibri"/>
                <w:color w:val="333399"/>
                <w:sz w:val="24"/>
                <w:szCs w:val="24"/>
                <w:lang w:val="de-DE" w:eastAsia="zh-TW"/>
              </w:rPr>
              <w:t xml:space="preserve"> und </w:t>
            </w:r>
            <w:r w:rsidRPr="002D3327">
              <w:rPr>
                <w:rFonts w:ascii="Calibri" w:eastAsia="Times New Roman" w:hAnsi="Calibri" w:cs="Calibri"/>
                <w:color w:val="000000"/>
                <w:sz w:val="24"/>
                <w:szCs w:val="24"/>
                <w:lang w:val="de-DE" w:eastAsia="zh-TW"/>
              </w:rPr>
              <w:t>das Beobachten solcher Vorkommnisse ein.</w:t>
            </w:r>
          </w:p>
        </w:tc>
        <w:tc>
          <w:tcPr>
            <w:tcW w:w="935" w:type="dxa"/>
            <w:tcBorders>
              <w:top w:val="nil"/>
              <w:left w:val="nil"/>
              <w:bottom w:val="single" w:sz="4" w:space="0" w:color="auto"/>
              <w:right w:val="single" w:sz="4" w:space="0" w:color="auto"/>
            </w:tcBorders>
            <w:shd w:val="clear" w:color="000000" w:fill="FFFFFF"/>
            <w:vAlign w:val="center"/>
          </w:tcPr>
          <w:p w14:paraId="52F1C040" w14:textId="77777777" w:rsidR="003209E7" w:rsidRPr="00A70EBF"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2D3327" w14:paraId="016AAD31" w14:textId="570F1D5C"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4BB3AFA0"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13.4.2</w:t>
            </w:r>
          </w:p>
        </w:tc>
        <w:tc>
          <w:tcPr>
            <w:tcW w:w="5386" w:type="dxa"/>
            <w:tcBorders>
              <w:top w:val="nil"/>
              <w:left w:val="nil"/>
              <w:bottom w:val="single" w:sz="4" w:space="0" w:color="auto"/>
              <w:right w:val="single" w:sz="4" w:space="0" w:color="auto"/>
            </w:tcBorders>
            <w:shd w:val="clear" w:color="auto" w:fill="auto"/>
            <w:hideMark/>
          </w:tcPr>
          <w:p w14:paraId="47655AAD"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Ist explosionsgeschützte Ausrüstung installiert, wenn mit brennbaren Stoffen umgegangen wird?</w:t>
            </w:r>
          </w:p>
        </w:tc>
        <w:tc>
          <w:tcPr>
            <w:tcW w:w="8080" w:type="dxa"/>
            <w:tcBorders>
              <w:top w:val="nil"/>
              <w:left w:val="nil"/>
              <w:bottom w:val="single" w:sz="4" w:space="0" w:color="auto"/>
              <w:right w:val="single" w:sz="4" w:space="0" w:color="auto"/>
            </w:tcBorders>
            <w:shd w:val="clear" w:color="000000" w:fill="FFFFFF"/>
            <w:hideMark/>
          </w:tcPr>
          <w:p w14:paraId="1654789D" w14:textId="77777777" w:rsidR="003209E7" w:rsidRPr="002D3327" w:rsidRDefault="003209E7" w:rsidP="003209E7">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t>Die Notwendigkeit der Installation explosionsgeschützter Ausrüstung in dem abgegrenzten Bereich ist in der Arbeitserlaubnis angegeben. ATEX-Verordnung.</w:t>
            </w:r>
          </w:p>
        </w:tc>
        <w:tc>
          <w:tcPr>
            <w:tcW w:w="935" w:type="dxa"/>
            <w:tcBorders>
              <w:top w:val="nil"/>
              <w:left w:val="nil"/>
              <w:bottom w:val="single" w:sz="4" w:space="0" w:color="auto"/>
              <w:right w:val="single" w:sz="4" w:space="0" w:color="auto"/>
            </w:tcBorders>
            <w:shd w:val="clear" w:color="000000" w:fill="FFFFFF"/>
            <w:vAlign w:val="center"/>
          </w:tcPr>
          <w:p w14:paraId="79E63D57" w14:textId="77777777" w:rsidR="003209E7" w:rsidRPr="00A70EBF"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123A34" w14:paraId="516559E5" w14:textId="19769EE2"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7482D104"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13.4.3</w:t>
            </w:r>
          </w:p>
        </w:tc>
        <w:tc>
          <w:tcPr>
            <w:tcW w:w="5386" w:type="dxa"/>
            <w:tcBorders>
              <w:top w:val="nil"/>
              <w:left w:val="nil"/>
              <w:bottom w:val="single" w:sz="4" w:space="0" w:color="auto"/>
              <w:right w:val="single" w:sz="4" w:space="0" w:color="auto"/>
            </w:tcBorders>
            <w:shd w:val="clear" w:color="auto" w:fill="auto"/>
            <w:hideMark/>
          </w:tcPr>
          <w:p w14:paraId="59998AB4"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Ist im Bereich der Tankstelle eine geeignete Flächenversiegelung mit Auffangsystem vorhanden</w:t>
            </w:r>
          </w:p>
        </w:tc>
        <w:tc>
          <w:tcPr>
            <w:tcW w:w="8080" w:type="dxa"/>
            <w:tcBorders>
              <w:top w:val="nil"/>
              <w:left w:val="nil"/>
              <w:bottom w:val="single" w:sz="4" w:space="0" w:color="auto"/>
              <w:right w:val="single" w:sz="4" w:space="0" w:color="auto"/>
            </w:tcBorders>
            <w:shd w:val="clear" w:color="000000" w:fill="FFFFFF"/>
            <w:noWrap/>
            <w:hideMark/>
          </w:tcPr>
          <w:p w14:paraId="726AF155" w14:textId="77777777" w:rsidR="003209E7" w:rsidRPr="002D3327" w:rsidRDefault="003209E7" w:rsidP="003209E7">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t> </w:t>
            </w:r>
          </w:p>
        </w:tc>
        <w:tc>
          <w:tcPr>
            <w:tcW w:w="935" w:type="dxa"/>
            <w:tcBorders>
              <w:top w:val="nil"/>
              <w:left w:val="nil"/>
              <w:bottom w:val="single" w:sz="4" w:space="0" w:color="auto"/>
              <w:right w:val="single" w:sz="4" w:space="0" w:color="auto"/>
            </w:tcBorders>
            <w:shd w:val="clear" w:color="000000" w:fill="FFFFFF"/>
            <w:vAlign w:val="center"/>
          </w:tcPr>
          <w:p w14:paraId="76BA0A4E" w14:textId="77777777" w:rsidR="003209E7" w:rsidRPr="00A70EBF"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123A34" w14:paraId="34A4F9CE" w14:textId="28BD042F"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383691B7" w14:textId="1DC18C07" w:rsidR="003209E7" w:rsidRPr="0098244D" w:rsidRDefault="003209E7" w:rsidP="003209E7">
            <w:pPr>
              <w:pStyle w:val="H2"/>
              <w:rPr>
                <w:color w:val="auto"/>
                <w:sz w:val="24"/>
                <w:szCs w:val="24"/>
                <w:u w:val="none"/>
                <w:lang w:eastAsia="zh-TW"/>
              </w:rPr>
            </w:pPr>
            <w:bookmarkStart w:id="63" w:name="_Toc81404762"/>
            <w:r w:rsidRPr="0098244D">
              <w:rPr>
                <w:color w:val="auto"/>
                <w:sz w:val="24"/>
                <w:szCs w:val="24"/>
                <w:u w:val="none"/>
                <w:lang w:eastAsia="zh-TW"/>
              </w:rPr>
              <w:t>13.5</w:t>
            </w:r>
            <w:bookmarkEnd w:id="63"/>
          </w:p>
        </w:tc>
        <w:tc>
          <w:tcPr>
            <w:tcW w:w="5386" w:type="dxa"/>
            <w:tcBorders>
              <w:top w:val="nil"/>
              <w:left w:val="nil"/>
              <w:bottom w:val="single" w:sz="4" w:space="0" w:color="auto"/>
              <w:right w:val="single" w:sz="4" w:space="0" w:color="auto"/>
            </w:tcBorders>
            <w:shd w:val="clear" w:color="auto" w:fill="auto"/>
            <w:hideMark/>
          </w:tcPr>
          <w:p w14:paraId="2080E60F" w14:textId="62296457" w:rsidR="003209E7" w:rsidRPr="0098244D" w:rsidRDefault="003209E7" w:rsidP="003209E7">
            <w:pPr>
              <w:pStyle w:val="H2"/>
              <w:rPr>
                <w:color w:val="auto"/>
                <w:sz w:val="24"/>
                <w:szCs w:val="24"/>
                <w:lang w:eastAsia="zh-TW"/>
              </w:rPr>
            </w:pPr>
            <w:bookmarkStart w:id="64" w:name="_Toc81404763"/>
            <w:r w:rsidRPr="0098244D">
              <w:rPr>
                <w:color w:val="auto"/>
                <w:sz w:val="24"/>
                <w:szCs w:val="24"/>
                <w:lang w:eastAsia="zh-TW"/>
              </w:rPr>
              <w:t>Fahrzeuge und anderes Equipment (Auflieger, Tankcontainer, IBCs usw.)</w:t>
            </w:r>
            <w:bookmarkEnd w:id="64"/>
          </w:p>
        </w:tc>
        <w:tc>
          <w:tcPr>
            <w:tcW w:w="8080" w:type="dxa"/>
            <w:tcBorders>
              <w:top w:val="nil"/>
              <w:left w:val="nil"/>
              <w:bottom w:val="single" w:sz="4" w:space="0" w:color="auto"/>
              <w:right w:val="single" w:sz="4" w:space="0" w:color="auto"/>
            </w:tcBorders>
            <w:shd w:val="clear" w:color="auto" w:fill="auto"/>
            <w:hideMark/>
          </w:tcPr>
          <w:p w14:paraId="0C06995B" w14:textId="0C31180F" w:rsidR="003209E7" w:rsidRPr="002D3327" w:rsidRDefault="003209E7" w:rsidP="003209E7">
            <w:pPr>
              <w:spacing w:after="0" w:line="240" w:lineRule="auto"/>
              <w:rPr>
                <w:rFonts w:ascii="Calibri" w:eastAsia="Times New Roman" w:hAnsi="Calibri" w:cs="Calibri"/>
                <w:b/>
                <w:bCs/>
                <w:sz w:val="24"/>
                <w:szCs w:val="24"/>
                <w:u w:val="single"/>
                <w:lang w:val="de-DE" w:eastAsia="zh-TW"/>
              </w:rPr>
            </w:pPr>
            <w:r w:rsidRPr="002D3327">
              <w:rPr>
                <w:rFonts w:ascii="Calibri" w:eastAsia="Times New Roman" w:hAnsi="Calibri" w:cs="Calibri"/>
                <w:b/>
                <w:bCs/>
                <w:sz w:val="24"/>
                <w:szCs w:val="24"/>
                <w:u w:val="single"/>
                <w:lang w:val="de-DE" w:eastAsia="zh-TW"/>
              </w:rPr>
              <w:t>Fahrzeuge und anderes Equipment (Auflieger, Tankcontainer, IBCs usw.)</w:t>
            </w:r>
          </w:p>
        </w:tc>
        <w:tc>
          <w:tcPr>
            <w:tcW w:w="935" w:type="dxa"/>
            <w:tcBorders>
              <w:top w:val="nil"/>
              <w:left w:val="nil"/>
              <w:bottom w:val="single" w:sz="4" w:space="0" w:color="auto"/>
              <w:right w:val="single" w:sz="4" w:space="0" w:color="auto"/>
            </w:tcBorders>
            <w:vAlign w:val="center"/>
          </w:tcPr>
          <w:p w14:paraId="76564CC6" w14:textId="77777777" w:rsidR="003209E7" w:rsidRPr="00A70EBF" w:rsidRDefault="003209E7" w:rsidP="003209E7">
            <w:pPr>
              <w:spacing w:after="0" w:line="240" w:lineRule="auto"/>
              <w:jc w:val="center"/>
              <w:rPr>
                <w:rFonts w:ascii="Calibri" w:eastAsia="Times New Roman" w:hAnsi="Calibri" w:cs="Calibri"/>
                <w:b/>
                <w:bCs/>
                <w:color w:val="0070C0"/>
                <w:sz w:val="24"/>
                <w:szCs w:val="24"/>
                <w:u w:val="single"/>
                <w:lang w:val="de-DE" w:eastAsia="zh-TW"/>
              </w:rPr>
            </w:pPr>
          </w:p>
        </w:tc>
      </w:tr>
      <w:tr w:rsidR="003209E7" w:rsidRPr="00123A34" w14:paraId="3359D037" w14:textId="45E70752"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381031F2"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w:t>
            </w:r>
          </w:p>
        </w:tc>
        <w:tc>
          <w:tcPr>
            <w:tcW w:w="5386" w:type="dxa"/>
            <w:tcBorders>
              <w:top w:val="nil"/>
              <w:left w:val="nil"/>
              <w:bottom w:val="single" w:sz="4" w:space="0" w:color="auto"/>
              <w:right w:val="single" w:sz="4" w:space="0" w:color="auto"/>
            </w:tcBorders>
            <w:shd w:val="clear" w:color="auto" w:fill="auto"/>
            <w:hideMark/>
          </w:tcPr>
          <w:p w14:paraId="6058F025"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w:t>
            </w:r>
          </w:p>
        </w:tc>
        <w:tc>
          <w:tcPr>
            <w:tcW w:w="8080" w:type="dxa"/>
            <w:tcBorders>
              <w:top w:val="nil"/>
              <w:left w:val="nil"/>
              <w:bottom w:val="single" w:sz="4" w:space="0" w:color="auto"/>
              <w:right w:val="single" w:sz="4" w:space="0" w:color="auto"/>
            </w:tcBorders>
            <w:shd w:val="clear" w:color="000000" w:fill="FFFFFF"/>
            <w:hideMark/>
          </w:tcPr>
          <w:p w14:paraId="4F01B679" w14:textId="50C8F52F"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Sind Betriebsfahrzeuge/-equipment auf oder in der Nähe der Betriebsstätte vorhanden, muss der </w:t>
            </w:r>
            <w:r w:rsidR="003B4DE1" w:rsidRPr="002D3327">
              <w:rPr>
                <w:rFonts w:ascii="Calibri" w:eastAsia="Times New Roman" w:hAnsi="Calibri" w:cs="Calibri"/>
                <w:sz w:val="24"/>
                <w:szCs w:val="24"/>
                <w:lang w:val="de-DE" w:eastAsia="zh-TW"/>
              </w:rPr>
              <w:t>Assessor,</w:t>
            </w:r>
            <w:r w:rsidRPr="002D3327">
              <w:rPr>
                <w:rFonts w:ascii="Calibri" w:eastAsia="Times New Roman" w:hAnsi="Calibri" w:cs="Calibri"/>
                <w:sz w:val="24"/>
                <w:szCs w:val="24"/>
                <w:lang w:val="de-DE" w:eastAsia="zh-TW"/>
              </w:rPr>
              <w:t xml:space="preserve"> während der </w:t>
            </w:r>
            <w:proofErr w:type="spellStart"/>
            <w:r w:rsidRPr="002D3327">
              <w:rPr>
                <w:rFonts w:ascii="Calibri" w:eastAsia="Times New Roman" w:hAnsi="Calibri" w:cs="Calibri"/>
                <w:sz w:val="24"/>
                <w:szCs w:val="24"/>
                <w:lang w:val="de-DE" w:eastAsia="zh-TW"/>
              </w:rPr>
              <w:t>Betriebsstätteninspektion</w:t>
            </w:r>
            <w:proofErr w:type="spellEnd"/>
            <w:r w:rsidRPr="002D3327">
              <w:rPr>
                <w:rFonts w:ascii="Calibri" w:eastAsia="Times New Roman" w:hAnsi="Calibri" w:cs="Calibri"/>
                <w:sz w:val="24"/>
                <w:szCs w:val="24"/>
                <w:lang w:val="de-DE" w:eastAsia="zh-TW"/>
              </w:rPr>
              <w:t xml:space="preserve"> stichprobenweise einen Teil dieses Equipments prüfen und im Bericht stets die entsprechenden Angaben hierzu dokumentieren, damit der Leser eine Vorstellung vom Typ und der Anzahl der inspizierten Fahrzeuge erhält.</w:t>
            </w:r>
          </w:p>
        </w:tc>
        <w:tc>
          <w:tcPr>
            <w:tcW w:w="935" w:type="dxa"/>
            <w:tcBorders>
              <w:top w:val="nil"/>
              <w:left w:val="nil"/>
              <w:bottom w:val="single" w:sz="4" w:space="0" w:color="auto"/>
              <w:right w:val="single" w:sz="4" w:space="0" w:color="auto"/>
            </w:tcBorders>
            <w:shd w:val="clear" w:color="000000" w:fill="FFFFFF"/>
            <w:vAlign w:val="center"/>
          </w:tcPr>
          <w:p w14:paraId="4B10C1F6" w14:textId="77777777" w:rsidR="003209E7" w:rsidRPr="00A70EBF"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123A34" w14:paraId="282F93F0" w14:textId="238A410F"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1795A0B4"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13.5.1.</w:t>
            </w:r>
          </w:p>
        </w:tc>
        <w:tc>
          <w:tcPr>
            <w:tcW w:w="5386" w:type="dxa"/>
            <w:tcBorders>
              <w:top w:val="nil"/>
              <w:left w:val="nil"/>
              <w:bottom w:val="single" w:sz="4" w:space="0" w:color="auto"/>
              <w:right w:val="single" w:sz="4" w:space="0" w:color="auto"/>
            </w:tcBorders>
            <w:shd w:val="clear" w:color="auto" w:fill="auto"/>
            <w:hideMark/>
          </w:tcPr>
          <w:p w14:paraId="6242E13F"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Sind folgende Punkte bei Fahrzeugen und Equipment zufriedenstellend:</w:t>
            </w:r>
          </w:p>
        </w:tc>
        <w:tc>
          <w:tcPr>
            <w:tcW w:w="8080" w:type="dxa"/>
            <w:tcBorders>
              <w:top w:val="nil"/>
              <w:left w:val="nil"/>
              <w:bottom w:val="single" w:sz="4" w:space="0" w:color="auto"/>
              <w:right w:val="single" w:sz="4" w:space="0" w:color="auto"/>
            </w:tcBorders>
            <w:shd w:val="clear" w:color="000000" w:fill="FFFFFF"/>
            <w:hideMark/>
          </w:tcPr>
          <w:p w14:paraId="04AEDAF5" w14:textId="613E32B9"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Im Laufe der Beurteilung sollte der Assessor stichprobenweise zwei oder mehrere Fahrzeuge auswählen (je nach Größe der Flotte) und diese in Bezug auf die aufgelisteten Punkte prüfen. Wenn möglich, sollten dies Fahrzeuge sein, die </w:t>
            </w:r>
            <w:r w:rsidRPr="002D3327">
              <w:rPr>
                <w:rFonts w:ascii="Calibri" w:eastAsia="Times New Roman" w:hAnsi="Calibri" w:cs="Calibri"/>
                <w:sz w:val="24"/>
                <w:szCs w:val="24"/>
                <w:lang w:val="de-DE" w:eastAsia="zh-TW"/>
              </w:rPr>
              <w:lastRenderedPageBreak/>
              <w:t>nach Ausführung eines Auftrags gerade erst zur Betriebsstätte zurückgekehrt sind, so dass der Assessor den Fahrer befragen und das Fahrzeug inspizieren kann. Versuchen Sie, ein anderes, als das für die Inspektion vorbereitete zu inspizieren. Zu Beginn der Begutachtung sollte der Assessor darum bitten, unverzüglich benachrichtigt zu werden, wenn ein eintreffendes Fahrzeug an der Betriebsstätte ankommt, so dass der Assessor seine Aufmerksamkeit sofort auf die Befragung des Fahrers und die Kontrolle des Fahrzeugs richten kann, bevor er zurück zum Rest des Fragebogens kommt. Unter den Kommentaren sollte der Gutachter die Anzahl der Fahrzeuge angeben, die während der Begutachtung inspiziert wurden.</w:t>
            </w:r>
          </w:p>
          <w:p w14:paraId="3AC80F25" w14:textId="52DD08FE"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Diese Frage gilt nicht für Unternehmen, die weder eigene Fahrer noch FIS haben</w:t>
            </w:r>
          </w:p>
        </w:tc>
        <w:tc>
          <w:tcPr>
            <w:tcW w:w="935" w:type="dxa"/>
            <w:tcBorders>
              <w:top w:val="nil"/>
              <w:left w:val="nil"/>
              <w:bottom w:val="single" w:sz="4" w:space="0" w:color="auto"/>
              <w:right w:val="single" w:sz="4" w:space="0" w:color="auto"/>
            </w:tcBorders>
            <w:shd w:val="clear" w:color="000000" w:fill="FFFFFF"/>
            <w:vAlign w:val="center"/>
          </w:tcPr>
          <w:p w14:paraId="09EEB458" w14:textId="77777777" w:rsidR="003209E7" w:rsidRPr="00A70EBF"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123A34" w14:paraId="3B82B036" w14:textId="677E75C5"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444B38C7"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13.5.1.a</w:t>
            </w:r>
          </w:p>
        </w:tc>
        <w:tc>
          <w:tcPr>
            <w:tcW w:w="5386" w:type="dxa"/>
            <w:tcBorders>
              <w:top w:val="nil"/>
              <w:left w:val="nil"/>
              <w:bottom w:val="single" w:sz="4" w:space="0" w:color="auto"/>
              <w:right w:val="single" w:sz="4" w:space="0" w:color="auto"/>
            </w:tcBorders>
            <w:shd w:val="clear" w:color="auto" w:fill="auto"/>
            <w:hideMark/>
          </w:tcPr>
          <w:p w14:paraId="14CDF4ED" w14:textId="0F20ED41"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 - Zustand der </w:t>
            </w:r>
            <w:r w:rsidR="008513DB" w:rsidRPr="002D3327">
              <w:rPr>
                <w:rFonts w:ascii="Calibri" w:eastAsia="Times New Roman" w:hAnsi="Calibri" w:cs="Calibri"/>
                <w:sz w:val="24"/>
                <w:szCs w:val="24"/>
                <w:lang w:val="de-DE" w:eastAsia="zh-TW"/>
              </w:rPr>
              <w:t>Reifen?</w:t>
            </w:r>
          </w:p>
        </w:tc>
        <w:tc>
          <w:tcPr>
            <w:tcW w:w="8080" w:type="dxa"/>
            <w:tcBorders>
              <w:top w:val="nil"/>
              <w:left w:val="nil"/>
              <w:bottom w:val="single" w:sz="4" w:space="0" w:color="auto"/>
              <w:right w:val="single" w:sz="4" w:space="0" w:color="auto"/>
            </w:tcBorders>
            <w:shd w:val="clear" w:color="000000" w:fill="FFFFFF"/>
            <w:hideMark/>
          </w:tcPr>
          <w:p w14:paraId="3C39D847"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Überprüfen Sie neben dem allgemeinen Zustand der Reifen, die Profiltiefe und die Verwendung von runderneuerten Reifen.</w:t>
            </w:r>
          </w:p>
        </w:tc>
        <w:tc>
          <w:tcPr>
            <w:tcW w:w="935" w:type="dxa"/>
            <w:tcBorders>
              <w:top w:val="nil"/>
              <w:left w:val="nil"/>
              <w:bottom w:val="single" w:sz="4" w:space="0" w:color="auto"/>
              <w:right w:val="single" w:sz="4" w:space="0" w:color="auto"/>
            </w:tcBorders>
            <w:shd w:val="clear" w:color="000000" w:fill="FFFFFF"/>
            <w:vAlign w:val="center"/>
          </w:tcPr>
          <w:p w14:paraId="79790784" w14:textId="77777777" w:rsidR="003209E7" w:rsidRPr="00A70EBF"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123A34" w14:paraId="3F954977" w14:textId="342E677A"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1FAEE2F5"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13.5.1.b</w:t>
            </w:r>
          </w:p>
        </w:tc>
        <w:tc>
          <w:tcPr>
            <w:tcW w:w="5386" w:type="dxa"/>
            <w:tcBorders>
              <w:top w:val="nil"/>
              <w:left w:val="nil"/>
              <w:bottom w:val="single" w:sz="4" w:space="0" w:color="auto"/>
              <w:right w:val="single" w:sz="4" w:space="0" w:color="auto"/>
            </w:tcBorders>
            <w:shd w:val="clear" w:color="auto" w:fill="auto"/>
            <w:hideMark/>
          </w:tcPr>
          <w:p w14:paraId="13459498" w14:textId="48075A9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 - Dokumentation in der </w:t>
            </w:r>
            <w:r w:rsidR="008513DB" w:rsidRPr="002D3327">
              <w:rPr>
                <w:rFonts w:ascii="Calibri" w:eastAsia="Times New Roman" w:hAnsi="Calibri" w:cs="Calibri"/>
                <w:sz w:val="24"/>
                <w:szCs w:val="24"/>
                <w:lang w:val="de-DE" w:eastAsia="zh-TW"/>
              </w:rPr>
              <w:t>Fahrerkabine?</w:t>
            </w:r>
          </w:p>
        </w:tc>
        <w:tc>
          <w:tcPr>
            <w:tcW w:w="8080" w:type="dxa"/>
            <w:tcBorders>
              <w:top w:val="nil"/>
              <w:left w:val="nil"/>
              <w:bottom w:val="single" w:sz="4" w:space="0" w:color="auto"/>
              <w:right w:val="single" w:sz="4" w:space="0" w:color="auto"/>
            </w:tcBorders>
            <w:shd w:val="clear" w:color="000000" w:fill="FFFFFF"/>
            <w:hideMark/>
          </w:tcPr>
          <w:p w14:paraId="6F62388C"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Sind alle erforderlichen Unterlagen griffbereit, und ist der Fahrer mit deren Inhalt vertraut?</w:t>
            </w:r>
          </w:p>
        </w:tc>
        <w:tc>
          <w:tcPr>
            <w:tcW w:w="935" w:type="dxa"/>
            <w:tcBorders>
              <w:top w:val="nil"/>
              <w:left w:val="nil"/>
              <w:bottom w:val="single" w:sz="4" w:space="0" w:color="auto"/>
              <w:right w:val="single" w:sz="4" w:space="0" w:color="auto"/>
            </w:tcBorders>
            <w:shd w:val="clear" w:color="000000" w:fill="FFFFFF"/>
            <w:vAlign w:val="center"/>
          </w:tcPr>
          <w:p w14:paraId="73448238" w14:textId="77777777" w:rsidR="003209E7" w:rsidRPr="00A70EBF"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123A34" w14:paraId="439825CF" w14:textId="081147CD"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5D303AF6"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13.5.1.c</w:t>
            </w:r>
          </w:p>
        </w:tc>
        <w:tc>
          <w:tcPr>
            <w:tcW w:w="5386" w:type="dxa"/>
            <w:tcBorders>
              <w:top w:val="nil"/>
              <w:left w:val="nil"/>
              <w:bottom w:val="single" w:sz="4" w:space="0" w:color="auto"/>
              <w:right w:val="single" w:sz="4" w:space="0" w:color="auto"/>
            </w:tcBorders>
            <w:shd w:val="clear" w:color="auto" w:fill="auto"/>
            <w:hideMark/>
          </w:tcPr>
          <w:p w14:paraId="1E52DC51" w14:textId="5CC5F5AE"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 - Zustand der </w:t>
            </w:r>
            <w:r w:rsidR="008513DB" w:rsidRPr="002D3327">
              <w:rPr>
                <w:rFonts w:ascii="Calibri" w:eastAsia="Times New Roman" w:hAnsi="Calibri" w:cs="Calibri"/>
                <w:sz w:val="24"/>
                <w:szCs w:val="24"/>
                <w:lang w:val="de-DE" w:eastAsia="zh-TW"/>
              </w:rPr>
              <w:t>Ladungssicherungseinrichtungen?</w:t>
            </w:r>
          </w:p>
        </w:tc>
        <w:tc>
          <w:tcPr>
            <w:tcW w:w="8080" w:type="dxa"/>
            <w:tcBorders>
              <w:top w:val="nil"/>
              <w:left w:val="nil"/>
              <w:bottom w:val="single" w:sz="4" w:space="0" w:color="auto"/>
              <w:right w:val="single" w:sz="4" w:space="0" w:color="auto"/>
            </w:tcBorders>
            <w:shd w:val="clear" w:color="000000" w:fill="FFFFFF"/>
            <w:hideMark/>
          </w:tcPr>
          <w:p w14:paraId="6BDAC6F2"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Prüfen Sie auch die Kenntnisse der Fahrer in Bezug auf Ladungssicherung. Prüfen Sie die Ladungssicherungsplanen /-netze, Klemmbalken (und Anti-Rutschmatten) und überprüfen Sie, ob die (Zurr-)Gurte in ausreichender Zahl verwendet werden.</w:t>
            </w:r>
          </w:p>
        </w:tc>
        <w:tc>
          <w:tcPr>
            <w:tcW w:w="935" w:type="dxa"/>
            <w:tcBorders>
              <w:top w:val="nil"/>
              <w:left w:val="nil"/>
              <w:bottom w:val="single" w:sz="4" w:space="0" w:color="auto"/>
              <w:right w:val="single" w:sz="4" w:space="0" w:color="auto"/>
            </w:tcBorders>
            <w:shd w:val="clear" w:color="000000" w:fill="FFFFFF"/>
            <w:vAlign w:val="center"/>
          </w:tcPr>
          <w:p w14:paraId="19FC384D" w14:textId="77777777" w:rsidR="003209E7" w:rsidRPr="00A70EBF"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123A34" w14:paraId="094386AC" w14:textId="4CAECA12"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3EEF4925" w14:textId="56B3874B" w:rsidR="003209E7" w:rsidRPr="002D3327" w:rsidRDefault="003209E7" w:rsidP="003209E7">
            <w:pPr>
              <w:pStyle w:val="H1"/>
            </w:pPr>
            <w:bookmarkStart w:id="65" w:name="_Toc81404764"/>
            <w:r w:rsidRPr="002D3327">
              <w:t>14</w:t>
            </w:r>
            <w:bookmarkEnd w:id="65"/>
          </w:p>
        </w:tc>
        <w:tc>
          <w:tcPr>
            <w:tcW w:w="5386" w:type="dxa"/>
            <w:tcBorders>
              <w:top w:val="nil"/>
              <w:left w:val="nil"/>
              <w:bottom w:val="single" w:sz="4" w:space="0" w:color="auto"/>
              <w:right w:val="single" w:sz="4" w:space="0" w:color="auto"/>
            </w:tcBorders>
            <w:shd w:val="clear" w:color="auto" w:fill="auto"/>
            <w:hideMark/>
          </w:tcPr>
          <w:p w14:paraId="7CD5ED33" w14:textId="77777777" w:rsidR="003209E7" w:rsidRPr="002D3327" w:rsidRDefault="003209E7" w:rsidP="003209E7">
            <w:pPr>
              <w:pStyle w:val="H1"/>
              <w:rPr>
                <w:u w:val="single"/>
              </w:rPr>
            </w:pPr>
            <w:bookmarkStart w:id="66" w:name="_Toc81404765"/>
            <w:r w:rsidRPr="002D3327">
              <w:rPr>
                <w:u w:val="single"/>
              </w:rPr>
              <w:t>Handhabung von Lebens- und Futtermitteln und Produkten, die mit solchen in Kontakt kommen können.</w:t>
            </w:r>
            <w:bookmarkEnd w:id="66"/>
          </w:p>
        </w:tc>
        <w:tc>
          <w:tcPr>
            <w:tcW w:w="8080" w:type="dxa"/>
            <w:tcBorders>
              <w:top w:val="nil"/>
              <w:left w:val="nil"/>
              <w:bottom w:val="single" w:sz="4" w:space="0" w:color="auto"/>
              <w:right w:val="single" w:sz="4" w:space="0" w:color="auto"/>
            </w:tcBorders>
            <w:shd w:val="clear" w:color="000000" w:fill="FFFFFF"/>
            <w:hideMark/>
          </w:tcPr>
          <w:p w14:paraId="35F9B8C9" w14:textId="77777777" w:rsidR="003209E7" w:rsidRPr="002D3327" w:rsidRDefault="003209E7" w:rsidP="003209E7">
            <w:pPr>
              <w:spacing w:after="0" w:line="240" w:lineRule="auto"/>
              <w:rPr>
                <w:rFonts w:ascii="Calibri" w:eastAsia="Times New Roman" w:hAnsi="Calibri" w:cs="Calibri"/>
                <w:b/>
                <w:bCs/>
                <w:sz w:val="32"/>
                <w:szCs w:val="32"/>
                <w:u w:val="single"/>
                <w:lang w:val="de-DE" w:eastAsia="zh-TW"/>
              </w:rPr>
            </w:pPr>
            <w:r w:rsidRPr="002D3327">
              <w:rPr>
                <w:rFonts w:ascii="Calibri" w:eastAsia="Times New Roman" w:hAnsi="Calibri" w:cs="Calibri"/>
                <w:b/>
                <w:bCs/>
                <w:sz w:val="32"/>
                <w:szCs w:val="32"/>
                <w:u w:val="single"/>
                <w:lang w:val="de-DE" w:eastAsia="zh-TW"/>
              </w:rPr>
              <w:t>Handhabung von Lebens- und Futtermitteln und Produkten, die mit solchen in Kontakt kommen können.</w:t>
            </w:r>
          </w:p>
        </w:tc>
        <w:tc>
          <w:tcPr>
            <w:tcW w:w="935" w:type="dxa"/>
            <w:tcBorders>
              <w:top w:val="nil"/>
              <w:left w:val="nil"/>
              <w:bottom w:val="single" w:sz="4" w:space="0" w:color="auto"/>
              <w:right w:val="single" w:sz="4" w:space="0" w:color="auto"/>
            </w:tcBorders>
            <w:shd w:val="clear" w:color="000000" w:fill="FFFFFF"/>
            <w:vAlign w:val="center"/>
          </w:tcPr>
          <w:p w14:paraId="688AF4AB" w14:textId="77777777" w:rsidR="003209E7" w:rsidRPr="00A70EBF" w:rsidRDefault="003209E7" w:rsidP="003209E7">
            <w:pPr>
              <w:spacing w:after="0" w:line="240" w:lineRule="auto"/>
              <w:jc w:val="center"/>
              <w:rPr>
                <w:rFonts w:ascii="Calibri" w:eastAsia="Times New Roman" w:hAnsi="Calibri" w:cs="Calibri"/>
                <w:b/>
                <w:bCs/>
                <w:color w:val="0070C0"/>
                <w:sz w:val="32"/>
                <w:szCs w:val="32"/>
                <w:u w:val="single"/>
                <w:lang w:val="de-DE" w:eastAsia="zh-TW"/>
              </w:rPr>
            </w:pPr>
          </w:p>
        </w:tc>
      </w:tr>
      <w:tr w:rsidR="003209E7" w:rsidRPr="00123A34" w14:paraId="1FF235CF" w14:textId="061CFC88"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7E923837" w14:textId="7B1F5398" w:rsidR="003209E7" w:rsidRPr="0093220A" w:rsidRDefault="003209E7" w:rsidP="003209E7">
            <w:pPr>
              <w:pStyle w:val="H2"/>
              <w:rPr>
                <w:color w:val="auto"/>
                <w:sz w:val="24"/>
                <w:szCs w:val="24"/>
                <w:u w:val="none"/>
                <w:lang w:eastAsia="zh-TW"/>
              </w:rPr>
            </w:pPr>
            <w:bookmarkStart w:id="67" w:name="_Toc81404766"/>
            <w:r w:rsidRPr="0093220A">
              <w:rPr>
                <w:color w:val="auto"/>
                <w:sz w:val="24"/>
                <w:szCs w:val="24"/>
                <w:u w:val="none"/>
                <w:lang w:eastAsia="zh-TW"/>
              </w:rPr>
              <w:lastRenderedPageBreak/>
              <w:t>14.1.</w:t>
            </w:r>
            <w:bookmarkEnd w:id="67"/>
          </w:p>
        </w:tc>
        <w:tc>
          <w:tcPr>
            <w:tcW w:w="5386" w:type="dxa"/>
            <w:tcBorders>
              <w:top w:val="nil"/>
              <w:left w:val="nil"/>
              <w:bottom w:val="single" w:sz="4" w:space="0" w:color="auto"/>
              <w:right w:val="single" w:sz="4" w:space="0" w:color="auto"/>
            </w:tcBorders>
            <w:shd w:val="clear" w:color="auto" w:fill="auto"/>
            <w:hideMark/>
          </w:tcPr>
          <w:p w14:paraId="4A839DFA" w14:textId="77777777" w:rsidR="003209E7" w:rsidRPr="0093220A" w:rsidRDefault="003209E7" w:rsidP="003209E7">
            <w:pPr>
              <w:pStyle w:val="H2"/>
              <w:rPr>
                <w:color w:val="auto"/>
                <w:sz w:val="24"/>
                <w:szCs w:val="24"/>
                <w:lang w:eastAsia="zh-TW"/>
              </w:rPr>
            </w:pPr>
            <w:bookmarkStart w:id="68" w:name="_Toc81404767"/>
            <w:r w:rsidRPr="0093220A">
              <w:rPr>
                <w:color w:val="auto"/>
                <w:sz w:val="24"/>
                <w:szCs w:val="24"/>
                <w:lang w:eastAsia="zh-TW"/>
              </w:rPr>
              <w:t>Wendet das Unternehmen GMP/GMP+ und/oder HACCP-Grundsätze an?</w:t>
            </w:r>
            <w:bookmarkEnd w:id="68"/>
          </w:p>
        </w:tc>
        <w:tc>
          <w:tcPr>
            <w:tcW w:w="8080" w:type="dxa"/>
            <w:tcBorders>
              <w:top w:val="nil"/>
              <w:left w:val="nil"/>
              <w:bottom w:val="single" w:sz="4" w:space="0" w:color="auto"/>
              <w:right w:val="single" w:sz="4" w:space="0" w:color="auto"/>
            </w:tcBorders>
            <w:shd w:val="clear" w:color="auto" w:fill="auto"/>
            <w:hideMark/>
          </w:tcPr>
          <w:p w14:paraId="36504D5F" w14:textId="77777777" w:rsidR="003209E7" w:rsidRPr="002D3327" w:rsidRDefault="003209E7" w:rsidP="003209E7">
            <w:pPr>
              <w:spacing w:after="0" w:line="240" w:lineRule="auto"/>
              <w:rPr>
                <w:rFonts w:ascii="Calibri" w:eastAsia="Times New Roman" w:hAnsi="Calibri" w:cs="Calibri"/>
                <w:b/>
                <w:bCs/>
                <w:sz w:val="24"/>
                <w:szCs w:val="24"/>
                <w:u w:val="single"/>
                <w:lang w:val="de-DE" w:eastAsia="zh-TW"/>
              </w:rPr>
            </w:pPr>
            <w:r w:rsidRPr="002D3327">
              <w:rPr>
                <w:rFonts w:ascii="Calibri" w:eastAsia="Times New Roman" w:hAnsi="Calibri" w:cs="Calibri"/>
                <w:b/>
                <w:bCs/>
                <w:sz w:val="24"/>
                <w:szCs w:val="24"/>
                <w:u w:val="single"/>
                <w:lang w:val="de-DE" w:eastAsia="zh-TW"/>
              </w:rPr>
              <w:t>Wendet das Unternehmen GMP/GMP+ und/oder HACCP-Grundsätze an?</w:t>
            </w:r>
          </w:p>
        </w:tc>
        <w:tc>
          <w:tcPr>
            <w:tcW w:w="935" w:type="dxa"/>
            <w:tcBorders>
              <w:top w:val="nil"/>
              <w:left w:val="nil"/>
              <w:bottom w:val="single" w:sz="4" w:space="0" w:color="auto"/>
              <w:right w:val="single" w:sz="4" w:space="0" w:color="auto"/>
            </w:tcBorders>
            <w:vAlign w:val="center"/>
          </w:tcPr>
          <w:p w14:paraId="21109DE3" w14:textId="77777777" w:rsidR="003209E7" w:rsidRPr="00A70EBF" w:rsidRDefault="003209E7" w:rsidP="003209E7">
            <w:pPr>
              <w:spacing w:after="0" w:line="240" w:lineRule="auto"/>
              <w:jc w:val="center"/>
              <w:rPr>
                <w:rFonts w:ascii="Calibri" w:eastAsia="Times New Roman" w:hAnsi="Calibri" w:cs="Calibri"/>
                <w:b/>
                <w:bCs/>
                <w:color w:val="0070C0"/>
                <w:sz w:val="24"/>
                <w:szCs w:val="24"/>
                <w:u w:val="single"/>
                <w:lang w:val="de-DE" w:eastAsia="zh-TW"/>
              </w:rPr>
            </w:pPr>
          </w:p>
        </w:tc>
      </w:tr>
      <w:tr w:rsidR="003209E7" w:rsidRPr="00123A34" w14:paraId="78B13085" w14:textId="278A67E8"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2A070092" w14:textId="77777777" w:rsidR="003209E7" w:rsidRPr="002D3327" w:rsidRDefault="003209E7" w:rsidP="003209E7">
            <w:pPr>
              <w:spacing w:after="0" w:line="240" w:lineRule="auto"/>
              <w:rPr>
                <w:rFonts w:ascii="Calibri" w:eastAsia="Times New Roman" w:hAnsi="Calibri" w:cs="Calibri"/>
                <w:b/>
                <w:bCs/>
                <w:sz w:val="24"/>
                <w:szCs w:val="24"/>
                <w:lang w:val="de-DE" w:eastAsia="zh-TW"/>
              </w:rPr>
            </w:pPr>
            <w:r w:rsidRPr="002D3327">
              <w:rPr>
                <w:rFonts w:ascii="Calibri" w:eastAsia="Times New Roman" w:hAnsi="Calibri" w:cs="Calibri"/>
                <w:b/>
                <w:bCs/>
                <w:sz w:val="24"/>
                <w:szCs w:val="24"/>
                <w:lang w:val="de-DE" w:eastAsia="zh-TW"/>
              </w:rPr>
              <w:t> </w:t>
            </w:r>
          </w:p>
        </w:tc>
        <w:tc>
          <w:tcPr>
            <w:tcW w:w="5386" w:type="dxa"/>
            <w:tcBorders>
              <w:top w:val="nil"/>
              <w:left w:val="nil"/>
              <w:bottom w:val="single" w:sz="4" w:space="0" w:color="auto"/>
              <w:right w:val="single" w:sz="4" w:space="0" w:color="auto"/>
            </w:tcBorders>
            <w:shd w:val="clear" w:color="auto" w:fill="auto"/>
            <w:hideMark/>
          </w:tcPr>
          <w:p w14:paraId="69ADA79F"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w:t>
            </w:r>
          </w:p>
        </w:tc>
        <w:tc>
          <w:tcPr>
            <w:tcW w:w="8080" w:type="dxa"/>
            <w:tcBorders>
              <w:top w:val="nil"/>
              <w:left w:val="nil"/>
              <w:bottom w:val="single" w:sz="4" w:space="0" w:color="auto"/>
              <w:right w:val="single" w:sz="4" w:space="0" w:color="auto"/>
            </w:tcBorders>
            <w:shd w:val="clear" w:color="auto" w:fill="auto"/>
            <w:hideMark/>
          </w:tcPr>
          <w:p w14:paraId="46045CA6" w14:textId="77777777" w:rsidR="003209E7" w:rsidRPr="002D3327" w:rsidRDefault="003209E7" w:rsidP="003209E7">
            <w:pPr>
              <w:spacing w:after="0" w:line="240" w:lineRule="auto"/>
              <w:rPr>
                <w:rFonts w:ascii="Calibri" w:eastAsia="Times New Roman" w:hAnsi="Calibri" w:cs="Calibri"/>
                <w:b/>
                <w:bCs/>
                <w:sz w:val="24"/>
                <w:szCs w:val="24"/>
                <w:lang w:val="de-DE" w:eastAsia="zh-TW"/>
              </w:rPr>
            </w:pPr>
            <w:r w:rsidRPr="002D3327">
              <w:rPr>
                <w:rFonts w:ascii="Calibri" w:eastAsia="Times New Roman" w:hAnsi="Calibri" w:cs="Calibri"/>
                <w:b/>
                <w:bCs/>
                <w:sz w:val="24"/>
                <w:szCs w:val="24"/>
                <w:lang w:val="de-DE" w:eastAsia="zh-TW"/>
              </w:rPr>
              <w:t> </w:t>
            </w:r>
          </w:p>
        </w:tc>
        <w:tc>
          <w:tcPr>
            <w:tcW w:w="935" w:type="dxa"/>
            <w:tcBorders>
              <w:top w:val="nil"/>
              <w:left w:val="nil"/>
              <w:bottom w:val="single" w:sz="4" w:space="0" w:color="auto"/>
              <w:right w:val="single" w:sz="4" w:space="0" w:color="auto"/>
            </w:tcBorders>
            <w:vAlign w:val="center"/>
          </w:tcPr>
          <w:p w14:paraId="03C0EE73" w14:textId="77777777" w:rsidR="003209E7" w:rsidRPr="00A70EBF" w:rsidRDefault="003209E7" w:rsidP="003209E7">
            <w:pPr>
              <w:spacing w:after="0" w:line="240" w:lineRule="auto"/>
              <w:jc w:val="center"/>
              <w:rPr>
                <w:rFonts w:ascii="Calibri" w:eastAsia="Times New Roman" w:hAnsi="Calibri" w:cs="Calibri"/>
                <w:b/>
                <w:bCs/>
                <w:color w:val="0070C0"/>
                <w:sz w:val="24"/>
                <w:szCs w:val="24"/>
                <w:lang w:val="de-DE" w:eastAsia="zh-TW"/>
              </w:rPr>
            </w:pPr>
          </w:p>
        </w:tc>
      </w:tr>
      <w:tr w:rsidR="003209E7" w:rsidRPr="00123A34" w14:paraId="6620948B" w14:textId="1A801906"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409F57A0"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14.1.1</w:t>
            </w:r>
          </w:p>
        </w:tc>
        <w:tc>
          <w:tcPr>
            <w:tcW w:w="5386" w:type="dxa"/>
            <w:tcBorders>
              <w:top w:val="nil"/>
              <w:left w:val="nil"/>
              <w:bottom w:val="single" w:sz="4" w:space="0" w:color="auto"/>
              <w:right w:val="single" w:sz="4" w:space="0" w:color="auto"/>
            </w:tcBorders>
            <w:shd w:val="clear" w:color="auto" w:fill="auto"/>
            <w:hideMark/>
          </w:tcPr>
          <w:p w14:paraId="3BF171F6"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Sind GMP/GMP+/HACCP oder ähnliche Grundsätze Teil des Qualitätssystems?</w:t>
            </w:r>
          </w:p>
        </w:tc>
        <w:tc>
          <w:tcPr>
            <w:tcW w:w="8080" w:type="dxa"/>
            <w:tcBorders>
              <w:top w:val="nil"/>
              <w:left w:val="nil"/>
              <w:bottom w:val="single" w:sz="4" w:space="0" w:color="auto"/>
              <w:right w:val="single" w:sz="4" w:space="0" w:color="auto"/>
            </w:tcBorders>
            <w:shd w:val="clear" w:color="000000" w:fill="FFFFFF"/>
            <w:hideMark/>
          </w:tcPr>
          <w:p w14:paraId="38ADC63B" w14:textId="77777777" w:rsidR="003209E7" w:rsidRPr="002D3327" w:rsidRDefault="003209E7" w:rsidP="003209E7">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t>Prüfen Sie, ob das Qualitätshandbuch, die Betriebsanweisungen und andere Unterlagen Kapitel oder Teile einen Bezug auf die GMP/HACCP-Standards (oder ähnliche, FEMAS (</w:t>
            </w:r>
            <w:proofErr w:type="spellStart"/>
            <w:r w:rsidRPr="002D3327">
              <w:rPr>
                <w:rFonts w:ascii="Calibri" w:eastAsia="Times New Roman" w:hAnsi="Calibri" w:cs="Calibri"/>
                <w:color w:val="000000"/>
                <w:sz w:val="24"/>
                <w:szCs w:val="24"/>
                <w:lang w:val="de-DE" w:eastAsia="zh-TW"/>
              </w:rPr>
              <w:t>Flavour</w:t>
            </w:r>
            <w:proofErr w:type="spellEnd"/>
            <w:r w:rsidRPr="002D3327">
              <w:rPr>
                <w:rFonts w:ascii="Calibri" w:eastAsia="Times New Roman" w:hAnsi="Calibri" w:cs="Calibri"/>
                <w:color w:val="000000"/>
                <w:sz w:val="24"/>
                <w:szCs w:val="24"/>
                <w:lang w:val="de-DE" w:eastAsia="zh-TW"/>
              </w:rPr>
              <w:t xml:space="preserve"> and Extract Manufacturers Association of the United States), FAMI/QS (European Feed Additives and </w:t>
            </w:r>
            <w:proofErr w:type="spellStart"/>
            <w:r w:rsidRPr="002D3327">
              <w:rPr>
                <w:rFonts w:ascii="Calibri" w:eastAsia="Times New Roman" w:hAnsi="Calibri" w:cs="Calibri"/>
                <w:color w:val="000000"/>
                <w:sz w:val="24"/>
                <w:szCs w:val="24"/>
                <w:lang w:val="de-DE" w:eastAsia="zh-TW"/>
              </w:rPr>
              <w:t>Premixtures</w:t>
            </w:r>
            <w:proofErr w:type="spellEnd"/>
            <w:r w:rsidRPr="002D3327">
              <w:rPr>
                <w:rFonts w:ascii="Calibri" w:eastAsia="Times New Roman" w:hAnsi="Calibri" w:cs="Calibri"/>
                <w:color w:val="000000"/>
                <w:sz w:val="24"/>
                <w:szCs w:val="24"/>
                <w:lang w:val="de-DE" w:eastAsia="zh-TW"/>
              </w:rPr>
              <w:t xml:space="preserve"> Quality System)) enthalten. Eine Anmerkung des Assessors ist erforderlich. Welcher Standard wurde berücksichtigt, als die GMP/HACCP-Grundsätze durch das beurteilte Unternehmen umgesetzt wurden? Z.B.: das beurteilte Unternehmen transportiert nur Futtermittel: Anmerkung: Das Unternehmen hat die HACCP-Grundsätze gem. Richtlinie EU 183/2005 umgesetzt.</w:t>
            </w:r>
          </w:p>
        </w:tc>
        <w:tc>
          <w:tcPr>
            <w:tcW w:w="935" w:type="dxa"/>
            <w:tcBorders>
              <w:top w:val="nil"/>
              <w:left w:val="nil"/>
              <w:bottom w:val="single" w:sz="4" w:space="0" w:color="auto"/>
              <w:right w:val="single" w:sz="4" w:space="0" w:color="auto"/>
            </w:tcBorders>
            <w:shd w:val="clear" w:color="000000" w:fill="FFFFFF"/>
            <w:vAlign w:val="center"/>
          </w:tcPr>
          <w:p w14:paraId="3F4CBAA5" w14:textId="77777777" w:rsidR="003209E7" w:rsidRPr="00A70EBF"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123A34" w14:paraId="6F99B1B2" w14:textId="5F4A0566"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0AEF8598"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14.1.2</w:t>
            </w:r>
          </w:p>
        </w:tc>
        <w:tc>
          <w:tcPr>
            <w:tcW w:w="5386" w:type="dxa"/>
            <w:tcBorders>
              <w:top w:val="nil"/>
              <w:left w:val="nil"/>
              <w:bottom w:val="single" w:sz="4" w:space="0" w:color="auto"/>
              <w:right w:val="single" w:sz="4" w:space="0" w:color="auto"/>
            </w:tcBorders>
            <w:shd w:val="clear" w:color="auto" w:fill="auto"/>
            <w:hideMark/>
          </w:tcPr>
          <w:p w14:paraId="21E4DDAE"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Gibt es ein schriftliches Verfahren zur Vermeidung von Produkt-Verunreinigung und Zersetzung und wird dieses aufrecht erhalten?</w:t>
            </w:r>
          </w:p>
        </w:tc>
        <w:tc>
          <w:tcPr>
            <w:tcW w:w="8080" w:type="dxa"/>
            <w:tcBorders>
              <w:top w:val="nil"/>
              <w:left w:val="nil"/>
              <w:bottom w:val="single" w:sz="4" w:space="0" w:color="auto"/>
              <w:right w:val="single" w:sz="4" w:space="0" w:color="auto"/>
            </w:tcBorders>
            <w:shd w:val="clear" w:color="000000" w:fill="FFFFFF"/>
            <w:hideMark/>
          </w:tcPr>
          <w:p w14:paraId="64191E4C" w14:textId="77777777" w:rsidR="003209E7" w:rsidRPr="002D3327" w:rsidRDefault="003209E7" w:rsidP="003209E7">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t>Prüfen Sie, ob das Risiko-Management-Verfahren diese Themen, einschl. des möglichen Einflusses auf die Qualität von Lebens- und/oder Futtermitteln berücksichtigt.</w:t>
            </w:r>
          </w:p>
        </w:tc>
        <w:tc>
          <w:tcPr>
            <w:tcW w:w="935" w:type="dxa"/>
            <w:tcBorders>
              <w:top w:val="nil"/>
              <w:left w:val="nil"/>
              <w:bottom w:val="single" w:sz="4" w:space="0" w:color="auto"/>
              <w:right w:val="single" w:sz="4" w:space="0" w:color="auto"/>
            </w:tcBorders>
            <w:shd w:val="clear" w:color="000000" w:fill="FFFFFF"/>
            <w:vAlign w:val="center"/>
          </w:tcPr>
          <w:p w14:paraId="35BDF8C4" w14:textId="77777777" w:rsidR="003209E7" w:rsidRPr="00A70EBF"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123A34" w14:paraId="304D6129" w14:textId="618D4440"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7642EE8D"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14.1.3</w:t>
            </w:r>
          </w:p>
        </w:tc>
        <w:tc>
          <w:tcPr>
            <w:tcW w:w="5386" w:type="dxa"/>
            <w:tcBorders>
              <w:top w:val="nil"/>
              <w:left w:val="nil"/>
              <w:bottom w:val="single" w:sz="4" w:space="0" w:color="auto"/>
              <w:right w:val="single" w:sz="4" w:space="0" w:color="auto"/>
            </w:tcBorders>
            <w:shd w:val="clear" w:color="auto" w:fill="auto"/>
            <w:hideMark/>
          </w:tcPr>
          <w:p w14:paraId="00C67EDA"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Berücksichtigt das Änderungs-Management-Verfahren die Auswirkung von Änderungen auf die Produktqualität, die Leistung, die Zusammensetzung und den Erfüllungsgrad der gesetzlichen Bestimmungen?</w:t>
            </w:r>
          </w:p>
        </w:tc>
        <w:tc>
          <w:tcPr>
            <w:tcW w:w="8080" w:type="dxa"/>
            <w:tcBorders>
              <w:top w:val="nil"/>
              <w:left w:val="nil"/>
              <w:bottom w:val="single" w:sz="4" w:space="0" w:color="auto"/>
              <w:right w:val="single" w:sz="4" w:space="0" w:color="auto"/>
            </w:tcBorders>
            <w:shd w:val="clear" w:color="000000" w:fill="FFFFFF"/>
            <w:hideMark/>
          </w:tcPr>
          <w:p w14:paraId="3D4EBDBE" w14:textId="08617261"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Prüfen Sie, ob das Verfahren diese Punkte </w:t>
            </w:r>
            <w:r w:rsidR="008513DB" w:rsidRPr="002D3327">
              <w:rPr>
                <w:rFonts w:ascii="Calibri" w:eastAsia="Times New Roman" w:hAnsi="Calibri" w:cs="Calibri"/>
                <w:sz w:val="24"/>
                <w:szCs w:val="24"/>
                <w:lang w:val="de-DE" w:eastAsia="zh-TW"/>
              </w:rPr>
              <w:t>mitberücksichtigt</w:t>
            </w:r>
            <w:r w:rsidRPr="002D3327">
              <w:rPr>
                <w:rFonts w:ascii="Calibri" w:eastAsia="Times New Roman" w:hAnsi="Calibri" w:cs="Calibri"/>
                <w:sz w:val="24"/>
                <w:szCs w:val="24"/>
                <w:lang w:val="de-DE" w:eastAsia="zh-TW"/>
              </w:rPr>
              <w:t xml:space="preserve">, einschl. des möglichen Einflusses auf die Qualität von Lebensmitteln. Beziehen Sie sich auf die </w:t>
            </w:r>
            <w:proofErr w:type="spellStart"/>
            <w:r w:rsidRPr="002D3327">
              <w:rPr>
                <w:rFonts w:ascii="Calibri" w:eastAsia="Times New Roman" w:hAnsi="Calibri" w:cs="Calibri"/>
                <w:sz w:val="24"/>
                <w:szCs w:val="24"/>
                <w:lang w:val="de-DE" w:eastAsia="zh-TW"/>
              </w:rPr>
              <w:t>Richtlinien:"Managing</w:t>
            </w:r>
            <w:proofErr w:type="spellEnd"/>
            <w:r w:rsidRPr="002D3327">
              <w:rPr>
                <w:rFonts w:ascii="Calibri" w:eastAsia="Times New Roman" w:hAnsi="Calibri" w:cs="Calibri"/>
                <w:sz w:val="24"/>
                <w:szCs w:val="24"/>
                <w:lang w:val="de-DE" w:eastAsia="zh-TW"/>
              </w:rPr>
              <w:t xml:space="preserve"> Change in a Chemicals Supply Chain": </w:t>
            </w:r>
            <w:hyperlink r:id="rId37" w:history="1">
              <w:r w:rsidRPr="008C3FC5">
                <w:rPr>
                  <w:rStyle w:val="Hyperlink"/>
                  <w:rFonts w:ascii="Calibri" w:eastAsia="Times New Roman" w:hAnsi="Calibri" w:cs="Calibri"/>
                  <w:sz w:val="24"/>
                  <w:szCs w:val="24"/>
                  <w:lang w:val="de-DE"/>
                </w:rPr>
                <w:t>https://cefic.org/library-item/guidelines-for-managing-change-in-a-chemicals-supply-chain</w:t>
              </w:r>
            </w:hyperlink>
            <w:r w:rsidRPr="008C3FC5">
              <w:rPr>
                <w:rFonts w:ascii="Calibri" w:eastAsia="Times New Roman" w:hAnsi="Calibri" w:cs="Calibri"/>
                <w:sz w:val="24"/>
                <w:szCs w:val="24"/>
                <w:lang w:val="de-DE"/>
              </w:rPr>
              <w:t xml:space="preserve">  </w:t>
            </w:r>
            <w:proofErr w:type="spellStart"/>
            <w:r w:rsidRPr="002D3327">
              <w:rPr>
                <w:rFonts w:ascii="Calibri" w:eastAsia="Times New Roman" w:hAnsi="Calibri" w:cs="Calibri"/>
                <w:sz w:val="24"/>
                <w:szCs w:val="24"/>
                <w:lang w:val="de-DE" w:eastAsia="zh-TW"/>
              </w:rPr>
              <w:t>or</w:t>
            </w:r>
            <w:proofErr w:type="spellEnd"/>
            <w:r w:rsidRPr="002D3327">
              <w:rPr>
                <w:rFonts w:ascii="Calibri" w:eastAsia="Times New Roman" w:hAnsi="Calibri" w:cs="Calibri"/>
                <w:sz w:val="24"/>
                <w:szCs w:val="24"/>
                <w:lang w:val="de-DE" w:eastAsia="zh-TW"/>
              </w:rPr>
              <w:t xml:space="preserve"> </w:t>
            </w:r>
            <w:proofErr w:type="spellStart"/>
            <w:r w:rsidRPr="002D3327">
              <w:rPr>
                <w:rFonts w:ascii="Calibri" w:eastAsia="Times New Roman" w:hAnsi="Calibri" w:cs="Calibri"/>
                <w:sz w:val="24"/>
                <w:szCs w:val="24"/>
                <w:lang w:val="de-DE" w:eastAsia="zh-TW"/>
              </w:rPr>
              <w:t>equivalent</w:t>
            </w:r>
            <w:proofErr w:type="spellEnd"/>
            <w:r w:rsidRPr="002D3327">
              <w:rPr>
                <w:rFonts w:ascii="Calibri" w:eastAsia="Times New Roman" w:hAnsi="Calibri" w:cs="Calibri"/>
                <w:sz w:val="24"/>
                <w:szCs w:val="24"/>
                <w:lang w:val="de-DE" w:eastAsia="zh-TW"/>
              </w:rPr>
              <w:t>. ("Veränderung in einer chemischen Lieferkette managen": http://www.CEFIC.org/Industry-Support/Transport--Logistics/Best-Practice-Guidelines1/General-Guidelines-/oder äquivalent).</w:t>
            </w:r>
          </w:p>
          <w:p w14:paraId="59FD2CC3" w14:textId="4312A4F2"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Suchen Sie nach Aufzeichnungen über die Risikobewertung, wie in Abschnitt 5 der Richtlinie angegeben oder gleichwertig.</w:t>
            </w:r>
          </w:p>
        </w:tc>
        <w:tc>
          <w:tcPr>
            <w:tcW w:w="935" w:type="dxa"/>
            <w:tcBorders>
              <w:top w:val="nil"/>
              <w:left w:val="nil"/>
              <w:bottom w:val="single" w:sz="4" w:space="0" w:color="auto"/>
              <w:right w:val="single" w:sz="4" w:space="0" w:color="auto"/>
            </w:tcBorders>
            <w:shd w:val="clear" w:color="000000" w:fill="FFFFFF"/>
            <w:vAlign w:val="center"/>
          </w:tcPr>
          <w:p w14:paraId="03803EA5" w14:textId="77777777" w:rsidR="003209E7" w:rsidRPr="00A70EBF"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123A34" w14:paraId="0B2EC5FA" w14:textId="0F43C232"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2395252F" w14:textId="6C66F1F8" w:rsidR="003209E7" w:rsidRPr="0093220A" w:rsidRDefault="003209E7" w:rsidP="003209E7">
            <w:pPr>
              <w:pStyle w:val="H2"/>
              <w:rPr>
                <w:color w:val="auto"/>
                <w:sz w:val="24"/>
                <w:szCs w:val="24"/>
                <w:u w:val="none"/>
                <w:lang w:eastAsia="zh-TW"/>
              </w:rPr>
            </w:pPr>
            <w:bookmarkStart w:id="69" w:name="_Toc81404768"/>
            <w:r w:rsidRPr="0093220A">
              <w:rPr>
                <w:color w:val="auto"/>
                <w:sz w:val="24"/>
                <w:szCs w:val="24"/>
                <w:u w:val="none"/>
                <w:lang w:eastAsia="zh-TW"/>
              </w:rPr>
              <w:lastRenderedPageBreak/>
              <w:t>14.2.</w:t>
            </w:r>
            <w:bookmarkEnd w:id="69"/>
          </w:p>
        </w:tc>
        <w:tc>
          <w:tcPr>
            <w:tcW w:w="5386" w:type="dxa"/>
            <w:tcBorders>
              <w:top w:val="nil"/>
              <w:left w:val="nil"/>
              <w:bottom w:val="single" w:sz="4" w:space="0" w:color="auto"/>
              <w:right w:val="single" w:sz="4" w:space="0" w:color="auto"/>
            </w:tcBorders>
            <w:shd w:val="clear" w:color="auto" w:fill="auto"/>
            <w:hideMark/>
          </w:tcPr>
          <w:p w14:paraId="2BC033E6" w14:textId="285DA09E" w:rsidR="003209E7" w:rsidRPr="002D3327" w:rsidRDefault="003209E7" w:rsidP="003209E7">
            <w:pPr>
              <w:pStyle w:val="H2"/>
              <w:rPr>
                <w:b w:val="0"/>
                <w:bCs w:val="0"/>
                <w:sz w:val="24"/>
                <w:szCs w:val="24"/>
                <w:lang w:eastAsia="zh-TW"/>
              </w:rPr>
            </w:pPr>
            <w:bookmarkStart w:id="70" w:name="_Toc81404769"/>
            <w:r w:rsidRPr="0093220A">
              <w:rPr>
                <w:color w:val="auto"/>
                <w:sz w:val="24"/>
                <w:szCs w:val="24"/>
                <w:lang w:eastAsia="zh-TW"/>
              </w:rPr>
              <w:t>Berücksichtigt die Personalpolitik des Unternehmens die besonderen Bedingungen hinsichtlich der Hand-</w:t>
            </w:r>
            <w:proofErr w:type="spellStart"/>
            <w:r w:rsidRPr="0093220A">
              <w:rPr>
                <w:color w:val="auto"/>
                <w:sz w:val="24"/>
                <w:szCs w:val="24"/>
                <w:lang w:eastAsia="zh-TW"/>
              </w:rPr>
              <w:t>habung</w:t>
            </w:r>
            <w:proofErr w:type="spellEnd"/>
            <w:r w:rsidRPr="0093220A">
              <w:rPr>
                <w:color w:val="auto"/>
                <w:sz w:val="24"/>
                <w:szCs w:val="24"/>
                <w:lang w:eastAsia="zh-TW"/>
              </w:rPr>
              <w:t xml:space="preserve"> von Lebens- und Futter-</w:t>
            </w:r>
            <w:proofErr w:type="spellStart"/>
            <w:r w:rsidRPr="0093220A">
              <w:rPr>
                <w:color w:val="auto"/>
                <w:sz w:val="24"/>
                <w:szCs w:val="24"/>
                <w:lang w:eastAsia="zh-TW"/>
              </w:rPr>
              <w:t>mitteln</w:t>
            </w:r>
            <w:proofErr w:type="spellEnd"/>
            <w:r w:rsidRPr="0093220A">
              <w:rPr>
                <w:color w:val="auto"/>
                <w:sz w:val="24"/>
                <w:szCs w:val="24"/>
                <w:lang w:eastAsia="zh-TW"/>
              </w:rPr>
              <w:t xml:space="preserve"> und Materialien, die mit diesen in Kontakt kommen können?</w:t>
            </w:r>
            <w:bookmarkEnd w:id="70"/>
          </w:p>
        </w:tc>
        <w:tc>
          <w:tcPr>
            <w:tcW w:w="8080" w:type="dxa"/>
            <w:tcBorders>
              <w:top w:val="nil"/>
              <w:left w:val="nil"/>
              <w:bottom w:val="single" w:sz="4" w:space="0" w:color="auto"/>
              <w:right w:val="single" w:sz="4" w:space="0" w:color="auto"/>
            </w:tcBorders>
            <w:shd w:val="clear" w:color="000000" w:fill="FFFFFF"/>
            <w:hideMark/>
          </w:tcPr>
          <w:p w14:paraId="0793BE66" w14:textId="10FF83C1" w:rsidR="003209E7" w:rsidRPr="002D3327" w:rsidRDefault="003209E7" w:rsidP="003209E7">
            <w:pPr>
              <w:spacing w:after="0" w:line="240" w:lineRule="auto"/>
              <w:rPr>
                <w:rFonts w:ascii="Calibri" w:eastAsia="Times New Roman" w:hAnsi="Calibri" w:cs="Calibri"/>
                <w:b/>
                <w:bCs/>
                <w:color w:val="000000"/>
                <w:sz w:val="24"/>
                <w:szCs w:val="24"/>
                <w:u w:val="single"/>
                <w:lang w:val="de-DE" w:eastAsia="zh-TW"/>
              </w:rPr>
            </w:pPr>
            <w:r w:rsidRPr="002D3327">
              <w:rPr>
                <w:rFonts w:ascii="Calibri" w:eastAsia="Times New Roman" w:hAnsi="Calibri" w:cs="Calibri"/>
                <w:b/>
                <w:bCs/>
                <w:color w:val="000000"/>
                <w:sz w:val="24"/>
                <w:szCs w:val="24"/>
                <w:u w:val="single"/>
                <w:lang w:val="de-DE" w:eastAsia="zh-TW"/>
              </w:rPr>
              <w:t>Berücksichtigt die Personalpolitik des Unternehmens die besonderen Bedingungen hinsichtlich der Hand-</w:t>
            </w:r>
            <w:proofErr w:type="spellStart"/>
            <w:r w:rsidRPr="002D3327">
              <w:rPr>
                <w:rFonts w:ascii="Calibri" w:eastAsia="Times New Roman" w:hAnsi="Calibri" w:cs="Calibri"/>
                <w:b/>
                <w:bCs/>
                <w:color w:val="000000"/>
                <w:sz w:val="24"/>
                <w:szCs w:val="24"/>
                <w:u w:val="single"/>
                <w:lang w:val="de-DE" w:eastAsia="zh-TW"/>
              </w:rPr>
              <w:t>habung</w:t>
            </w:r>
            <w:proofErr w:type="spellEnd"/>
            <w:r w:rsidRPr="002D3327">
              <w:rPr>
                <w:rFonts w:ascii="Calibri" w:eastAsia="Times New Roman" w:hAnsi="Calibri" w:cs="Calibri"/>
                <w:b/>
                <w:bCs/>
                <w:color w:val="000000"/>
                <w:sz w:val="24"/>
                <w:szCs w:val="24"/>
                <w:u w:val="single"/>
                <w:lang w:val="de-DE" w:eastAsia="zh-TW"/>
              </w:rPr>
              <w:t xml:space="preserve"> von Lebens- und Futter-</w:t>
            </w:r>
            <w:proofErr w:type="spellStart"/>
            <w:r w:rsidRPr="002D3327">
              <w:rPr>
                <w:rFonts w:ascii="Calibri" w:eastAsia="Times New Roman" w:hAnsi="Calibri" w:cs="Calibri"/>
                <w:b/>
                <w:bCs/>
                <w:color w:val="000000"/>
                <w:sz w:val="24"/>
                <w:szCs w:val="24"/>
                <w:u w:val="single"/>
                <w:lang w:val="de-DE" w:eastAsia="zh-TW"/>
              </w:rPr>
              <w:t>mitteln</w:t>
            </w:r>
            <w:proofErr w:type="spellEnd"/>
            <w:r w:rsidRPr="002D3327">
              <w:rPr>
                <w:rFonts w:ascii="Calibri" w:eastAsia="Times New Roman" w:hAnsi="Calibri" w:cs="Calibri"/>
                <w:b/>
                <w:bCs/>
                <w:color w:val="000000"/>
                <w:sz w:val="24"/>
                <w:szCs w:val="24"/>
                <w:u w:val="single"/>
                <w:lang w:val="de-DE" w:eastAsia="zh-TW"/>
              </w:rPr>
              <w:t xml:space="preserve"> und Materialien, die mit diesen in Kontakt kommen können?</w:t>
            </w:r>
          </w:p>
        </w:tc>
        <w:tc>
          <w:tcPr>
            <w:tcW w:w="935" w:type="dxa"/>
            <w:tcBorders>
              <w:top w:val="nil"/>
              <w:left w:val="nil"/>
              <w:bottom w:val="single" w:sz="4" w:space="0" w:color="auto"/>
              <w:right w:val="single" w:sz="4" w:space="0" w:color="auto"/>
            </w:tcBorders>
            <w:shd w:val="clear" w:color="000000" w:fill="FFFFFF"/>
            <w:vAlign w:val="center"/>
          </w:tcPr>
          <w:p w14:paraId="357DB84E" w14:textId="77777777" w:rsidR="003209E7" w:rsidRPr="00A70EBF" w:rsidRDefault="003209E7" w:rsidP="003209E7">
            <w:pPr>
              <w:spacing w:after="0" w:line="240" w:lineRule="auto"/>
              <w:jc w:val="center"/>
              <w:rPr>
                <w:rFonts w:ascii="Calibri" w:eastAsia="Times New Roman" w:hAnsi="Calibri" w:cs="Calibri"/>
                <w:b/>
                <w:bCs/>
                <w:color w:val="0070C0"/>
                <w:sz w:val="24"/>
                <w:szCs w:val="24"/>
                <w:u w:val="single"/>
                <w:lang w:val="de-DE" w:eastAsia="zh-TW"/>
              </w:rPr>
            </w:pPr>
          </w:p>
        </w:tc>
      </w:tr>
      <w:tr w:rsidR="003209E7" w:rsidRPr="00123A34" w14:paraId="6E45142E" w14:textId="6546A812"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1C6DC484"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14.2.1</w:t>
            </w:r>
          </w:p>
        </w:tc>
        <w:tc>
          <w:tcPr>
            <w:tcW w:w="5386" w:type="dxa"/>
            <w:tcBorders>
              <w:top w:val="nil"/>
              <w:left w:val="nil"/>
              <w:bottom w:val="single" w:sz="4" w:space="0" w:color="auto"/>
              <w:right w:val="single" w:sz="4" w:space="0" w:color="auto"/>
            </w:tcBorders>
            <w:shd w:val="clear" w:color="auto" w:fill="auto"/>
            <w:hideMark/>
          </w:tcPr>
          <w:p w14:paraId="3A18B460" w14:textId="57A3FA78" w:rsidR="003209E7" w:rsidRPr="002D3327" w:rsidRDefault="003209E7" w:rsidP="003209E7">
            <w:pPr>
              <w:spacing w:after="0" w:line="240" w:lineRule="auto"/>
              <w:ind w:right="288"/>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Hat das Unternehmen Mitarbeiter (einschließlich Büromitarbeiter) qualifiziert, entsprechend den schriftlichen Kriterien (Anforderungen) für den Umgang mit Lebensmitteln, Lebensmittelkontaktmaterialien/Futtermitteln?</w:t>
            </w:r>
          </w:p>
        </w:tc>
        <w:tc>
          <w:tcPr>
            <w:tcW w:w="8080" w:type="dxa"/>
            <w:tcBorders>
              <w:top w:val="nil"/>
              <w:left w:val="nil"/>
              <w:bottom w:val="single" w:sz="4" w:space="0" w:color="auto"/>
              <w:right w:val="single" w:sz="4" w:space="0" w:color="auto"/>
            </w:tcBorders>
            <w:shd w:val="clear" w:color="000000" w:fill="FFFFFF"/>
            <w:hideMark/>
          </w:tcPr>
          <w:p w14:paraId="61DAC8EA" w14:textId="0ECC5951" w:rsidR="003209E7" w:rsidRPr="002D3327" w:rsidRDefault="003209E7" w:rsidP="003209E7">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t>Operative Mitarbeiter, die mit Tätigkeiten (Probenahme, Tests, Handhabung, Lagerung, Verpackung, Transport) befasst sind, die die Qualität von Lebensmitteln (und Materialien, die mit diesen in Kontakt kommen können) beeinflussen können, müssen:</w:t>
            </w:r>
          </w:p>
          <w:p w14:paraId="2C3EAF4E" w14:textId="77777777" w:rsidR="003209E7" w:rsidRPr="002D3327" w:rsidRDefault="003209E7" w:rsidP="003209E7">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t xml:space="preserve">- entsprechend der Firmenpolitik für die Tätigkeiten qualifiziert sein, </w:t>
            </w:r>
          </w:p>
          <w:p w14:paraId="2B2C4CCF" w14:textId="77777777" w:rsidR="003209E7" w:rsidRPr="002D3327" w:rsidRDefault="003209E7" w:rsidP="003209E7">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t>- ausreichende Informationen und/oder Schulung erhalten haben, um in diesem sensiblen Bereich arbeiten und arbeitsspezifische Verfahren anwenden zu können,</w:t>
            </w:r>
          </w:p>
          <w:p w14:paraId="47AEE654" w14:textId="77777777" w:rsidR="003209E7" w:rsidRPr="002D3327" w:rsidRDefault="003209E7" w:rsidP="003209E7">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t>- die entsprechenden Hygiene-</w:t>
            </w:r>
            <w:proofErr w:type="spellStart"/>
            <w:r w:rsidRPr="002D3327">
              <w:rPr>
                <w:rFonts w:ascii="Calibri" w:eastAsia="Times New Roman" w:hAnsi="Calibri" w:cs="Calibri"/>
                <w:color w:val="000000"/>
                <w:sz w:val="24"/>
                <w:szCs w:val="24"/>
                <w:lang w:val="de-DE" w:eastAsia="zh-TW"/>
              </w:rPr>
              <w:t>maßnahmen</w:t>
            </w:r>
            <w:proofErr w:type="spellEnd"/>
            <w:r w:rsidRPr="002D3327">
              <w:rPr>
                <w:rFonts w:ascii="Calibri" w:eastAsia="Times New Roman" w:hAnsi="Calibri" w:cs="Calibri"/>
                <w:color w:val="000000"/>
                <w:sz w:val="24"/>
                <w:szCs w:val="24"/>
                <w:lang w:val="de-DE" w:eastAsia="zh-TW"/>
              </w:rPr>
              <w:t xml:space="preserve"> anwenden,</w:t>
            </w:r>
          </w:p>
          <w:p w14:paraId="60CC9818" w14:textId="5D8B6502" w:rsidR="003209E7" w:rsidRPr="002D3327" w:rsidRDefault="003209E7" w:rsidP="003209E7">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t>- den auszuführenden Tätigkeiten entsprechend saubere Kleidung tragen.</w:t>
            </w:r>
          </w:p>
        </w:tc>
        <w:tc>
          <w:tcPr>
            <w:tcW w:w="935" w:type="dxa"/>
            <w:tcBorders>
              <w:top w:val="nil"/>
              <w:left w:val="nil"/>
              <w:bottom w:val="single" w:sz="4" w:space="0" w:color="auto"/>
              <w:right w:val="single" w:sz="4" w:space="0" w:color="auto"/>
            </w:tcBorders>
            <w:shd w:val="clear" w:color="000000" w:fill="FFFFFF"/>
            <w:vAlign w:val="center"/>
          </w:tcPr>
          <w:p w14:paraId="62AA98F2" w14:textId="77777777" w:rsidR="003209E7" w:rsidRPr="00A70EBF"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123A34" w14:paraId="2D8F39D0" w14:textId="289005DD"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6B24185A"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14.2.2</w:t>
            </w:r>
          </w:p>
        </w:tc>
        <w:tc>
          <w:tcPr>
            <w:tcW w:w="5386" w:type="dxa"/>
            <w:tcBorders>
              <w:top w:val="nil"/>
              <w:left w:val="nil"/>
              <w:bottom w:val="single" w:sz="4" w:space="0" w:color="auto"/>
              <w:right w:val="single" w:sz="4" w:space="0" w:color="auto"/>
            </w:tcBorders>
            <w:shd w:val="clear" w:color="auto" w:fill="auto"/>
            <w:hideMark/>
          </w:tcPr>
          <w:p w14:paraId="62C72769" w14:textId="78DA611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Wurden alle mit der Handhabung von Lebens- und Futtermitteln und Materialien, die mit diesen in Kontakt kommen </w:t>
            </w:r>
            <w:r w:rsidR="008513DB" w:rsidRPr="002D3327">
              <w:rPr>
                <w:rFonts w:ascii="Calibri" w:eastAsia="Times New Roman" w:hAnsi="Calibri" w:cs="Calibri"/>
                <w:sz w:val="24"/>
                <w:szCs w:val="24"/>
                <w:lang w:val="de-DE" w:eastAsia="zh-TW"/>
              </w:rPr>
              <w:t>können,</w:t>
            </w:r>
            <w:r w:rsidRPr="002D3327">
              <w:rPr>
                <w:rFonts w:ascii="Calibri" w:eastAsia="Times New Roman" w:hAnsi="Calibri" w:cs="Calibri"/>
                <w:sz w:val="24"/>
                <w:szCs w:val="24"/>
                <w:lang w:val="de-DE" w:eastAsia="zh-TW"/>
              </w:rPr>
              <w:t xml:space="preserve"> befassten Mitarbeiter (inkl. der </w:t>
            </w:r>
            <w:proofErr w:type="spellStart"/>
            <w:r w:rsidRPr="002D3327">
              <w:rPr>
                <w:rFonts w:ascii="Calibri" w:eastAsia="Times New Roman" w:hAnsi="Calibri" w:cs="Calibri"/>
                <w:sz w:val="24"/>
                <w:szCs w:val="24"/>
                <w:lang w:val="de-DE" w:eastAsia="zh-TW"/>
              </w:rPr>
              <w:t>admini-strativen</w:t>
            </w:r>
            <w:proofErr w:type="spellEnd"/>
            <w:r w:rsidRPr="002D3327">
              <w:rPr>
                <w:rFonts w:ascii="Calibri" w:eastAsia="Times New Roman" w:hAnsi="Calibri" w:cs="Calibri"/>
                <w:sz w:val="24"/>
                <w:szCs w:val="24"/>
                <w:lang w:val="de-DE" w:eastAsia="zh-TW"/>
              </w:rPr>
              <w:t xml:space="preserve"> Mitarbeiter) auf die Gesundheitsrisiken hingewiesen?</w:t>
            </w:r>
          </w:p>
        </w:tc>
        <w:tc>
          <w:tcPr>
            <w:tcW w:w="8080" w:type="dxa"/>
            <w:tcBorders>
              <w:top w:val="nil"/>
              <w:left w:val="nil"/>
              <w:bottom w:val="single" w:sz="4" w:space="0" w:color="auto"/>
              <w:right w:val="single" w:sz="4" w:space="0" w:color="auto"/>
            </w:tcBorders>
            <w:shd w:val="clear" w:color="000000" w:fill="FFFFFF"/>
            <w:hideMark/>
          </w:tcPr>
          <w:p w14:paraId="39A0572F" w14:textId="1484766E" w:rsidR="003209E7" w:rsidRPr="002D3327" w:rsidRDefault="003209E7" w:rsidP="003209E7">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t xml:space="preserve">Alle operativen, technischen und administrativen Mitarbeiter, die in </w:t>
            </w:r>
            <w:r w:rsidR="008513DB" w:rsidRPr="002D3327">
              <w:rPr>
                <w:rFonts w:ascii="Calibri" w:eastAsia="Times New Roman" w:hAnsi="Calibri" w:cs="Calibri"/>
                <w:color w:val="000000"/>
                <w:sz w:val="24"/>
                <w:szCs w:val="24"/>
                <w:lang w:val="de-DE" w:eastAsia="zh-TW"/>
              </w:rPr>
              <w:t>irgendeiner</w:t>
            </w:r>
            <w:r w:rsidRPr="002D3327">
              <w:rPr>
                <w:rFonts w:ascii="Calibri" w:eastAsia="Times New Roman" w:hAnsi="Calibri" w:cs="Calibri"/>
                <w:color w:val="000000"/>
                <w:sz w:val="24"/>
                <w:szCs w:val="24"/>
                <w:lang w:val="de-DE" w:eastAsia="zh-TW"/>
              </w:rPr>
              <w:t xml:space="preserve"> Hinsicht mit der Handhabung von Lebens- und Futtermitteln und mit diesen in Berührung kommenden Materialien befasst sind, sollten sich der Anforderungen der Richtlinien voll bewusst und dementsprechend geschult sein. Prüfen Sie die Schulungsaufzeichnungen. </w:t>
            </w:r>
          </w:p>
          <w:p w14:paraId="0D3FC495" w14:textId="1BC6EDDF" w:rsidR="003209E7" w:rsidRPr="002D3327" w:rsidRDefault="003209E7" w:rsidP="003209E7">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333399"/>
                <w:sz w:val="24"/>
                <w:szCs w:val="24"/>
                <w:lang w:val="de-DE" w:eastAsia="zh-TW"/>
              </w:rPr>
              <w:t xml:space="preserve">Nicht operative Mitarbeiter (z. </w:t>
            </w:r>
            <w:r w:rsidRPr="002D3327">
              <w:rPr>
                <w:rFonts w:ascii="Calibri" w:eastAsia="Times New Roman" w:hAnsi="Calibri" w:cs="Calibri"/>
                <w:sz w:val="24"/>
                <w:szCs w:val="24"/>
                <w:lang w:val="de-DE" w:eastAsia="zh-TW"/>
              </w:rPr>
              <w:t>B. L</w:t>
            </w:r>
            <w:r w:rsidRPr="002D3327">
              <w:rPr>
                <w:rFonts w:ascii="Calibri" w:eastAsia="Times New Roman" w:hAnsi="Calibri" w:cs="Calibri"/>
                <w:color w:val="333399"/>
                <w:sz w:val="24"/>
                <w:szCs w:val="24"/>
                <w:lang w:val="de-DE" w:eastAsia="zh-TW"/>
              </w:rPr>
              <w:t>ogistik, Marketing, etc.) müssen sich der Risiken und regulatorischen Anforderungen bei der Handhabung und dem Vertrieb von lebensmittelbezogenen Produkten bewusst sein und in das Schulungsprogramm aufgenommen werden.</w:t>
            </w:r>
          </w:p>
        </w:tc>
        <w:tc>
          <w:tcPr>
            <w:tcW w:w="935" w:type="dxa"/>
            <w:tcBorders>
              <w:top w:val="nil"/>
              <w:left w:val="nil"/>
              <w:bottom w:val="single" w:sz="4" w:space="0" w:color="auto"/>
              <w:right w:val="single" w:sz="4" w:space="0" w:color="auto"/>
            </w:tcBorders>
            <w:shd w:val="clear" w:color="000000" w:fill="FFFFFF"/>
            <w:vAlign w:val="center"/>
          </w:tcPr>
          <w:p w14:paraId="383DCA66" w14:textId="77777777" w:rsidR="003209E7" w:rsidRPr="00A70EBF"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123A34" w14:paraId="3810C977" w14:textId="31F47CAC"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6AA9A844"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lastRenderedPageBreak/>
              <w:t>14.2.3</w:t>
            </w:r>
          </w:p>
        </w:tc>
        <w:tc>
          <w:tcPr>
            <w:tcW w:w="5386" w:type="dxa"/>
            <w:tcBorders>
              <w:top w:val="nil"/>
              <w:left w:val="nil"/>
              <w:bottom w:val="single" w:sz="4" w:space="0" w:color="auto"/>
              <w:right w:val="single" w:sz="4" w:space="0" w:color="auto"/>
            </w:tcBorders>
            <w:shd w:val="clear" w:color="auto" w:fill="auto"/>
            <w:hideMark/>
          </w:tcPr>
          <w:p w14:paraId="09A93264" w14:textId="07426188"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Gibt es im Unternehmen einen Mitarbeiter mit besonderer Verantwortung, angemessener Ausbildung und entsprechender Befugnis, der sich mit Fragen zum Thema Lebens- und Futtermittel und Produkten, die mit diesen in Kontakt kommen können, befasst?</w:t>
            </w:r>
          </w:p>
        </w:tc>
        <w:tc>
          <w:tcPr>
            <w:tcW w:w="8080" w:type="dxa"/>
            <w:tcBorders>
              <w:top w:val="nil"/>
              <w:left w:val="nil"/>
              <w:bottom w:val="single" w:sz="4" w:space="0" w:color="auto"/>
              <w:right w:val="single" w:sz="4" w:space="0" w:color="auto"/>
            </w:tcBorders>
            <w:shd w:val="clear" w:color="000000" w:fill="FFFFFF"/>
            <w:hideMark/>
          </w:tcPr>
          <w:p w14:paraId="3AFED934"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Prüfen Sie das Organigramm. Überprüfen Sie, ob dieser Mitarbeiter ausreichend Zeit und Ressourcen hat, die Einhaltung der Richtlinien sicher zu stellen.</w:t>
            </w:r>
          </w:p>
        </w:tc>
        <w:tc>
          <w:tcPr>
            <w:tcW w:w="935" w:type="dxa"/>
            <w:tcBorders>
              <w:top w:val="nil"/>
              <w:left w:val="nil"/>
              <w:bottom w:val="single" w:sz="4" w:space="0" w:color="auto"/>
              <w:right w:val="single" w:sz="4" w:space="0" w:color="auto"/>
            </w:tcBorders>
            <w:shd w:val="clear" w:color="000000" w:fill="FFFFFF"/>
            <w:vAlign w:val="center"/>
          </w:tcPr>
          <w:p w14:paraId="0B5FAF19" w14:textId="77777777" w:rsidR="003209E7" w:rsidRPr="00A70EBF"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123A34" w14:paraId="35BC8771" w14:textId="341D08E0"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770DAC20" w14:textId="1E79E0F0" w:rsidR="003209E7" w:rsidRPr="0093220A" w:rsidRDefault="003209E7" w:rsidP="003209E7">
            <w:pPr>
              <w:pStyle w:val="H2"/>
              <w:rPr>
                <w:color w:val="auto"/>
                <w:sz w:val="24"/>
                <w:szCs w:val="24"/>
                <w:u w:val="none"/>
                <w:lang w:eastAsia="zh-TW"/>
              </w:rPr>
            </w:pPr>
            <w:bookmarkStart w:id="71" w:name="_Toc81404770"/>
            <w:r w:rsidRPr="0093220A">
              <w:rPr>
                <w:color w:val="auto"/>
                <w:sz w:val="24"/>
                <w:szCs w:val="24"/>
                <w:u w:val="none"/>
                <w:lang w:eastAsia="zh-TW"/>
              </w:rPr>
              <w:t>14.3.</w:t>
            </w:r>
            <w:bookmarkEnd w:id="71"/>
          </w:p>
        </w:tc>
        <w:tc>
          <w:tcPr>
            <w:tcW w:w="5386" w:type="dxa"/>
            <w:tcBorders>
              <w:top w:val="nil"/>
              <w:left w:val="nil"/>
              <w:bottom w:val="single" w:sz="4" w:space="0" w:color="auto"/>
              <w:right w:val="single" w:sz="4" w:space="0" w:color="auto"/>
            </w:tcBorders>
            <w:shd w:val="clear" w:color="auto" w:fill="auto"/>
            <w:hideMark/>
          </w:tcPr>
          <w:p w14:paraId="629135EB" w14:textId="73B23397" w:rsidR="003209E7" w:rsidRPr="002D3327" w:rsidRDefault="003209E7" w:rsidP="003209E7">
            <w:pPr>
              <w:pStyle w:val="H2"/>
              <w:rPr>
                <w:b w:val="0"/>
                <w:bCs w:val="0"/>
                <w:sz w:val="24"/>
                <w:szCs w:val="24"/>
                <w:lang w:eastAsia="zh-TW"/>
              </w:rPr>
            </w:pPr>
            <w:bookmarkStart w:id="72" w:name="_Toc81404771"/>
            <w:r w:rsidRPr="0093220A">
              <w:rPr>
                <w:color w:val="auto"/>
                <w:sz w:val="24"/>
                <w:szCs w:val="24"/>
                <w:lang w:eastAsia="zh-TW"/>
              </w:rPr>
              <w:t>Sind die Rückverfolgbarkeit und Produktkonformitätsmaßnahmen in allen Prozessen ausreichend umgesetzt?</w:t>
            </w:r>
            <w:bookmarkEnd w:id="72"/>
          </w:p>
        </w:tc>
        <w:tc>
          <w:tcPr>
            <w:tcW w:w="8080" w:type="dxa"/>
            <w:tcBorders>
              <w:top w:val="nil"/>
              <w:left w:val="nil"/>
              <w:bottom w:val="single" w:sz="4" w:space="0" w:color="auto"/>
              <w:right w:val="single" w:sz="4" w:space="0" w:color="auto"/>
            </w:tcBorders>
            <w:shd w:val="clear" w:color="auto" w:fill="auto"/>
            <w:hideMark/>
          </w:tcPr>
          <w:p w14:paraId="77CE6098" w14:textId="30CBA369" w:rsidR="003209E7" w:rsidRPr="002D3327" w:rsidRDefault="003209E7" w:rsidP="003209E7">
            <w:pPr>
              <w:spacing w:after="0" w:line="240" w:lineRule="auto"/>
              <w:rPr>
                <w:rFonts w:ascii="Calibri" w:eastAsia="Times New Roman" w:hAnsi="Calibri" w:cs="Calibri"/>
                <w:b/>
                <w:bCs/>
                <w:sz w:val="24"/>
                <w:szCs w:val="24"/>
                <w:u w:val="single"/>
                <w:lang w:val="de-DE" w:eastAsia="zh-TW"/>
              </w:rPr>
            </w:pPr>
            <w:r w:rsidRPr="002D3327">
              <w:rPr>
                <w:rFonts w:ascii="Calibri" w:eastAsia="Times New Roman" w:hAnsi="Calibri" w:cs="Calibri"/>
                <w:b/>
                <w:bCs/>
                <w:sz w:val="24"/>
                <w:szCs w:val="24"/>
                <w:u w:val="single"/>
                <w:lang w:val="de-DE" w:eastAsia="zh-TW"/>
              </w:rPr>
              <w:t>Sind die Rückverfolgbarkeit und Produktkonformitätsmaßnahmen in allen Prozessen ausreichend umgesetzt?</w:t>
            </w:r>
          </w:p>
        </w:tc>
        <w:tc>
          <w:tcPr>
            <w:tcW w:w="935" w:type="dxa"/>
            <w:tcBorders>
              <w:top w:val="nil"/>
              <w:left w:val="nil"/>
              <w:bottom w:val="single" w:sz="4" w:space="0" w:color="auto"/>
              <w:right w:val="single" w:sz="4" w:space="0" w:color="auto"/>
            </w:tcBorders>
            <w:vAlign w:val="center"/>
          </w:tcPr>
          <w:p w14:paraId="58EA43DA" w14:textId="77777777" w:rsidR="003209E7" w:rsidRPr="00A70EBF" w:rsidRDefault="003209E7" w:rsidP="003209E7">
            <w:pPr>
              <w:spacing w:after="0" w:line="240" w:lineRule="auto"/>
              <w:jc w:val="center"/>
              <w:rPr>
                <w:rFonts w:ascii="Calibri" w:eastAsia="Times New Roman" w:hAnsi="Calibri" w:cs="Calibri"/>
                <w:b/>
                <w:bCs/>
                <w:color w:val="0070C0"/>
                <w:sz w:val="24"/>
                <w:szCs w:val="24"/>
                <w:u w:val="single"/>
                <w:lang w:val="de-DE" w:eastAsia="zh-TW"/>
              </w:rPr>
            </w:pPr>
          </w:p>
        </w:tc>
      </w:tr>
      <w:tr w:rsidR="003209E7" w:rsidRPr="00123A34" w14:paraId="39E19B16" w14:textId="29FC9A1C"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1CA4BBEA"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14.3.1.</w:t>
            </w:r>
          </w:p>
        </w:tc>
        <w:tc>
          <w:tcPr>
            <w:tcW w:w="5386" w:type="dxa"/>
            <w:tcBorders>
              <w:top w:val="nil"/>
              <w:left w:val="nil"/>
              <w:bottom w:val="single" w:sz="4" w:space="0" w:color="auto"/>
              <w:right w:val="single" w:sz="4" w:space="0" w:color="auto"/>
            </w:tcBorders>
            <w:shd w:val="clear" w:color="auto" w:fill="auto"/>
            <w:hideMark/>
          </w:tcPr>
          <w:p w14:paraId="76C9CCE2"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Ist das Unternehmen in der Lage, die vollständige Rückverfolgung der Produktherkunft und Produktempfängerbestimmung ihrer eigenen Prozesse belegen zu können?</w:t>
            </w:r>
          </w:p>
        </w:tc>
        <w:tc>
          <w:tcPr>
            <w:tcW w:w="8080" w:type="dxa"/>
            <w:tcBorders>
              <w:top w:val="nil"/>
              <w:left w:val="nil"/>
              <w:bottom w:val="single" w:sz="4" w:space="0" w:color="auto"/>
              <w:right w:val="single" w:sz="4" w:space="0" w:color="auto"/>
            </w:tcBorders>
            <w:shd w:val="clear" w:color="000000" w:fill="FFFFFF"/>
            <w:hideMark/>
          </w:tcPr>
          <w:p w14:paraId="36C5E1E1" w14:textId="792435C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Rückverfolgung bedarf eines Prozesses für die Verfolgung der Materialien vom Lager des Herstellers bis zur endgültigen Auslieferung zum Kunden durch aufgezeichnete Identifikation. Für die vollständige Lieferkette sollte die volle Rückverfolgbarkeit (durch Lot Nummer, usw.) sichergestellt sein, um eine schnelle und effiziente Untersuchung aller Qualitätsmaßnahmen und Produktrückholaktionen -wenn notwendig- durchführen zu können. Um die Rückverfolgbarkeit zu erhalten, sollte jede Lieferung identifiziert werden durch den Produktnamen, die Lot Nummer und sie sollte durch die entsprechenden Transportbegleitpapiere und Qualitätsdokumentation begleitet werden. Die Unterlagen sollten für alle Transporte von Produkten, die mit Lebensmittel in Kontakt kommen, dokumentiert und aufbewahrt werden. Diese Unterlagen sollten, als Minimum, durch die Chargen- oder Lot Nummer identifizierbar sein und es sollte erkennbar sein, an wen das Produkt geliefert wurde, die Menge, der Beförderer und das Datum des Transports. Der Assessor muss einen Rückverfolgbarkeitstest durchführen, indem er zufällig eine Sendung auswählt </w:t>
            </w:r>
            <w:r w:rsidRPr="002D3327">
              <w:rPr>
                <w:rFonts w:ascii="Calibri" w:eastAsia="Times New Roman" w:hAnsi="Calibri" w:cs="Calibri"/>
                <w:sz w:val="24"/>
                <w:szCs w:val="24"/>
                <w:lang w:val="de-DE" w:eastAsia="zh-TW"/>
              </w:rPr>
              <w:lastRenderedPageBreak/>
              <w:t>und das Unternehmen auffordert, die im Paragraphen zuvor genannten Aufzeichnungen vorzulegen. Diese Nachweise sind zu Beginn des ersten Bewertungstages zu erbeten, und das Unternehmen muss zu Beginn des zweiten Tages die Unterlagen vorlegen.</w:t>
            </w:r>
          </w:p>
        </w:tc>
        <w:tc>
          <w:tcPr>
            <w:tcW w:w="935" w:type="dxa"/>
            <w:tcBorders>
              <w:top w:val="nil"/>
              <w:left w:val="nil"/>
              <w:bottom w:val="single" w:sz="4" w:space="0" w:color="auto"/>
              <w:right w:val="single" w:sz="4" w:space="0" w:color="auto"/>
            </w:tcBorders>
            <w:shd w:val="clear" w:color="000000" w:fill="FFFFFF"/>
            <w:vAlign w:val="center"/>
          </w:tcPr>
          <w:p w14:paraId="5AB0E908" w14:textId="77777777" w:rsidR="003209E7" w:rsidRPr="00A70EBF"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123A34" w14:paraId="05D9484F" w14:textId="4715D0E2"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1F076A6B" w14:textId="3D4EE566" w:rsidR="003209E7" w:rsidRPr="0093220A" w:rsidRDefault="003209E7" w:rsidP="003209E7">
            <w:pPr>
              <w:pStyle w:val="H2"/>
              <w:rPr>
                <w:color w:val="auto"/>
                <w:sz w:val="24"/>
                <w:szCs w:val="24"/>
                <w:u w:val="none"/>
                <w:lang w:eastAsia="zh-TW"/>
              </w:rPr>
            </w:pPr>
            <w:bookmarkStart w:id="73" w:name="_Toc81404772"/>
            <w:r w:rsidRPr="0093220A">
              <w:rPr>
                <w:color w:val="auto"/>
                <w:sz w:val="24"/>
                <w:szCs w:val="24"/>
                <w:u w:val="none"/>
                <w:lang w:eastAsia="zh-TW"/>
              </w:rPr>
              <w:t>14.4.</w:t>
            </w:r>
            <w:bookmarkEnd w:id="73"/>
          </w:p>
        </w:tc>
        <w:tc>
          <w:tcPr>
            <w:tcW w:w="5386" w:type="dxa"/>
            <w:tcBorders>
              <w:top w:val="nil"/>
              <w:left w:val="nil"/>
              <w:bottom w:val="single" w:sz="4" w:space="0" w:color="auto"/>
              <w:right w:val="single" w:sz="4" w:space="0" w:color="auto"/>
            </w:tcBorders>
            <w:shd w:val="clear" w:color="auto" w:fill="auto"/>
            <w:hideMark/>
          </w:tcPr>
          <w:p w14:paraId="7A8A5306" w14:textId="05753421" w:rsidR="003209E7" w:rsidRPr="002D3327" w:rsidRDefault="003209E7" w:rsidP="003209E7">
            <w:pPr>
              <w:pStyle w:val="H2"/>
              <w:rPr>
                <w:b w:val="0"/>
                <w:bCs w:val="0"/>
                <w:sz w:val="24"/>
                <w:szCs w:val="24"/>
                <w:lang w:eastAsia="zh-TW"/>
              </w:rPr>
            </w:pPr>
            <w:bookmarkStart w:id="74" w:name="_Toc81404773"/>
            <w:r w:rsidRPr="0093220A">
              <w:rPr>
                <w:color w:val="auto"/>
                <w:sz w:val="24"/>
                <w:szCs w:val="24"/>
                <w:lang w:eastAsia="zh-TW"/>
              </w:rPr>
              <w:t xml:space="preserve">Sind schriftliche Anweisungen und Dokumentation </w:t>
            </w:r>
            <w:r w:rsidR="003B4DE1" w:rsidRPr="0093220A">
              <w:rPr>
                <w:color w:val="auto"/>
                <w:sz w:val="24"/>
                <w:szCs w:val="24"/>
                <w:lang w:eastAsia="zh-TW"/>
              </w:rPr>
              <w:t>vorhanden,</w:t>
            </w:r>
            <w:r w:rsidRPr="0093220A">
              <w:rPr>
                <w:color w:val="auto"/>
                <w:sz w:val="24"/>
                <w:szCs w:val="24"/>
                <w:lang w:eastAsia="zh-TW"/>
              </w:rPr>
              <w:t xml:space="preserve"> um die Aufrechterhaltung der Produktqualität sicherzustellen?</w:t>
            </w:r>
            <w:bookmarkEnd w:id="74"/>
          </w:p>
        </w:tc>
        <w:tc>
          <w:tcPr>
            <w:tcW w:w="8080" w:type="dxa"/>
            <w:tcBorders>
              <w:top w:val="nil"/>
              <w:left w:val="nil"/>
              <w:bottom w:val="single" w:sz="4" w:space="0" w:color="auto"/>
              <w:right w:val="single" w:sz="4" w:space="0" w:color="auto"/>
            </w:tcBorders>
            <w:shd w:val="clear" w:color="auto" w:fill="auto"/>
            <w:hideMark/>
          </w:tcPr>
          <w:p w14:paraId="27A00A50" w14:textId="413E5FC5" w:rsidR="003209E7" w:rsidRPr="002D3327" w:rsidRDefault="003209E7" w:rsidP="003209E7">
            <w:pPr>
              <w:spacing w:after="0" w:line="240" w:lineRule="auto"/>
              <w:rPr>
                <w:rFonts w:ascii="Calibri" w:eastAsia="Times New Roman" w:hAnsi="Calibri" w:cs="Calibri"/>
                <w:b/>
                <w:bCs/>
                <w:sz w:val="24"/>
                <w:szCs w:val="24"/>
                <w:u w:val="single"/>
                <w:lang w:val="de-DE" w:eastAsia="zh-TW"/>
              </w:rPr>
            </w:pPr>
            <w:r w:rsidRPr="002D3327">
              <w:rPr>
                <w:rFonts w:ascii="Calibri" w:eastAsia="Times New Roman" w:hAnsi="Calibri" w:cs="Calibri"/>
                <w:b/>
                <w:bCs/>
                <w:sz w:val="24"/>
                <w:szCs w:val="24"/>
                <w:u w:val="single"/>
                <w:lang w:val="de-DE" w:eastAsia="zh-TW"/>
              </w:rPr>
              <w:t xml:space="preserve">Sind </w:t>
            </w:r>
            <w:r w:rsidRPr="002D3327">
              <w:rPr>
                <w:rFonts w:ascii="Calibri" w:eastAsia="Times New Roman" w:hAnsi="Calibri" w:cs="Calibri"/>
                <w:b/>
                <w:bCs/>
                <w:color w:val="333399"/>
                <w:sz w:val="24"/>
                <w:szCs w:val="24"/>
                <w:u w:val="single"/>
                <w:lang w:val="de-DE" w:eastAsia="zh-TW"/>
              </w:rPr>
              <w:t xml:space="preserve">schriftliche </w:t>
            </w:r>
            <w:r w:rsidRPr="002D3327">
              <w:rPr>
                <w:rFonts w:ascii="Calibri" w:eastAsia="Times New Roman" w:hAnsi="Calibri" w:cs="Calibri"/>
                <w:b/>
                <w:bCs/>
                <w:sz w:val="24"/>
                <w:szCs w:val="24"/>
                <w:u w:val="single"/>
                <w:lang w:val="de-DE" w:eastAsia="zh-TW"/>
              </w:rPr>
              <w:t xml:space="preserve">Anweisungen und Dokumentation </w:t>
            </w:r>
            <w:r w:rsidR="003B4DE1" w:rsidRPr="002D3327">
              <w:rPr>
                <w:rFonts w:ascii="Calibri" w:eastAsia="Times New Roman" w:hAnsi="Calibri" w:cs="Calibri"/>
                <w:b/>
                <w:bCs/>
                <w:sz w:val="24"/>
                <w:szCs w:val="24"/>
                <w:u w:val="single"/>
                <w:lang w:val="de-DE" w:eastAsia="zh-TW"/>
              </w:rPr>
              <w:t>vorhanden,</w:t>
            </w:r>
            <w:r w:rsidRPr="002D3327">
              <w:rPr>
                <w:rFonts w:ascii="Calibri" w:eastAsia="Times New Roman" w:hAnsi="Calibri" w:cs="Calibri"/>
                <w:b/>
                <w:bCs/>
                <w:sz w:val="24"/>
                <w:szCs w:val="24"/>
                <w:u w:val="single"/>
                <w:lang w:val="de-DE" w:eastAsia="zh-TW"/>
              </w:rPr>
              <w:t xml:space="preserve"> um die Aufrechterhaltung der Produktqualität sicherzustellen?</w:t>
            </w:r>
          </w:p>
        </w:tc>
        <w:tc>
          <w:tcPr>
            <w:tcW w:w="935" w:type="dxa"/>
            <w:tcBorders>
              <w:top w:val="nil"/>
              <w:left w:val="nil"/>
              <w:bottom w:val="single" w:sz="4" w:space="0" w:color="auto"/>
              <w:right w:val="single" w:sz="4" w:space="0" w:color="auto"/>
            </w:tcBorders>
            <w:vAlign w:val="center"/>
          </w:tcPr>
          <w:p w14:paraId="2AFB54D4" w14:textId="77777777" w:rsidR="003209E7" w:rsidRPr="00A70EBF" w:rsidRDefault="003209E7" w:rsidP="003209E7">
            <w:pPr>
              <w:spacing w:after="0" w:line="240" w:lineRule="auto"/>
              <w:jc w:val="center"/>
              <w:rPr>
                <w:rFonts w:ascii="Calibri" w:eastAsia="Times New Roman" w:hAnsi="Calibri" w:cs="Calibri"/>
                <w:b/>
                <w:bCs/>
                <w:color w:val="0070C0"/>
                <w:sz w:val="24"/>
                <w:szCs w:val="24"/>
                <w:u w:val="single"/>
                <w:lang w:val="de-DE" w:eastAsia="zh-TW"/>
              </w:rPr>
            </w:pPr>
          </w:p>
        </w:tc>
      </w:tr>
      <w:tr w:rsidR="003209E7" w:rsidRPr="00123A34" w14:paraId="528B6189" w14:textId="4C32CE2F"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7BB7B64B"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14.4.1</w:t>
            </w:r>
          </w:p>
        </w:tc>
        <w:tc>
          <w:tcPr>
            <w:tcW w:w="5386" w:type="dxa"/>
            <w:tcBorders>
              <w:top w:val="nil"/>
              <w:left w:val="nil"/>
              <w:bottom w:val="single" w:sz="4" w:space="0" w:color="auto"/>
              <w:right w:val="single" w:sz="4" w:space="0" w:color="auto"/>
            </w:tcBorders>
            <w:shd w:val="clear" w:color="auto" w:fill="auto"/>
            <w:hideMark/>
          </w:tcPr>
          <w:p w14:paraId="51D952E8" w14:textId="49DF0BA4"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Ist sichergestellt, dass das Equipment für Massengut-Transporte und Container bei Beladung und Auslieferung richtig verplombt ist (wenn erforderlich)?</w:t>
            </w:r>
          </w:p>
        </w:tc>
        <w:tc>
          <w:tcPr>
            <w:tcW w:w="8080" w:type="dxa"/>
            <w:tcBorders>
              <w:top w:val="nil"/>
              <w:left w:val="nil"/>
              <w:bottom w:val="single" w:sz="4" w:space="0" w:color="auto"/>
              <w:right w:val="single" w:sz="4" w:space="0" w:color="auto"/>
            </w:tcBorders>
            <w:shd w:val="clear" w:color="000000" w:fill="FFFFFF"/>
            <w:hideMark/>
          </w:tcPr>
          <w:p w14:paraId="194E6B45" w14:textId="00D18532"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Soweit vom Gesetzgeber, Verlader, oder Empfänger verlangt, müssen alle Tanks, Silotanks, Kesselwagen und Container richtig und mit fälschungssicheren Plomben versehen sein. Es wird empfohlen, die Plomben-Nummern auf dem Transportdokument zu dokumentieren. Die Identifikation und die Unversehrtheit der Plomben sollten beim Versandtort und Empfangsort geprüft werden. Jeder Produktempfang mit beschädigten oder gebrochenen Plomben muss untersucht werden und das gelieferte Produkt darf nicht länger als geeignet für den Kontakt mit Lebensmitteln eingestuft werden, bis die Ursachenuntersuchung, eine Risikobewertung und eine vollständige Analyse der Spezifikationspunkte ein positives Ergebnis gezeigt hat und eine Wiederfreigabe durch eine hierfür qualifizierte Person durchgeführt und dokumentiert wurde. </w:t>
            </w:r>
          </w:p>
        </w:tc>
        <w:tc>
          <w:tcPr>
            <w:tcW w:w="935" w:type="dxa"/>
            <w:tcBorders>
              <w:top w:val="nil"/>
              <w:left w:val="nil"/>
              <w:bottom w:val="single" w:sz="4" w:space="0" w:color="auto"/>
              <w:right w:val="single" w:sz="4" w:space="0" w:color="auto"/>
            </w:tcBorders>
            <w:shd w:val="clear" w:color="000000" w:fill="FFFFFF"/>
            <w:vAlign w:val="center"/>
          </w:tcPr>
          <w:p w14:paraId="541CB4EB" w14:textId="77777777" w:rsidR="003209E7" w:rsidRPr="00A70EBF"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2D3327" w14:paraId="66318BD7" w14:textId="6BC8A206"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4829A3DA"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14.4.2</w:t>
            </w:r>
          </w:p>
        </w:tc>
        <w:tc>
          <w:tcPr>
            <w:tcW w:w="5386" w:type="dxa"/>
            <w:tcBorders>
              <w:top w:val="nil"/>
              <w:left w:val="nil"/>
              <w:bottom w:val="single" w:sz="4" w:space="0" w:color="auto"/>
              <w:right w:val="single" w:sz="4" w:space="0" w:color="auto"/>
            </w:tcBorders>
            <w:shd w:val="clear" w:color="auto" w:fill="auto"/>
            <w:hideMark/>
          </w:tcPr>
          <w:p w14:paraId="007FCF4C"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Sind Verbots-Listen für bestimmte Produkte verfügbar?</w:t>
            </w:r>
          </w:p>
        </w:tc>
        <w:tc>
          <w:tcPr>
            <w:tcW w:w="8080" w:type="dxa"/>
            <w:tcBorders>
              <w:top w:val="nil"/>
              <w:left w:val="nil"/>
              <w:bottom w:val="single" w:sz="4" w:space="0" w:color="auto"/>
              <w:right w:val="single" w:sz="4" w:space="0" w:color="auto"/>
            </w:tcBorders>
            <w:shd w:val="clear" w:color="000000" w:fill="FFFFFF"/>
            <w:hideMark/>
          </w:tcPr>
          <w:p w14:paraId="424035B4" w14:textId="789719B3" w:rsidR="003209E7" w:rsidRPr="002D3327" w:rsidRDefault="003209E7" w:rsidP="003209E7">
            <w:pPr>
              <w:spacing w:after="0" w:line="240" w:lineRule="auto"/>
              <w:rPr>
                <w:rFonts w:ascii="Calibri" w:eastAsia="Times New Roman" w:hAnsi="Calibri" w:cs="Calibri"/>
                <w:color w:val="000000"/>
                <w:sz w:val="24"/>
                <w:szCs w:val="24"/>
                <w:lang w:eastAsia="zh-TW"/>
              </w:rPr>
            </w:pPr>
            <w:r w:rsidRPr="002D3327">
              <w:rPr>
                <w:rFonts w:ascii="Calibri" w:eastAsia="Times New Roman" w:hAnsi="Calibri" w:cs="Calibri"/>
                <w:color w:val="000000"/>
                <w:sz w:val="24"/>
                <w:szCs w:val="24"/>
                <w:lang w:val="de-DE" w:eastAsia="zh-TW"/>
              </w:rPr>
              <w:t>Eine ähnliche Frage ist bereits im Standard Fragebogen SQAS TS, Cl enthalten. In GMP- (</w:t>
            </w:r>
            <w:proofErr w:type="spellStart"/>
            <w:r w:rsidRPr="002D3327">
              <w:rPr>
                <w:rFonts w:ascii="Calibri" w:eastAsia="Times New Roman" w:hAnsi="Calibri" w:cs="Calibri"/>
                <w:color w:val="000000"/>
                <w:sz w:val="24"/>
                <w:szCs w:val="24"/>
                <w:lang w:val="de-DE" w:eastAsia="zh-TW"/>
              </w:rPr>
              <w:t>Good</w:t>
            </w:r>
            <w:proofErr w:type="spellEnd"/>
            <w:r w:rsidRPr="002D3327">
              <w:rPr>
                <w:rFonts w:ascii="Calibri" w:eastAsia="Times New Roman" w:hAnsi="Calibri" w:cs="Calibri"/>
                <w:color w:val="000000"/>
                <w:sz w:val="24"/>
                <w:szCs w:val="24"/>
                <w:lang w:val="de-DE" w:eastAsia="zh-TW"/>
              </w:rPr>
              <w:t xml:space="preserve"> </w:t>
            </w:r>
            <w:proofErr w:type="spellStart"/>
            <w:r w:rsidRPr="002D3327">
              <w:rPr>
                <w:rFonts w:ascii="Calibri" w:eastAsia="Times New Roman" w:hAnsi="Calibri" w:cs="Calibri"/>
                <w:color w:val="000000"/>
                <w:sz w:val="24"/>
                <w:szCs w:val="24"/>
                <w:lang w:val="de-DE" w:eastAsia="zh-TW"/>
              </w:rPr>
              <w:t>manufactoring</w:t>
            </w:r>
            <w:proofErr w:type="spellEnd"/>
            <w:r w:rsidRPr="002D3327">
              <w:rPr>
                <w:rFonts w:ascii="Calibri" w:eastAsia="Times New Roman" w:hAnsi="Calibri" w:cs="Calibri"/>
                <w:color w:val="000000"/>
                <w:sz w:val="24"/>
                <w:szCs w:val="24"/>
                <w:lang w:val="de-DE" w:eastAsia="zh-TW"/>
              </w:rPr>
              <w:t xml:space="preserve"> </w:t>
            </w:r>
            <w:proofErr w:type="spellStart"/>
            <w:r w:rsidRPr="002D3327">
              <w:rPr>
                <w:rFonts w:ascii="Calibri" w:eastAsia="Times New Roman" w:hAnsi="Calibri" w:cs="Calibri"/>
                <w:color w:val="000000"/>
                <w:sz w:val="24"/>
                <w:szCs w:val="24"/>
                <w:lang w:val="de-DE" w:eastAsia="zh-TW"/>
              </w:rPr>
              <w:t>praxis</w:t>
            </w:r>
            <w:proofErr w:type="spellEnd"/>
            <w:r w:rsidRPr="002D3327">
              <w:rPr>
                <w:rFonts w:ascii="Calibri" w:eastAsia="Times New Roman" w:hAnsi="Calibri" w:cs="Calibri"/>
                <w:color w:val="000000"/>
                <w:sz w:val="24"/>
                <w:szCs w:val="24"/>
                <w:lang w:val="de-DE" w:eastAsia="zh-TW"/>
              </w:rPr>
              <w:t xml:space="preserve"> = „gute Herstellungs- Praxis“) Bereichen sind einige offizielle Verbots-Listen von Verbänden verfügbar. Diese Listen sollten von Firmen, die in dieses spezielle Geschäft involviert sind, angewendet werden. Zum Beispiel, „FOSFA LIST OF BANNED IMMEDIATE PREVIOUS CARGOES“ welche für Lebens- und Futtermittel verwendet werden sollten. </w:t>
            </w:r>
            <w:r w:rsidRPr="002D3327">
              <w:rPr>
                <w:rFonts w:ascii="Calibri" w:eastAsia="Times New Roman" w:hAnsi="Calibri" w:cs="Calibri"/>
                <w:color w:val="000000"/>
                <w:sz w:val="24"/>
                <w:szCs w:val="24"/>
                <w:lang w:eastAsia="zh-TW"/>
              </w:rPr>
              <w:lastRenderedPageBreak/>
              <w:t xml:space="preserve">(„FOSFA: Federation of Oils, Seeds and Fats </w:t>
            </w:r>
            <w:proofErr w:type="spellStart"/>
            <w:r w:rsidR="003B4DE1" w:rsidRPr="002D3327">
              <w:rPr>
                <w:rFonts w:ascii="Calibri" w:eastAsia="Times New Roman" w:hAnsi="Calibri" w:cs="Calibri"/>
                <w:color w:val="000000"/>
                <w:sz w:val="24"/>
                <w:szCs w:val="24"/>
                <w:lang w:eastAsia="zh-TW"/>
              </w:rPr>
              <w:t>Association“und</w:t>
            </w:r>
            <w:proofErr w:type="spellEnd"/>
            <w:r w:rsidRPr="002D3327">
              <w:rPr>
                <w:rFonts w:ascii="Calibri" w:eastAsia="Times New Roman" w:hAnsi="Calibri" w:cs="Calibri"/>
                <w:color w:val="000000"/>
                <w:sz w:val="24"/>
                <w:szCs w:val="24"/>
                <w:lang w:eastAsia="zh-TW"/>
              </w:rPr>
              <w:t xml:space="preserve"> IDTF für </w:t>
            </w:r>
            <w:proofErr w:type="spellStart"/>
            <w:r w:rsidRPr="002D3327">
              <w:rPr>
                <w:rFonts w:ascii="Calibri" w:eastAsia="Times New Roman" w:hAnsi="Calibri" w:cs="Calibri"/>
                <w:color w:val="000000"/>
                <w:sz w:val="24"/>
                <w:szCs w:val="24"/>
                <w:lang w:eastAsia="zh-TW"/>
              </w:rPr>
              <w:t>Futtermittel</w:t>
            </w:r>
            <w:proofErr w:type="spellEnd"/>
            <w:r w:rsidRPr="002D3327">
              <w:rPr>
                <w:rFonts w:ascii="Calibri" w:eastAsia="Times New Roman" w:hAnsi="Calibri" w:cs="Calibri"/>
                <w:color w:val="000000"/>
                <w:sz w:val="24"/>
                <w:szCs w:val="24"/>
                <w:lang w:eastAsia="zh-TW"/>
              </w:rPr>
              <w:t xml:space="preserve"> </w:t>
            </w:r>
            <w:proofErr w:type="spellStart"/>
            <w:r w:rsidRPr="002D3327">
              <w:rPr>
                <w:rFonts w:ascii="Calibri" w:eastAsia="Times New Roman" w:hAnsi="Calibri" w:cs="Calibri"/>
                <w:color w:val="000000"/>
                <w:sz w:val="24"/>
                <w:szCs w:val="24"/>
                <w:lang w:eastAsia="zh-TW"/>
              </w:rPr>
              <w:t>Produkte</w:t>
            </w:r>
            <w:proofErr w:type="spellEnd"/>
            <w:r w:rsidRPr="002D3327">
              <w:rPr>
                <w:rFonts w:ascii="Calibri" w:eastAsia="Times New Roman" w:hAnsi="Calibri" w:cs="Calibri"/>
                <w:color w:val="000000"/>
                <w:sz w:val="24"/>
                <w:szCs w:val="24"/>
                <w:lang w:eastAsia="zh-TW"/>
              </w:rPr>
              <w:t xml:space="preserve">) </w:t>
            </w:r>
          </w:p>
        </w:tc>
        <w:tc>
          <w:tcPr>
            <w:tcW w:w="935" w:type="dxa"/>
            <w:tcBorders>
              <w:top w:val="nil"/>
              <w:left w:val="nil"/>
              <w:bottom w:val="single" w:sz="4" w:space="0" w:color="auto"/>
              <w:right w:val="single" w:sz="4" w:space="0" w:color="auto"/>
            </w:tcBorders>
            <w:shd w:val="clear" w:color="000000" w:fill="FFFFFF"/>
            <w:vAlign w:val="center"/>
          </w:tcPr>
          <w:p w14:paraId="0AFCA017" w14:textId="77777777" w:rsidR="003209E7" w:rsidRPr="00312E60" w:rsidRDefault="003209E7" w:rsidP="003209E7">
            <w:pPr>
              <w:spacing w:after="0" w:line="240" w:lineRule="auto"/>
              <w:jc w:val="center"/>
              <w:rPr>
                <w:rFonts w:ascii="Calibri" w:eastAsia="Times New Roman" w:hAnsi="Calibri" w:cs="Calibri"/>
                <w:color w:val="0070C0"/>
                <w:sz w:val="24"/>
                <w:szCs w:val="24"/>
                <w:lang w:val="en-GB" w:eastAsia="zh-TW"/>
              </w:rPr>
            </w:pPr>
          </w:p>
        </w:tc>
      </w:tr>
      <w:tr w:rsidR="003209E7" w:rsidRPr="00123A34" w14:paraId="58CA98B4" w14:textId="1EB48620"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15CEB1D7" w14:textId="256DBC96" w:rsidR="003209E7" w:rsidRPr="0093220A" w:rsidRDefault="003209E7" w:rsidP="003209E7">
            <w:pPr>
              <w:pStyle w:val="H2"/>
              <w:rPr>
                <w:color w:val="auto"/>
                <w:sz w:val="24"/>
                <w:szCs w:val="24"/>
                <w:u w:val="none"/>
                <w:lang w:eastAsia="zh-TW"/>
              </w:rPr>
            </w:pPr>
            <w:bookmarkStart w:id="75" w:name="_Toc81404774"/>
            <w:r w:rsidRPr="0093220A">
              <w:rPr>
                <w:color w:val="auto"/>
                <w:sz w:val="24"/>
                <w:szCs w:val="24"/>
                <w:u w:val="none"/>
                <w:lang w:eastAsia="zh-TW"/>
              </w:rPr>
              <w:t>14.5</w:t>
            </w:r>
            <w:bookmarkEnd w:id="75"/>
          </w:p>
        </w:tc>
        <w:tc>
          <w:tcPr>
            <w:tcW w:w="5386" w:type="dxa"/>
            <w:tcBorders>
              <w:top w:val="nil"/>
              <w:left w:val="nil"/>
              <w:bottom w:val="single" w:sz="4" w:space="0" w:color="auto"/>
              <w:right w:val="single" w:sz="4" w:space="0" w:color="auto"/>
            </w:tcBorders>
            <w:shd w:val="clear" w:color="auto" w:fill="auto"/>
            <w:hideMark/>
          </w:tcPr>
          <w:p w14:paraId="35894CD0" w14:textId="01454A4E" w:rsidR="003209E7" w:rsidRPr="002D3327" w:rsidRDefault="003209E7" w:rsidP="003209E7">
            <w:pPr>
              <w:pStyle w:val="H2"/>
              <w:rPr>
                <w:b w:val="0"/>
                <w:bCs w:val="0"/>
                <w:sz w:val="24"/>
                <w:szCs w:val="24"/>
                <w:lang w:eastAsia="zh-TW"/>
              </w:rPr>
            </w:pPr>
            <w:bookmarkStart w:id="76" w:name="_Toc81404775"/>
            <w:r w:rsidRPr="0093220A">
              <w:rPr>
                <w:color w:val="auto"/>
                <w:sz w:val="24"/>
                <w:szCs w:val="24"/>
                <w:lang w:eastAsia="zh-TW"/>
              </w:rPr>
              <w:t>Wurden angemessene Vorsichts-</w:t>
            </w:r>
            <w:proofErr w:type="spellStart"/>
            <w:r w:rsidRPr="0093220A">
              <w:rPr>
                <w:color w:val="auto"/>
                <w:sz w:val="24"/>
                <w:szCs w:val="24"/>
                <w:lang w:eastAsia="zh-TW"/>
              </w:rPr>
              <w:t>maßnahmen</w:t>
            </w:r>
            <w:proofErr w:type="spellEnd"/>
            <w:r w:rsidRPr="0093220A">
              <w:rPr>
                <w:color w:val="auto"/>
                <w:sz w:val="24"/>
                <w:szCs w:val="24"/>
                <w:lang w:eastAsia="zh-TW"/>
              </w:rPr>
              <w:t xml:space="preserve"> getroffen, um Kreuz-Kontamination und Degradation während des Betriebsablaufs zu verhindern?</w:t>
            </w:r>
            <w:bookmarkEnd w:id="76"/>
          </w:p>
        </w:tc>
        <w:tc>
          <w:tcPr>
            <w:tcW w:w="8080" w:type="dxa"/>
            <w:tcBorders>
              <w:top w:val="nil"/>
              <w:left w:val="nil"/>
              <w:bottom w:val="single" w:sz="4" w:space="0" w:color="auto"/>
              <w:right w:val="single" w:sz="4" w:space="0" w:color="auto"/>
            </w:tcBorders>
            <w:shd w:val="clear" w:color="auto" w:fill="auto"/>
            <w:hideMark/>
          </w:tcPr>
          <w:p w14:paraId="6F549AE1" w14:textId="6E1ACECD" w:rsidR="003209E7" w:rsidRPr="002D3327" w:rsidRDefault="003209E7" w:rsidP="003209E7">
            <w:pPr>
              <w:spacing w:after="0" w:line="240" w:lineRule="auto"/>
              <w:rPr>
                <w:rFonts w:ascii="Calibri" w:eastAsia="Times New Roman" w:hAnsi="Calibri" w:cs="Calibri"/>
                <w:b/>
                <w:bCs/>
                <w:color w:val="000000"/>
                <w:sz w:val="24"/>
                <w:szCs w:val="24"/>
                <w:u w:val="single"/>
                <w:lang w:val="de-DE" w:eastAsia="zh-TW"/>
              </w:rPr>
            </w:pPr>
            <w:r w:rsidRPr="002D3327">
              <w:rPr>
                <w:rFonts w:ascii="Calibri" w:eastAsia="Times New Roman" w:hAnsi="Calibri" w:cs="Calibri"/>
                <w:b/>
                <w:bCs/>
                <w:color w:val="000000"/>
                <w:sz w:val="24"/>
                <w:szCs w:val="24"/>
                <w:u w:val="single"/>
                <w:lang w:val="de-DE" w:eastAsia="zh-TW"/>
              </w:rPr>
              <w:t>Wurden angemessene Vorsichts-</w:t>
            </w:r>
            <w:proofErr w:type="spellStart"/>
            <w:r w:rsidRPr="002D3327">
              <w:rPr>
                <w:rFonts w:ascii="Calibri" w:eastAsia="Times New Roman" w:hAnsi="Calibri" w:cs="Calibri"/>
                <w:b/>
                <w:bCs/>
                <w:color w:val="000000"/>
                <w:sz w:val="24"/>
                <w:szCs w:val="24"/>
                <w:u w:val="single"/>
                <w:lang w:val="de-DE" w:eastAsia="zh-TW"/>
              </w:rPr>
              <w:t>maßnahmen</w:t>
            </w:r>
            <w:proofErr w:type="spellEnd"/>
            <w:r w:rsidRPr="002D3327">
              <w:rPr>
                <w:rFonts w:ascii="Calibri" w:eastAsia="Times New Roman" w:hAnsi="Calibri" w:cs="Calibri"/>
                <w:b/>
                <w:bCs/>
                <w:color w:val="000000"/>
                <w:sz w:val="24"/>
                <w:szCs w:val="24"/>
                <w:u w:val="single"/>
                <w:lang w:val="de-DE" w:eastAsia="zh-TW"/>
              </w:rPr>
              <w:t xml:space="preserve"> getroffen, um Kreuz-Kontamination und Degradation während des Betriebsablaufs zu verhindern?</w:t>
            </w:r>
          </w:p>
        </w:tc>
        <w:tc>
          <w:tcPr>
            <w:tcW w:w="935" w:type="dxa"/>
            <w:tcBorders>
              <w:top w:val="nil"/>
              <w:left w:val="nil"/>
              <w:bottom w:val="single" w:sz="4" w:space="0" w:color="auto"/>
              <w:right w:val="single" w:sz="4" w:space="0" w:color="auto"/>
            </w:tcBorders>
            <w:vAlign w:val="center"/>
          </w:tcPr>
          <w:p w14:paraId="0E8A34AC" w14:textId="77777777" w:rsidR="003209E7" w:rsidRPr="00A70EBF" w:rsidRDefault="003209E7" w:rsidP="003209E7">
            <w:pPr>
              <w:spacing w:after="0" w:line="240" w:lineRule="auto"/>
              <w:jc w:val="center"/>
              <w:rPr>
                <w:rFonts w:ascii="Calibri" w:eastAsia="Times New Roman" w:hAnsi="Calibri" w:cs="Calibri"/>
                <w:b/>
                <w:bCs/>
                <w:color w:val="0070C0"/>
                <w:sz w:val="24"/>
                <w:szCs w:val="24"/>
                <w:u w:val="single"/>
                <w:lang w:val="de-DE" w:eastAsia="zh-TW"/>
              </w:rPr>
            </w:pPr>
          </w:p>
        </w:tc>
      </w:tr>
      <w:tr w:rsidR="003209E7" w:rsidRPr="00123A34" w14:paraId="2A73CA49" w14:textId="43A61196"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6F51053C"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14.5.1</w:t>
            </w:r>
          </w:p>
        </w:tc>
        <w:tc>
          <w:tcPr>
            <w:tcW w:w="5386" w:type="dxa"/>
            <w:tcBorders>
              <w:top w:val="nil"/>
              <w:left w:val="nil"/>
              <w:bottom w:val="single" w:sz="4" w:space="0" w:color="auto"/>
              <w:right w:val="single" w:sz="4" w:space="0" w:color="auto"/>
            </w:tcBorders>
            <w:shd w:val="clear" w:color="auto" w:fill="auto"/>
            <w:hideMark/>
          </w:tcPr>
          <w:p w14:paraId="1242B274" w14:textId="579C3BE9"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Ist sichergestellt, dass Verunreinigungen/Kontaminationen durch die Transportmittel verhindert werden? </w:t>
            </w:r>
          </w:p>
        </w:tc>
        <w:tc>
          <w:tcPr>
            <w:tcW w:w="8080" w:type="dxa"/>
            <w:tcBorders>
              <w:top w:val="nil"/>
              <w:left w:val="nil"/>
              <w:bottom w:val="single" w:sz="4" w:space="0" w:color="auto"/>
              <w:right w:val="single" w:sz="4" w:space="0" w:color="auto"/>
            </w:tcBorders>
            <w:shd w:val="clear" w:color="000000" w:fill="FFFFFF"/>
            <w:hideMark/>
          </w:tcPr>
          <w:p w14:paraId="23C4D619" w14:textId="679F5175"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Suchen Sie nach Anweisungen im Fahrerhandbuch. So kann es zum Beispiel zu Kontaminationen kommen, wenn verschiedene Produkte mit Mehrkammer-Tanks/</w:t>
            </w:r>
            <w:r w:rsidR="009403E0">
              <w:rPr>
                <w:rFonts w:ascii="Calibri" w:eastAsia="Times New Roman" w:hAnsi="Calibri" w:cs="Calibri"/>
                <w:sz w:val="24"/>
                <w:szCs w:val="24"/>
                <w:lang w:val="de-DE" w:eastAsia="zh-TW"/>
              </w:rPr>
              <w:t>Container</w:t>
            </w:r>
            <w:r w:rsidRPr="002D3327">
              <w:rPr>
                <w:rFonts w:ascii="Calibri" w:eastAsia="Times New Roman" w:hAnsi="Calibri" w:cs="Calibri"/>
                <w:sz w:val="24"/>
                <w:szCs w:val="24"/>
                <w:lang w:val="de-DE" w:eastAsia="zh-TW"/>
              </w:rPr>
              <w:t xml:space="preserve"> transportiert werden, die mit kombinierten Kollektoren (kombinierte Entlade-Rohre) ausgestattet sind, oder wenn ein begrenzter Satz von Entlade-Schläuchen zur Verfügung steht und für die Entladung verwendet wird.</w:t>
            </w:r>
          </w:p>
        </w:tc>
        <w:tc>
          <w:tcPr>
            <w:tcW w:w="935" w:type="dxa"/>
            <w:tcBorders>
              <w:top w:val="nil"/>
              <w:left w:val="nil"/>
              <w:bottom w:val="single" w:sz="4" w:space="0" w:color="auto"/>
              <w:right w:val="single" w:sz="4" w:space="0" w:color="auto"/>
            </w:tcBorders>
            <w:shd w:val="clear" w:color="000000" w:fill="FFFFFF"/>
            <w:vAlign w:val="center"/>
          </w:tcPr>
          <w:p w14:paraId="54FD8F44" w14:textId="77777777" w:rsidR="003209E7" w:rsidRPr="00A70EBF"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123A34" w14:paraId="758A1DBC" w14:textId="06AC6FFB"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37242CE2"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14.5.2</w:t>
            </w:r>
          </w:p>
        </w:tc>
        <w:tc>
          <w:tcPr>
            <w:tcW w:w="5386" w:type="dxa"/>
            <w:tcBorders>
              <w:top w:val="nil"/>
              <w:left w:val="nil"/>
              <w:bottom w:val="single" w:sz="4" w:space="0" w:color="auto"/>
              <w:right w:val="single" w:sz="4" w:space="0" w:color="auto"/>
            </w:tcBorders>
            <w:shd w:val="clear" w:color="auto" w:fill="auto"/>
            <w:hideMark/>
          </w:tcPr>
          <w:p w14:paraId="01DAB631" w14:textId="3C4325C2"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Ist das mit Lebens- und Futtermit-</w:t>
            </w:r>
            <w:proofErr w:type="spellStart"/>
            <w:r w:rsidRPr="002D3327">
              <w:rPr>
                <w:rFonts w:ascii="Calibri" w:eastAsia="Times New Roman" w:hAnsi="Calibri" w:cs="Calibri"/>
                <w:sz w:val="24"/>
                <w:szCs w:val="24"/>
                <w:lang w:val="de-DE" w:eastAsia="zh-TW"/>
              </w:rPr>
              <w:t>teln</w:t>
            </w:r>
            <w:proofErr w:type="spellEnd"/>
            <w:r w:rsidRPr="002D3327">
              <w:rPr>
                <w:rFonts w:ascii="Calibri" w:eastAsia="Times New Roman" w:hAnsi="Calibri" w:cs="Calibri"/>
                <w:sz w:val="24"/>
                <w:szCs w:val="24"/>
                <w:lang w:val="de-DE" w:eastAsia="zh-TW"/>
              </w:rPr>
              <w:t xml:space="preserve"> in Kontakt kommende Wasser von nachweisbar geeigneter Qualität? </w:t>
            </w:r>
          </w:p>
        </w:tc>
        <w:tc>
          <w:tcPr>
            <w:tcW w:w="8080" w:type="dxa"/>
            <w:tcBorders>
              <w:top w:val="nil"/>
              <w:left w:val="nil"/>
              <w:bottom w:val="single" w:sz="4" w:space="0" w:color="auto"/>
              <w:right w:val="single" w:sz="4" w:space="0" w:color="auto"/>
            </w:tcBorders>
            <w:shd w:val="clear" w:color="000000" w:fill="FFFFFF"/>
            <w:hideMark/>
          </w:tcPr>
          <w:p w14:paraId="3E8C3258"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Es sollten Aufzeichnungen über die Reinigung des Equipments, die Wartung und den Betrieb geführt werden. Wenn die Reinigung des Equipments erforderlich ist, z.B. bei Produktwechsel oder bei Wartungsarbeiten, muss ein dokumentiertes, auf Effektivität geprüftes Reinigungsverfahren zur Anwendung kommen. Das für diese Reinigungsarbeiten genutzte Wasser muss von nachweisbar geeigneter Qualität sein. </w:t>
            </w:r>
          </w:p>
        </w:tc>
        <w:tc>
          <w:tcPr>
            <w:tcW w:w="935" w:type="dxa"/>
            <w:tcBorders>
              <w:top w:val="nil"/>
              <w:left w:val="nil"/>
              <w:bottom w:val="single" w:sz="4" w:space="0" w:color="auto"/>
              <w:right w:val="single" w:sz="4" w:space="0" w:color="auto"/>
            </w:tcBorders>
            <w:shd w:val="clear" w:color="000000" w:fill="FFFFFF"/>
            <w:vAlign w:val="center"/>
          </w:tcPr>
          <w:p w14:paraId="205092E1" w14:textId="77777777" w:rsidR="003209E7" w:rsidRPr="00A70EBF"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123A34" w14:paraId="5DAC7F56" w14:textId="6521487B"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4EA3B905"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14.5.3</w:t>
            </w:r>
          </w:p>
        </w:tc>
        <w:tc>
          <w:tcPr>
            <w:tcW w:w="5386" w:type="dxa"/>
            <w:tcBorders>
              <w:top w:val="nil"/>
              <w:left w:val="nil"/>
              <w:bottom w:val="single" w:sz="4" w:space="0" w:color="auto"/>
              <w:right w:val="single" w:sz="4" w:space="0" w:color="auto"/>
            </w:tcBorders>
            <w:shd w:val="clear" w:color="auto" w:fill="auto"/>
            <w:hideMark/>
          </w:tcPr>
          <w:p w14:paraId="79FDDB3D"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Ist jedes Ausrüstungsteil so konzipiert und wird es so verwendet, dass die Möglichkeit einer Kontamination oder Zersetzung des Produkts mit Schmiermitteln, Kühlmitteln, Metallteilen oder anderen Fremdstoffen z.B. aus der Druckluft minimiert ist?</w:t>
            </w:r>
          </w:p>
        </w:tc>
        <w:tc>
          <w:tcPr>
            <w:tcW w:w="8080" w:type="dxa"/>
            <w:tcBorders>
              <w:top w:val="nil"/>
              <w:left w:val="nil"/>
              <w:bottom w:val="single" w:sz="4" w:space="0" w:color="auto"/>
              <w:right w:val="single" w:sz="4" w:space="0" w:color="auto"/>
            </w:tcBorders>
            <w:shd w:val="clear" w:color="000000" w:fill="FFFFFF"/>
            <w:hideMark/>
          </w:tcPr>
          <w:p w14:paraId="1AD0BEFB"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Es darf keinerlei Berührung der während des Betriebs erforderlichen Substanzen (Schmieröle, Kühlmittel) mit Lebens- oder Futtermitteln und Produkten, die mit diesen in Kontakt kommen können, geben. Deshalb muss jedes während des Ablaufs genutzte Anlagenteil so konzipiert und verwendet werden, dass das potenzielle Risiko einer Kontamination vermieden wird. Es ist nach Design-Aufzeichnungen, Nachweisen und Aufzeichnungen über die Wartung zu </w:t>
            </w:r>
            <w:r w:rsidRPr="002D3327">
              <w:rPr>
                <w:rFonts w:ascii="Calibri" w:eastAsia="Times New Roman" w:hAnsi="Calibri" w:cs="Calibri"/>
                <w:sz w:val="24"/>
                <w:szCs w:val="24"/>
                <w:lang w:val="de-DE" w:eastAsia="zh-TW"/>
              </w:rPr>
              <w:lastRenderedPageBreak/>
              <w:t xml:space="preserve">schauen. Als Schmieröle und Kühlmittel dürfen </w:t>
            </w:r>
            <w:r w:rsidRPr="002D3327">
              <w:rPr>
                <w:rFonts w:ascii="Calibri" w:eastAsia="Times New Roman" w:hAnsi="Calibri" w:cs="Calibri"/>
                <w:b/>
                <w:bCs/>
                <w:sz w:val="24"/>
                <w:szCs w:val="24"/>
                <w:u w:val="single"/>
                <w:lang w:val="de-DE" w:eastAsia="zh-TW"/>
              </w:rPr>
              <w:t>nur</w:t>
            </w:r>
            <w:r w:rsidRPr="002D3327">
              <w:rPr>
                <w:rFonts w:ascii="Calibri" w:eastAsia="Times New Roman" w:hAnsi="Calibri" w:cs="Calibri"/>
                <w:sz w:val="24"/>
                <w:szCs w:val="24"/>
                <w:lang w:val="de-DE" w:eastAsia="zh-TW"/>
              </w:rPr>
              <w:t xml:space="preserve"> nicht giftige und/oder für den Einsatz im Lebens-/Futtermittelbereich genehmigte Substanzen zum Einsatz kommen. Wird in direktem Kontakt mit dem Produkt Druckluft eingesetzt, sind besondere Vorsichtsmaßnahmen zu treffen, damit jedwede Kontamination mit Fremdstoffen wie Hydraulik-Öl und Partikeln vermieden wird.</w:t>
            </w:r>
          </w:p>
        </w:tc>
        <w:tc>
          <w:tcPr>
            <w:tcW w:w="935" w:type="dxa"/>
            <w:tcBorders>
              <w:top w:val="nil"/>
              <w:left w:val="nil"/>
              <w:bottom w:val="single" w:sz="4" w:space="0" w:color="auto"/>
              <w:right w:val="single" w:sz="4" w:space="0" w:color="auto"/>
            </w:tcBorders>
            <w:shd w:val="clear" w:color="000000" w:fill="FFFFFF"/>
            <w:vAlign w:val="center"/>
          </w:tcPr>
          <w:p w14:paraId="48E67804" w14:textId="77777777" w:rsidR="003209E7" w:rsidRPr="00A70EBF"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123A34" w14:paraId="45CC4E51" w14:textId="1AD7727F"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3D9DFA15" w14:textId="5CB090D6" w:rsidR="003209E7" w:rsidRPr="0093220A" w:rsidRDefault="003209E7" w:rsidP="003209E7">
            <w:pPr>
              <w:pStyle w:val="H2"/>
              <w:rPr>
                <w:color w:val="auto"/>
                <w:sz w:val="24"/>
                <w:szCs w:val="24"/>
                <w:u w:val="none"/>
                <w:lang w:eastAsia="zh-TW"/>
              </w:rPr>
            </w:pPr>
            <w:bookmarkStart w:id="77" w:name="_Toc81404776"/>
            <w:r w:rsidRPr="0093220A">
              <w:rPr>
                <w:color w:val="auto"/>
                <w:sz w:val="24"/>
                <w:szCs w:val="24"/>
                <w:u w:val="none"/>
                <w:lang w:eastAsia="zh-TW"/>
              </w:rPr>
              <w:t>14.6.</w:t>
            </w:r>
            <w:bookmarkEnd w:id="77"/>
          </w:p>
        </w:tc>
        <w:tc>
          <w:tcPr>
            <w:tcW w:w="5386" w:type="dxa"/>
            <w:tcBorders>
              <w:top w:val="nil"/>
              <w:left w:val="nil"/>
              <w:bottom w:val="single" w:sz="4" w:space="0" w:color="auto"/>
              <w:right w:val="single" w:sz="4" w:space="0" w:color="auto"/>
            </w:tcBorders>
            <w:shd w:val="clear" w:color="auto" w:fill="auto"/>
            <w:hideMark/>
          </w:tcPr>
          <w:p w14:paraId="708FCA6C" w14:textId="77777777" w:rsidR="003209E7" w:rsidRPr="002D3327" w:rsidRDefault="003209E7" w:rsidP="003209E7">
            <w:pPr>
              <w:pStyle w:val="H2"/>
              <w:rPr>
                <w:b w:val="0"/>
                <w:bCs w:val="0"/>
                <w:sz w:val="24"/>
                <w:szCs w:val="24"/>
                <w:lang w:eastAsia="zh-TW"/>
              </w:rPr>
            </w:pPr>
            <w:bookmarkStart w:id="78" w:name="_Toc81404777"/>
            <w:r w:rsidRPr="0093220A">
              <w:rPr>
                <w:color w:val="auto"/>
                <w:sz w:val="24"/>
                <w:szCs w:val="24"/>
                <w:lang w:eastAsia="zh-TW"/>
              </w:rPr>
              <w:t>Sind angemessene und geeignete Hygienemaßnahmen getroffen?</w:t>
            </w:r>
            <w:bookmarkEnd w:id="78"/>
          </w:p>
        </w:tc>
        <w:tc>
          <w:tcPr>
            <w:tcW w:w="8080" w:type="dxa"/>
            <w:tcBorders>
              <w:top w:val="nil"/>
              <w:left w:val="nil"/>
              <w:bottom w:val="single" w:sz="4" w:space="0" w:color="auto"/>
              <w:right w:val="single" w:sz="4" w:space="0" w:color="auto"/>
            </w:tcBorders>
            <w:shd w:val="clear" w:color="auto" w:fill="auto"/>
            <w:hideMark/>
          </w:tcPr>
          <w:p w14:paraId="5755866C" w14:textId="77777777" w:rsidR="003209E7" w:rsidRPr="002D3327" w:rsidRDefault="003209E7" w:rsidP="003209E7">
            <w:pPr>
              <w:spacing w:after="0" w:line="240" w:lineRule="auto"/>
              <w:rPr>
                <w:rFonts w:ascii="Calibri" w:eastAsia="Times New Roman" w:hAnsi="Calibri" w:cs="Calibri"/>
                <w:b/>
                <w:bCs/>
                <w:sz w:val="24"/>
                <w:szCs w:val="24"/>
                <w:u w:val="single"/>
                <w:lang w:val="de-DE" w:eastAsia="zh-TW"/>
              </w:rPr>
            </w:pPr>
            <w:r w:rsidRPr="002D3327">
              <w:rPr>
                <w:rFonts w:ascii="Calibri" w:eastAsia="Times New Roman" w:hAnsi="Calibri" w:cs="Calibri"/>
                <w:b/>
                <w:bCs/>
                <w:sz w:val="24"/>
                <w:szCs w:val="24"/>
                <w:u w:val="single"/>
                <w:lang w:val="de-DE" w:eastAsia="zh-TW"/>
              </w:rPr>
              <w:t>Sind angemessene und geeignete Hygienemaßnahmen getroffen?</w:t>
            </w:r>
          </w:p>
        </w:tc>
        <w:tc>
          <w:tcPr>
            <w:tcW w:w="935" w:type="dxa"/>
            <w:tcBorders>
              <w:top w:val="nil"/>
              <w:left w:val="nil"/>
              <w:bottom w:val="single" w:sz="4" w:space="0" w:color="auto"/>
              <w:right w:val="single" w:sz="4" w:space="0" w:color="auto"/>
            </w:tcBorders>
            <w:vAlign w:val="center"/>
          </w:tcPr>
          <w:p w14:paraId="565036FF" w14:textId="77777777" w:rsidR="003209E7" w:rsidRPr="00A70EBF" w:rsidRDefault="003209E7" w:rsidP="003209E7">
            <w:pPr>
              <w:spacing w:after="0" w:line="240" w:lineRule="auto"/>
              <w:jc w:val="center"/>
              <w:rPr>
                <w:rFonts w:ascii="Calibri" w:eastAsia="Times New Roman" w:hAnsi="Calibri" w:cs="Calibri"/>
                <w:b/>
                <w:bCs/>
                <w:color w:val="0070C0"/>
                <w:sz w:val="24"/>
                <w:szCs w:val="24"/>
                <w:u w:val="single"/>
                <w:lang w:val="de-DE" w:eastAsia="zh-TW"/>
              </w:rPr>
            </w:pPr>
          </w:p>
        </w:tc>
      </w:tr>
      <w:tr w:rsidR="003209E7" w:rsidRPr="00123A34" w14:paraId="7BE3B559" w14:textId="7CB04EB4"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49E54F5E"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14.6.1.</w:t>
            </w:r>
          </w:p>
        </w:tc>
        <w:tc>
          <w:tcPr>
            <w:tcW w:w="5386" w:type="dxa"/>
            <w:tcBorders>
              <w:top w:val="nil"/>
              <w:left w:val="nil"/>
              <w:bottom w:val="single" w:sz="4" w:space="0" w:color="auto"/>
              <w:right w:val="single" w:sz="4" w:space="0" w:color="auto"/>
            </w:tcBorders>
            <w:shd w:val="clear" w:color="auto" w:fill="auto"/>
            <w:hideMark/>
          </w:tcPr>
          <w:p w14:paraId="7D22B019"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Sind ausreichende Hygienemaß-nahmen dokumentiert, umgesetzt, bewertet und werden diese aufrecht erhalten für Mitarbeiter, die mit der Reinigung, Lagerung und dem Transport befasst sind?</w:t>
            </w:r>
          </w:p>
        </w:tc>
        <w:tc>
          <w:tcPr>
            <w:tcW w:w="8080" w:type="dxa"/>
            <w:tcBorders>
              <w:top w:val="nil"/>
              <w:left w:val="nil"/>
              <w:bottom w:val="single" w:sz="4" w:space="0" w:color="auto"/>
              <w:right w:val="single" w:sz="4" w:space="0" w:color="auto"/>
            </w:tcBorders>
            <w:shd w:val="clear" w:color="auto" w:fill="auto"/>
            <w:hideMark/>
          </w:tcPr>
          <w:p w14:paraId="36CA9EF3"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Hygienemaßnahmen sind in Verfahrensanweisungen, Unterlagen und Aushängen aufzunehmen, sie sind den Mitarbeitern mitzuteilen und von ihnen einzuhalten. Verschiedene Arten von Hygienemaßnahmen können vorgesehen sein, je nach erforderlichem/vorgeschriebenen Hygienestandard.</w:t>
            </w:r>
          </w:p>
        </w:tc>
        <w:tc>
          <w:tcPr>
            <w:tcW w:w="935" w:type="dxa"/>
            <w:tcBorders>
              <w:top w:val="nil"/>
              <w:left w:val="nil"/>
              <w:bottom w:val="single" w:sz="4" w:space="0" w:color="auto"/>
              <w:right w:val="single" w:sz="4" w:space="0" w:color="auto"/>
            </w:tcBorders>
            <w:vAlign w:val="center"/>
          </w:tcPr>
          <w:p w14:paraId="12C85C7C" w14:textId="77777777" w:rsidR="003209E7" w:rsidRPr="00A70EBF"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123A34" w14:paraId="2C4A0F92" w14:textId="1219D657"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69B1179B" w14:textId="0B6FE90E" w:rsidR="003209E7" w:rsidRPr="0093220A" w:rsidRDefault="003209E7" w:rsidP="003209E7">
            <w:pPr>
              <w:pStyle w:val="H2"/>
              <w:rPr>
                <w:color w:val="auto"/>
                <w:sz w:val="24"/>
                <w:szCs w:val="24"/>
                <w:u w:val="none"/>
                <w:lang w:eastAsia="zh-TW"/>
              </w:rPr>
            </w:pPr>
            <w:bookmarkStart w:id="79" w:name="_Toc81404778"/>
            <w:r w:rsidRPr="0093220A">
              <w:rPr>
                <w:color w:val="auto"/>
                <w:sz w:val="24"/>
                <w:szCs w:val="24"/>
                <w:u w:val="none"/>
                <w:lang w:eastAsia="zh-TW"/>
              </w:rPr>
              <w:t>14.7.</w:t>
            </w:r>
            <w:bookmarkEnd w:id="79"/>
          </w:p>
        </w:tc>
        <w:tc>
          <w:tcPr>
            <w:tcW w:w="5386" w:type="dxa"/>
            <w:tcBorders>
              <w:top w:val="nil"/>
              <w:left w:val="nil"/>
              <w:bottom w:val="single" w:sz="4" w:space="0" w:color="auto"/>
              <w:right w:val="single" w:sz="4" w:space="0" w:color="auto"/>
            </w:tcBorders>
            <w:shd w:val="clear" w:color="auto" w:fill="auto"/>
            <w:hideMark/>
          </w:tcPr>
          <w:p w14:paraId="49E39450" w14:textId="2DCB50C4" w:rsidR="003209E7" w:rsidRPr="002D3327" w:rsidRDefault="003209E7" w:rsidP="003209E7">
            <w:pPr>
              <w:pStyle w:val="H2"/>
              <w:rPr>
                <w:b w:val="0"/>
                <w:bCs w:val="0"/>
                <w:sz w:val="24"/>
                <w:szCs w:val="24"/>
                <w:lang w:eastAsia="zh-TW"/>
              </w:rPr>
            </w:pPr>
            <w:bookmarkStart w:id="80" w:name="_Toc81404779"/>
            <w:r w:rsidRPr="0093220A">
              <w:rPr>
                <w:color w:val="auto"/>
                <w:sz w:val="24"/>
                <w:szCs w:val="24"/>
                <w:lang w:eastAsia="zh-TW"/>
              </w:rPr>
              <w:t>Gibt es schriftliche Verfahrensanweisungen für den Fall von Produkt-Beanstandungen, Produktrückrufen und die Behandlung von Vorfällen?</w:t>
            </w:r>
            <w:bookmarkEnd w:id="80"/>
          </w:p>
        </w:tc>
        <w:tc>
          <w:tcPr>
            <w:tcW w:w="8080" w:type="dxa"/>
            <w:tcBorders>
              <w:top w:val="nil"/>
              <w:left w:val="nil"/>
              <w:bottom w:val="single" w:sz="4" w:space="0" w:color="auto"/>
              <w:right w:val="single" w:sz="4" w:space="0" w:color="auto"/>
            </w:tcBorders>
            <w:shd w:val="clear" w:color="auto" w:fill="auto"/>
            <w:hideMark/>
          </w:tcPr>
          <w:p w14:paraId="3ABD9655" w14:textId="77BEB404" w:rsidR="003209E7" w:rsidRPr="002D3327" w:rsidRDefault="003209E7" w:rsidP="003209E7">
            <w:pPr>
              <w:spacing w:after="0" w:line="240" w:lineRule="auto"/>
              <w:rPr>
                <w:rFonts w:ascii="Calibri" w:eastAsia="Times New Roman" w:hAnsi="Calibri" w:cs="Calibri"/>
                <w:b/>
                <w:bCs/>
                <w:sz w:val="24"/>
                <w:szCs w:val="24"/>
                <w:u w:val="single"/>
                <w:lang w:val="de-DE" w:eastAsia="zh-TW"/>
              </w:rPr>
            </w:pPr>
            <w:r w:rsidRPr="002D3327">
              <w:rPr>
                <w:rFonts w:ascii="Calibri" w:eastAsia="Times New Roman" w:hAnsi="Calibri" w:cs="Calibri"/>
                <w:b/>
                <w:bCs/>
                <w:sz w:val="24"/>
                <w:szCs w:val="24"/>
                <w:u w:val="single"/>
                <w:lang w:val="de-DE" w:eastAsia="zh-TW"/>
              </w:rPr>
              <w:t>Gibt es schriftliche</w:t>
            </w:r>
            <w:r w:rsidRPr="002D3327">
              <w:rPr>
                <w:rFonts w:ascii="Calibri" w:eastAsia="Times New Roman" w:hAnsi="Calibri" w:cs="Calibri"/>
                <w:b/>
                <w:bCs/>
                <w:color w:val="008000"/>
                <w:sz w:val="24"/>
                <w:szCs w:val="24"/>
                <w:u w:val="single"/>
                <w:lang w:val="de-DE" w:eastAsia="zh-TW"/>
              </w:rPr>
              <w:t xml:space="preserve"> V</w:t>
            </w:r>
            <w:r w:rsidRPr="002D3327">
              <w:rPr>
                <w:rFonts w:ascii="Calibri" w:eastAsia="Times New Roman" w:hAnsi="Calibri" w:cs="Calibri"/>
                <w:b/>
                <w:bCs/>
                <w:sz w:val="24"/>
                <w:szCs w:val="24"/>
                <w:u w:val="single"/>
                <w:lang w:val="de-DE" w:eastAsia="zh-TW"/>
              </w:rPr>
              <w:t>erfahrensanweisungen für den Fall von Beschwerden bezüglich des Produkts, Produktrückrufen und die Behandlung von Vorfällen?</w:t>
            </w:r>
          </w:p>
        </w:tc>
        <w:tc>
          <w:tcPr>
            <w:tcW w:w="935" w:type="dxa"/>
            <w:tcBorders>
              <w:top w:val="nil"/>
              <w:left w:val="nil"/>
              <w:bottom w:val="single" w:sz="4" w:space="0" w:color="auto"/>
              <w:right w:val="single" w:sz="4" w:space="0" w:color="auto"/>
            </w:tcBorders>
            <w:vAlign w:val="center"/>
          </w:tcPr>
          <w:p w14:paraId="04407577" w14:textId="77777777" w:rsidR="003209E7" w:rsidRPr="00A70EBF" w:rsidRDefault="003209E7" w:rsidP="003209E7">
            <w:pPr>
              <w:spacing w:after="0" w:line="240" w:lineRule="auto"/>
              <w:jc w:val="center"/>
              <w:rPr>
                <w:rFonts w:ascii="Calibri" w:eastAsia="Times New Roman" w:hAnsi="Calibri" w:cs="Calibri"/>
                <w:b/>
                <w:bCs/>
                <w:color w:val="0070C0"/>
                <w:sz w:val="24"/>
                <w:szCs w:val="24"/>
                <w:u w:val="single"/>
                <w:lang w:val="de-DE" w:eastAsia="zh-TW"/>
              </w:rPr>
            </w:pPr>
          </w:p>
        </w:tc>
      </w:tr>
      <w:tr w:rsidR="003209E7" w:rsidRPr="002D3327" w14:paraId="7D447428" w14:textId="428B8BCE"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30440F62"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14.7.1</w:t>
            </w:r>
          </w:p>
        </w:tc>
        <w:tc>
          <w:tcPr>
            <w:tcW w:w="5386" w:type="dxa"/>
            <w:tcBorders>
              <w:top w:val="nil"/>
              <w:left w:val="nil"/>
              <w:bottom w:val="single" w:sz="4" w:space="0" w:color="auto"/>
              <w:right w:val="single" w:sz="4" w:space="0" w:color="auto"/>
            </w:tcBorders>
            <w:shd w:val="clear" w:color="auto" w:fill="auto"/>
            <w:hideMark/>
          </w:tcPr>
          <w:p w14:paraId="3E0EF70C"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Gibt es ein Verfahren für den Umgang mit Produktbeanstandungen /Nichtkonformität</w:t>
            </w:r>
            <w:r w:rsidRPr="002D3327">
              <w:rPr>
                <w:rFonts w:ascii="Calibri" w:eastAsia="Times New Roman" w:hAnsi="Calibri" w:cs="Calibri"/>
                <w:color w:val="008000"/>
                <w:sz w:val="24"/>
                <w:szCs w:val="24"/>
                <w:lang w:val="de-DE" w:eastAsia="zh-TW"/>
              </w:rPr>
              <w:t>e</w:t>
            </w:r>
            <w:r w:rsidRPr="002D3327">
              <w:rPr>
                <w:rFonts w:ascii="Calibri" w:eastAsia="Times New Roman" w:hAnsi="Calibri" w:cs="Calibri"/>
                <w:sz w:val="24"/>
                <w:szCs w:val="24"/>
                <w:lang w:val="de-DE" w:eastAsia="zh-TW"/>
              </w:rPr>
              <w:t>n?</w:t>
            </w:r>
          </w:p>
        </w:tc>
        <w:tc>
          <w:tcPr>
            <w:tcW w:w="8080" w:type="dxa"/>
            <w:tcBorders>
              <w:top w:val="nil"/>
              <w:left w:val="nil"/>
              <w:bottom w:val="single" w:sz="4" w:space="0" w:color="auto"/>
              <w:right w:val="single" w:sz="4" w:space="0" w:color="auto"/>
            </w:tcBorders>
            <w:shd w:val="clear" w:color="auto" w:fill="auto"/>
            <w:hideMark/>
          </w:tcPr>
          <w:p w14:paraId="5F285608"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Ist ein Verfahren vorhanden, und ist es bekannt, wie ein </w:t>
            </w:r>
            <w:r w:rsidRPr="002D3327">
              <w:rPr>
                <w:rFonts w:ascii="Calibri" w:eastAsia="Times New Roman" w:hAnsi="Calibri" w:cs="Calibri"/>
                <w:color w:val="333399"/>
                <w:sz w:val="24"/>
                <w:szCs w:val="24"/>
                <w:lang w:val="de-DE" w:eastAsia="zh-TW"/>
              </w:rPr>
              <w:t>Produkt, das nicht den Spezifikationen entspricht, einschließlich kontaminiertem</w:t>
            </w:r>
            <w:r w:rsidRPr="002D3327">
              <w:rPr>
                <w:rFonts w:ascii="Calibri" w:eastAsia="Times New Roman" w:hAnsi="Calibri" w:cs="Calibri"/>
                <w:sz w:val="24"/>
                <w:szCs w:val="24"/>
                <w:lang w:val="de-DE" w:eastAsia="zh-TW"/>
              </w:rPr>
              <w:t xml:space="preserve"> Produkt, behandelt werden sollte? Dieses Verfahren </w:t>
            </w:r>
            <w:r w:rsidRPr="002D3327">
              <w:rPr>
                <w:rFonts w:ascii="Calibri" w:eastAsia="Times New Roman" w:hAnsi="Calibri" w:cs="Calibri"/>
                <w:color w:val="333399"/>
                <w:sz w:val="24"/>
                <w:szCs w:val="24"/>
                <w:lang w:val="de-DE" w:eastAsia="zh-TW"/>
              </w:rPr>
              <w:t>muss</w:t>
            </w:r>
            <w:r w:rsidRPr="002D3327">
              <w:rPr>
                <w:rFonts w:ascii="Calibri" w:eastAsia="Times New Roman" w:hAnsi="Calibri" w:cs="Calibri"/>
                <w:sz w:val="24"/>
                <w:szCs w:val="24"/>
                <w:lang w:val="de-DE" w:eastAsia="zh-TW"/>
              </w:rPr>
              <w:t xml:space="preserve"> die Kommunikationsanforderungen </w:t>
            </w:r>
            <w:r w:rsidRPr="002D3327">
              <w:rPr>
                <w:rFonts w:ascii="Calibri" w:eastAsia="Times New Roman" w:hAnsi="Calibri" w:cs="Calibri"/>
                <w:color w:val="333399"/>
                <w:sz w:val="24"/>
                <w:szCs w:val="24"/>
                <w:lang w:val="de-DE" w:eastAsia="zh-TW"/>
              </w:rPr>
              <w:t>einschließen</w:t>
            </w:r>
            <w:r w:rsidRPr="002D3327">
              <w:rPr>
                <w:rFonts w:ascii="Calibri" w:eastAsia="Times New Roman" w:hAnsi="Calibri" w:cs="Calibri"/>
                <w:sz w:val="24"/>
                <w:szCs w:val="24"/>
                <w:lang w:val="de-DE" w:eastAsia="zh-TW"/>
              </w:rPr>
              <w:t>.</w:t>
            </w:r>
          </w:p>
        </w:tc>
        <w:tc>
          <w:tcPr>
            <w:tcW w:w="935" w:type="dxa"/>
            <w:tcBorders>
              <w:top w:val="nil"/>
              <w:left w:val="nil"/>
              <w:bottom w:val="single" w:sz="4" w:space="0" w:color="auto"/>
              <w:right w:val="single" w:sz="4" w:space="0" w:color="auto"/>
            </w:tcBorders>
            <w:vAlign w:val="center"/>
          </w:tcPr>
          <w:p w14:paraId="7E7F252A" w14:textId="77777777" w:rsidR="003209E7" w:rsidRPr="00A70EBF"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123A34" w14:paraId="7F274B70" w14:textId="0320F7D8"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46291F36"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14.7.2</w:t>
            </w:r>
          </w:p>
        </w:tc>
        <w:tc>
          <w:tcPr>
            <w:tcW w:w="5386" w:type="dxa"/>
            <w:tcBorders>
              <w:top w:val="nil"/>
              <w:left w:val="nil"/>
              <w:bottom w:val="single" w:sz="4" w:space="0" w:color="auto"/>
              <w:right w:val="single" w:sz="4" w:space="0" w:color="auto"/>
            </w:tcBorders>
            <w:shd w:val="clear" w:color="auto" w:fill="auto"/>
            <w:hideMark/>
          </w:tcPr>
          <w:p w14:paraId="329F3E0C"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Gibt es ein Produkt-Rückrufverfahren?</w:t>
            </w:r>
          </w:p>
        </w:tc>
        <w:tc>
          <w:tcPr>
            <w:tcW w:w="8080" w:type="dxa"/>
            <w:tcBorders>
              <w:top w:val="nil"/>
              <w:left w:val="nil"/>
              <w:bottom w:val="single" w:sz="4" w:space="0" w:color="auto"/>
              <w:right w:val="single" w:sz="4" w:space="0" w:color="auto"/>
            </w:tcBorders>
            <w:shd w:val="clear" w:color="auto" w:fill="auto"/>
            <w:hideMark/>
          </w:tcPr>
          <w:p w14:paraId="221C2DA0" w14:textId="77777777" w:rsidR="003209E7" w:rsidRPr="002D3327" w:rsidRDefault="003209E7" w:rsidP="003209E7">
            <w:pPr>
              <w:spacing w:after="0" w:line="240" w:lineRule="auto"/>
              <w:rPr>
                <w:rFonts w:ascii="Calibri" w:eastAsia="Times New Roman" w:hAnsi="Calibri" w:cs="Calibri"/>
                <w:color w:val="0070C0"/>
                <w:sz w:val="24"/>
                <w:szCs w:val="24"/>
                <w:lang w:val="de-DE" w:eastAsia="zh-TW"/>
              </w:rPr>
            </w:pPr>
            <w:r w:rsidRPr="002D3327">
              <w:rPr>
                <w:rFonts w:ascii="Calibri" w:eastAsia="Times New Roman" w:hAnsi="Calibri" w:cs="Calibri"/>
                <w:sz w:val="24"/>
                <w:szCs w:val="24"/>
                <w:lang w:val="de-DE" w:eastAsia="zh-TW"/>
              </w:rPr>
              <w:t xml:space="preserve">Ausgelöst werden könnte dies beispielsweise durch eine Verunreinigung oder bei </w:t>
            </w:r>
            <w:proofErr w:type="spellStart"/>
            <w:r w:rsidRPr="002D3327">
              <w:rPr>
                <w:rFonts w:ascii="Calibri" w:eastAsia="Times New Roman" w:hAnsi="Calibri" w:cs="Calibri"/>
                <w:sz w:val="24"/>
                <w:szCs w:val="24"/>
                <w:lang w:val="de-DE" w:eastAsia="zh-TW"/>
              </w:rPr>
              <w:t>Qualitäts</w:t>
            </w:r>
            <w:proofErr w:type="spellEnd"/>
            <w:r w:rsidRPr="002D3327">
              <w:rPr>
                <w:rFonts w:ascii="Calibri" w:eastAsia="Times New Roman" w:hAnsi="Calibri" w:cs="Calibri"/>
                <w:sz w:val="24"/>
                <w:szCs w:val="24"/>
                <w:lang w:val="de-DE" w:eastAsia="zh-TW"/>
              </w:rPr>
              <w:t xml:space="preserve"> </w:t>
            </w:r>
            <w:proofErr w:type="spellStart"/>
            <w:r w:rsidRPr="002D3327">
              <w:rPr>
                <w:rFonts w:ascii="Calibri" w:eastAsia="Times New Roman" w:hAnsi="Calibri" w:cs="Calibri"/>
                <w:sz w:val="24"/>
                <w:szCs w:val="24"/>
                <w:lang w:val="de-DE" w:eastAsia="zh-TW"/>
              </w:rPr>
              <w:t>abweichungen</w:t>
            </w:r>
            <w:proofErr w:type="spellEnd"/>
            <w:r w:rsidRPr="002D3327">
              <w:rPr>
                <w:rFonts w:ascii="Calibri" w:eastAsia="Times New Roman" w:hAnsi="Calibri" w:cs="Calibri"/>
                <w:sz w:val="24"/>
                <w:szCs w:val="24"/>
                <w:lang w:val="de-DE" w:eastAsia="zh-TW"/>
              </w:rPr>
              <w:t xml:space="preserve">. Ein Rückrufverfahren für Produkte muss die Verantwortlichkeiten der einzelnen Parteien, den Entscheidungsprozess, um </w:t>
            </w:r>
            <w:r w:rsidRPr="002D3327">
              <w:rPr>
                <w:rFonts w:ascii="Calibri" w:eastAsia="Times New Roman" w:hAnsi="Calibri" w:cs="Calibri"/>
                <w:sz w:val="24"/>
                <w:szCs w:val="24"/>
                <w:lang w:val="de-DE" w:eastAsia="zh-TW"/>
              </w:rPr>
              <w:lastRenderedPageBreak/>
              <w:t>einen Rückruf zu starten</w:t>
            </w:r>
            <w:r w:rsidRPr="002D3327">
              <w:rPr>
                <w:rFonts w:ascii="Calibri" w:eastAsia="Times New Roman" w:hAnsi="Calibri" w:cs="Calibri"/>
                <w:strike/>
                <w:sz w:val="24"/>
                <w:szCs w:val="24"/>
                <w:lang w:val="de-DE" w:eastAsia="zh-TW"/>
              </w:rPr>
              <w:t>,</w:t>
            </w:r>
            <w:r w:rsidRPr="002D3327">
              <w:rPr>
                <w:rFonts w:ascii="Calibri" w:eastAsia="Times New Roman" w:hAnsi="Calibri" w:cs="Calibri"/>
                <w:sz w:val="24"/>
                <w:szCs w:val="24"/>
                <w:lang w:val="de-DE" w:eastAsia="zh-TW"/>
              </w:rPr>
              <w:t xml:space="preserve"> und die einzelnen Komponenten des Rückrufaktionsplans einschließlich der Kommunikation umfassen. </w:t>
            </w:r>
          </w:p>
        </w:tc>
        <w:tc>
          <w:tcPr>
            <w:tcW w:w="935" w:type="dxa"/>
            <w:tcBorders>
              <w:top w:val="nil"/>
              <w:left w:val="nil"/>
              <w:bottom w:val="single" w:sz="4" w:space="0" w:color="auto"/>
              <w:right w:val="single" w:sz="4" w:space="0" w:color="auto"/>
            </w:tcBorders>
            <w:vAlign w:val="center"/>
          </w:tcPr>
          <w:p w14:paraId="22D0DB8F" w14:textId="77777777" w:rsidR="003209E7" w:rsidRPr="00A70EBF"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123A34" w14:paraId="42142DF1" w14:textId="6E67DC29"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21860C2A"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14.7.3</w:t>
            </w:r>
          </w:p>
        </w:tc>
        <w:tc>
          <w:tcPr>
            <w:tcW w:w="5386" w:type="dxa"/>
            <w:tcBorders>
              <w:top w:val="nil"/>
              <w:left w:val="nil"/>
              <w:bottom w:val="single" w:sz="4" w:space="0" w:color="auto"/>
              <w:right w:val="single" w:sz="4" w:space="0" w:color="auto"/>
            </w:tcBorders>
            <w:shd w:val="clear" w:color="auto" w:fill="auto"/>
            <w:hideMark/>
          </w:tcPr>
          <w:p w14:paraId="2E8D6021"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Wird das Produkt-Rückrufverfahren getestet?</w:t>
            </w:r>
          </w:p>
        </w:tc>
        <w:tc>
          <w:tcPr>
            <w:tcW w:w="8080" w:type="dxa"/>
            <w:tcBorders>
              <w:top w:val="nil"/>
              <w:left w:val="nil"/>
              <w:bottom w:val="single" w:sz="4" w:space="0" w:color="auto"/>
              <w:right w:val="single" w:sz="4" w:space="0" w:color="auto"/>
            </w:tcBorders>
            <w:shd w:val="clear" w:color="auto" w:fill="auto"/>
            <w:hideMark/>
          </w:tcPr>
          <w:p w14:paraId="00ADA6A9"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Ein Rückruf-Verfahren muss in Kraft sein und regelmäßig getestet werden</w:t>
            </w:r>
          </w:p>
        </w:tc>
        <w:tc>
          <w:tcPr>
            <w:tcW w:w="935" w:type="dxa"/>
            <w:tcBorders>
              <w:top w:val="nil"/>
              <w:left w:val="nil"/>
              <w:bottom w:val="single" w:sz="4" w:space="0" w:color="auto"/>
              <w:right w:val="single" w:sz="4" w:space="0" w:color="auto"/>
            </w:tcBorders>
            <w:vAlign w:val="center"/>
          </w:tcPr>
          <w:p w14:paraId="217607CF" w14:textId="77777777" w:rsidR="003209E7" w:rsidRPr="00A70EBF"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123A34" w14:paraId="3478D7C6" w14:textId="53C1A9D6"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1B335C6B" w14:textId="009CCFBB" w:rsidR="003209E7" w:rsidRPr="0093220A" w:rsidRDefault="003209E7" w:rsidP="003209E7">
            <w:pPr>
              <w:pStyle w:val="H2"/>
              <w:rPr>
                <w:color w:val="auto"/>
                <w:sz w:val="24"/>
                <w:szCs w:val="24"/>
                <w:u w:val="none"/>
                <w:lang w:eastAsia="zh-TW"/>
              </w:rPr>
            </w:pPr>
            <w:bookmarkStart w:id="81" w:name="_Toc81404780"/>
            <w:r w:rsidRPr="0093220A">
              <w:rPr>
                <w:color w:val="auto"/>
                <w:sz w:val="24"/>
                <w:szCs w:val="24"/>
                <w:u w:val="none"/>
                <w:lang w:eastAsia="zh-TW"/>
              </w:rPr>
              <w:t>14.8.</w:t>
            </w:r>
            <w:bookmarkEnd w:id="81"/>
          </w:p>
        </w:tc>
        <w:tc>
          <w:tcPr>
            <w:tcW w:w="5386" w:type="dxa"/>
            <w:tcBorders>
              <w:top w:val="nil"/>
              <w:left w:val="nil"/>
              <w:bottom w:val="single" w:sz="4" w:space="0" w:color="auto"/>
              <w:right w:val="single" w:sz="4" w:space="0" w:color="auto"/>
            </w:tcBorders>
            <w:shd w:val="clear" w:color="auto" w:fill="auto"/>
            <w:hideMark/>
          </w:tcPr>
          <w:p w14:paraId="1C6D3935" w14:textId="77777777" w:rsidR="003209E7" w:rsidRPr="002D3327" w:rsidRDefault="003209E7" w:rsidP="003209E7">
            <w:pPr>
              <w:pStyle w:val="H2"/>
              <w:rPr>
                <w:b w:val="0"/>
                <w:bCs w:val="0"/>
                <w:color w:val="auto"/>
                <w:sz w:val="24"/>
                <w:szCs w:val="24"/>
                <w:lang w:eastAsia="zh-TW"/>
              </w:rPr>
            </w:pPr>
            <w:bookmarkStart w:id="82" w:name="_Toc81404781"/>
            <w:r w:rsidRPr="0093220A">
              <w:rPr>
                <w:color w:val="auto"/>
                <w:sz w:val="24"/>
                <w:szCs w:val="24"/>
                <w:lang w:eastAsia="zh-TW"/>
              </w:rPr>
              <w:t>Gibt es schriftliche Verfahrensanweisungen für interne Audits?</w:t>
            </w:r>
            <w:bookmarkEnd w:id="82"/>
          </w:p>
        </w:tc>
        <w:tc>
          <w:tcPr>
            <w:tcW w:w="8080" w:type="dxa"/>
            <w:tcBorders>
              <w:top w:val="nil"/>
              <w:left w:val="nil"/>
              <w:bottom w:val="single" w:sz="4" w:space="0" w:color="auto"/>
              <w:right w:val="single" w:sz="4" w:space="0" w:color="auto"/>
            </w:tcBorders>
            <w:shd w:val="clear" w:color="auto" w:fill="auto"/>
            <w:hideMark/>
          </w:tcPr>
          <w:p w14:paraId="253872E8" w14:textId="77777777" w:rsidR="003209E7" w:rsidRPr="002D3327" w:rsidRDefault="003209E7" w:rsidP="003209E7">
            <w:pPr>
              <w:spacing w:after="0" w:line="240" w:lineRule="auto"/>
              <w:rPr>
                <w:rFonts w:ascii="Calibri" w:eastAsia="Times New Roman" w:hAnsi="Calibri" w:cs="Calibri"/>
                <w:b/>
                <w:bCs/>
                <w:sz w:val="24"/>
                <w:szCs w:val="24"/>
                <w:u w:val="single"/>
                <w:lang w:val="de-DE" w:eastAsia="zh-TW"/>
              </w:rPr>
            </w:pPr>
            <w:r w:rsidRPr="002D3327">
              <w:rPr>
                <w:rFonts w:ascii="Calibri" w:eastAsia="Times New Roman" w:hAnsi="Calibri" w:cs="Calibri"/>
                <w:b/>
                <w:bCs/>
                <w:sz w:val="24"/>
                <w:szCs w:val="24"/>
                <w:u w:val="single"/>
                <w:lang w:val="de-DE" w:eastAsia="zh-TW"/>
              </w:rPr>
              <w:t xml:space="preserve">Gibt es </w:t>
            </w:r>
            <w:r w:rsidRPr="002D3327">
              <w:rPr>
                <w:rFonts w:ascii="Calibri" w:eastAsia="Times New Roman" w:hAnsi="Calibri" w:cs="Calibri"/>
                <w:b/>
                <w:bCs/>
                <w:color w:val="333399"/>
                <w:sz w:val="24"/>
                <w:szCs w:val="24"/>
                <w:u w:val="single"/>
                <w:lang w:val="de-DE" w:eastAsia="zh-TW"/>
              </w:rPr>
              <w:t xml:space="preserve">schriftliche </w:t>
            </w:r>
            <w:r w:rsidRPr="002D3327">
              <w:rPr>
                <w:rFonts w:ascii="Calibri" w:eastAsia="Times New Roman" w:hAnsi="Calibri" w:cs="Calibri"/>
                <w:b/>
                <w:bCs/>
                <w:color w:val="000000"/>
                <w:sz w:val="24"/>
                <w:szCs w:val="24"/>
                <w:u w:val="single"/>
                <w:lang w:val="de-DE" w:eastAsia="zh-TW"/>
              </w:rPr>
              <w:t>Verfahrensanweisungen für interne Audits?</w:t>
            </w:r>
          </w:p>
        </w:tc>
        <w:tc>
          <w:tcPr>
            <w:tcW w:w="935" w:type="dxa"/>
            <w:tcBorders>
              <w:top w:val="nil"/>
              <w:left w:val="nil"/>
              <w:bottom w:val="single" w:sz="4" w:space="0" w:color="auto"/>
              <w:right w:val="single" w:sz="4" w:space="0" w:color="auto"/>
            </w:tcBorders>
            <w:vAlign w:val="center"/>
          </w:tcPr>
          <w:p w14:paraId="479D518E" w14:textId="77777777" w:rsidR="003209E7" w:rsidRPr="00A70EBF" w:rsidRDefault="003209E7" w:rsidP="003209E7">
            <w:pPr>
              <w:spacing w:after="0" w:line="240" w:lineRule="auto"/>
              <w:jc w:val="center"/>
              <w:rPr>
                <w:rFonts w:ascii="Calibri" w:eastAsia="Times New Roman" w:hAnsi="Calibri" w:cs="Calibri"/>
                <w:b/>
                <w:bCs/>
                <w:color w:val="0070C0"/>
                <w:sz w:val="24"/>
                <w:szCs w:val="24"/>
                <w:u w:val="single"/>
                <w:lang w:val="de-DE" w:eastAsia="zh-TW"/>
              </w:rPr>
            </w:pPr>
          </w:p>
        </w:tc>
      </w:tr>
      <w:tr w:rsidR="003209E7" w:rsidRPr="00123A34" w14:paraId="61145ECB" w14:textId="34E3494C"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1AFAA292"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14.8.1.</w:t>
            </w:r>
          </w:p>
        </w:tc>
        <w:tc>
          <w:tcPr>
            <w:tcW w:w="5386" w:type="dxa"/>
            <w:tcBorders>
              <w:top w:val="nil"/>
              <w:left w:val="nil"/>
              <w:bottom w:val="single" w:sz="4" w:space="0" w:color="auto"/>
              <w:right w:val="single" w:sz="4" w:space="0" w:color="auto"/>
            </w:tcBorders>
            <w:shd w:val="clear" w:color="auto" w:fill="auto"/>
            <w:hideMark/>
          </w:tcPr>
          <w:p w14:paraId="1C3B7423"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Gibt es einen dokumentierten Plan für die interne Auditierung aller Bereiche, auf die im GMP/GMP+ und HACCP Fragebogen Bezug genommen wird?</w:t>
            </w:r>
          </w:p>
        </w:tc>
        <w:tc>
          <w:tcPr>
            <w:tcW w:w="8080" w:type="dxa"/>
            <w:tcBorders>
              <w:top w:val="nil"/>
              <w:left w:val="nil"/>
              <w:bottom w:val="single" w:sz="4" w:space="0" w:color="auto"/>
              <w:right w:val="single" w:sz="4" w:space="0" w:color="auto"/>
            </w:tcBorders>
            <w:shd w:val="clear" w:color="000000" w:fill="FFFFFF"/>
            <w:hideMark/>
          </w:tcPr>
          <w:p w14:paraId="2FE325ED" w14:textId="77777777" w:rsidR="003209E7" w:rsidRPr="002D3327" w:rsidRDefault="003209E7" w:rsidP="003209E7">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t>Zusätzlich zur regelmäßigen internen Auditierung müssen alle Bereiche nach diesem Fragenkatalog regelmäßig auditiert werden.</w:t>
            </w:r>
            <w:r w:rsidRPr="002D3327">
              <w:rPr>
                <w:rFonts w:ascii="Calibri" w:eastAsia="Times New Roman" w:hAnsi="Calibri" w:cs="Calibri"/>
                <w:color w:val="333399"/>
                <w:sz w:val="24"/>
                <w:szCs w:val="24"/>
                <w:lang w:val="de-DE" w:eastAsia="zh-TW"/>
              </w:rPr>
              <w:t xml:space="preserve"> Der Assessor muss sich Auditberichte der internen Audits zeigen lassen.</w:t>
            </w:r>
          </w:p>
        </w:tc>
        <w:tc>
          <w:tcPr>
            <w:tcW w:w="935" w:type="dxa"/>
            <w:tcBorders>
              <w:top w:val="nil"/>
              <w:left w:val="nil"/>
              <w:bottom w:val="single" w:sz="4" w:space="0" w:color="auto"/>
              <w:right w:val="single" w:sz="4" w:space="0" w:color="auto"/>
            </w:tcBorders>
            <w:shd w:val="clear" w:color="000000" w:fill="FFFFFF"/>
            <w:vAlign w:val="center"/>
          </w:tcPr>
          <w:p w14:paraId="0E7FBAE2" w14:textId="77777777" w:rsidR="003209E7" w:rsidRPr="00A70EBF"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123A34" w14:paraId="688E1855" w14:textId="4A433B5E"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65858369" w14:textId="013347E8" w:rsidR="003209E7" w:rsidRPr="0093220A" w:rsidRDefault="003209E7" w:rsidP="003209E7">
            <w:pPr>
              <w:pStyle w:val="H2"/>
              <w:rPr>
                <w:color w:val="auto"/>
                <w:sz w:val="24"/>
                <w:szCs w:val="24"/>
                <w:u w:val="none"/>
                <w:lang w:eastAsia="zh-TW"/>
              </w:rPr>
            </w:pPr>
            <w:bookmarkStart w:id="83" w:name="_Toc81404782"/>
            <w:r w:rsidRPr="0093220A">
              <w:rPr>
                <w:color w:val="auto"/>
                <w:sz w:val="24"/>
                <w:szCs w:val="24"/>
                <w:u w:val="none"/>
                <w:lang w:eastAsia="zh-TW"/>
              </w:rPr>
              <w:t>14.9.</w:t>
            </w:r>
            <w:bookmarkEnd w:id="83"/>
          </w:p>
        </w:tc>
        <w:tc>
          <w:tcPr>
            <w:tcW w:w="5386" w:type="dxa"/>
            <w:tcBorders>
              <w:top w:val="nil"/>
              <w:left w:val="nil"/>
              <w:bottom w:val="single" w:sz="4" w:space="0" w:color="auto"/>
              <w:right w:val="single" w:sz="4" w:space="0" w:color="auto"/>
            </w:tcBorders>
            <w:shd w:val="clear" w:color="auto" w:fill="auto"/>
            <w:hideMark/>
          </w:tcPr>
          <w:p w14:paraId="4E0F420A" w14:textId="77777777" w:rsidR="003209E7" w:rsidRPr="002D3327" w:rsidRDefault="003209E7" w:rsidP="003209E7">
            <w:pPr>
              <w:pStyle w:val="H2"/>
              <w:rPr>
                <w:b w:val="0"/>
                <w:bCs w:val="0"/>
                <w:color w:val="auto"/>
                <w:sz w:val="24"/>
                <w:szCs w:val="24"/>
                <w:lang w:eastAsia="zh-TW"/>
              </w:rPr>
            </w:pPr>
            <w:bookmarkStart w:id="84" w:name="_Toc81404783"/>
            <w:r w:rsidRPr="0093220A">
              <w:rPr>
                <w:color w:val="auto"/>
                <w:sz w:val="24"/>
                <w:szCs w:val="24"/>
                <w:lang w:eastAsia="zh-TW"/>
              </w:rPr>
              <w:t xml:space="preserve">Gibt es ein </w:t>
            </w:r>
            <w:proofErr w:type="spellStart"/>
            <w:r w:rsidRPr="0093220A">
              <w:rPr>
                <w:color w:val="auto"/>
                <w:sz w:val="24"/>
                <w:szCs w:val="24"/>
                <w:lang w:eastAsia="zh-TW"/>
              </w:rPr>
              <w:t>schrifliches</w:t>
            </w:r>
            <w:proofErr w:type="spellEnd"/>
            <w:r w:rsidRPr="0093220A">
              <w:rPr>
                <w:color w:val="auto"/>
                <w:sz w:val="24"/>
                <w:szCs w:val="24"/>
                <w:lang w:eastAsia="zh-TW"/>
              </w:rPr>
              <w:t>, geeignetes Be- und Entladeverfahren?</w:t>
            </w:r>
            <w:bookmarkEnd w:id="84"/>
          </w:p>
        </w:tc>
        <w:tc>
          <w:tcPr>
            <w:tcW w:w="8080" w:type="dxa"/>
            <w:tcBorders>
              <w:top w:val="nil"/>
              <w:left w:val="nil"/>
              <w:bottom w:val="single" w:sz="4" w:space="0" w:color="auto"/>
              <w:right w:val="single" w:sz="4" w:space="0" w:color="auto"/>
            </w:tcBorders>
            <w:shd w:val="clear" w:color="000000" w:fill="FFFFFF"/>
            <w:hideMark/>
          </w:tcPr>
          <w:p w14:paraId="3A654CE1" w14:textId="77777777" w:rsidR="003209E7" w:rsidRPr="002D3327" w:rsidRDefault="003209E7" w:rsidP="003209E7">
            <w:pPr>
              <w:spacing w:after="0" w:line="240" w:lineRule="auto"/>
              <w:rPr>
                <w:rFonts w:ascii="Calibri" w:eastAsia="Times New Roman" w:hAnsi="Calibri" w:cs="Calibri"/>
                <w:b/>
                <w:bCs/>
                <w:sz w:val="24"/>
                <w:szCs w:val="24"/>
                <w:u w:val="single"/>
                <w:lang w:val="de-DE" w:eastAsia="zh-TW"/>
              </w:rPr>
            </w:pPr>
            <w:r w:rsidRPr="002D3327">
              <w:rPr>
                <w:rFonts w:ascii="Calibri" w:eastAsia="Times New Roman" w:hAnsi="Calibri" w:cs="Calibri"/>
                <w:b/>
                <w:bCs/>
                <w:sz w:val="24"/>
                <w:szCs w:val="24"/>
                <w:u w:val="single"/>
                <w:lang w:val="de-DE" w:eastAsia="zh-TW"/>
              </w:rPr>
              <w:t xml:space="preserve">Gibt es geeignete </w:t>
            </w:r>
            <w:r w:rsidRPr="002D3327">
              <w:rPr>
                <w:rFonts w:ascii="Calibri" w:eastAsia="Times New Roman" w:hAnsi="Calibri" w:cs="Calibri"/>
                <w:b/>
                <w:bCs/>
                <w:color w:val="333399"/>
                <w:sz w:val="24"/>
                <w:szCs w:val="24"/>
                <w:u w:val="single"/>
                <w:lang w:val="de-DE" w:eastAsia="zh-TW"/>
              </w:rPr>
              <w:t>schriftliche</w:t>
            </w:r>
            <w:r w:rsidRPr="002D3327">
              <w:rPr>
                <w:rFonts w:ascii="Calibri" w:eastAsia="Times New Roman" w:hAnsi="Calibri" w:cs="Calibri"/>
                <w:b/>
                <w:bCs/>
                <w:sz w:val="24"/>
                <w:szCs w:val="24"/>
                <w:u w:val="single"/>
                <w:lang w:val="de-DE" w:eastAsia="zh-TW"/>
              </w:rPr>
              <w:t xml:space="preserve"> Be- und Entladeverfahren?</w:t>
            </w:r>
          </w:p>
        </w:tc>
        <w:tc>
          <w:tcPr>
            <w:tcW w:w="935" w:type="dxa"/>
            <w:tcBorders>
              <w:top w:val="nil"/>
              <w:left w:val="nil"/>
              <w:bottom w:val="single" w:sz="4" w:space="0" w:color="auto"/>
              <w:right w:val="single" w:sz="4" w:space="0" w:color="auto"/>
            </w:tcBorders>
            <w:shd w:val="clear" w:color="000000" w:fill="FFFFFF"/>
            <w:vAlign w:val="center"/>
          </w:tcPr>
          <w:p w14:paraId="10495B52" w14:textId="77777777" w:rsidR="003209E7" w:rsidRPr="00A70EBF" w:rsidRDefault="003209E7" w:rsidP="003209E7">
            <w:pPr>
              <w:spacing w:after="0" w:line="240" w:lineRule="auto"/>
              <w:jc w:val="center"/>
              <w:rPr>
                <w:rFonts w:ascii="Calibri" w:eastAsia="Times New Roman" w:hAnsi="Calibri" w:cs="Calibri"/>
                <w:b/>
                <w:bCs/>
                <w:color w:val="0070C0"/>
                <w:sz w:val="24"/>
                <w:szCs w:val="24"/>
                <w:u w:val="single"/>
                <w:lang w:val="de-DE" w:eastAsia="zh-TW"/>
              </w:rPr>
            </w:pPr>
          </w:p>
        </w:tc>
      </w:tr>
      <w:tr w:rsidR="003209E7" w:rsidRPr="002D3327" w14:paraId="109A5F17" w14:textId="7EBD649A"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2E485158"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14.9.1.</w:t>
            </w:r>
          </w:p>
        </w:tc>
        <w:tc>
          <w:tcPr>
            <w:tcW w:w="5386" w:type="dxa"/>
            <w:tcBorders>
              <w:top w:val="nil"/>
              <w:left w:val="nil"/>
              <w:bottom w:val="single" w:sz="4" w:space="0" w:color="auto"/>
              <w:right w:val="single" w:sz="4" w:space="0" w:color="auto"/>
            </w:tcBorders>
            <w:shd w:val="clear" w:color="auto" w:fill="auto"/>
            <w:hideMark/>
          </w:tcPr>
          <w:p w14:paraId="276555FE" w14:textId="160B3ADF"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Gibt es eine </w:t>
            </w:r>
            <w:r w:rsidR="003B4DE1" w:rsidRPr="002D3327">
              <w:rPr>
                <w:rFonts w:ascii="Calibri" w:eastAsia="Times New Roman" w:hAnsi="Calibri" w:cs="Calibri"/>
                <w:sz w:val="24"/>
                <w:szCs w:val="24"/>
                <w:lang w:val="de-DE" w:eastAsia="zh-TW"/>
              </w:rPr>
              <w:t>Verfahrensanweisung,</w:t>
            </w:r>
            <w:r w:rsidRPr="002D3327">
              <w:rPr>
                <w:rFonts w:ascii="Calibri" w:eastAsia="Times New Roman" w:hAnsi="Calibri" w:cs="Calibri"/>
                <w:sz w:val="24"/>
                <w:szCs w:val="24"/>
                <w:lang w:val="de-DE" w:eastAsia="zh-TW"/>
              </w:rPr>
              <w:t xml:space="preserve"> dass der Fahrer/Mitarbeiter nur einen Domdeckel währen der Beladung öffnen darf?</w:t>
            </w:r>
          </w:p>
        </w:tc>
        <w:tc>
          <w:tcPr>
            <w:tcW w:w="8080" w:type="dxa"/>
            <w:tcBorders>
              <w:top w:val="nil"/>
              <w:left w:val="nil"/>
              <w:bottom w:val="single" w:sz="4" w:space="0" w:color="auto"/>
              <w:right w:val="single" w:sz="4" w:space="0" w:color="auto"/>
            </w:tcBorders>
            <w:shd w:val="clear" w:color="000000" w:fill="FFFFFF"/>
            <w:hideMark/>
          </w:tcPr>
          <w:p w14:paraId="75A0AD83" w14:textId="74096E3C"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Überprüfen Sie, ob alle Verladeaktivitäten in schriftlichen Verfahren beschrieben sind. Es wird empfohlen, eine vom Verlader unterschriebene Lade-Liste zu verwenden. Besondere Aufmerksamkeit (neben den normalen </w:t>
            </w:r>
            <w:proofErr w:type="spellStart"/>
            <w:r w:rsidRPr="002D3327">
              <w:rPr>
                <w:rFonts w:ascii="Calibri" w:eastAsia="Times New Roman" w:hAnsi="Calibri" w:cs="Calibri"/>
                <w:sz w:val="24"/>
                <w:szCs w:val="24"/>
                <w:lang w:val="de-DE" w:eastAsia="zh-TW"/>
              </w:rPr>
              <w:t>Be-und</w:t>
            </w:r>
            <w:proofErr w:type="spellEnd"/>
            <w:r w:rsidRPr="002D3327">
              <w:rPr>
                <w:rFonts w:ascii="Calibri" w:eastAsia="Times New Roman" w:hAnsi="Calibri" w:cs="Calibri"/>
                <w:sz w:val="24"/>
                <w:szCs w:val="24"/>
                <w:lang w:val="de-DE" w:eastAsia="zh-TW"/>
              </w:rPr>
              <w:t xml:space="preserve"> </w:t>
            </w:r>
            <w:r w:rsidR="00DE7E07" w:rsidRPr="002D3327">
              <w:rPr>
                <w:rFonts w:ascii="Calibri" w:eastAsia="Times New Roman" w:hAnsi="Calibri" w:cs="Calibri"/>
                <w:sz w:val="24"/>
                <w:szCs w:val="24"/>
                <w:lang w:val="de-DE" w:eastAsia="zh-TW"/>
              </w:rPr>
              <w:t>entlade</w:t>
            </w:r>
            <w:r w:rsidRPr="002D3327">
              <w:rPr>
                <w:rFonts w:ascii="Calibri" w:eastAsia="Times New Roman" w:hAnsi="Calibri" w:cs="Calibri"/>
                <w:sz w:val="24"/>
                <w:szCs w:val="24"/>
                <w:lang w:val="de-DE" w:eastAsia="zh-TW"/>
              </w:rPr>
              <w:t xml:space="preserve"> Verfahren) sollte darauf gegeben werden, dass während der Verladung nur ein Tankdeckel gleichzeitig geöffnet ist. Dies, um Verunreinigungen jeglicher Art zu vermeiden.</w:t>
            </w:r>
          </w:p>
        </w:tc>
        <w:tc>
          <w:tcPr>
            <w:tcW w:w="935" w:type="dxa"/>
            <w:tcBorders>
              <w:top w:val="nil"/>
              <w:left w:val="nil"/>
              <w:bottom w:val="single" w:sz="4" w:space="0" w:color="auto"/>
              <w:right w:val="single" w:sz="4" w:space="0" w:color="auto"/>
            </w:tcBorders>
            <w:shd w:val="clear" w:color="000000" w:fill="FFFFFF"/>
            <w:vAlign w:val="center"/>
          </w:tcPr>
          <w:p w14:paraId="42C96D3E" w14:textId="77777777" w:rsidR="003209E7" w:rsidRPr="00A70EBF"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123A34" w14:paraId="4042E75D" w14:textId="6B57AC05"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0D3EA84F" w14:textId="520C3779" w:rsidR="003209E7" w:rsidRPr="0093220A" w:rsidRDefault="003209E7" w:rsidP="003209E7">
            <w:pPr>
              <w:pStyle w:val="H2"/>
              <w:rPr>
                <w:color w:val="auto"/>
                <w:sz w:val="24"/>
                <w:szCs w:val="24"/>
                <w:u w:val="none"/>
                <w:lang w:eastAsia="zh-TW"/>
              </w:rPr>
            </w:pPr>
            <w:bookmarkStart w:id="85" w:name="_Toc81404784"/>
            <w:r w:rsidRPr="0093220A">
              <w:rPr>
                <w:color w:val="auto"/>
                <w:sz w:val="24"/>
                <w:szCs w:val="24"/>
                <w:u w:val="none"/>
                <w:lang w:eastAsia="zh-TW"/>
              </w:rPr>
              <w:t>14.10.</w:t>
            </w:r>
            <w:bookmarkEnd w:id="85"/>
          </w:p>
        </w:tc>
        <w:tc>
          <w:tcPr>
            <w:tcW w:w="5386" w:type="dxa"/>
            <w:tcBorders>
              <w:top w:val="nil"/>
              <w:left w:val="nil"/>
              <w:bottom w:val="single" w:sz="4" w:space="0" w:color="auto"/>
              <w:right w:val="single" w:sz="4" w:space="0" w:color="auto"/>
            </w:tcBorders>
            <w:shd w:val="clear" w:color="auto" w:fill="auto"/>
            <w:hideMark/>
          </w:tcPr>
          <w:p w14:paraId="37CBA5F5" w14:textId="493A4EFC" w:rsidR="003209E7" w:rsidRPr="002D3327" w:rsidRDefault="003209E7" w:rsidP="003209E7">
            <w:pPr>
              <w:pStyle w:val="H2"/>
              <w:rPr>
                <w:b w:val="0"/>
                <w:bCs w:val="0"/>
                <w:sz w:val="24"/>
                <w:szCs w:val="24"/>
                <w:lang w:eastAsia="zh-TW"/>
              </w:rPr>
            </w:pPr>
            <w:bookmarkStart w:id="86" w:name="_Toc81404785"/>
            <w:r w:rsidRPr="0093220A">
              <w:rPr>
                <w:color w:val="auto"/>
                <w:sz w:val="24"/>
                <w:szCs w:val="24"/>
                <w:lang w:eastAsia="zh-TW"/>
              </w:rPr>
              <w:t xml:space="preserve">Ist die gesamte Ausrüstung, die mit Produkten in Berührung kommt, dafür ausgelegt, die Produktqualität zu </w:t>
            </w:r>
            <w:bookmarkEnd w:id="86"/>
            <w:r w:rsidR="002B07C6" w:rsidRPr="0093220A">
              <w:rPr>
                <w:color w:val="auto"/>
                <w:sz w:val="24"/>
                <w:szCs w:val="24"/>
                <w:lang w:eastAsia="zh-TW"/>
              </w:rPr>
              <w:t>schützen?</w:t>
            </w:r>
          </w:p>
        </w:tc>
        <w:tc>
          <w:tcPr>
            <w:tcW w:w="8080" w:type="dxa"/>
            <w:tcBorders>
              <w:top w:val="nil"/>
              <w:left w:val="nil"/>
              <w:bottom w:val="single" w:sz="4" w:space="0" w:color="auto"/>
              <w:right w:val="single" w:sz="4" w:space="0" w:color="auto"/>
            </w:tcBorders>
            <w:shd w:val="clear" w:color="auto" w:fill="auto"/>
            <w:hideMark/>
          </w:tcPr>
          <w:p w14:paraId="1AAA77E1" w14:textId="3C384DFE" w:rsidR="003209E7" w:rsidRPr="002D3327" w:rsidRDefault="003209E7" w:rsidP="003209E7">
            <w:pPr>
              <w:spacing w:after="0" w:line="240" w:lineRule="auto"/>
              <w:rPr>
                <w:rFonts w:ascii="Calibri" w:eastAsia="Times New Roman" w:hAnsi="Calibri" w:cs="Calibri"/>
                <w:b/>
                <w:bCs/>
                <w:sz w:val="24"/>
                <w:szCs w:val="24"/>
                <w:u w:val="single"/>
                <w:lang w:val="de-DE" w:eastAsia="zh-TW"/>
              </w:rPr>
            </w:pPr>
            <w:r w:rsidRPr="002D3327">
              <w:rPr>
                <w:rFonts w:ascii="Calibri" w:eastAsia="Times New Roman" w:hAnsi="Calibri" w:cs="Calibri"/>
                <w:b/>
                <w:bCs/>
                <w:sz w:val="24"/>
                <w:szCs w:val="24"/>
                <w:u w:val="single"/>
                <w:lang w:val="de-DE" w:eastAsia="zh-TW"/>
              </w:rPr>
              <w:t xml:space="preserve">Ist die gesamte Ausrüstung, die mit Produkten in Berührung kommt, dafür ausgelegt, die Produktqualität zu </w:t>
            </w:r>
            <w:r w:rsidR="002B07C6" w:rsidRPr="002D3327">
              <w:rPr>
                <w:rFonts w:ascii="Calibri" w:eastAsia="Times New Roman" w:hAnsi="Calibri" w:cs="Calibri"/>
                <w:b/>
                <w:bCs/>
                <w:sz w:val="24"/>
                <w:szCs w:val="24"/>
                <w:u w:val="single"/>
                <w:lang w:val="de-DE" w:eastAsia="zh-TW"/>
              </w:rPr>
              <w:t>schützen?</w:t>
            </w:r>
          </w:p>
        </w:tc>
        <w:tc>
          <w:tcPr>
            <w:tcW w:w="935" w:type="dxa"/>
            <w:tcBorders>
              <w:top w:val="nil"/>
              <w:left w:val="nil"/>
              <w:bottom w:val="single" w:sz="4" w:space="0" w:color="auto"/>
              <w:right w:val="single" w:sz="4" w:space="0" w:color="auto"/>
            </w:tcBorders>
            <w:vAlign w:val="center"/>
          </w:tcPr>
          <w:p w14:paraId="1D6F2505" w14:textId="77777777" w:rsidR="003209E7" w:rsidRPr="00A70EBF" w:rsidRDefault="003209E7" w:rsidP="003209E7">
            <w:pPr>
              <w:spacing w:after="0" w:line="240" w:lineRule="auto"/>
              <w:jc w:val="center"/>
              <w:rPr>
                <w:rFonts w:ascii="Calibri" w:eastAsia="Times New Roman" w:hAnsi="Calibri" w:cs="Calibri"/>
                <w:b/>
                <w:bCs/>
                <w:color w:val="0070C0"/>
                <w:sz w:val="24"/>
                <w:szCs w:val="24"/>
                <w:u w:val="single"/>
                <w:lang w:val="de-DE" w:eastAsia="zh-TW"/>
              </w:rPr>
            </w:pPr>
          </w:p>
        </w:tc>
      </w:tr>
      <w:tr w:rsidR="003209E7" w:rsidRPr="00123A34" w14:paraId="43FD4FC2" w14:textId="0FD82174"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61B2ABA2"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14.10.1</w:t>
            </w:r>
          </w:p>
        </w:tc>
        <w:tc>
          <w:tcPr>
            <w:tcW w:w="5386" w:type="dxa"/>
            <w:tcBorders>
              <w:top w:val="nil"/>
              <w:left w:val="nil"/>
              <w:bottom w:val="single" w:sz="4" w:space="0" w:color="auto"/>
              <w:right w:val="single" w:sz="4" w:space="0" w:color="auto"/>
            </w:tcBorders>
            <w:shd w:val="clear" w:color="auto" w:fill="auto"/>
            <w:hideMark/>
          </w:tcPr>
          <w:p w14:paraId="1E6F3F51"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Ist die produktberührende Ausrüstung für Beladevorgänge für nur ein Produkt bestimmt oder werden zwischen Ladevorgängen validierte schriftliche Reinigungsverfahren angewandt?</w:t>
            </w:r>
          </w:p>
        </w:tc>
        <w:tc>
          <w:tcPr>
            <w:tcW w:w="8080" w:type="dxa"/>
            <w:tcBorders>
              <w:top w:val="nil"/>
              <w:left w:val="nil"/>
              <w:bottom w:val="single" w:sz="4" w:space="0" w:color="auto"/>
              <w:right w:val="single" w:sz="4" w:space="0" w:color="auto"/>
            </w:tcBorders>
            <w:shd w:val="clear" w:color="000000" w:fill="FFFFFF"/>
            <w:hideMark/>
          </w:tcPr>
          <w:p w14:paraId="2CDCDB9F" w14:textId="227EB890"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Es empfiehlt sich, die gesamte Ladeausrüstung einschl. Rohrleitungen, Pumpen, Ventile, Durchflussmessgeräte, fester </w:t>
            </w:r>
            <w:proofErr w:type="spellStart"/>
            <w:r w:rsidRPr="002D3327">
              <w:rPr>
                <w:rFonts w:ascii="Calibri" w:eastAsia="Times New Roman" w:hAnsi="Calibri" w:cs="Calibri"/>
                <w:sz w:val="24"/>
                <w:szCs w:val="24"/>
                <w:lang w:val="de-DE" w:eastAsia="zh-TW"/>
              </w:rPr>
              <w:t>Ladearme</w:t>
            </w:r>
            <w:proofErr w:type="spellEnd"/>
            <w:r w:rsidRPr="002D3327">
              <w:rPr>
                <w:rFonts w:ascii="Calibri" w:eastAsia="Times New Roman" w:hAnsi="Calibri" w:cs="Calibri"/>
                <w:sz w:val="24"/>
                <w:szCs w:val="24"/>
                <w:lang w:val="de-DE" w:eastAsia="zh-TW"/>
              </w:rPr>
              <w:t xml:space="preserve"> oder flexibler Schläuche jeweils einem einzigen Lebensmittelprodukt vorzubehalten und entsprechend zu kennzeichnen. Alternativ sollte die Ausrüstung zum letzten Mal als Minimum für das gleiche Produkt in industrieller oder technischer Qualität oder für ein </w:t>
            </w:r>
            <w:r w:rsidRPr="002D3327">
              <w:rPr>
                <w:rFonts w:ascii="Calibri" w:eastAsia="Times New Roman" w:hAnsi="Calibri" w:cs="Calibri"/>
                <w:sz w:val="24"/>
                <w:szCs w:val="24"/>
                <w:lang w:val="de-DE" w:eastAsia="zh-TW"/>
              </w:rPr>
              <w:lastRenderedPageBreak/>
              <w:t>anderes akzeptables Lebensmittel-Produkt verwendet worden sein. In jedem Fall sollten schriftliche, auf Effektivität validierte Reinigungsverfahren zur Anwendung kommen, bevor ein anderes Produkt abgefüllt werden soll.</w:t>
            </w:r>
          </w:p>
        </w:tc>
        <w:tc>
          <w:tcPr>
            <w:tcW w:w="935" w:type="dxa"/>
            <w:tcBorders>
              <w:top w:val="nil"/>
              <w:left w:val="nil"/>
              <w:bottom w:val="single" w:sz="4" w:space="0" w:color="auto"/>
              <w:right w:val="single" w:sz="4" w:space="0" w:color="auto"/>
            </w:tcBorders>
            <w:shd w:val="clear" w:color="000000" w:fill="FFFFFF"/>
            <w:vAlign w:val="center"/>
          </w:tcPr>
          <w:p w14:paraId="71880B7F" w14:textId="77777777" w:rsidR="003209E7" w:rsidRPr="00A70EBF"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123A34" w14:paraId="7C64216E" w14:textId="634C254B"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67E9B0CF"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14.10.2</w:t>
            </w:r>
          </w:p>
        </w:tc>
        <w:tc>
          <w:tcPr>
            <w:tcW w:w="5386" w:type="dxa"/>
            <w:tcBorders>
              <w:top w:val="nil"/>
              <w:left w:val="nil"/>
              <w:bottom w:val="single" w:sz="4" w:space="0" w:color="auto"/>
              <w:right w:val="single" w:sz="4" w:space="0" w:color="auto"/>
            </w:tcBorders>
            <w:shd w:val="clear" w:color="auto" w:fill="auto"/>
            <w:hideMark/>
          </w:tcPr>
          <w:p w14:paraId="0B30E9F1"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Ist die produktberührende Ausrüstung für Entlade-Vorgänge für nur ein Produkt bestimmt oder werden zwischen Entlade-Vorgängen validierte schriftliche Reinigungsverfahren angewandt?</w:t>
            </w:r>
          </w:p>
        </w:tc>
        <w:tc>
          <w:tcPr>
            <w:tcW w:w="8080" w:type="dxa"/>
            <w:tcBorders>
              <w:top w:val="nil"/>
              <w:left w:val="nil"/>
              <w:bottom w:val="single" w:sz="4" w:space="0" w:color="auto"/>
              <w:right w:val="single" w:sz="4" w:space="0" w:color="auto"/>
            </w:tcBorders>
            <w:shd w:val="clear" w:color="000000" w:fill="FFFFFF"/>
            <w:hideMark/>
          </w:tcPr>
          <w:p w14:paraId="6E8B75E0" w14:textId="77777777" w:rsidR="003209E7" w:rsidRPr="002D3327" w:rsidRDefault="003209E7" w:rsidP="003209E7">
            <w:pPr>
              <w:spacing w:after="0" w:line="240" w:lineRule="auto"/>
              <w:rPr>
                <w:rFonts w:ascii="Calibri" w:eastAsia="Times New Roman" w:hAnsi="Calibri" w:cs="Calibri"/>
                <w:color w:val="000000"/>
                <w:sz w:val="24"/>
                <w:szCs w:val="24"/>
                <w:lang w:val="de-DE" w:eastAsia="zh-TW"/>
              </w:rPr>
            </w:pPr>
            <w:r w:rsidRPr="002D3327">
              <w:rPr>
                <w:rFonts w:ascii="Calibri" w:eastAsia="Times New Roman" w:hAnsi="Calibri" w:cs="Calibri"/>
                <w:color w:val="000000"/>
                <w:sz w:val="24"/>
                <w:szCs w:val="24"/>
                <w:lang w:val="de-DE" w:eastAsia="zh-TW"/>
              </w:rPr>
              <w:t xml:space="preserve">Es empfiehlt sich, die gesamte Entlade-Ausrüstung einschl. Rohre, Pumpen, Ventile, Durchflussmessgeräte, fester </w:t>
            </w:r>
            <w:proofErr w:type="spellStart"/>
            <w:r w:rsidRPr="002D3327">
              <w:rPr>
                <w:rFonts w:ascii="Calibri" w:eastAsia="Times New Roman" w:hAnsi="Calibri" w:cs="Calibri"/>
                <w:color w:val="000000"/>
                <w:sz w:val="24"/>
                <w:szCs w:val="24"/>
                <w:lang w:val="de-DE" w:eastAsia="zh-TW"/>
              </w:rPr>
              <w:t>Ladearme</w:t>
            </w:r>
            <w:proofErr w:type="spellEnd"/>
            <w:r w:rsidRPr="002D3327">
              <w:rPr>
                <w:rFonts w:ascii="Calibri" w:eastAsia="Times New Roman" w:hAnsi="Calibri" w:cs="Calibri"/>
                <w:color w:val="000000"/>
                <w:sz w:val="24"/>
                <w:szCs w:val="24"/>
                <w:lang w:val="de-DE" w:eastAsia="zh-TW"/>
              </w:rPr>
              <w:t xml:space="preserve"> oder flexibler Schläuche jeweils einem einzigen Lebensmittel-, Futtermittel-Produkt oder Lebensmittelkontaktmaterial, vorzubehalten und entsprechend zu kennzeichnen. Alternativ sollte die Ausrüstung zum letzten Mal als Minimum für das gleiche Produkt in industrieller / technischer Qualität oder für ein anderes akzeptables Lebensmittelprodukt verwendet worden sein. In jedem Fall sollten schriftliche, auf Effektivität validierte Reinigungsverfahren zur Anwendung kommen, bevor ein anderes Produkt abgefüllt werden soll. Die Entladung erfolgt vorzugsweise mit einer Pumpe und einem festen Entladearm oder flexiblen Schlauch, der am Bodenventil der Transportausrüstung angeschlossen ist. Ein Filter am Lufteinlass empfiehlt sich, um zu verhindern, dass während der Entladung Partikel eindringen. Alternativ kann die Entladung durch Unterdrucksetzen der Transportausrüstung mit sauberem Stickstoff oder trockener, gefilterter Luft erfolgen.</w:t>
            </w:r>
          </w:p>
        </w:tc>
        <w:tc>
          <w:tcPr>
            <w:tcW w:w="935" w:type="dxa"/>
            <w:tcBorders>
              <w:top w:val="nil"/>
              <w:left w:val="nil"/>
              <w:bottom w:val="single" w:sz="4" w:space="0" w:color="auto"/>
              <w:right w:val="single" w:sz="4" w:space="0" w:color="auto"/>
            </w:tcBorders>
            <w:shd w:val="clear" w:color="000000" w:fill="FFFFFF"/>
            <w:vAlign w:val="center"/>
          </w:tcPr>
          <w:p w14:paraId="7B3F91AC" w14:textId="77777777" w:rsidR="003209E7" w:rsidRPr="00A70EBF"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123A34" w14:paraId="6433C677" w14:textId="390BEDBA"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286378B7"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14.10.3</w:t>
            </w:r>
          </w:p>
        </w:tc>
        <w:tc>
          <w:tcPr>
            <w:tcW w:w="5386" w:type="dxa"/>
            <w:tcBorders>
              <w:top w:val="nil"/>
              <w:left w:val="nil"/>
              <w:bottom w:val="single" w:sz="4" w:space="0" w:color="auto"/>
              <w:right w:val="single" w:sz="4" w:space="0" w:color="auto"/>
            </w:tcBorders>
            <w:shd w:val="clear" w:color="auto" w:fill="auto"/>
            <w:hideMark/>
          </w:tcPr>
          <w:p w14:paraId="0B1AD2C9"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Ist die gesamte produktführende Ausrüstung gekennzeichnet?</w:t>
            </w:r>
          </w:p>
        </w:tc>
        <w:tc>
          <w:tcPr>
            <w:tcW w:w="8080" w:type="dxa"/>
            <w:tcBorders>
              <w:top w:val="nil"/>
              <w:left w:val="nil"/>
              <w:bottom w:val="single" w:sz="4" w:space="0" w:color="auto"/>
              <w:right w:val="single" w:sz="4" w:space="0" w:color="auto"/>
            </w:tcBorders>
            <w:shd w:val="clear" w:color="000000" w:fill="FFFFFF"/>
            <w:hideMark/>
          </w:tcPr>
          <w:p w14:paraId="1F151561"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Prüfen Sie Rohre, Entlade-Ventile, Schläuchen usw. auf korrekte und haltbare Kennzeichnung.</w:t>
            </w:r>
          </w:p>
        </w:tc>
        <w:tc>
          <w:tcPr>
            <w:tcW w:w="935" w:type="dxa"/>
            <w:tcBorders>
              <w:top w:val="nil"/>
              <w:left w:val="nil"/>
              <w:bottom w:val="single" w:sz="4" w:space="0" w:color="auto"/>
              <w:right w:val="single" w:sz="4" w:space="0" w:color="auto"/>
            </w:tcBorders>
            <w:shd w:val="clear" w:color="000000" w:fill="FFFFFF"/>
            <w:vAlign w:val="center"/>
          </w:tcPr>
          <w:p w14:paraId="19ABC5AD" w14:textId="77777777" w:rsidR="003209E7" w:rsidRPr="00A70EBF"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123A34" w14:paraId="2ABCE736" w14:textId="3AC81D42"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3151B1FA"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14.10.4</w:t>
            </w:r>
          </w:p>
        </w:tc>
        <w:tc>
          <w:tcPr>
            <w:tcW w:w="5386" w:type="dxa"/>
            <w:tcBorders>
              <w:top w:val="nil"/>
              <w:left w:val="nil"/>
              <w:bottom w:val="single" w:sz="4" w:space="0" w:color="auto"/>
              <w:right w:val="single" w:sz="4" w:space="0" w:color="auto"/>
            </w:tcBorders>
            <w:shd w:val="clear" w:color="auto" w:fill="auto"/>
            <w:hideMark/>
          </w:tcPr>
          <w:p w14:paraId="26258922"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Wird die gesamte produktführende Ausrüstung nach dem Betrieb in Übereinstimmung mit schriftlichen Verfahren entleert und verschlossen?</w:t>
            </w:r>
          </w:p>
        </w:tc>
        <w:tc>
          <w:tcPr>
            <w:tcW w:w="8080" w:type="dxa"/>
            <w:tcBorders>
              <w:top w:val="nil"/>
              <w:left w:val="nil"/>
              <w:bottom w:val="single" w:sz="4" w:space="0" w:color="auto"/>
              <w:right w:val="single" w:sz="4" w:space="0" w:color="auto"/>
            </w:tcBorders>
            <w:shd w:val="clear" w:color="000000" w:fill="FFFFFF"/>
            <w:hideMark/>
          </w:tcPr>
          <w:p w14:paraId="090A9181"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Die gesamte Ausrüstung einschl. aller Anschlüsse und Schläuche sollte nach dem Gebrauch sofort entleert und verschlossen werden, um eine Kontamination durch Staub und Feuchtigkeit zu verhindern. Flexible Schläuche und andere Ladevorrichtungen sollten richtig gelagert werden, um Kontamination und </w:t>
            </w:r>
            <w:r w:rsidRPr="002D3327">
              <w:rPr>
                <w:rFonts w:ascii="Calibri" w:eastAsia="Times New Roman" w:hAnsi="Calibri" w:cs="Calibri"/>
                <w:sz w:val="24"/>
                <w:szCs w:val="24"/>
                <w:lang w:val="de-DE" w:eastAsia="zh-TW"/>
              </w:rPr>
              <w:lastRenderedPageBreak/>
              <w:t>falscher Verwendung vorzubeugen. Es empfiehlt sich, die kundeneigenen Schläuche und Anschlüsse für das Entladen bei der Kunden-Betriebsstätte zu verwenden.</w:t>
            </w:r>
          </w:p>
        </w:tc>
        <w:tc>
          <w:tcPr>
            <w:tcW w:w="935" w:type="dxa"/>
            <w:tcBorders>
              <w:top w:val="nil"/>
              <w:left w:val="nil"/>
              <w:bottom w:val="single" w:sz="4" w:space="0" w:color="auto"/>
              <w:right w:val="single" w:sz="4" w:space="0" w:color="auto"/>
            </w:tcBorders>
            <w:shd w:val="clear" w:color="000000" w:fill="FFFFFF"/>
            <w:vAlign w:val="center"/>
          </w:tcPr>
          <w:p w14:paraId="2A173090" w14:textId="77777777" w:rsidR="003209E7" w:rsidRPr="00A70EBF"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123A34" w14:paraId="6E781147" w14:textId="2EAED976"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2BFECEBF"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14.10.5</w:t>
            </w:r>
          </w:p>
        </w:tc>
        <w:tc>
          <w:tcPr>
            <w:tcW w:w="5386" w:type="dxa"/>
            <w:tcBorders>
              <w:top w:val="nil"/>
              <w:left w:val="nil"/>
              <w:bottom w:val="single" w:sz="4" w:space="0" w:color="auto"/>
              <w:right w:val="single" w:sz="4" w:space="0" w:color="auto"/>
            </w:tcBorders>
            <w:shd w:val="clear" w:color="auto" w:fill="auto"/>
            <w:hideMark/>
          </w:tcPr>
          <w:p w14:paraId="694E3DD7"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Verplombt das bewertete Unternehmen alle Ventile und Öffnungen nach dem Beladen?</w:t>
            </w:r>
          </w:p>
        </w:tc>
        <w:tc>
          <w:tcPr>
            <w:tcW w:w="8080" w:type="dxa"/>
            <w:tcBorders>
              <w:top w:val="nil"/>
              <w:left w:val="nil"/>
              <w:bottom w:val="single" w:sz="4" w:space="0" w:color="auto"/>
              <w:right w:val="single" w:sz="4" w:space="0" w:color="auto"/>
            </w:tcBorders>
            <w:shd w:val="clear" w:color="000000" w:fill="FFFFFF"/>
            <w:hideMark/>
          </w:tcPr>
          <w:p w14:paraId="79A753BE"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Gemäß Kundenanforderungen oder falls solche nicht vorliegen auf Grund eigener Initiative sollten Ventile und Öffnungen nach der Beladung verplombt werden. Wenn gefordert, sind die Plomben-Nummern auf den Begleitdokumenten anzugeben.</w:t>
            </w:r>
          </w:p>
        </w:tc>
        <w:tc>
          <w:tcPr>
            <w:tcW w:w="935" w:type="dxa"/>
            <w:tcBorders>
              <w:top w:val="nil"/>
              <w:left w:val="nil"/>
              <w:bottom w:val="single" w:sz="4" w:space="0" w:color="auto"/>
              <w:right w:val="single" w:sz="4" w:space="0" w:color="auto"/>
            </w:tcBorders>
            <w:shd w:val="clear" w:color="000000" w:fill="FFFFFF"/>
            <w:vAlign w:val="center"/>
          </w:tcPr>
          <w:p w14:paraId="04D959BD" w14:textId="77777777" w:rsidR="003209E7" w:rsidRPr="00A70EBF"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2D3327" w14:paraId="5823A9E0" w14:textId="4903DD63"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0F3BB460"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14.10.6</w:t>
            </w:r>
          </w:p>
        </w:tc>
        <w:tc>
          <w:tcPr>
            <w:tcW w:w="5386" w:type="dxa"/>
            <w:tcBorders>
              <w:top w:val="nil"/>
              <w:left w:val="nil"/>
              <w:bottom w:val="single" w:sz="4" w:space="0" w:color="auto"/>
              <w:right w:val="single" w:sz="4" w:space="0" w:color="auto"/>
            </w:tcBorders>
            <w:shd w:val="clear" w:color="auto" w:fill="auto"/>
            <w:hideMark/>
          </w:tcPr>
          <w:p w14:paraId="008389CA"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Verplombt das bewertete Unternehmen alle Ventile und Öffnungen nach dem Reinigen?</w:t>
            </w:r>
          </w:p>
        </w:tc>
        <w:tc>
          <w:tcPr>
            <w:tcW w:w="8080" w:type="dxa"/>
            <w:tcBorders>
              <w:top w:val="nil"/>
              <w:left w:val="nil"/>
              <w:bottom w:val="single" w:sz="4" w:space="0" w:color="auto"/>
              <w:right w:val="single" w:sz="4" w:space="0" w:color="auto"/>
            </w:tcBorders>
            <w:shd w:val="clear" w:color="000000" w:fill="FFFFFF"/>
            <w:hideMark/>
          </w:tcPr>
          <w:p w14:paraId="5149C5BA"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Keine Richtlinien</w:t>
            </w:r>
          </w:p>
        </w:tc>
        <w:tc>
          <w:tcPr>
            <w:tcW w:w="935" w:type="dxa"/>
            <w:tcBorders>
              <w:top w:val="nil"/>
              <w:left w:val="nil"/>
              <w:bottom w:val="single" w:sz="4" w:space="0" w:color="auto"/>
              <w:right w:val="single" w:sz="4" w:space="0" w:color="auto"/>
            </w:tcBorders>
            <w:shd w:val="clear" w:color="000000" w:fill="FFFFFF"/>
            <w:vAlign w:val="center"/>
          </w:tcPr>
          <w:p w14:paraId="34510BE9" w14:textId="77777777" w:rsidR="003209E7" w:rsidRPr="00A70EBF"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123A34" w14:paraId="1367C5D9" w14:textId="20F0EB55"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6B38DA67" w14:textId="390BE23B" w:rsidR="003209E7" w:rsidRPr="0093220A" w:rsidRDefault="003209E7" w:rsidP="003209E7">
            <w:pPr>
              <w:pStyle w:val="H2"/>
              <w:rPr>
                <w:sz w:val="24"/>
                <w:szCs w:val="24"/>
                <w:u w:val="none"/>
                <w:lang w:eastAsia="zh-TW"/>
              </w:rPr>
            </w:pPr>
            <w:bookmarkStart w:id="87" w:name="_Toc81404786"/>
            <w:r w:rsidRPr="0093220A">
              <w:rPr>
                <w:color w:val="auto"/>
                <w:sz w:val="24"/>
                <w:szCs w:val="24"/>
                <w:u w:val="none"/>
                <w:lang w:eastAsia="zh-TW"/>
              </w:rPr>
              <w:t>14.11</w:t>
            </w:r>
            <w:bookmarkEnd w:id="87"/>
          </w:p>
        </w:tc>
        <w:tc>
          <w:tcPr>
            <w:tcW w:w="5386" w:type="dxa"/>
            <w:tcBorders>
              <w:top w:val="nil"/>
              <w:left w:val="nil"/>
              <w:bottom w:val="single" w:sz="4" w:space="0" w:color="auto"/>
              <w:right w:val="single" w:sz="4" w:space="0" w:color="auto"/>
            </w:tcBorders>
            <w:shd w:val="clear" w:color="000000" w:fill="FFFFFF"/>
            <w:hideMark/>
          </w:tcPr>
          <w:p w14:paraId="7F1F8E0F" w14:textId="77777777" w:rsidR="003209E7" w:rsidRPr="002D3327" w:rsidRDefault="003209E7" w:rsidP="003209E7">
            <w:pPr>
              <w:pStyle w:val="H2"/>
              <w:rPr>
                <w:b w:val="0"/>
                <w:bCs w:val="0"/>
                <w:color w:val="auto"/>
                <w:sz w:val="24"/>
                <w:szCs w:val="24"/>
                <w:lang w:eastAsia="zh-TW"/>
              </w:rPr>
            </w:pPr>
            <w:bookmarkStart w:id="88" w:name="_Toc81404787"/>
            <w:r w:rsidRPr="0093220A">
              <w:rPr>
                <w:color w:val="auto"/>
                <w:sz w:val="24"/>
                <w:szCs w:val="24"/>
                <w:lang w:eastAsia="zh-TW"/>
              </w:rPr>
              <w:t>Werden geeignete schriftliche Verfahrensanweisungen in Bezug auf Tierfutter angewandt?</w:t>
            </w:r>
            <w:bookmarkEnd w:id="88"/>
          </w:p>
        </w:tc>
        <w:tc>
          <w:tcPr>
            <w:tcW w:w="8080" w:type="dxa"/>
            <w:tcBorders>
              <w:top w:val="nil"/>
              <w:left w:val="nil"/>
              <w:bottom w:val="single" w:sz="4" w:space="0" w:color="auto"/>
              <w:right w:val="single" w:sz="4" w:space="0" w:color="auto"/>
            </w:tcBorders>
            <w:shd w:val="clear" w:color="000000" w:fill="FFFFFF"/>
            <w:hideMark/>
          </w:tcPr>
          <w:p w14:paraId="7899E456" w14:textId="77777777" w:rsidR="003209E7" w:rsidRPr="002D3327" w:rsidRDefault="003209E7" w:rsidP="003209E7">
            <w:pPr>
              <w:spacing w:after="0" w:line="240" w:lineRule="auto"/>
              <w:rPr>
                <w:rFonts w:ascii="Calibri" w:eastAsia="Times New Roman" w:hAnsi="Calibri" w:cs="Calibri"/>
                <w:b/>
                <w:bCs/>
                <w:sz w:val="24"/>
                <w:szCs w:val="24"/>
                <w:u w:val="single"/>
                <w:lang w:val="de-DE" w:eastAsia="zh-TW"/>
              </w:rPr>
            </w:pPr>
            <w:r w:rsidRPr="002D3327">
              <w:rPr>
                <w:rFonts w:ascii="Calibri" w:eastAsia="Times New Roman" w:hAnsi="Calibri" w:cs="Calibri"/>
                <w:b/>
                <w:bCs/>
                <w:sz w:val="24"/>
                <w:szCs w:val="24"/>
                <w:u w:val="single"/>
                <w:lang w:val="de-DE" w:eastAsia="zh-TW"/>
              </w:rPr>
              <w:t xml:space="preserve">Gibt es geeignete </w:t>
            </w:r>
            <w:r w:rsidRPr="002D3327">
              <w:rPr>
                <w:rFonts w:ascii="Calibri" w:eastAsia="Times New Roman" w:hAnsi="Calibri" w:cs="Calibri"/>
                <w:b/>
                <w:bCs/>
                <w:color w:val="333399"/>
                <w:sz w:val="24"/>
                <w:szCs w:val="24"/>
                <w:u w:val="single"/>
                <w:lang w:val="de-DE" w:eastAsia="zh-TW"/>
              </w:rPr>
              <w:t>schriftliche</w:t>
            </w:r>
            <w:r w:rsidRPr="002D3327">
              <w:rPr>
                <w:rFonts w:ascii="Calibri" w:eastAsia="Times New Roman" w:hAnsi="Calibri" w:cs="Calibri"/>
                <w:b/>
                <w:bCs/>
                <w:sz w:val="24"/>
                <w:szCs w:val="24"/>
                <w:u w:val="single"/>
                <w:lang w:val="de-DE" w:eastAsia="zh-TW"/>
              </w:rPr>
              <w:t xml:space="preserve"> Verfahrensanweisungen in Bezug auf Tierfutter?</w:t>
            </w:r>
          </w:p>
        </w:tc>
        <w:tc>
          <w:tcPr>
            <w:tcW w:w="935" w:type="dxa"/>
            <w:tcBorders>
              <w:top w:val="nil"/>
              <w:left w:val="nil"/>
              <w:bottom w:val="single" w:sz="4" w:space="0" w:color="auto"/>
              <w:right w:val="single" w:sz="4" w:space="0" w:color="auto"/>
            </w:tcBorders>
            <w:shd w:val="clear" w:color="000000" w:fill="FFFFFF"/>
            <w:vAlign w:val="center"/>
          </w:tcPr>
          <w:p w14:paraId="5580D7F8" w14:textId="77777777" w:rsidR="003209E7" w:rsidRPr="00A70EBF" w:rsidRDefault="003209E7" w:rsidP="003209E7">
            <w:pPr>
              <w:spacing w:after="0" w:line="240" w:lineRule="auto"/>
              <w:jc w:val="center"/>
              <w:rPr>
                <w:rFonts w:ascii="Calibri" w:eastAsia="Times New Roman" w:hAnsi="Calibri" w:cs="Calibri"/>
                <w:b/>
                <w:bCs/>
                <w:color w:val="0070C0"/>
                <w:sz w:val="24"/>
                <w:szCs w:val="24"/>
                <w:u w:val="single"/>
                <w:lang w:val="de-DE" w:eastAsia="zh-TW"/>
              </w:rPr>
            </w:pPr>
          </w:p>
        </w:tc>
      </w:tr>
      <w:tr w:rsidR="003209E7" w:rsidRPr="002D3327" w14:paraId="0FBBB7FA" w14:textId="4AF967B2"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0F1DCE1B"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14.11.1</w:t>
            </w:r>
          </w:p>
        </w:tc>
        <w:tc>
          <w:tcPr>
            <w:tcW w:w="5386" w:type="dxa"/>
            <w:tcBorders>
              <w:top w:val="nil"/>
              <w:left w:val="nil"/>
              <w:bottom w:val="single" w:sz="4" w:space="0" w:color="auto"/>
              <w:right w:val="single" w:sz="4" w:space="0" w:color="auto"/>
            </w:tcBorders>
            <w:shd w:val="clear" w:color="auto" w:fill="auto"/>
            <w:hideMark/>
          </w:tcPr>
          <w:p w14:paraId="0578A519"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 xml:space="preserve">Wird eine schriftliche Verfahrensanweisung für die Reinigungsverfahren gemäß den Anforderungen der GMP+ Tierfutter Produkt-Datenbank angewandt? </w:t>
            </w:r>
          </w:p>
        </w:tc>
        <w:tc>
          <w:tcPr>
            <w:tcW w:w="8080" w:type="dxa"/>
            <w:tcBorders>
              <w:top w:val="nil"/>
              <w:left w:val="nil"/>
              <w:bottom w:val="single" w:sz="4" w:space="0" w:color="auto"/>
              <w:right w:val="single" w:sz="4" w:space="0" w:color="auto"/>
            </w:tcBorders>
            <w:shd w:val="clear" w:color="000000" w:fill="FFFFFF"/>
            <w:hideMark/>
          </w:tcPr>
          <w:p w14:paraId="006267E8"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Keine Richtlinien</w:t>
            </w:r>
          </w:p>
        </w:tc>
        <w:tc>
          <w:tcPr>
            <w:tcW w:w="935" w:type="dxa"/>
            <w:tcBorders>
              <w:top w:val="nil"/>
              <w:left w:val="nil"/>
              <w:bottom w:val="single" w:sz="4" w:space="0" w:color="auto"/>
              <w:right w:val="single" w:sz="4" w:space="0" w:color="auto"/>
            </w:tcBorders>
            <w:shd w:val="clear" w:color="000000" w:fill="FFFFFF"/>
            <w:vAlign w:val="center"/>
          </w:tcPr>
          <w:p w14:paraId="5D0BF46D" w14:textId="77777777" w:rsidR="003209E7" w:rsidRPr="00A70EBF"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2D3327" w14:paraId="6098B51D" w14:textId="1608F308"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2F8DA11A"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14.11.2</w:t>
            </w:r>
          </w:p>
        </w:tc>
        <w:tc>
          <w:tcPr>
            <w:tcW w:w="5386" w:type="dxa"/>
            <w:tcBorders>
              <w:top w:val="nil"/>
              <w:left w:val="nil"/>
              <w:bottom w:val="single" w:sz="4" w:space="0" w:color="auto"/>
              <w:right w:val="single" w:sz="4" w:space="0" w:color="auto"/>
            </w:tcBorders>
            <w:shd w:val="clear" w:color="auto" w:fill="auto"/>
            <w:hideMark/>
          </w:tcPr>
          <w:p w14:paraId="676A2D85"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Gibt es eine schriftliche Verfahrensanweisung wie mit der GMP+ Tierfutter Produkt-Datenbank und deren Aktualisierungen umzugehen ist?</w:t>
            </w:r>
          </w:p>
        </w:tc>
        <w:tc>
          <w:tcPr>
            <w:tcW w:w="8080" w:type="dxa"/>
            <w:tcBorders>
              <w:top w:val="nil"/>
              <w:left w:val="nil"/>
              <w:bottom w:val="single" w:sz="4" w:space="0" w:color="auto"/>
              <w:right w:val="single" w:sz="4" w:space="0" w:color="auto"/>
            </w:tcBorders>
            <w:shd w:val="clear" w:color="000000" w:fill="FFFFFF"/>
            <w:hideMark/>
          </w:tcPr>
          <w:p w14:paraId="6F6147AA"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Keine Richtlinien</w:t>
            </w:r>
          </w:p>
        </w:tc>
        <w:tc>
          <w:tcPr>
            <w:tcW w:w="935" w:type="dxa"/>
            <w:tcBorders>
              <w:top w:val="nil"/>
              <w:left w:val="nil"/>
              <w:bottom w:val="single" w:sz="4" w:space="0" w:color="auto"/>
              <w:right w:val="single" w:sz="4" w:space="0" w:color="auto"/>
            </w:tcBorders>
            <w:shd w:val="clear" w:color="000000" w:fill="FFFFFF"/>
            <w:vAlign w:val="center"/>
          </w:tcPr>
          <w:p w14:paraId="70602F67" w14:textId="77777777" w:rsidR="003209E7" w:rsidRPr="00A70EBF"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2D3327" w14:paraId="48C650AA" w14:textId="045803DD"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5D68FADE"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14.11.3</w:t>
            </w:r>
          </w:p>
        </w:tc>
        <w:tc>
          <w:tcPr>
            <w:tcW w:w="5386" w:type="dxa"/>
            <w:tcBorders>
              <w:top w:val="nil"/>
              <w:left w:val="nil"/>
              <w:bottom w:val="single" w:sz="4" w:space="0" w:color="auto"/>
              <w:right w:val="single" w:sz="4" w:space="0" w:color="auto"/>
            </w:tcBorders>
            <w:shd w:val="clear" w:color="auto" w:fill="auto"/>
            <w:hideMark/>
          </w:tcPr>
          <w:p w14:paraId="1F6CEE9E"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Gibt es eine schriftliche Verfahrensanweisung für die Auftragsplanung gemäß den Anforderungen der GMP+ Tierfutter Produkt-Datenbank?</w:t>
            </w:r>
          </w:p>
        </w:tc>
        <w:tc>
          <w:tcPr>
            <w:tcW w:w="8080" w:type="dxa"/>
            <w:tcBorders>
              <w:top w:val="nil"/>
              <w:left w:val="nil"/>
              <w:bottom w:val="single" w:sz="4" w:space="0" w:color="auto"/>
              <w:right w:val="single" w:sz="4" w:space="0" w:color="auto"/>
            </w:tcBorders>
            <w:shd w:val="clear" w:color="000000" w:fill="FFFFFF"/>
            <w:hideMark/>
          </w:tcPr>
          <w:p w14:paraId="310AE051"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Keine Richtlinien</w:t>
            </w:r>
          </w:p>
        </w:tc>
        <w:tc>
          <w:tcPr>
            <w:tcW w:w="935" w:type="dxa"/>
            <w:tcBorders>
              <w:top w:val="nil"/>
              <w:left w:val="nil"/>
              <w:bottom w:val="single" w:sz="4" w:space="0" w:color="auto"/>
              <w:right w:val="single" w:sz="4" w:space="0" w:color="auto"/>
            </w:tcBorders>
            <w:shd w:val="clear" w:color="000000" w:fill="FFFFFF"/>
            <w:vAlign w:val="center"/>
          </w:tcPr>
          <w:p w14:paraId="3F98EA8F" w14:textId="77777777" w:rsidR="003209E7" w:rsidRPr="00A70EBF"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2D3327" w14:paraId="1AF47F92" w14:textId="55E2A446"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7B117773"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14.11.4</w:t>
            </w:r>
          </w:p>
        </w:tc>
        <w:tc>
          <w:tcPr>
            <w:tcW w:w="5386" w:type="dxa"/>
            <w:tcBorders>
              <w:top w:val="nil"/>
              <w:left w:val="nil"/>
              <w:bottom w:val="single" w:sz="4" w:space="0" w:color="auto"/>
              <w:right w:val="single" w:sz="4" w:space="0" w:color="auto"/>
            </w:tcBorders>
            <w:shd w:val="clear" w:color="auto" w:fill="auto"/>
            <w:hideMark/>
          </w:tcPr>
          <w:p w14:paraId="682073FB" w14:textId="3216197A"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Gibt es eine schriftliche Verfahrensanweisung um die Tierfuttermittel Kategorie bei neuen Produkten, die transporti</w:t>
            </w:r>
            <w:r>
              <w:rPr>
                <w:rFonts w:ascii="Calibri" w:eastAsia="Times New Roman" w:hAnsi="Calibri" w:cs="Calibri"/>
                <w:sz w:val="24"/>
                <w:szCs w:val="24"/>
                <w:lang w:val="de-DE" w:eastAsia="zh-TW"/>
              </w:rPr>
              <w:t>ert werden sollen, festzulegen?</w:t>
            </w:r>
          </w:p>
        </w:tc>
        <w:tc>
          <w:tcPr>
            <w:tcW w:w="8080" w:type="dxa"/>
            <w:tcBorders>
              <w:top w:val="nil"/>
              <w:left w:val="nil"/>
              <w:bottom w:val="single" w:sz="4" w:space="0" w:color="auto"/>
              <w:right w:val="single" w:sz="4" w:space="0" w:color="auto"/>
            </w:tcBorders>
            <w:shd w:val="clear" w:color="000000" w:fill="FFFFFF"/>
            <w:hideMark/>
          </w:tcPr>
          <w:p w14:paraId="400E521B"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Keine Richtlinien</w:t>
            </w:r>
          </w:p>
        </w:tc>
        <w:tc>
          <w:tcPr>
            <w:tcW w:w="935" w:type="dxa"/>
            <w:tcBorders>
              <w:top w:val="nil"/>
              <w:left w:val="nil"/>
              <w:bottom w:val="single" w:sz="4" w:space="0" w:color="auto"/>
              <w:right w:val="single" w:sz="4" w:space="0" w:color="auto"/>
            </w:tcBorders>
            <w:shd w:val="clear" w:color="000000" w:fill="FFFFFF"/>
            <w:vAlign w:val="center"/>
          </w:tcPr>
          <w:p w14:paraId="72C4FBC0" w14:textId="77777777" w:rsidR="003209E7" w:rsidRPr="00A70EBF" w:rsidRDefault="003209E7" w:rsidP="003209E7">
            <w:pPr>
              <w:spacing w:after="0" w:line="240" w:lineRule="auto"/>
              <w:jc w:val="center"/>
              <w:rPr>
                <w:rFonts w:ascii="Calibri" w:eastAsia="Times New Roman" w:hAnsi="Calibri" w:cs="Calibri"/>
                <w:color w:val="0070C0"/>
                <w:sz w:val="24"/>
                <w:szCs w:val="24"/>
                <w:lang w:val="de-DE" w:eastAsia="zh-TW"/>
              </w:rPr>
            </w:pPr>
          </w:p>
        </w:tc>
      </w:tr>
      <w:tr w:rsidR="003209E7" w:rsidRPr="003F017F" w14:paraId="1E4E3EA1" w14:textId="674D684C" w:rsidTr="007B5414">
        <w:trPr>
          <w:trHeight w:val="20"/>
          <w:jc w:val="center"/>
        </w:trPr>
        <w:tc>
          <w:tcPr>
            <w:tcW w:w="1533" w:type="dxa"/>
            <w:tcBorders>
              <w:top w:val="nil"/>
              <w:left w:val="single" w:sz="4" w:space="0" w:color="auto"/>
              <w:bottom w:val="single" w:sz="4" w:space="0" w:color="auto"/>
              <w:right w:val="single" w:sz="4" w:space="0" w:color="auto"/>
            </w:tcBorders>
            <w:shd w:val="clear" w:color="000000" w:fill="FFFFFF"/>
            <w:hideMark/>
          </w:tcPr>
          <w:p w14:paraId="30CED364" w14:textId="77777777"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lastRenderedPageBreak/>
              <w:t>14.11.5</w:t>
            </w:r>
          </w:p>
        </w:tc>
        <w:tc>
          <w:tcPr>
            <w:tcW w:w="5386" w:type="dxa"/>
            <w:tcBorders>
              <w:top w:val="nil"/>
              <w:left w:val="nil"/>
              <w:bottom w:val="single" w:sz="4" w:space="0" w:color="auto"/>
              <w:right w:val="single" w:sz="4" w:space="0" w:color="auto"/>
            </w:tcBorders>
            <w:shd w:val="clear" w:color="auto" w:fill="auto"/>
            <w:hideMark/>
          </w:tcPr>
          <w:p w14:paraId="09906485" w14:textId="007D9D48" w:rsidR="003209E7" w:rsidRPr="002D3327"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Hat die Firma eine schriftliche Verfahrensanweisung um die vom „GMP+ Tierfutter“ geforderten Schritte umzusetzen, um eine erneute Verwendung von Ladeabteilen einschließlich -Tanks nach dem Transport von Produkten, zu ermöglichen und berücksichtigt diese die Produktverbotsliste?</w:t>
            </w:r>
          </w:p>
        </w:tc>
        <w:tc>
          <w:tcPr>
            <w:tcW w:w="8080" w:type="dxa"/>
            <w:tcBorders>
              <w:top w:val="nil"/>
              <w:left w:val="nil"/>
              <w:bottom w:val="single" w:sz="4" w:space="0" w:color="auto"/>
              <w:right w:val="single" w:sz="4" w:space="0" w:color="auto"/>
            </w:tcBorders>
            <w:shd w:val="clear" w:color="000000" w:fill="FFFFFF"/>
            <w:hideMark/>
          </w:tcPr>
          <w:p w14:paraId="036CF6D8" w14:textId="77777777" w:rsidR="003209E7" w:rsidRPr="003F017F" w:rsidRDefault="003209E7" w:rsidP="003209E7">
            <w:pPr>
              <w:spacing w:after="0" w:line="240" w:lineRule="auto"/>
              <w:rPr>
                <w:rFonts w:ascii="Calibri" w:eastAsia="Times New Roman" w:hAnsi="Calibri" w:cs="Calibri"/>
                <w:sz w:val="24"/>
                <w:szCs w:val="24"/>
                <w:lang w:val="de-DE" w:eastAsia="zh-TW"/>
              </w:rPr>
            </w:pPr>
            <w:r w:rsidRPr="002D3327">
              <w:rPr>
                <w:rFonts w:ascii="Calibri" w:eastAsia="Times New Roman" w:hAnsi="Calibri" w:cs="Calibri"/>
                <w:sz w:val="24"/>
                <w:szCs w:val="24"/>
                <w:lang w:val="de-DE" w:eastAsia="zh-TW"/>
              </w:rPr>
              <w:t>Keine Richtlinien</w:t>
            </w:r>
          </w:p>
        </w:tc>
        <w:tc>
          <w:tcPr>
            <w:tcW w:w="935" w:type="dxa"/>
            <w:tcBorders>
              <w:top w:val="nil"/>
              <w:left w:val="nil"/>
              <w:bottom w:val="single" w:sz="4" w:space="0" w:color="auto"/>
              <w:right w:val="single" w:sz="4" w:space="0" w:color="auto"/>
            </w:tcBorders>
            <w:shd w:val="clear" w:color="000000" w:fill="FFFFFF"/>
            <w:vAlign w:val="center"/>
          </w:tcPr>
          <w:p w14:paraId="1FA70E24" w14:textId="77777777" w:rsidR="003209E7" w:rsidRPr="00A70EBF" w:rsidRDefault="003209E7" w:rsidP="003209E7">
            <w:pPr>
              <w:spacing w:after="0" w:line="240" w:lineRule="auto"/>
              <w:jc w:val="center"/>
              <w:rPr>
                <w:rFonts w:ascii="Calibri" w:eastAsia="Times New Roman" w:hAnsi="Calibri" w:cs="Calibri"/>
                <w:color w:val="0070C0"/>
                <w:sz w:val="24"/>
                <w:szCs w:val="24"/>
                <w:lang w:val="de-DE" w:eastAsia="zh-TW"/>
              </w:rPr>
            </w:pPr>
          </w:p>
        </w:tc>
      </w:tr>
    </w:tbl>
    <w:p w14:paraId="16E6742D" w14:textId="77777777" w:rsidR="0083500F" w:rsidRPr="005325B1" w:rsidRDefault="0083500F">
      <w:pPr>
        <w:rPr>
          <w:sz w:val="16"/>
          <w:lang w:val="de-DE"/>
        </w:rPr>
      </w:pPr>
    </w:p>
    <w:sectPr w:rsidR="0083500F" w:rsidRPr="005325B1" w:rsidSect="007648E6">
      <w:pgSz w:w="16838" w:h="11906" w:orient="landscape" w:code="9"/>
      <w:pgMar w:top="1134" w:right="567" w:bottom="1134"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50483" w14:textId="77777777" w:rsidR="00C84CE7" w:rsidRDefault="00C84CE7" w:rsidP="00991FDB">
      <w:pPr>
        <w:spacing w:after="0" w:line="240" w:lineRule="auto"/>
      </w:pPr>
      <w:r>
        <w:separator/>
      </w:r>
    </w:p>
  </w:endnote>
  <w:endnote w:type="continuationSeparator" w:id="0">
    <w:p w14:paraId="6D8A2B46" w14:textId="77777777" w:rsidR="00C84CE7" w:rsidRDefault="00C84CE7" w:rsidP="00991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5088B" w14:textId="77777777" w:rsidR="00C84CE7" w:rsidRDefault="00C84CE7" w:rsidP="00991FDB">
      <w:pPr>
        <w:spacing w:after="0" w:line="240" w:lineRule="auto"/>
      </w:pPr>
      <w:r>
        <w:separator/>
      </w:r>
    </w:p>
  </w:footnote>
  <w:footnote w:type="continuationSeparator" w:id="0">
    <w:p w14:paraId="080A000D" w14:textId="77777777" w:rsidR="00C84CE7" w:rsidRDefault="00C84CE7" w:rsidP="00991F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7256"/>
    <w:multiLevelType w:val="hybridMultilevel"/>
    <w:tmpl w:val="19E49FDC"/>
    <w:lvl w:ilvl="0" w:tplc="FFFFFFFF">
      <w:start w:val="1"/>
      <w:numFmt w:val="bullet"/>
      <w:lvlText w:val="-"/>
      <w:lvlJc w:val="left"/>
      <w:pPr>
        <w:ind w:left="785" w:hanging="360"/>
      </w:pPr>
      <w:rPr>
        <w:rFonts w:ascii="Calibri" w:hAnsi="Calibri" w:hint="default"/>
        <w:lang w:val="en-US"/>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4850C1E"/>
    <w:multiLevelType w:val="hybridMultilevel"/>
    <w:tmpl w:val="13B44ECE"/>
    <w:lvl w:ilvl="0" w:tplc="0409000B">
      <w:start w:val="1"/>
      <w:numFmt w:val="bullet"/>
      <w:lvlText w:val=""/>
      <w:lvlJc w:val="left"/>
      <w:pPr>
        <w:ind w:left="10" w:hanging="360"/>
      </w:pPr>
      <w:rPr>
        <w:rFonts w:ascii="Wingdings" w:hAnsi="Wingdings" w:hint="default"/>
      </w:rPr>
    </w:lvl>
    <w:lvl w:ilvl="1" w:tplc="04090003" w:tentative="1">
      <w:start w:val="1"/>
      <w:numFmt w:val="bullet"/>
      <w:lvlText w:val="o"/>
      <w:lvlJc w:val="left"/>
      <w:pPr>
        <w:ind w:left="730" w:hanging="360"/>
      </w:pPr>
      <w:rPr>
        <w:rFonts w:ascii="Courier New" w:hAnsi="Courier New" w:cs="Courier New" w:hint="default"/>
      </w:rPr>
    </w:lvl>
    <w:lvl w:ilvl="2" w:tplc="04090005" w:tentative="1">
      <w:start w:val="1"/>
      <w:numFmt w:val="bullet"/>
      <w:lvlText w:val=""/>
      <w:lvlJc w:val="left"/>
      <w:pPr>
        <w:ind w:left="1450" w:hanging="360"/>
      </w:pPr>
      <w:rPr>
        <w:rFonts w:ascii="Wingdings" w:hAnsi="Wingdings" w:hint="default"/>
      </w:rPr>
    </w:lvl>
    <w:lvl w:ilvl="3" w:tplc="04090001" w:tentative="1">
      <w:start w:val="1"/>
      <w:numFmt w:val="bullet"/>
      <w:lvlText w:val=""/>
      <w:lvlJc w:val="left"/>
      <w:pPr>
        <w:ind w:left="2170" w:hanging="360"/>
      </w:pPr>
      <w:rPr>
        <w:rFonts w:ascii="Symbol" w:hAnsi="Symbol" w:hint="default"/>
      </w:rPr>
    </w:lvl>
    <w:lvl w:ilvl="4" w:tplc="04090003" w:tentative="1">
      <w:start w:val="1"/>
      <w:numFmt w:val="bullet"/>
      <w:lvlText w:val="o"/>
      <w:lvlJc w:val="left"/>
      <w:pPr>
        <w:ind w:left="2890" w:hanging="360"/>
      </w:pPr>
      <w:rPr>
        <w:rFonts w:ascii="Courier New" w:hAnsi="Courier New" w:cs="Courier New" w:hint="default"/>
      </w:rPr>
    </w:lvl>
    <w:lvl w:ilvl="5" w:tplc="04090005" w:tentative="1">
      <w:start w:val="1"/>
      <w:numFmt w:val="bullet"/>
      <w:lvlText w:val=""/>
      <w:lvlJc w:val="left"/>
      <w:pPr>
        <w:ind w:left="3610" w:hanging="360"/>
      </w:pPr>
      <w:rPr>
        <w:rFonts w:ascii="Wingdings" w:hAnsi="Wingdings" w:hint="default"/>
      </w:rPr>
    </w:lvl>
    <w:lvl w:ilvl="6" w:tplc="04090001" w:tentative="1">
      <w:start w:val="1"/>
      <w:numFmt w:val="bullet"/>
      <w:lvlText w:val=""/>
      <w:lvlJc w:val="left"/>
      <w:pPr>
        <w:ind w:left="4330" w:hanging="360"/>
      </w:pPr>
      <w:rPr>
        <w:rFonts w:ascii="Symbol" w:hAnsi="Symbol" w:hint="default"/>
      </w:rPr>
    </w:lvl>
    <w:lvl w:ilvl="7" w:tplc="04090003" w:tentative="1">
      <w:start w:val="1"/>
      <w:numFmt w:val="bullet"/>
      <w:lvlText w:val="o"/>
      <w:lvlJc w:val="left"/>
      <w:pPr>
        <w:ind w:left="5050" w:hanging="360"/>
      </w:pPr>
      <w:rPr>
        <w:rFonts w:ascii="Courier New" w:hAnsi="Courier New" w:cs="Courier New" w:hint="default"/>
      </w:rPr>
    </w:lvl>
    <w:lvl w:ilvl="8" w:tplc="04090005" w:tentative="1">
      <w:start w:val="1"/>
      <w:numFmt w:val="bullet"/>
      <w:lvlText w:val=""/>
      <w:lvlJc w:val="left"/>
      <w:pPr>
        <w:ind w:left="5770" w:hanging="360"/>
      </w:pPr>
      <w:rPr>
        <w:rFonts w:ascii="Wingdings" w:hAnsi="Wingdings" w:hint="default"/>
      </w:rPr>
    </w:lvl>
  </w:abstractNum>
  <w:abstractNum w:abstractNumId="2" w15:restartNumberingAfterBreak="0">
    <w:nsid w:val="071D15A9"/>
    <w:multiLevelType w:val="hybridMultilevel"/>
    <w:tmpl w:val="34E20E5C"/>
    <w:lvl w:ilvl="0" w:tplc="FFFFFFFF">
      <w:start w:val="1"/>
      <w:numFmt w:val="bullet"/>
      <w:lvlText w:val="-"/>
      <w:lvlJc w:val="left"/>
      <w:pPr>
        <w:ind w:left="720" w:hanging="360"/>
      </w:pPr>
      <w:rPr>
        <w:rFonts w:ascii="Calibri" w:hAnsi="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 w15:restartNumberingAfterBreak="0">
    <w:nsid w:val="0B5C785B"/>
    <w:multiLevelType w:val="hybridMultilevel"/>
    <w:tmpl w:val="B3B0E72A"/>
    <w:lvl w:ilvl="0" w:tplc="EB44243E">
      <w:start w:val="1"/>
      <w:numFmt w:val="bullet"/>
      <w:pStyle w:val="bullet1"/>
      <w:lvlText w:val=""/>
      <w:lvlJc w:val="left"/>
      <w:pPr>
        <w:ind w:left="720" w:hanging="360"/>
      </w:pPr>
      <w:rPr>
        <w:rFonts w:ascii="Symbol" w:hAnsi="Symbol" w:hint="default"/>
        <w:lang w:val="en-US"/>
      </w:rPr>
    </w:lvl>
    <w:lvl w:ilvl="1" w:tplc="8C6449F8">
      <w:start w:val="1"/>
      <w:numFmt w:val="bullet"/>
      <w:pStyle w:val="bullet2"/>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FD6504"/>
    <w:multiLevelType w:val="multilevel"/>
    <w:tmpl w:val="355C9040"/>
    <w:numStyleLink w:val="Style1"/>
  </w:abstractNum>
  <w:abstractNum w:abstractNumId="5" w15:restartNumberingAfterBreak="0">
    <w:nsid w:val="23BD39CA"/>
    <w:multiLevelType w:val="multilevel"/>
    <w:tmpl w:val="355C9040"/>
    <w:styleLink w:val="Style1"/>
    <w:lvl w:ilvl="0">
      <w:start w:val="6"/>
      <w:numFmt w:val="decimal"/>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8B632B0"/>
    <w:multiLevelType w:val="multilevel"/>
    <w:tmpl w:val="494C7CA0"/>
    <w:lvl w:ilvl="0">
      <w:start w:val="6"/>
      <w:numFmt w:val="decimal"/>
      <w:pStyle w:val="TOC1"/>
      <w:lvlText w:val="%1."/>
      <w:lvlJc w:val="left"/>
      <w:pPr>
        <w:ind w:left="786" w:hanging="360"/>
      </w:pPr>
      <w:rPr>
        <w:rFonts w:hint="default"/>
        <w:b/>
        <w:sz w:val="32"/>
      </w:rPr>
    </w:lvl>
    <w:lvl w:ilvl="1">
      <w:start w:val="1"/>
      <w:numFmt w:val="decimal"/>
      <w:isLgl/>
      <w:lvlText w:val="%1.%2"/>
      <w:lvlJc w:val="left"/>
      <w:pPr>
        <w:ind w:left="1440" w:hanging="720"/>
      </w:pPr>
      <w:rPr>
        <w:rFonts w:ascii="Calibri" w:eastAsia="Times New Roman" w:hAnsi="Calibri" w:cs="Calibri" w:hint="default"/>
        <w:sz w:val="32"/>
      </w:rPr>
    </w:lvl>
    <w:lvl w:ilvl="2">
      <w:start w:val="1"/>
      <w:numFmt w:val="decimal"/>
      <w:isLgl/>
      <w:lvlText w:val="%1.%2.%3"/>
      <w:lvlJc w:val="left"/>
      <w:pPr>
        <w:ind w:left="1734" w:hanging="720"/>
      </w:pPr>
      <w:rPr>
        <w:rFonts w:ascii="Calibri" w:eastAsia="Times New Roman" w:hAnsi="Calibri" w:cs="Calibri" w:hint="default"/>
        <w:sz w:val="32"/>
      </w:rPr>
    </w:lvl>
    <w:lvl w:ilvl="3">
      <w:start w:val="1"/>
      <w:numFmt w:val="decimal"/>
      <w:isLgl/>
      <w:lvlText w:val="%1.%2.%3.%4"/>
      <w:lvlJc w:val="left"/>
      <w:pPr>
        <w:ind w:left="2028" w:hanging="720"/>
      </w:pPr>
      <w:rPr>
        <w:rFonts w:ascii="Calibri" w:eastAsia="Times New Roman" w:hAnsi="Calibri" w:cs="Calibri" w:hint="default"/>
        <w:sz w:val="32"/>
      </w:rPr>
    </w:lvl>
    <w:lvl w:ilvl="4">
      <w:start w:val="1"/>
      <w:numFmt w:val="decimal"/>
      <w:isLgl/>
      <w:lvlText w:val="%1.%2.%3.%4.%5"/>
      <w:lvlJc w:val="left"/>
      <w:pPr>
        <w:ind w:left="2682" w:hanging="1080"/>
      </w:pPr>
      <w:rPr>
        <w:rFonts w:ascii="Calibri" w:eastAsia="Times New Roman" w:hAnsi="Calibri" w:cs="Calibri" w:hint="default"/>
        <w:sz w:val="32"/>
      </w:rPr>
    </w:lvl>
    <w:lvl w:ilvl="5">
      <w:start w:val="1"/>
      <w:numFmt w:val="decimal"/>
      <w:isLgl/>
      <w:lvlText w:val="%1.%2.%3.%4.%5.%6"/>
      <w:lvlJc w:val="left"/>
      <w:pPr>
        <w:ind w:left="2976" w:hanging="1080"/>
      </w:pPr>
      <w:rPr>
        <w:rFonts w:ascii="Calibri" w:eastAsia="Times New Roman" w:hAnsi="Calibri" w:cs="Calibri" w:hint="default"/>
        <w:sz w:val="32"/>
      </w:rPr>
    </w:lvl>
    <w:lvl w:ilvl="6">
      <w:start w:val="1"/>
      <w:numFmt w:val="decimal"/>
      <w:isLgl/>
      <w:lvlText w:val="%1.%2.%3.%4.%5.%6.%7"/>
      <w:lvlJc w:val="left"/>
      <w:pPr>
        <w:ind w:left="3630" w:hanging="1440"/>
      </w:pPr>
      <w:rPr>
        <w:rFonts w:ascii="Calibri" w:eastAsia="Times New Roman" w:hAnsi="Calibri" w:cs="Calibri" w:hint="default"/>
        <w:sz w:val="32"/>
      </w:rPr>
    </w:lvl>
    <w:lvl w:ilvl="7">
      <w:start w:val="1"/>
      <w:numFmt w:val="decimal"/>
      <w:isLgl/>
      <w:lvlText w:val="%1.%2.%3.%4.%5.%6.%7.%8"/>
      <w:lvlJc w:val="left"/>
      <w:pPr>
        <w:ind w:left="3924" w:hanging="1440"/>
      </w:pPr>
      <w:rPr>
        <w:rFonts w:ascii="Calibri" w:eastAsia="Times New Roman" w:hAnsi="Calibri" w:cs="Calibri" w:hint="default"/>
        <w:sz w:val="32"/>
      </w:rPr>
    </w:lvl>
    <w:lvl w:ilvl="8">
      <w:start w:val="1"/>
      <w:numFmt w:val="decimal"/>
      <w:isLgl/>
      <w:lvlText w:val="%1.%2.%3.%4.%5.%6.%7.%8.%9"/>
      <w:lvlJc w:val="left"/>
      <w:pPr>
        <w:ind w:left="4218" w:hanging="1440"/>
      </w:pPr>
      <w:rPr>
        <w:rFonts w:ascii="Calibri" w:eastAsia="Times New Roman" w:hAnsi="Calibri" w:cs="Calibri" w:hint="default"/>
        <w:sz w:val="32"/>
      </w:rPr>
    </w:lvl>
  </w:abstractNum>
  <w:abstractNum w:abstractNumId="7" w15:restartNumberingAfterBreak="0">
    <w:nsid w:val="544761AB"/>
    <w:multiLevelType w:val="hybridMultilevel"/>
    <w:tmpl w:val="792C18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757A4C"/>
    <w:multiLevelType w:val="hybridMultilevel"/>
    <w:tmpl w:val="F64C8812"/>
    <w:lvl w:ilvl="0" w:tplc="FFFFFFFF">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02467296">
    <w:abstractNumId w:val="7"/>
  </w:num>
  <w:num w:numId="2" w16cid:durableId="1168446059">
    <w:abstractNumId w:val="1"/>
  </w:num>
  <w:num w:numId="3" w16cid:durableId="1862545884">
    <w:abstractNumId w:val="4"/>
    <w:lvlOverride w:ilvl="0">
      <w:lvl w:ilvl="0">
        <w:start w:val="6"/>
        <w:numFmt w:val="decimal"/>
        <w:lvlText w:val="%1."/>
        <w:lvlJc w:val="left"/>
        <w:pPr>
          <w:ind w:left="284" w:hanging="284"/>
        </w:pPr>
        <w:rPr>
          <w:rFonts w:hint="default"/>
          <w:b/>
          <w:bCs/>
          <w:lang w:val="en-US"/>
        </w:rPr>
      </w:lvl>
    </w:lvlOverride>
  </w:num>
  <w:num w:numId="4" w16cid:durableId="1456021275">
    <w:abstractNumId w:val="5"/>
  </w:num>
  <w:num w:numId="5" w16cid:durableId="1444687909">
    <w:abstractNumId w:val="6"/>
  </w:num>
  <w:num w:numId="6" w16cid:durableId="625237219">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98158271">
    <w:abstractNumId w:val="2"/>
  </w:num>
  <w:num w:numId="8" w16cid:durableId="294263864">
    <w:abstractNumId w:val="3"/>
  </w:num>
  <w:num w:numId="9" w16cid:durableId="282813958">
    <w:abstractNumId w:val="0"/>
  </w:num>
  <w:num w:numId="10" w16cid:durableId="14618486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zNTI1ALJMLS1MTJR0lIJTi4sz8/NACsxrAabRFxwsAAAA"/>
  </w:docVars>
  <w:rsids>
    <w:rsidRoot w:val="00CD3DEB"/>
    <w:rsid w:val="00003089"/>
    <w:rsid w:val="00010270"/>
    <w:rsid w:val="00011E1F"/>
    <w:rsid w:val="000476E6"/>
    <w:rsid w:val="00055ED1"/>
    <w:rsid w:val="0006181B"/>
    <w:rsid w:val="00062AEB"/>
    <w:rsid w:val="00065BAA"/>
    <w:rsid w:val="0007505C"/>
    <w:rsid w:val="00086A21"/>
    <w:rsid w:val="000A5F0F"/>
    <w:rsid w:val="000A63BF"/>
    <w:rsid w:val="000A6402"/>
    <w:rsid w:val="000B42F6"/>
    <w:rsid w:val="000B76D9"/>
    <w:rsid w:val="000C0946"/>
    <w:rsid w:val="000D1525"/>
    <w:rsid w:val="000D31B9"/>
    <w:rsid w:val="000D4435"/>
    <w:rsid w:val="000D45AD"/>
    <w:rsid w:val="00102CB6"/>
    <w:rsid w:val="001203B0"/>
    <w:rsid w:val="00123A34"/>
    <w:rsid w:val="001268AB"/>
    <w:rsid w:val="00127D5E"/>
    <w:rsid w:val="00145986"/>
    <w:rsid w:val="0015181A"/>
    <w:rsid w:val="00160352"/>
    <w:rsid w:val="00161ADE"/>
    <w:rsid w:val="001706DF"/>
    <w:rsid w:val="0017308B"/>
    <w:rsid w:val="00175ABE"/>
    <w:rsid w:val="0018052D"/>
    <w:rsid w:val="001822F9"/>
    <w:rsid w:val="001B031C"/>
    <w:rsid w:val="001B0B52"/>
    <w:rsid w:val="001B3421"/>
    <w:rsid w:val="001B5DB4"/>
    <w:rsid w:val="001E00A1"/>
    <w:rsid w:val="001E34CD"/>
    <w:rsid w:val="001E3825"/>
    <w:rsid w:val="001E3ABF"/>
    <w:rsid w:val="001E4723"/>
    <w:rsid w:val="001F11F9"/>
    <w:rsid w:val="001F71C5"/>
    <w:rsid w:val="002024FA"/>
    <w:rsid w:val="00210BF5"/>
    <w:rsid w:val="002132A8"/>
    <w:rsid w:val="002250BC"/>
    <w:rsid w:val="00227E4B"/>
    <w:rsid w:val="00235EB2"/>
    <w:rsid w:val="00240400"/>
    <w:rsid w:val="0024546D"/>
    <w:rsid w:val="00250799"/>
    <w:rsid w:val="00254E0E"/>
    <w:rsid w:val="002668C3"/>
    <w:rsid w:val="0027439B"/>
    <w:rsid w:val="00277AA4"/>
    <w:rsid w:val="002826AA"/>
    <w:rsid w:val="00282725"/>
    <w:rsid w:val="0029709C"/>
    <w:rsid w:val="00297423"/>
    <w:rsid w:val="002A14FD"/>
    <w:rsid w:val="002A5142"/>
    <w:rsid w:val="002A66B3"/>
    <w:rsid w:val="002B07C6"/>
    <w:rsid w:val="002C2AF9"/>
    <w:rsid w:val="002C5330"/>
    <w:rsid w:val="002C64B3"/>
    <w:rsid w:val="002D3327"/>
    <w:rsid w:val="002D73E2"/>
    <w:rsid w:val="002E24E0"/>
    <w:rsid w:val="002E4B34"/>
    <w:rsid w:val="002E4FC9"/>
    <w:rsid w:val="002F2BC0"/>
    <w:rsid w:val="002F6BA7"/>
    <w:rsid w:val="003009EE"/>
    <w:rsid w:val="00301172"/>
    <w:rsid w:val="00302E50"/>
    <w:rsid w:val="00305789"/>
    <w:rsid w:val="0031250F"/>
    <w:rsid w:val="00312E60"/>
    <w:rsid w:val="003176A0"/>
    <w:rsid w:val="003209E7"/>
    <w:rsid w:val="00321B67"/>
    <w:rsid w:val="00322901"/>
    <w:rsid w:val="003241BD"/>
    <w:rsid w:val="003258A7"/>
    <w:rsid w:val="00330538"/>
    <w:rsid w:val="00346136"/>
    <w:rsid w:val="0034650C"/>
    <w:rsid w:val="00362A21"/>
    <w:rsid w:val="00364050"/>
    <w:rsid w:val="00374678"/>
    <w:rsid w:val="00375370"/>
    <w:rsid w:val="00382912"/>
    <w:rsid w:val="00386B43"/>
    <w:rsid w:val="00392A39"/>
    <w:rsid w:val="00393D03"/>
    <w:rsid w:val="00393DEF"/>
    <w:rsid w:val="00395F9B"/>
    <w:rsid w:val="003A06ED"/>
    <w:rsid w:val="003A686C"/>
    <w:rsid w:val="003B44EA"/>
    <w:rsid w:val="003B4DE1"/>
    <w:rsid w:val="003B59BA"/>
    <w:rsid w:val="003B6ED4"/>
    <w:rsid w:val="003C4998"/>
    <w:rsid w:val="003D6439"/>
    <w:rsid w:val="003D6A14"/>
    <w:rsid w:val="003D6A79"/>
    <w:rsid w:val="003E13D7"/>
    <w:rsid w:val="003E4DCB"/>
    <w:rsid w:val="003F017F"/>
    <w:rsid w:val="0040295D"/>
    <w:rsid w:val="00404190"/>
    <w:rsid w:val="004361CB"/>
    <w:rsid w:val="00437507"/>
    <w:rsid w:val="00437D86"/>
    <w:rsid w:val="004405A9"/>
    <w:rsid w:val="004410A8"/>
    <w:rsid w:val="00442165"/>
    <w:rsid w:val="0044693A"/>
    <w:rsid w:val="00454B0A"/>
    <w:rsid w:val="004552B2"/>
    <w:rsid w:val="004736D7"/>
    <w:rsid w:val="00474172"/>
    <w:rsid w:val="0047597D"/>
    <w:rsid w:val="0047712A"/>
    <w:rsid w:val="00487311"/>
    <w:rsid w:val="004A3C66"/>
    <w:rsid w:val="004A773C"/>
    <w:rsid w:val="004C721B"/>
    <w:rsid w:val="004D7CBD"/>
    <w:rsid w:val="004E06BA"/>
    <w:rsid w:val="004E0B38"/>
    <w:rsid w:val="004E681B"/>
    <w:rsid w:val="004F755F"/>
    <w:rsid w:val="005001A9"/>
    <w:rsid w:val="00504906"/>
    <w:rsid w:val="00504990"/>
    <w:rsid w:val="00504C61"/>
    <w:rsid w:val="00511C12"/>
    <w:rsid w:val="00521F16"/>
    <w:rsid w:val="005259D5"/>
    <w:rsid w:val="00526AD3"/>
    <w:rsid w:val="005310B7"/>
    <w:rsid w:val="005325B1"/>
    <w:rsid w:val="00533B81"/>
    <w:rsid w:val="005352C9"/>
    <w:rsid w:val="00535875"/>
    <w:rsid w:val="0055543E"/>
    <w:rsid w:val="005650BC"/>
    <w:rsid w:val="0057707D"/>
    <w:rsid w:val="00584193"/>
    <w:rsid w:val="00591542"/>
    <w:rsid w:val="00591983"/>
    <w:rsid w:val="005A51C7"/>
    <w:rsid w:val="005B119E"/>
    <w:rsid w:val="005B7C10"/>
    <w:rsid w:val="005D0B61"/>
    <w:rsid w:val="005D1258"/>
    <w:rsid w:val="005D1BD7"/>
    <w:rsid w:val="005E4466"/>
    <w:rsid w:val="005F01A6"/>
    <w:rsid w:val="006024DA"/>
    <w:rsid w:val="0061400A"/>
    <w:rsid w:val="00616C3C"/>
    <w:rsid w:val="00624B10"/>
    <w:rsid w:val="0063741E"/>
    <w:rsid w:val="00637FD5"/>
    <w:rsid w:val="00640E6C"/>
    <w:rsid w:val="00641466"/>
    <w:rsid w:val="0065213E"/>
    <w:rsid w:val="00657013"/>
    <w:rsid w:val="0067393C"/>
    <w:rsid w:val="00675630"/>
    <w:rsid w:val="00683312"/>
    <w:rsid w:val="00686DBE"/>
    <w:rsid w:val="006903BF"/>
    <w:rsid w:val="00692495"/>
    <w:rsid w:val="0069399C"/>
    <w:rsid w:val="006A3453"/>
    <w:rsid w:val="006C073D"/>
    <w:rsid w:val="006C1C1E"/>
    <w:rsid w:val="006C1F31"/>
    <w:rsid w:val="006C4178"/>
    <w:rsid w:val="006C46A4"/>
    <w:rsid w:val="006D4321"/>
    <w:rsid w:val="006D4CEB"/>
    <w:rsid w:val="006E4E85"/>
    <w:rsid w:val="006E7C84"/>
    <w:rsid w:val="00702F86"/>
    <w:rsid w:val="00706A5F"/>
    <w:rsid w:val="00707671"/>
    <w:rsid w:val="00707D46"/>
    <w:rsid w:val="00710219"/>
    <w:rsid w:val="00711AC5"/>
    <w:rsid w:val="00713195"/>
    <w:rsid w:val="007218E8"/>
    <w:rsid w:val="00731F14"/>
    <w:rsid w:val="0073206F"/>
    <w:rsid w:val="007330AC"/>
    <w:rsid w:val="007342FB"/>
    <w:rsid w:val="00735F56"/>
    <w:rsid w:val="00736E68"/>
    <w:rsid w:val="00740B9F"/>
    <w:rsid w:val="007419C8"/>
    <w:rsid w:val="007620B2"/>
    <w:rsid w:val="007624FB"/>
    <w:rsid w:val="007648E6"/>
    <w:rsid w:val="00765FF8"/>
    <w:rsid w:val="00774F85"/>
    <w:rsid w:val="0078204C"/>
    <w:rsid w:val="00785F14"/>
    <w:rsid w:val="00791111"/>
    <w:rsid w:val="00791161"/>
    <w:rsid w:val="00795BA5"/>
    <w:rsid w:val="007A52AD"/>
    <w:rsid w:val="007A7882"/>
    <w:rsid w:val="007B5414"/>
    <w:rsid w:val="007B626A"/>
    <w:rsid w:val="007B64C4"/>
    <w:rsid w:val="007D0B8D"/>
    <w:rsid w:val="007D18FC"/>
    <w:rsid w:val="007E01E9"/>
    <w:rsid w:val="007E371E"/>
    <w:rsid w:val="007E441E"/>
    <w:rsid w:val="007F1343"/>
    <w:rsid w:val="007F1DBA"/>
    <w:rsid w:val="007F1E9F"/>
    <w:rsid w:val="007F3634"/>
    <w:rsid w:val="007F687E"/>
    <w:rsid w:val="00800FFD"/>
    <w:rsid w:val="00802AB1"/>
    <w:rsid w:val="0080345D"/>
    <w:rsid w:val="00805456"/>
    <w:rsid w:val="008059C1"/>
    <w:rsid w:val="0081460A"/>
    <w:rsid w:val="008147D3"/>
    <w:rsid w:val="00823255"/>
    <w:rsid w:val="0083500F"/>
    <w:rsid w:val="008513DB"/>
    <w:rsid w:val="008514A6"/>
    <w:rsid w:val="008524E4"/>
    <w:rsid w:val="00853403"/>
    <w:rsid w:val="00853A33"/>
    <w:rsid w:val="008720F3"/>
    <w:rsid w:val="00880391"/>
    <w:rsid w:val="00883644"/>
    <w:rsid w:val="008846DC"/>
    <w:rsid w:val="00884F63"/>
    <w:rsid w:val="008938C2"/>
    <w:rsid w:val="008941DA"/>
    <w:rsid w:val="008A05B8"/>
    <w:rsid w:val="008B484F"/>
    <w:rsid w:val="008C1BD9"/>
    <w:rsid w:val="008C31D0"/>
    <w:rsid w:val="008C3D7C"/>
    <w:rsid w:val="008C3FC5"/>
    <w:rsid w:val="008D10E1"/>
    <w:rsid w:val="008D26D0"/>
    <w:rsid w:val="008D26D9"/>
    <w:rsid w:val="008D6645"/>
    <w:rsid w:val="008D75CF"/>
    <w:rsid w:val="008E203F"/>
    <w:rsid w:val="008F46B2"/>
    <w:rsid w:val="009032BF"/>
    <w:rsid w:val="00904408"/>
    <w:rsid w:val="009074E6"/>
    <w:rsid w:val="00920FE1"/>
    <w:rsid w:val="0092123F"/>
    <w:rsid w:val="0092177D"/>
    <w:rsid w:val="009306F4"/>
    <w:rsid w:val="0093220A"/>
    <w:rsid w:val="009403E0"/>
    <w:rsid w:val="009446B2"/>
    <w:rsid w:val="00944EA1"/>
    <w:rsid w:val="009455CE"/>
    <w:rsid w:val="00951BD9"/>
    <w:rsid w:val="00955954"/>
    <w:rsid w:val="00955F1E"/>
    <w:rsid w:val="009566F4"/>
    <w:rsid w:val="0096039B"/>
    <w:rsid w:val="0096476E"/>
    <w:rsid w:val="00964837"/>
    <w:rsid w:val="00965F51"/>
    <w:rsid w:val="009757A8"/>
    <w:rsid w:val="0098244D"/>
    <w:rsid w:val="00984597"/>
    <w:rsid w:val="00984BF3"/>
    <w:rsid w:val="00991FDB"/>
    <w:rsid w:val="00992A62"/>
    <w:rsid w:val="00997E16"/>
    <w:rsid w:val="009A1301"/>
    <w:rsid w:val="009B0A7D"/>
    <w:rsid w:val="009B1D40"/>
    <w:rsid w:val="009C3AC1"/>
    <w:rsid w:val="009C6B2A"/>
    <w:rsid w:val="009C7191"/>
    <w:rsid w:val="009C7BB7"/>
    <w:rsid w:val="009D2B70"/>
    <w:rsid w:val="009D5827"/>
    <w:rsid w:val="009E0A39"/>
    <w:rsid w:val="009E1F34"/>
    <w:rsid w:val="009E6BE8"/>
    <w:rsid w:val="00A0436F"/>
    <w:rsid w:val="00A04B8B"/>
    <w:rsid w:val="00A106C9"/>
    <w:rsid w:val="00A10C37"/>
    <w:rsid w:val="00A11DC1"/>
    <w:rsid w:val="00A13B9A"/>
    <w:rsid w:val="00A21A6F"/>
    <w:rsid w:val="00A21BBC"/>
    <w:rsid w:val="00A24843"/>
    <w:rsid w:val="00A316CA"/>
    <w:rsid w:val="00A32B28"/>
    <w:rsid w:val="00A46EDB"/>
    <w:rsid w:val="00A622DA"/>
    <w:rsid w:val="00A6239D"/>
    <w:rsid w:val="00A667BC"/>
    <w:rsid w:val="00A67C09"/>
    <w:rsid w:val="00A70EBF"/>
    <w:rsid w:val="00A72D92"/>
    <w:rsid w:val="00A82B60"/>
    <w:rsid w:val="00A85873"/>
    <w:rsid w:val="00A928CA"/>
    <w:rsid w:val="00AA0006"/>
    <w:rsid w:val="00AA5E1C"/>
    <w:rsid w:val="00AB27B4"/>
    <w:rsid w:val="00AB4489"/>
    <w:rsid w:val="00AB5D93"/>
    <w:rsid w:val="00AC0795"/>
    <w:rsid w:val="00AC1D2B"/>
    <w:rsid w:val="00AD4C15"/>
    <w:rsid w:val="00AD74CC"/>
    <w:rsid w:val="00AE129F"/>
    <w:rsid w:val="00AE451B"/>
    <w:rsid w:val="00AE78E0"/>
    <w:rsid w:val="00B0067B"/>
    <w:rsid w:val="00B01D36"/>
    <w:rsid w:val="00B300F3"/>
    <w:rsid w:val="00B3671C"/>
    <w:rsid w:val="00B510A1"/>
    <w:rsid w:val="00B53C7C"/>
    <w:rsid w:val="00B62DC9"/>
    <w:rsid w:val="00B74C11"/>
    <w:rsid w:val="00B91EA6"/>
    <w:rsid w:val="00B95255"/>
    <w:rsid w:val="00BA0105"/>
    <w:rsid w:val="00BA3103"/>
    <w:rsid w:val="00BA6238"/>
    <w:rsid w:val="00BB552C"/>
    <w:rsid w:val="00BC06E3"/>
    <w:rsid w:val="00BC6FDC"/>
    <w:rsid w:val="00BD137E"/>
    <w:rsid w:val="00BD5E27"/>
    <w:rsid w:val="00BF4413"/>
    <w:rsid w:val="00C05261"/>
    <w:rsid w:val="00C05E24"/>
    <w:rsid w:val="00C16B91"/>
    <w:rsid w:val="00C226EA"/>
    <w:rsid w:val="00C24E61"/>
    <w:rsid w:val="00C31F9B"/>
    <w:rsid w:val="00C333C3"/>
    <w:rsid w:val="00C33F4C"/>
    <w:rsid w:val="00C45772"/>
    <w:rsid w:val="00C5407C"/>
    <w:rsid w:val="00C61D85"/>
    <w:rsid w:val="00C72417"/>
    <w:rsid w:val="00C74BE9"/>
    <w:rsid w:val="00C764B4"/>
    <w:rsid w:val="00C84CE7"/>
    <w:rsid w:val="00C8777D"/>
    <w:rsid w:val="00C917A3"/>
    <w:rsid w:val="00C92ECA"/>
    <w:rsid w:val="00CA24E6"/>
    <w:rsid w:val="00CA2C93"/>
    <w:rsid w:val="00CB2AB1"/>
    <w:rsid w:val="00CC40CF"/>
    <w:rsid w:val="00CC50DA"/>
    <w:rsid w:val="00CD1797"/>
    <w:rsid w:val="00CD3DEB"/>
    <w:rsid w:val="00CD40A1"/>
    <w:rsid w:val="00CE6CF2"/>
    <w:rsid w:val="00CE717E"/>
    <w:rsid w:val="00CF034D"/>
    <w:rsid w:val="00CF22EC"/>
    <w:rsid w:val="00D0151A"/>
    <w:rsid w:val="00D05287"/>
    <w:rsid w:val="00D060AE"/>
    <w:rsid w:val="00D075AE"/>
    <w:rsid w:val="00D10801"/>
    <w:rsid w:val="00D1596B"/>
    <w:rsid w:val="00D17E2F"/>
    <w:rsid w:val="00D238F5"/>
    <w:rsid w:val="00D544ED"/>
    <w:rsid w:val="00D61DB3"/>
    <w:rsid w:val="00D671C8"/>
    <w:rsid w:val="00D7361B"/>
    <w:rsid w:val="00D77B21"/>
    <w:rsid w:val="00D87B17"/>
    <w:rsid w:val="00DA1E10"/>
    <w:rsid w:val="00DB3E57"/>
    <w:rsid w:val="00DB61A7"/>
    <w:rsid w:val="00DC268E"/>
    <w:rsid w:val="00DC3311"/>
    <w:rsid w:val="00DD0764"/>
    <w:rsid w:val="00DD1235"/>
    <w:rsid w:val="00DE0795"/>
    <w:rsid w:val="00DE23D9"/>
    <w:rsid w:val="00DE5461"/>
    <w:rsid w:val="00DE7E07"/>
    <w:rsid w:val="00DF6868"/>
    <w:rsid w:val="00DF77E1"/>
    <w:rsid w:val="00E01FB0"/>
    <w:rsid w:val="00E046B0"/>
    <w:rsid w:val="00E05AB4"/>
    <w:rsid w:val="00E061A7"/>
    <w:rsid w:val="00E11DD0"/>
    <w:rsid w:val="00E17D1F"/>
    <w:rsid w:val="00E24649"/>
    <w:rsid w:val="00E246B6"/>
    <w:rsid w:val="00E27D3E"/>
    <w:rsid w:val="00E330A1"/>
    <w:rsid w:val="00E3339E"/>
    <w:rsid w:val="00E42C9D"/>
    <w:rsid w:val="00E4359F"/>
    <w:rsid w:val="00E43855"/>
    <w:rsid w:val="00E45D0B"/>
    <w:rsid w:val="00E51B2C"/>
    <w:rsid w:val="00E57763"/>
    <w:rsid w:val="00E57C24"/>
    <w:rsid w:val="00E630A0"/>
    <w:rsid w:val="00E64270"/>
    <w:rsid w:val="00E64C97"/>
    <w:rsid w:val="00E66A38"/>
    <w:rsid w:val="00E701CF"/>
    <w:rsid w:val="00E84D29"/>
    <w:rsid w:val="00E87173"/>
    <w:rsid w:val="00E94D75"/>
    <w:rsid w:val="00E95F78"/>
    <w:rsid w:val="00EB1FC3"/>
    <w:rsid w:val="00EC1C7E"/>
    <w:rsid w:val="00EC32AF"/>
    <w:rsid w:val="00EC51EF"/>
    <w:rsid w:val="00EE5694"/>
    <w:rsid w:val="00EE6ADB"/>
    <w:rsid w:val="00EF31B7"/>
    <w:rsid w:val="00EF5606"/>
    <w:rsid w:val="00F04033"/>
    <w:rsid w:val="00F06521"/>
    <w:rsid w:val="00F0658C"/>
    <w:rsid w:val="00F06F43"/>
    <w:rsid w:val="00F20ED4"/>
    <w:rsid w:val="00F26305"/>
    <w:rsid w:val="00F445DB"/>
    <w:rsid w:val="00F508EB"/>
    <w:rsid w:val="00F52D72"/>
    <w:rsid w:val="00F551F6"/>
    <w:rsid w:val="00F56972"/>
    <w:rsid w:val="00F66387"/>
    <w:rsid w:val="00F77DC0"/>
    <w:rsid w:val="00F80FE6"/>
    <w:rsid w:val="00F87491"/>
    <w:rsid w:val="00F877D6"/>
    <w:rsid w:val="00F978FD"/>
    <w:rsid w:val="00FA13CB"/>
    <w:rsid w:val="00FA3E84"/>
    <w:rsid w:val="00FA6F5E"/>
    <w:rsid w:val="00FB1F4B"/>
    <w:rsid w:val="00FD7B00"/>
    <w:rsid w:val="00FE096D"/>
    <w:rsid w:val="00FE1570"/>
    <w:rsid w:val="00FE3222"/>
    <w:rsid w:val="00FE4A9A"/>
    <w:rsid w:val="00FE6FB7"/>
    <w:rsid w:val="00FE7244"/>
    <w:rsid w:val="00FF0FAB"/>
    <w:rsid w:val="00FF249B"/>
    <w:rsid w:val="00FF5014"/>
    <w:rsid w:val="00FF626E"/>
    <w:rsid w:val="00FF68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3D3A6"/>
  <w15:docId w15:val="{31D48EC5-7CEA-43AA-B2A3-9B0BC4B83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55F"/>
  </w:style>
  <w:style w:type="paragraph" w:styleId="Heading1">
    <w:name w:val="heading 1"/>
    <w:basedOn w:val="Normal"/>
    <w:next w:val="Normal"/>
    <w:link w:val="Heading1Char"/>
    <w:uiPriority w:val="9"/>
    <w:qFormat/>
    <w:rsid w:val="001E34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040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55F"/>
    <w:rPr>
      <w:color w:val="0000FF"/>
      <w:u w:val="none"/>
    </w:rPr>
  </w:style>
  <w:style w:type="character" w:styleId="FollowedHyperlink">
    <w:name w:val="FollowedHyperlink"/>
    <w:basedOn w:val="DefaultParagraphFont"/>
    <w:uiPriority w:val="99"/>
    <w:semiHidden/>
    <w:unhideWhenUsed/>
    <w:rsid w:val="00CD3DEB"/>
    <w:rPr>
      <w:color w:val="800080"/>
      <w:u w:val="single"/>
    </w:rPr>
  </w:style>
  <w:style w:type="paragraph" w:customStyle="1" w:styleId="msonormal0">
    <w:name w:val="msonormal"/>
    <w:basedOn w:val="Normal"/>
    <w:rsid w:val="00CD3D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6">
    <w:name w:val="font6"/>
    <w:basedOn w:val="Normal"/>
    <w:rsid w:val="00CD3DEB"/>
    <w:pPr>
      <w:spacing w:before="100" w:beforeAutospacing="1" w:after="100" w:afterAutospacing="1" w:line="240" w:lineRule="auto"/>
    </w:pPr>
    <w:rPr>
      <w:rFonts w:ascii="Calibri" w:eastAsia="Times New Roman" w:hAnsi="Calibri" w:cs="Calibri"/>
      <w:i/>
      <w:iCs/>
      <w:sz w:val="24"/>
      <w:szCs w:val="24"/>
    </w:rPr>
  </w:style>
  <w:style w:type="paragraph" w:customStyle="1" w:styleId="font7">
    <w:name w:val="font7"/>
    <w:basedOn w:val="Normal"/>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8">
    <w:name w:val="font8"/>
    <w:basedOn w:val="Normal"/>
    <w:rsid w:val="00CD3DEB"/>
    <w:pPr>
      <w:spacing w:before="100" w:beforeAutospacing="1" w:after="100" w:afterAutospacing="1" w:line="240" w:lineRule="auto"/>
    </w:pPr>
    <w:rPr>
      <w:rFonts w:ascii="Calibri" w:eastAsia="Times New Roman" w:hAnsi="Calibri" w:cs="Calibri"/>
      <w:b/>
      <w:bCs/>
      <w:i/>
      <w:iCs/>
      <w:color w:val="FF0000"/>
      <w:sz w:val="24"/>
      <w:szCs w:val="24"/>
    </w:rPr>
  </w:style>
  <w:style w:type="paragraph" w:customStyle="1" w:styleId="font9">
    <w:name w:val="font9"/>
    <w:basedOn w:val="Normal"/>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10">
    <w:name w:val="font10"/>
    <w:basedOn w:val="Normal"/>
    <w:rsid w:val="00CD3DEB"/>
    <w:pPr>
      <w:spacing w:before="100" w:beforeAutospacing="1" w:after="100" w:afterAutospacing="1" w:line="240" w:lineRule="auto"/>
    </w:pPr>
    <w:rPr>
      <w:rFonts w:ascii="Calibri" w:eastAsia="Times New Roman" w:hAnsi="Calibri" w:cs="Calibri"/>
      <w:b/>
      <w:bCs/>
      <w:sz w:val="24"/>
      <w:szCs w:val="24"/>
    </w:rPr>
  </w:style>
  <w:style w:type="paragraph" w:customStyle="1" w:styleId="font11">
    <w:name w:val="font11"/>
    <w:basedOn w:val="Normal"/>
    <w:rsid w:val="00CD3DEB"/>
    <w:pPr>
      <w:spacing w:before="100" w:beforeAutospacing="1" w:after="100" w:afterAutospacing="1" w:line="240" w:lineRule="auto"/>
    </w:pPr>
    <w:rPr>
      <w:rFonts w:ascii="Calibri" w:eastAsia="Times New Roman" w:hAnsi="Calibri" w:cs="Calibri"/>
      <w:sz w:val="24"/>
      <w:szCs w:val="24"/>
      <w:u w:val="single"/>
    </w:rPr>
  </w:style>
  <w:style w:type="paragraph" w:customStyle="1" w:styleId="font12">
    <w:name w:val="font12"/>
    <w:basedOn w:val="Normal"/>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13">
    <w:name w:val="font13"/>
    <w:basedOn w:val="Normal"/>
    <w:rsid w:val="00CD3DEB"/>
    <w:pPr>
      <w:spacing w:before="100" w:beforeAutospacing="1" w:after="100" w:afterAutospacing="1" w:line="240" w:lineRule="auto"/>
    </w:pPr>
    <w:rPr>
      <w:rFonts w:ascii="Calibri" w:eastAsia="Times New Roman" w:hAnsi="Calibri" w:cs="Calibri"/>
      <w:color w:val="FF0000"/>
      <w:sz w:val="24"/>
      <w:szCs w:val="24"/>
    </w:rPr>
  </w:style>
  <w:style w:type="paragraph" w:customStyle="1" w:styleId="font14">
    <w:name w:val="font14"/>
    <w:basedOn w:val="Normal"/>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15">
    <w:name w:val="font15"/>
    <w:basedOn w:val="Normal"/>
    <w:rsid w:val="00CD3DEB"/>
    <w:pPr>
      <w:spacing w:before="100" w:beforeAutospacing="1" w:after="100" w:afterAutospacing="1" w:line="240" w:lineRule="auto"/>
    </w:pPr>
    <w:rPr>
      <w:rFonts w:ascii="Calibri" w:eastAsia="Times New Roman" w:hAnsi="Calibri" w:cs="Calibri"/>
      <w:color w:val="FF0000"/>
      <w:sz w:val="24"/>
      <w:szCs w:val="24"/>
    </w:rPr>
  </w:style>
  <w:style w:type="paragraph" w:customStyle="1" w:styleId="font16">
    <w:name w:val="font16"/>
    <w:basedOn w:val="Normal"/>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17">
    <w:name w:val="font17"/>
    <w:basedOn w:val="Normal"/>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18">
    <w:name w:val="font18"/>
    <w:basedOn w:val="Normal"/>
    <w:rsid w:val="00CD3DEB"/>
    <w:pPr>
      <w:spacing w:before="100" w:beforeAutospacing="1" w:after="100" w:afterAutospacing="1" w:line="240" w:lineRule="auto"/>
    </w:pPr>
    <w:rPr>
      <w:rFonts w:ascii="Calibri" w:eastAsia="Times New Roman" w:hAnsi="Calibri" w:cs="Calibri"/>
      <w:color w:val="008000"/>
      <w:sz w:val="24"/>
      <w:szCs w:val="24"/>
    </w:rPr>
  </w:style>
  <w:style w:type="paragraph" w:customStyle="1" w:styleId="font19">
    <w:name w:val="font19"/>
    <w:basedOn w:val="Normal"/>
    <w:rsid w:val="00CD3DEB"/>
    <w:pPr>
      <w:spacing w:before="100" w:beforeAutospacing="1" w:after="100" w:afterAutospacing="1" w:line="240" w:lineRule="auto"/>
    </w:pPr>
    <w:rPr>
      <w:rFonts w:ascii="Calibri" w:eastAsia="Times New Roman" w:hAnsi="Calibri" w:cs="Calibri"/>
      <w:color w:val="008000"/>
      <w:sz w:val="24"/>
      <w:szCs w:val="24"/>
    </w:rPr>
  </w:style>
  <w:style w:type="paragraph" w:customStyle="1" w:styleId="font20">
    <w:name w:val="font20"/>
    <w:basedOn w:val="Normal"/>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21">
    <w:name w:val="font21"/>
    <w:basedOn w:val="Normal"/>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22">
    <w:name w:val="font22"/>
    <w:basedOn w:val="Normal"/>
    <w:rsid w:val="00CD3DEB"/>
    <w:pPr>
      <w:spacing w:before="100" w:beforeAutospacing="1" w:after="100" w:afterAutospacing="1" w:line="240" w:lineRule="auto"/>
    </w:pPr>
    <w:rPr>
      <w:rFonts w:ascii="Calibri" w:eastAsia="Times New Roman" w:hAnsi="Calibri" w:cs="Calibri"/>
      <w:color w:val="FF0000"/>
      <w:sz w:val="24"/>
      <w:szCs w:val="24"/>
    </w:rPr>
  </w:style>
  <w:style w:type="paragraph" w:customStyle="1" w:styleId="font23">
    <w:name w:val="font23"/>
    <w:basedOn w:val="Normal"/>
    <w:rsid w:val="00CD3DEB"/>
    <w:pPr>
      <w:spacing w:before="100" w:beforeAutospacing="1" w:after="100" w:afterAutospacing="1" w:line="240" w:lineRule="auto"/>
    </w:pPr>
    <w:rPr>
      <w:rFonts w:ascii="Calibri" w:eastAsia="Times New Roman" w:hAnsi="Calibri" w:cs="Calibri"/>
      <w:color w:val="FF0000"/>
      <w:sz w:val="24"/>
      <w:szCs w:val="24"/>
    </w:rPr>
  </w:style>
  <w:style w:type="paragraph" w:customStyle="1" w:styleId="font24">
    <w:name w:val="font24"/>
    <w:basedOn w:val="Normal"/>
    <w:rsid w:val="00CD3DEB"/>
    <w:pPr>
      <w:spacing w:before="100" w:beforeAutospacing="1" w:after="100" w:afterAutospacing="1" w:line="240" w:lineRule="auto"/>
    </w:pPr>
    <w:rPr>
      <w:rFonts w:ascii="Calibri" w:eastAsia="Times New Roman" w:hAnsi="Calibri" w:cs="Calibri"/>
      <w:color w:val="000000"/>
      <w:sz w:val="24"/>
      <w:szCs w:val="24"/>
    </w:rPr>
  </w:style>
  <w:style w:type="paragraph" w:customStyle="1" w:styleId="font25">
    <w:name w:val="font25"/>
    <w:basedOn w:val="Normal"/>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26">
    <w:name w:val="font26"/>
    <w:basedOn w:val="Normal"/>
    <w:rsid w:val="00CD3DEB"/>
    <w:pPr>
      <w:spacing w:before="100" w:beforeAutospacing="1" w:after="100" w:afterAutospacing="1" w:line="240" w:lineRule="auto"/>
    </w:pPr>
    <w:rPr>
      <w:rFonts w:ascii="Calibri" w:eastAsia="Times New Roman" w:hAnsi="Calibri" w:cs="Calibri"/>
      <w:color w:val="008000"/>
      <w:sz w:val="24"/>
      <w:szCs w:val="24"/>
    </w:rPr>
  </w:style>
  <w:style w:type="paragraph" w:customStyle="1" w:styleId="font27">
    <w:name w:val="font27"/>
    <w:basedOn w:val="Normal"/>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28">
    <w:name w:val="font28"/>
    <w:basedOn w:val="Normal"/>
    <w:rsid w:val="00CD3DEB"/>
    <w:pPr>
      <w:spacing w:before="100" w:beforeAutospacing="1" w:after="100" w:afterAutospacing="1" w:line="240" w:lineRule="auto"/>
    </w:pPr>
    <w:rPr>
      <w:rFonts w:ascii="Calibri" w:eastAsia="Times New Roman" w:hAnsi="Calibri" w:cs="Calibri"/>
      <w:color w:val="008000"/>
      <w:sz w:val="24"/>
      <w:szCs w:val="24"/>
    </w:rPr>
  </w:style>
  <w:style w:type="paragraph" w:customStyle="1" w:styleId="font29">
    <w:name w:val="font29"/>
    <w:basedOn w:val="Normal"/>
    <w:rsid w:val="00CD3DEB"/>
    <w:pPr>
      <w:spacing w:before="100" w:beforeAutospacing="1" w:after="100" w:afterAutospacing="1" w:line="240" w:lineRule="auto"/>
    </w:pPr>
    <w:rPr>
      <w:rFonts w:ascii="Calibri" w:eastAsia="Times New Roman" w:hAnsi="Calibri" w:cs="Calibri"/>
      <w:color w:val="008000"/>
      <w:sz w:val="24"/>
      <w:szCs w:val="24"/>
    </w:rPr>
  </w:style>
  <w:style w:type="paragraph" w:customStyle="1" w:styleId="font30">
    <w:name w:val="font30"/>
    <w:basedOn w:val="Normal"/>
    <w:rsid w:val="00CD3DEB"/>
    <w:pPr>
      <w:spacing w:before="100" w:beforeAutospacing="1" w:after="100" w:afterAutospacing="1" w:line="240" w:lineRule="auto"/>
    </w:pPr>
    <w:rPr>
      <w:rFonts w:ascii="Calibri" w:eastAsia="Times New Roman" w:hAnsi="Calibri" w:cs="Calibri"/>
      <w:b/>
      <w:bCs/>
      <w:sz w:val="24"/>
      <w:szCs w:val="24"/>
      <w:u w:val="single"/>
    </w:rPr>
  </w:style>
  <w:style w:type="paragraph" w:customStyle="1" w:styleId="font31">
    <w:name w:val="font31"/>
    <w:basedOn w:val="Normal"/>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32">
    <w:name w:val="font32"/>
    <w:basedOn w:val="Normal"/>
    <w:rsid w:val="00CD3DEB"/>
    <w:pPr>
      <w:spacing w:before="100" w:beforeAutospacing="1" w:after="100" w:afterAutospacing="1" w:line="240" w:lineRule="auto"/>
    </w:pPr>
    <w:rPr>
      <w:rFonts w:ascii="Calibri" w:eastAsia="Times New Roman" w:hAnsi="Calibri" w:cs="Calibri"/>
      <w:color w:val="333399"/>
      <w:sz w:val="24"/>
      <w:szCs w:val="24"/>
    </w:rPr>
  </w:style>
  <w:style w:type="paragraph" w:customStyle="1" w:styleId="font33">
    <w:name w:val="font33"/>
    <w:basedOn w:val="Normal"/>
    <w:rsid w:val="00CD3DEB"/>
    <w:pPr>
      <w:spacing w:before="100" w:beforeAutospacing="1" w:after="100" w:afterAutospacing="1" w:line="240" w:lineRule="auto"/>
    </w:pPr>
    <w:rPr>
      <w:rFonts w:ascii="Calibri" w:eastAsia="Times New Roman" w:hAnsi="Calibri" w:cs="Calibri"/>
      <w:i/>
      <w:iCs/>
      <w:color w:val="0066CC"/>
      <w:sz w:val="24"/>
      <w:szCs w:val="24"/>
    </w:rPr>
  </w:style>
  <w:style w:type="paragraph" w:customStyle="1" w:styleId="font34">
    <w:name w:val="font34"/>
    <w:basedOn w:val="Normal"/>
    <w:rsid w:val="00CD3DEB"/>
    <w:pPr>
      <w:spacing w:before="100" w:beforeAutospacing="1" w:after="100" w:afterAutospacing="1" w:line="240" w:lineRule="auto"/>
    </w:pPr>
    <w:rPr>
      <w:rFonts w:ascii="Calibri" w:eastAsia="Times New Roman" w:hAnsi="Calibri" w:cs="Calibri"/>
      <w:color w:val="333399"/>
      <w:sz w:val="24"/>
      <w:szCs w:val="24"/>
    </w:rPr>
  </w:style>
  <w:style w:type="paragraph" w:customStyle="1" w:styleId="font35">
    <w:name w:val="font35"/>
    <w:basedOn w:val="Normal"/>
    <w:rsid w:val="00CD3DEB"/>
    <w:pPr>
      <w:spacing w:before="100" w:beforeAutospacing="1" w:after="100" w:afterAutospacing="1" w:line="240" w:lineRule="auto"/>
    </w:pPr>
    <w:rPr>
      <w:rFonts w:ascii="Calibri" w:eastAsia="Times New Roman" w:hAnsi="Calibri" w:cs="Calibri"/>
      <w:color w:val="333399"/>
      <w:sz w:val="24"/>
      <w:szCs w:val="24"/>
    </w:rPr>
  </w:style>
  <w:style w:type="paragraph" w:customStyle="1" w:styleId="font36">
    <w:name w:val="font36"/>
    <w:basedOn w:val="Normal"/>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37">
    <w:name w:val="font37"/>
    <w:basedOn w:val="Normal"/>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38">
    <w:name w:val="font38"/>
    <w:basedOn w:val="Normal"/>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39">
    <w:name w:val="font39"/>
    <w:basedOn w:val="Normal"/>
    <w:rsid w:val="00CD3DEB"/>
    <w:pPr>
      <w:spacing w:before="100" w:beforeAutospacing="1" w:after="100" w:afterAutospacing="1" w:line="240" w:lineRule="auto"/>
    </w:pPr>
    <w:rPr>
      <w:rFonts w:ascii="Calibri" w:eastAsia="Times New Roman" w:hAnsi="Calibri" w:cs="Calibri"/>
      <w:color w:val="003366"/>
      <w:sz w:val="24"/>
      <w:szCs w:val="24"/>
    </w:rPr>
  </w:style>
  <w:style w:type="paragraph" w:customStyle="1" w:styleId="font40">
    <w:name w:val="font40"/>
    <w:basedOn w:val="Normal"/>
    <w:rsid w:val="00CD3DEB"/>
    <w:pPr>
      <w:spacing w:before="100" w:beforeAutospacing="1" w:after="100" w:afterAutospacing="1" w:line="240" w:lineRule="auto"/>
    </w:pPr>
    <w:rPr>
      <w:rFonts w:ascii="Calibri" w:eastAsia="Times New Roman" w:hAnsi="Calibri" w:cs="Calibri"/>
      <w:color w:val="003366"/>
      <w:sz w:val="24"/>
      <w:szCs w:val="24"/>
    </w:rPr>
  </w:style>
  <w:style w:type="paragraph" w:customStyle="1" w:styleId="font41">
    <w:name w:val="font41"/>
    <w:basedOn w:val="Normal"/>
    <w:rsid w:val="00CD3DEB"/>
    <w:pPr>
      <w:spacing w:before="100" w:beforeAutospacing="1" w:after="100" w:afterAutospacing="1" w:line="240" w:lineRule="auto"/>
    </w:pPr>
    <w:rPr>
      <w:rFonts w:ascii="Calibri" w:eastAsia="Times New Roman" w:hAnsi="Calibri" w:cs="Calibri"/>
      <w:b/>
      <w:bCs/>
      <w:color w:val="0066CC"/>
      <w:sz w:val="36"/>
      <w:szCs w:val="36"/>
    </w:rPr>
  </w:style>
  <w:style w:type="paragraph" w:customStyle="1" w:styleId="font42">
    <w:name w:val="font42"/>
    <w:basedOn w:val="Normal"/>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43">
    <w:name w:val="font43"/>
    <w:basedOn w:val="Normal"/>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44">
    <w:name w:val="font44"/>
    <w:basedOn w:val="Normal"/>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45">
    <w:name w:val="font45"/>
    <w:basedOn w:val="Normal"/>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46">
    <w:name w:val="font46"/>
    <w:basedOn w:val="Normal"/>
    <w:rsid w:val="00CD3DEB"/>
    <w:pPr>
      <w:spacing w:before="100" w:beforeAutospacing="1" w:after="100" w:afterAutospacing="1" w:line="240" w:lineRule="auto"/>
    </w:pPr>
    <w:rPr>
      <w:rFonts w:ascii="Calibri" w:eastAsia="Times New Roman" w:hAnsi="Calibri" w:cs="Calibri"/>
      <w:b/>
      <w:bCs/>
      <w:sz w:val="36"/>
      <w:szCs w:val="36"/>
    </w:rPr>
  </w:style>
  <w:style w:type="paragraph" w:customStyle="1" w:styleId="font47">
    <w:name w:val="font47"/>
    <w:basedOn w:val="Normal"/>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48">
    <w:name w:val="font48"/>
    <w:basedOn w:val="Normal"/>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49">
    <w:name w:val="font49"/>
    <w:basedOn w:val="Normal"/>
    <w:rsid w:val="00CD3DEB"/>
    <w:pPr>
      <w:spacing w:before="100" w:beforeAutospacing="1" w:after="100" w:afterAutospacing="1" w:line="240" w:lineRule="auto"/>
    </w:pPr>
    <w:rPr>
      <w:rFonts w:ascii="Calibri" w:eastAsia="Times New Roman" w:hAnsi="Calibri" w:cs="Calibri"/>
      <w:b/>
      <w:bCs/>
      <w:color w:val="0066CC"/>
      <w:sz w:val="36"/>
      <w:szCs w:val="36"/>
    </w:rPr>
  </w:style>
  <w:style w:type="paragraph" w:customStyle="1" w:styleId="font50">
    <w:name w:val="font50"/>
    <w:basedOn w:val="Normal"/>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51">
    <w:name w:val="font51"/>
    <w:basedOn w:val="Normal"/>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52">
    <w:name w:val="font52"/>
    <w:basedOn w:val="Normal"/>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53">
    <w:name w:val="font53"/>
    <w:basedOn w:val="Normal"/>
    <w:rsid w:val="00CD3DEB"/>
    <w:pPr>
      <w:spacing w:before="100" w:beforeAutospacing="1" w:after="100" w:afterAutospacing="1" w:line="240" w:lineRule="auto"/>
    </w:pPr>
    <w:rPr>
      <w:rFonts w:ascii="Calibri" w:eastAsia="Times New Roman" w:hAnsi="Calibri" w:cs="Calibri"/>
      <w:b/>
      <w:bCs/>
      <w:sz w:val="36"/>
      <w:szCs w:val="36"/>
    </w:rPr>
  </w:style>
  <w:style w:type="paragraph" w:customStyle="1" w:styleId="font54">
    <w:name w:val="font54"/>
    <w:basedOn w:val="Normal"/>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55">
    <w:name w:val="font55"/>
    <w:basedOn w:val="Normal"/>
    <w:rsid w:val="00CD3DEB"/>
    <w:pPr>
      <w:spacing w:before="100" w:beforeAutospacing="1" w:after="100" w:afterAutospacing="1" w:line="240" w:lineRule="auto"/>
    </w:pPr>
    <w:rPr>
      <w:rFonts w:ascii="Calibri" w:eastAsia="Times New Roman" w:hAnsi="Calibri" w:cs="Calibri"/>
      <w:color w:val="FF0000"/>
      <w:sz w:val="24"/>
      <w:szCs w:val="24"/>
    </w:rPr>
  </w:style>
  <w:style w:type="paragraph" w:customStyle="1" w:styleId="font56">
    <w:name w:val="font56"/>
    <w:basedOn w:val="Normal"/>
    <w:rsid w:val="00CD3DEB"/>
    <w:pPr>
      <w:spacing w:before="100" w:beforeAutospacing="1" w:after="100" w:afterAutospacing="1" w:line="240" w:lineRule="auto"/>
    </w:pPr>
    <w:rPr>
      <w:rFonts w:ascii="Calibri" w:eastAsia="Times New Roman" w:hAnsi="Calibri" w:cs="Calibri"/>
      <w:color w:val="FF0000"/>
      <w:sz w:val="24"/>
      <w:szCs w:val="24"/>
    </w:rPr>
  </w:style>
  <w:style w:type="paragraph" w:customStyle="1" w:styleId="font57">
    <w:name w:val="font57"/>
    <w:basedOn w:val="Normal"/>
    <w:rsid w:val="00CD3DEB"/>
    <w:pPr>
      <w:spacing w:before="100" w:beforeAutospacing="1" w:after="100" w:afterAutospacing="1" w:line="240" w:lineRule="auto"/>
    </w:pPr>
    <w:rPr>
      <w:rFonts w:ascii="Calibri" w:eastAsia="Times New Roman" w:hAnsi="Calibri" w:cs="Calibri"/>
      <w:color w:val="FF6600"/>
      <w:sz w:val="24"/>
      <w:szCs w:val="24"/>
    </w:rPr>
  </w:style>
  <w:style w:type="paragraph" w:customStyle="1" w:styleId="font58">
    <w:name w:val="font58"/>
    <w:basedOn w:val="Normal"/>
    <w:rsid w:val="00CD3DEB"/>
    <w:pPr>
      <w:spacing w:before="100" w:beforeAutospacing="1" w:after="100" w:afterAutospacing="1" w:line="240" w:lineRule="auto"/>
    </w:pPr>
    <w:rPr>
      <w:rFonts w:ascii="Calibri" w:eastAsia="Times New Roman" w:hAnsi="Calibri" w:cs="Calibri"/>
      <w:color w:val="FF6600"/>
      <w:sz w:val="24"/>
      <w:szCs w:val="24"/>
    </w:rPr>
  </w:style>
  <w:style w:type="paragraph" w:customStyle="1" w:styleId="font59">
    <w:name w:val="font59"/>
    <w:basedOn w:val="Normal"/>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60">
    <w:name w:val="font60"/>
    <w:basedOn w:val="Normal"/>
    <w:rsid w:val="00CD3DEB"/>
    <w:pPr>
      <w:spacing w:before="100" w:beforeAutospacing="1" w:after="100" w:afterAutospacing="1" w:line="240" w:lineRule="auto"/>
    </w:pPr>
    <w:rPr>
      <w:rFonts w:ascii="Calibri" w:eastAsia="Times New Roman" w:hAnsi="Calibri" w:cs="Calibri"/>
      <w:color w:val="339966"/>
      <w:sz w:val="24"/>
      <w:szCs w:val="24"/>
    </w:rPr>
  </w:style>
  <w:style w:type="paragraph" w:customStyle="1" w:styleId="font61">
    <w:name w:val="font61"/>
    <w:basedOn w:val="Normal"/>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62">
    <w:name w:val="font62"/>
    <w:basedOn w:val="Normal"/>
    <w:rsid w:val="00CD3DEB"/>
    <w:pPr>
      <w:spacing w:before="100" w:beforeAutospacing="1" w:after="100" w:afterAutospacing="1" w:line="240" w:lineRule="auto"/>
    </w:pPr>
    <w:rPr>
      <w:rFonts w:ascii="Calibri" w:eastAsia="Times New Roman" w:hAnsi="Calibri" w:cs="Calibri"/>
      <w:color w:val="FF0000"/>
      <w:sz w:val="24"/>
      <w:szCs w:val="24"/>
    </w:rPr>
  </w:style>
  <w:style w:type="paragraph" w:customStyle="1" w:styleId="font63">
    <w:name w:val="font63"/>
    <w:basedOn w:val="Normal"/>
    <w:rsid w:val="00CD3DEB"/>
    <w:pPr>
      <w:spacing w:before="100" w:beforeAutospacing="1" w:after="100" w:afterAutospacing="1" w:line="240" w:lineRule="auto"/>
    </w:pPr>
    <w:rPr>
      <w:rFonts w:ascii="Calibri" w:eastAsia="Times New Roman" w:hAnsi="Calibri" w:cs="Calibri"/>
      <w:b/>
      <w:bCs/>
      <w:i/>
      <w:iCs/>
      <w:color w:val="FF0000"/>
      <w:sz w:val="24"/>
      <w:szCs w:val="24"/>
    </w:rPr>
  </w:style>
  <w:style w:type="paragraph" w:customStyle="1" w:styleId="font64">
    <w:name w:val="font64"/>
    <w:basedOn w:val="Normal"/>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65">
    <w:name w:val="font65"/>
    <w:basedOn w:val="Normal"/>
    <w:rsid w:val="00CD3DEB"/>
    <w:pPr>
      <w:spacing w:before="100" w:beforeAutospacing="1" w:after="100" w:afterAutospacing="1" w:line="240" w:lineRule="auto"/>
    </w:pPr>
    <w:rPr>
      <w:rFonts w:ascii="Calibri" w:eastAsia="Times New Roman" w:hAnsi="Calibri" w:cs="Calibri"/>
      <w:color w:val="00CCFF"/>
      <w:sz w:val="24"/>
      <w:szCs w:val="24"/>
    </w:rPr>
  </w:style>
  <w:style w:type="paragraph" w:customStyle="1" w:styleId="font66">
    <w:name w:val="font66"/>
    <w:basedOn w:val="Normal"/>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xl66">
    <w:name w:val="xl66"/>
    <w:basedOn w:val="Normal"/>
    <w:rsid w:val="00CD3DEB"/>
    <w:pP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67">
    <w:name w:val="xl67"/>
    <w:basedOn w:val="Normal"/>
    <w:rsid w:val="00CD3DEB"/>
    <w:pP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68">
    <w:name w:val="xl68"/>
    <w:basedOn w:val="Normal"/>
    <w:rsid w:val="00CD3DEB"/>
    <w:pPr>
      <w:shd w:val="clear" w:color="000000" w:fill="FFFFFF"/>
      <w:spacing w:before="100" w:beforeAutospacing="1" w:after="100" w:afterAutospacing="1" w:line="240" w:lineRule="auto"/>
      <w:textAlignment w:val="top"/>
    </w:pPr>
    <w:rPr>
      <w:rFonts w:ascii="Calibri" w:eastAsia="Times New Roman" w:hAnsi="Calibri" w:cs="Calibri"/>
      <w:sz w:val="40"/>
      <w:szCs w:val="40"/>
    </w:rPr>
  </w:style>
  <w:style w:type="paragraph" w:customStyle="1" w:styleId="xl69">
    <w:name w:val="xl69"/>
    <w:basedOn w:val="Normal"/>
    <w:rsid w:val="00CD3DEB"/>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8"/>
      <w:szCs w:val="28"/>
    </w:rPr>
  </w:style>
  <w:style w:type="paragraph" w:customStyle="1" w:styleId="xl70">
    <w:name w:val="xl70"/>
    <w:basedOn w:val="Normal"/>
    <w:rsid w:val="00CD3DEB"/>
    <w:pP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1">
    <w:name w:val="xl71"/>
    <w:basedOn w:val="Normal"/>
    <w:rsid w:val="00CD3DEB"/>
    <w:pPr>
      <w:spacing w:before="100" w:beforeAutospacing="1" w:after="100" w:afterAutospacing="1" w:line="240" w:lineRule="auto"/>
      <w:jc w:val="center"/>
      <w:textAlignment w:val="top"/>
    </w:pPr>
    <w:rPr>
      <w:rFonts w:ascii="Calibri" w:eastAsia="Times New Roman" w:hAnsi="Calibri" w:cs="Calibri"/>
      <w:sz w:val="24"/>
      <w:szCs w:val="24"/>
    </w:rPr>
  </w:style>
  <w:style w:type="paragraph" w:customStyle="1" w:styleId="xl72">
    <w:name w:val="xl72"/>
    <w:basedOn w:val="Normal"/>
    <w:rsid w:val="00CD3DEB"/>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73">
    <w:name w:val="xl73"/>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4">
    <w:name w:val="xl74"/>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5">
    <w:name w:val="xl75"/>
    <w:basedOn w:val="Normal"/>
    <w:rsid w:val="00CD3DEB"/>
    <w:pPr>
      <w:pBdr>
        <w:lef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8"/>
      <w:szCs w:val="28"/>
    </w:rPr>
  </w:style>
  <w:style w:type="paragraph" w:customStyle="1" w:styleId="xl76">
    <w:name w:val="xl76"/>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77">
    <w:name w:val="xl77"/>
    <w:basedOn w:val="Normal"/>
    <w:rsid w:val="00CD3DEB"/>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8">
    <w:name w:val="xl78"/>
    <w:basedOn w:val="Normal"/>
    <w:rsid w:val="00CD3DEB"/>
    <w:pPr>
      <w:shd w:val="clear" w:color="000000" w:fill="FFFFFF"/>
      <w:spacing w:before="100" w:beforeAutospacing="1" w:after="100" w:afterAutospacing="1" w:line="240" w:lineRule="auto"/>
      <w:textAlignment w:val="top"/>
    </w:pPr>
    <w:rPr>
      <w:rFonts w:ascii="Arial" w:eastAsia="Times New Roman" w:hAnsi="Arial" w:cs="Arial"/>
      <w:b/>
      <w:bCs/>
      <w:sz w:val="44"/>
      <w:szCs w:val="44"/>
    </w:rPr>
  </w:style>
  <w:style w:type="paragraph" w:customStyle="1" w:styleId="xl79">
    <w:name w:val="xl79"/>
    <w:basedOn w:val="Normal"/>
    <w:rsid w:val="00CD3DEB"/>
    <w:pPr>
      <w:shd w:val="clear" w:color="000000" w:fill="FFFFFF"/>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80">
    <w:name w:val="xl80"/>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rPr>
  </w:style>
  <w:style w:type="paragraph" w:customStyle="1" w:styleId="xl81">
    <w:name w:val="xl81"/>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82">
    <w:name w:val="xl82"/>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44"/>
      <w:szCs w:val="44"/>
    </w:rPr>
  </w:style>
  <w:style w:type="paragraph" w:customStyle="1" w:styleId="xl83">
    <w:name w:val="xl83"/>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44"/>
      <w:szCs w:val="44"/>
    </w:rPr>
  </w:style>
  <w:style w:type="paragraph" w:customStyle="1" w:styleId="xl84">
    <w:name w:val="xl84"/>
    <w:basedOn w:val="Normal"/>
    <w:rsid w:val="00CD3DEB"/>
    <w:pPr>
      <w:shd w:val="clear" w:color="000000" w:fill="FFFFFF"/>
      <w:spacing w:before="100" w:beforeAutospacing="1" w:after="100" w:afterAutospacing="1" w:line="240" w:lineRule="auto"/>
      <w:textAlignment w:val="top"/>
    </w:pPr>
    <w:rPr>
      <w:rFonts w:ascii="Arial" w:eastAsia="Times New Roman" w:hAnsi="Arial" w:cs="Arial"/>
      <w:sz w:val="44"/>
      <w:szCs w:val="44"/>
    </w:rPr>
  </w:style>
  <w:style w:type="paragraph" w:customStyle="1" w:styleId="xl85">
    <w:name w:val="xl85"/>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FF0000"/>
      <w:sz w:val="24"/>
      <w:szCs w:val="24"/>
    </w:rPr>
  </w:style>
  <w:style w:type="paragraph" w:customStyle="1" w:styleId="xl86">
    <w:name w:val="xl86"/>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87">
    <w:name w:val="xl87"/>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88">
    <w:name w:val="xl88"/>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89">
    <w:name w:val="xl89"/>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u w:val="single"/>
    </w:rPr>
  </w:style>
  <w:style w:type="paragraph" w:customStyle="1" w:styleId="xl90">
    <w:name w:val="xl90"/>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91">
    <w:name w:val="xl91"/>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sz w:val="24"/>
      <w:szCs w:val="24"/>
    </w:rPr>
  </w:style>
  <w:style w:type="paragraph" w:customStyle="1" w:styleId="xl92">
    <w:name w:val="xl92"/>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93">
    <w:name w:val="xl93"/>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94">
    <w:name w:val="xl94"/>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95">
    <w:name w:val="xl95"/>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44"/>
      <w:szCs w:val="44"/>
    </w:rPr>
  </w:style>
  <w:style w:type="paragraph" w:customStyle="1" w:styleId="xl96">
    <w:name w:val="xl96"/>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97">
    <w:name w:val="xl97"/>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8">
    <w:name w:val="xl98"/>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44"/>
      <w:szCs w:val="44"/>
    </w:rPr>
  </w:style>
  <w:style w:type="paragraph" w:customStyle="1" w:styleId="xl99">
    <w:name w:val="xl99"/>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100">
    <w:name w:val="xl100"/>
    <w:basedOn w:val="Normal"/>
    <w:rsid w:val="00CD3DE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01">
    <w:name w:val="xl101"/>
    <w:basedOn w:val="Normal"/>
    <w:rsid w:val="00CD3DE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02">
    <w:name w:val="xl102"/>
    <w:basedOn w:val="Normal"/>
    <w:rsid w:val="00CD3DEB"/>
    <w:pPr>
      <w:pBdr>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03">
    <w:name w:val="xl103"/>
    <w:basedOn w:val="Normal"/>
    <w:rsid w:val="00CD3DEB"/>
    <w:pP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04">
    <w:name w:val="xl104"/>
    <w:basedOn w:val="Normal"/>
    <w:rsid w:val="00CD3DEB"/>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5">
    <w:name w:val="xl105"/>
    <w:basedOn w:val="Normal"/>
    <w:rsid w:val="00CD3DEB"/>
    <w:pPr>
      <w:pBdr>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6">
    <w:name w:val="xl106"/>
    <w:basedOn w:val="Normal"/>
    <w:rsid w:val="00CD3DEB"/>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7">
    <w:name w:val="xl107"/>
    <w:basedOn w:val="Normal"/>
    <w:rsid w:val="00CD3DEB"/>
    <w:pPr>
      <w:pBdr>
        <w:top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8">
    <w:name w:val="xl108"/>
    <w:basedOn w:val="Normal"/>
    <w:rsid w:val="00CD3DEB"/>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09">
    <w:name w:val="xl109"/>
    <w:basedOn w:val="Normal"/>
    <w:rsid w:val="00CD3DEB"/>
    <w:pPr>
      <w:spacing w:before="100" w:beforeAutospacing="1" w:after="100" w:afterAutospacing="1" w:line="240" w:lineRule="auto"/>
      <w:jc w:val="center"/>
      <w:textAlignment w:val="top"/>
    </w:pPr>
    <w:rPr>
      <w:rFonts w:ascii="Arial" w:eastAsia="Times New Roman" w:hAnsi="Arial" w:cs="Arial"/>
      <w:b/>
      <w:bCs/>
      <w:sz w:val="44"/>
      <w:szCs w:val="44"/>
    </w:rPr>
  </w:style>
  <w:style w:type="paragraph" w:customStyle="1" w:styleId="xl110">
    <w:name w:val="xl110"/>
    <w:basedOn w:val="Normal"/>
    <w:rsid w:val="00CD3DE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11">
    <w:name w:val="xl111"/>
    <w:basedOn w:val="Normal"/>
    <w:rsid w:val="00CD3DE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12">
    <w:name w:val="xl112"/>
    <w:basedOn w:val="Normal"/>
    <w:rsid w:val="00CD3DEB"/>
    <w:pPr>
      <w:spacing w:before="100" w:beforeAutospacing="1" w:after="100" w:afterAutospacing="1" w:line="240" w:lineRule="auto"/>
      <w:jc w:val="center"/>
      <w:textAlignment w:val="top"/>
    </w:pPr>
    <w:rPr>
      <w:rFonts w:ascii="Arial" w:eastAsia="Times New Roman" w:hAnsi="Arial" w:cs="Arial"/>
      <w:sz w:val="44"/>
      <w:szCs w:val="44"/>
    </w:rPr>
  </w:style>
  <w:style w:type="paragraph" w:customStyle="1" w:styleId="xl113">
    <w:name w:val="xl113"/>
    <w:basedOn w:val="Normal"/>
    <w:rsid w:val="00CD3DE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14">
    <w:name w:val="xl114"/>
    <w:basedOn w:val="Normal"/>
    <w:rsid w:val="00CD3DE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15">
    <w:name w:val="xl115"/>
    <w:basedOn w:val="Normal"/>
    <w:rsid w:val="00CD3DEB"/>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16">
    <w:name w:val="xl116"/>
    <w:basedOn w:val="Normal"/>
    <w:rsid w:val="00CD3DEB"/>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17">
    <w:name w:val="xl117"/>
    <w:basedOn w:val="Normal"/>
    <w:rsid w:val="00CD3DEB"/>
    <w:pPr>
      <w:pBdr>
        <w:top w:val="single" w:sz="8" w:space="0" w:color="auto"/>
        <w:lef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18">
    <w:name w:val="xl118"/>
    <w:basedOn w:val="Normal"/>
    <w:rsid w:val="00CD3DEB"/>
    <w:pPr>
      <w:shd w:val="clear" w:color="000000" w:fill="FFFFFF"/>
      <w:spacing w:before="100" w:beforeAutospacing="1" w:after="100" w:afterAutospacing="1" w:line="240" w:lineRule="auto"/>
      <w:textAlignment w:val="top"/>
    </w:pPr>
    <w:rPr>
      <w:rFonts w:ascii="Calibri" w:eastAsia="Times New Roman" w:hAnsi="Calibri" w:cs="Calibri"/>
      <w:b/>
      <w:bCs/>
      <w:sz w:val="28"/>
      <w:szCs w:val="28"/>
    </w:rPr>
  </w:style>
  <w:style w:type="paragraph" w:customStyle="1" w:styleId="xl119">
    <w:name w:val="xl119"/>
    <w:basedOn w:val="Normal"/>
    <w:rsid w:val="00CD3DEB"/>
    <w:pPr>
      <w:spacing w:before="100" w:beforeAutospacing="1" w:after="100" w:afterAutospacing="1" w:line="240" w:lineRule="auto"/>
      <w:jc w:val="center"/>
      <w:textAlignment w:val="top"/>
    </w:pPr>
    <w:rPr>
      <w:rFonts w:ascii="Arial" w:eastAsia="Times New Roman" w:hAnsi="Arial" w:cs="Arial"/>
      <w:b/>
      <w:bCs/>
      <w:sz w:val="40"/>
      <w:szCs w:val="40"/>
    </w:rPr>
  </w:style>
  <w:style w:type="paragraph" w:customStyle="1" w:styleId="xl120">
    <w:name w:val="xl120"/>
    <w:basedOn w:val="Normal"/>
    <w:rsid w:val="00CD3DEB"/>
    <w:pPr>
      <w:shd w:val="clear" w:color="000000" w:fill="FFFFFF"/>
      <w:spacing w:before="100" w:beforeAutospacing="1" w:after="100" w:afterAutospacing="1" w:line="240" w:lineRule="auto"/>
      <w:textAlignment w:val="top"/>
    </w:pPr>
    <w:rPr>
      <w:rFonts w:ascii="Arial" w:eastAsia="Times New Roman" w:hAnsi="Arial" w:cs="Arial"/>
      <w:b/>
      <w:bCs/>
      <w:sz w:val="40"/>
      <w:szCs w:val="40"/>
    </w:rPr>
  </w:style>
  <w:style w:type="paragraph" w:customStyle="1" w:styleId="xl121">
    <w:name w:val="xl121"/>
    <w:basedOn w:val="Normal"/>
    <w:rsid w:val="00CD3DEB"/>
    <w:pPr>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122">
    <w:name w:val="xl122"/>
    <w:basedOn w:val="Normal"/>
    <w:rsid w:val="00CD3DEB"/>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23">
    <w:name w:val="xl123"/>
    <w:basedOn w:val="Normal"/>
    <w:rsid w:val="00CD3DEB"/>
    <w:pPr>
      <w:pBdr>
        <w:bottom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24">
    <w:name w:val="xl124"/>
    <w:basedOn w:val="Normal"/>
    <w:rsid w:val="00CD3DEB"/>
    <w:pPr>
      <w:shd w:val="clear" w:color="000000" w:fill="FFFFFF"/>
      <w:spacing w:before="100" w:beforeAutospacing="1" w:after="100" w:afterAutospacing="1" w:line="240" w:lineRule="auto"/>
      <w:jc w:val="center"/>
    </w:pPr>
    <w:rPr>
      <w:rFonts w:ascii="Calibri" w:eastAsia="Times New Roman" w:hAnsi="Calibri" w:cs="Calibri"/>
      <w:b/>
      <w:bCs/>
      <w:sz w:val="18"/>
      <w:szCs w:val="18"/>
    </w:rPr>
  </w:style>
  <w:style w:type="paragraph" w:customStyle="1" w:styleId="xl125">
    <w:name w:val="xl125"/>
    <w:basedOn w:val="Normal"/>
    <w:rsid w:val="00CD3DEB"/>
    <w:pP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26">
    <w:name w:val="xl126"/>
    <w:basedOn w:val="Normal"/>
    <w:rsid w:val="00CD3DE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7">
    <w:name w:val="xl127"/>
    <w:basedOn w:val="Normal"/>
    <w:rsid w:val="00CD3DE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28">
    <w:name w:val="xl128"/>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70C0"/>
      <w:sz w:val="24"/>
      <w:szCs w:val="24"/>
    </w:rPr>
  </w:style>
  <w:style w:type="paragraph" w:customStyle="1" w:styleId="xl129">
    <w:name w:val="xl129"/>
    <w:basedOn w:val="Normal"/>
    <w:rsid w:val="00CD3DEB"/>
    <w:pPr>
      <w:shd w:val="clear" w:color="000000" w:fill="FFFFFF"/>
      <w:spacing w:before="100" w:beforeAutospacing="1" w:after="100" w:afterAutospacing="1" w:line="240" w:lineRule="auto"/>
      <w:textAlignment w:val="top"/>
    </w:pPr>
    <w:rPr>
      <w:rFonts w:ascii="Arial" w:eastAsia="Times New Roman" w:hAnsi="Arial" w:cs="Arial"/>
      <w:sz w:val="24"/>
      <w:szCs w:val="24"/>
    </w:rPr>
  </w:style>
  <w:style w:type="paragraph" w:customStyle="1" w:styleId="xl130">
    <w:name w:val="xl130"/>
    <w:basedOn w:val="Normal"/>
    <w:rsid w:val="00CD3DEB"/>
    <w:pPr>
      <w:shd w:val="clear" w:color="000000" w:fill="FFFFFF"/>
      <w:spacing w:before="100" w:beforeAutospacing="1" w:after="100" w:afterAutospacing="1" w:line="240" w:lineRule="auto"/>
      <w:jc w:val="center"/>
      <w:textAlignment w:val="center"/>
    </w:pPr>
    <w:rPr>
      <w:rFonts w:ascii="Calibri" w:eastAsia="Times New Roman" w:hAnsi="Calibri" w:cs="Calibri"/>
      <w:color w:val="0070C0"/>
      <w:sz w:val="24"/>
      <w:szCs w:val="24"/>
    </w:rPr>
  </w:style>
  <w:style w:type="paragraph" w:customStyle="1" w:styleId="xl131">
    <w:name w:val="xl131"/>
    <w:basedOn w:val="Normal"/>
    <w:rsid w:val="00CD3DEB"/>
    <w:pPr>
      <w:shd w:val="clear" w:color="000000" w:fill="FFFFFF"/>
      <w:spacing w:before="100" w:beforeAutospacing="1" w:after="100" w:afterAutospacing="1" w:line="240" w:lineRule="auto"/>
      <w:jc w:val="center"/>
      <w:textAlignment w:val="center"/>
    </w:pPr>
    <w:rPr>
      <w:rFonts w:ascii="Calibri" w:eastAsia="Times New Roman" w:hAnsi="Calibri" w:cs="Calibri"/>
      <w:b/>
      <w:bCs/>
      <w:color w:val="0070C0"/>
      <w:sz w:val="24"/>
      <w:szCs w:val="24"/>
    </w:rPr>
  </w:style>
  <w:style w:type="paragraph" w:customStyle="1" w:styleId="xl132">
    <w:name w:val="xl132"/>
    <w:basedOn w:val="Normal"/>
    <w:rsid w:val="00CD3DEB"/>
    <w:pPr>
      <w:shd w:val="clear" w:color="000000" w:fill="FFFFFF"/>
      <w:spacing w:before="100" w:beforeAutospacing="1" w:after="100" w:afterAutospacing="1" w:line="240" w:lineRule="auto"/>
      <w:jc w:val="center"/>
      <w:textAlignment w:val="center"/>
    </w:pPr>
    <w:rPr>
      <w:rFonts w:ascii="Arial" w:eastAsia="Times New Roman" w:hAnsi="Arial" w:cs="Arial"/>
      <w:color w:val="0070C0"/>
      <w:sz w:val="24"/>
      <w:szCs w:val="24"/>
    </w:rPr>
  </w:style>
  <w:style w:type="paragraph" w:customStyle="1" w:styleId="xl133">
    <w:name w:val="xl133"/>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70C0"/>
      <w:sz w:val="24"/>
      <w:szCs w:val="24"/>
    </w:rPr>
  </w:style>
  <w:style w:type="paragraph" w:customStyle="1" w:styleId="xl134">
    <w:name w:val="xl134"/>
    <w:basedOn w:val="Normal"/>
    <w:rsid w:val="00CD3DE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u w:val="single"/>
    </w:rPr>
  </w:style>
  <w:style w:type="paragraph" w:customStyle="1" w:styleId="xl135">
    <w:name w:val="xl135"/>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136">
    <w:name w:val="xl136"/>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137">
    <w:name w:val="xl137"/>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70C0"/>
      <w:sz w:val="24"/>
      <w:szCs w:val="24"/>
    </w:rPr>
  </w:style>
  <w:style w:type="paragraph" w:customStyle="1" w:styleId="xl138">
    <w:name w:val="xl138"/>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39">
    <w:name w:val="xl139"/>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0">
    <w:name w:val="xl140"/>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70C0"/>
      <w:sz w:val="24"/>
      <w:szCs w:val="24"/>
    </w:rPr>
  </w:style>
  <w:style w:type="paragraph" w:customStyle="1" w:styleId="xl141">
    <w:name w:val="xl141"/>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18"/>
      <w:szCs w:val="18"/>
    </w:rPr>
  </w:style>
  <w:style w:type="paragraph" w:customStyle="1" w:styleId="xl142">
    <w:name w:val="xl142"/>
    <w:basedOn w:val="Normal"/>
    <w:rsid w:val="00CD3DE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u w:val="single"/>
    </w:rPr>
  </w:style>
  <w:style w:type="paragraph" w:customStyle="1" w:styleId="xl143">
    <w:name w:val="xl143"/>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u w:val="single"/>
    </w:rPr>
  </w:style>
  <w:style w:type="paragraph" w:customStyle="1" w:styleId="xl144">
    <w:name w:val="xl144"/>
    <w:basedOn w:val="Normal"/>
    <w:rsid w:val="00CD3DE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u w:val="single"/>
    </w:rPr>
  </w:style>
  <w:style w:type="paragraph" w:customStyle="1" w:styleId="xl145">
    <w:name w:val="xl145"/>
    <w:basedOn w:val="Normal"/>
    <w:rsid w:val="00CD3DEB"/>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u w:val="single"/>
    </w:rPr>
  </w:style>
  <w:style w:type="paragraph" w:customStyle="1" w:styleId="xl146">
    <w:name w:val="xl146"/>
    <w:basedOn w:val="Normal"/>
    <w:rsid w:val="00CD3DE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u w:val="single"/>
    </w:rPr>
  </w:style>
  <w:style w:type="paragraph" w:customStyle="1" w:styleId="xl147">
    <w:name w:val="xl147"/>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i/>
      <w:iCs/>
      <w:sz w:val="24"/>
      <w:szCs w:val="24"/>
    </w:rPr>
  </w:style>
  <w:style w:type="paragraph" w:customStyle="1" w:styleId="xl148">
    <w:name w:val="xl148"/>
    <w:basedOn w:val="Normal"/>
    <w:rsid w:val="00CD3DEB"/>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49">
    <w:name w:val="xl149"/>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50">
    <w:name w:val="xl150"/>
    <w:basedOn w:val="Normal"/>
    <w:rsid w:val="00CD3DEB"/>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51">
    <w:name w:val="xl151"/>
    <w:basedOn w:val="Normal"/>
    <w:rsid w:val="00CD3DEB"/>
    <w:pPr>
      <w:pBdr>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b/>
      <w:bCs/>
      <w:sz w:val="24"/>
      <w:szCs w:val="24"/>
    </w:rPr>
  </w:style>
  <w:style w:type="paragraph" w:customStyle="1" w:styleId="xl152">
    <w:name w:val="xl152"/>
    <w:basedOn w:val="Normal"/>
    <w:rsid w:val="00CD3DEB"/>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53">
    <w:name w:val="xl153"/>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b/>
      <w:bCs/>
      <w:sz w:val="24"/>
      <w:szCs w:val="24"/>
    </w:rPr>
  </w:style>
  <w:style w:type="paragraph" w:customStyle="1" w:styleId="xl154">
    <w:name w:val="xl154"/>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55">
    <w:name w:val="xl155"/>
    <w:basedOn w:val="Normal"/>
    <w:rsid w:val="00CD3DEB"/>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56">
    <w:name w:val="xl156"/>
    <w:basedOn w:val="Normal"/>
    <w:rsid w:val="00CD3DE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57">
    <w:name w:val="xl157"/>
    <w:basedOn w:val="Normal"/>
    <w:rsid w:val="00CD3DEB"/>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58">
    <w:name w:val="xl158"/>
    <w:basedOn w:val="Normal"/>
    <w:rsid w:val="00CD3DEB"/>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59">
    <w:name w:val="xl159"/>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i/>
      <w:iCs/>
      <w:sz w:val="24"/>
      <w:szCs w:val="24"/>
    </w:rPr>
  </w:style>
  <w:style w:type="paragraph" w:customStyle="1" w:styleId="xl160">
    <w:name w:val="xl160"/>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FF0000"/>
      <w:sz w:val="24"/>
      <w:szCs w:val="24"/>
    </w:rPr>
  </w:style>
  <w:style w:type="paragraph" w:customStyle="1" w:styleId="xl161">
    <w:name w:val="xl161"/>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FF0000"/>
      <w:sz w:val="24"/>
      <w:szCs w:val="24"/>
    </w:rPr>
  </w:style>
  <w:style w:type="paragraph" w:customStyle="1" w:styleId="xl162">
    <w:name w:val="xl162"/>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63">
    <w:name w:val="xl163"/>
    <w:basedOn w:val="Normal"/>
    <w:rsid w:val="00CD3DEB"/>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FF0000"/>
      <w:sz w:val="24"/>
      <w:szCs w:val="24"/>
    </w:rPr>
  </w:style>
  <w:style w:type="paragraph" w:customStyle="1" w:styleId="xl164">
    <w:name w:val="xl164"/>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65">
    <w:name w:val="xl165"/>
    <w:basedOn w:val="Normal"/>
    <w:rsid w:val="00CD3DEB"/>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00B050"/>
      <w:sz w:val="24"/>
      <w:szCs w:val="24"/>
    </w:rPr>
  </w:style>
  <w:style w:type="paragraph" w:customStyle="1" w:styleId="xl166">
    <w:name w:val="xl166"/>
    <w:basedOn w:val="Normal"/>
    <w:rsid w:val="00CD3DEB"/>
    <w:pPr>
      <w:pBdr>
        <w:lef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00B050"/>
      <w:sz w:val="28"/>
      <w:szCs w:val="28"/>
    </w:rPr>
  </w:style>
  <w:style w:type="paragraph" w:customStyle="1" w:styleId="xl167">
    <w:name w:val="xl167"/>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4"/>
      <w:szCs w:val="24"/>
    </w:rPr>
  </w:style>
  <w:style w:type="paragraph" w:customStyle="1" w:styleId="xl168">
    <w:name w:val="xl168"/>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B050"/>
      <w:sz w:val="24"/>
      <w:szCs w:val="24"/>
    </w:rPr>
  </w:style>
  <w:style w:type="paragraph" w:customStyle="1" w:styleId="xl169">
    <w:name w:val="xl169"/>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B050"/>
      <w:sz w:val="24"/>
      <w:szCs w:val="24"/>
    </w:rPr>
  </w:style>
  <w:style w:type="paragraph" w:customStyle="1" w:styleId="xl170">
    <w:name w:val="xl170"/>
    <w:basedOn w:val="Normal"/>
    <w:rsid w:val="00CD3DEB"/>
    <w:pPr>
      <w:spacing w:before="100" w:beforeAutospacing="1" w:after="100" w:afterAutospacing="1" w:line="240" w:lineRule="auto"/>
      <w:textAlignment w:val="top"/>
    </w:pPr>
    <w:rPr>
      <w:rFonts w:ascii="Calibri" w:eastAsia="Times New Roman" w:hAnsi="Calibri" w:cs="Calibri"/>
      <w:color w:val="00B050"/>
      <w:sz w:val="24"/>
      <w:szCs w:val="24"/>
    </w:rPr>
  </w:style>
  <w:style w:type="paragraph" w:customStyle="1" w:styleId="xl171">
    <w:name w:val="xl171"/>
    <w:basedOn w:val="Normal"/>
    <w:rsid w:val="00CD3DEB"/>
    <w:pPr>
      <w:shd w:val="clear" w:color="000000" w:fill="FFFFFF"/>
      <w:spacing w:before="100" w:beforeAutospacing="1" w:after="100" w:afterAutospacing="1" w:line="240" w:lineRule="auto"/>
      <w:textAlignment w:val="top"/>
    </w:pPr>
    <w:rPr>
      <w:rFonts w:ascii="Calibri" w:eastAsia="Times New Roman" w:hAnsi="Calibri" w:cs="Calibri"/>
      <w:color w:val="00B050"/>
      <w:sz w:val="24"/>
      <w:szCs w:val="24"/>
    </w:rPr>
  </w:style>
  <w:style w:type="paragraph" w:customStyle="1" w:styleId="xl172">
    <w:name w:val="xl172"/>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color w:val="FF0000"/>
      <w:sz w:val="24"/>
      <w:szCs w:val="24"/>
    </w:rPr>
  </w:style>
  <w:style w:type="paragraph" w:customStyle="1" w:styleId="xl173">
    <w:name w:val="xl173"/>
    <w:basedOn w:val="Normal"/>
    <w:rsid w:val="00CD3DEB"/>
    <w:pP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74">
    <w:name w:val="xl174"/>
    <w:basedOn w:val="Normal"/>
    <w:rsid w:val="00CD3DEB"/>
    <w:pPr>
      <w:shd w:val="clear" w:color="000000" w:fill="FFFFFF"/>
      <w:spacing w:before="100" w:beforeAutospacing="1" w:after="100" w:afterAutospacing="1" w:line="240" w:lineRule="auto"/>
      <w:textAlignment w:val="top"/>
    </w:pPr>
    <w:rPr>
      <w:rFonts w:ascii="Calibri" w:eastAsia="Times New Roman" w:hAnsi="Calibri" w:cs="Calibri"/>
      <w:color w:val="00B050"/>
      <w:sz w:val="24"/>
      <w:szCs w:val="24"/>
    </w:rPr>
  </w:style>
  <w:style w:type="paragraph" w:customStyle="1" w:styleId="xl175">
    <w:name w:val="xl175"/>
    <w:basedOn w:val="Normal"/>
    <w:rsid w:val="00CD3DEB"/>
    <w:pP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76">
    <w:name w:val="xl176"/>
    <w:basedOn w:val="Normal"/>
    <w:rsid w:val="00CD3DEB"/>
    <w:pP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77">
    <w:name w:val="xl177"/>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78">
    <w:name w:val="xl178"/>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rPr>
  </w:style>
  <w:style w:type="paragraph" w:customStyle="1" w:styleId="xl179">
    <w:name w:val="xl179"/>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70C0"/>
      <w:sz w:val="24"/>
      <w:szCs w:val="24"/>
    </w:rPr>
  </w:style>
  <w:style w:type="paragraph" w:customStyle="1" w:styleId="xl180">
    <w:name w:val="xl180"/>
    <w:basedOn w:val="Normal"/>
    <w:rsid w:val="00CD3DEB"/>
    <w:pP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81">
    <w:name w:val="xl181"/>
    <w:basedOn w:val="Normal"/>
    <w:rsid w:val="00CD3DEB"/>
    <w:pPr>
      <w:shd w:val="clear" w:color="000000" w:fill="FFFFFF"/>
      <w:spacing w:before="100" w:beforeAutospacing="1" w:after="100" w:afterAutospacing="1" w:line="240" w:lineRule="auto"/>
      <w:jc w:val="center"/>
      <w:textAlignment w:val="center"/>
    </w:pPr>
    <w:rPr>
      <w:rFonts w:ascii="Calibri" w:eastAsia="Times New Roman" w:hAnsi="Calibri" w:cs="Calibri"/>
      <w:color w:val="00B050"/>
      <w:sz w:val="24"/>
      <w:szCs w:val="24"/>
    </w:rPr>
  </w:style>
  <w:style w:type="paragraph" w:customStyle="1" w:styleId="xl182">
    <w:name w:val="xl182"/>
    <w:basedOn w:val="Normal"/>
    <w:rsid w:val="00CD3DEB"/>
    <w:pPr>
      <w:shd w:val="clear" w:color="000000" w:fill="FFFFFF"/>
      <w:spacing w:before="100" w:beforeAutospacing="1" w:after="100" w:afterAutospacing="1" w:line="240" w:lineRule="auto"/>
      <w:jc w:val="center"/>
      <w:textAlignment w:val="center"/>
    </w:pPr>
    <w:rPr>
      <w:rFonts w:ascii="Calibri" w:eastAsia="Times New Roman" w:hAnsi="Calibri" w:cs="Calibri"/>
      <w:color w:val="00B050"/>
      <w:sz w:val="24"/>
      <w:szCs w:val="24"/>
    </w:rPr>
  </w:style>
  <w:style w:type="paragraph" w:customStyle="1" w:styleId="xl183">
    <w:name w:val="xl183"/>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00B050"/>
      <w:sz w:val="24"/>
      <w:szCs w:val="24"/>
    </w:rPr>
  </w:style>
  <w:style w:type="paragraph" w:customStyle="1" w:styleId="xl184">
    <w:name w:val="xl184"/>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B050"/>
      <w:sz w:val="24"/>
      <w:szCs w:val="24"/>
    </w:rPr>
  </w:style>
  <w:style w:type="paragraph" w:customStyle="1" w:styleId="xl185">
    <w:name w:val="xl185"/>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B050"/>
      <w:sz w:val="24"/>
      <w:szCs w:val="24"/>
    </w:rPr>
  </w:style>
  <w:style w:type="paragraph" w:customStyle="1" w:styleId="xl186">
    <w:name w:val="xl186"/>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00B050"/>
      <w:sz w:val="24"/>
      <w:szCs w:val="24"/>
    </w:rPr>
  </w:style>
  <w:style w:type="paragraph" w:customStyle="1" w:styleId="xl187">
    <w:name w:val="xl187"/>
    <w:basedOn w:val="Normal"/>
    <w:rsid w:val="00CD3DEB"/>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0070C0"/>
      <w:sz w:val="24"/>
      <w:szCs w:val="24"/>
    </w:rPr>
  </w:style>
  <w:style w:type="paragraph" w:customStyle="1" w:styleId="xl188">
    <w:name w:val="xl188"/>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89">
    <w:name w:val="xl189"/>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90">
    <w:name w:val="xl190"/>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91">
    <w:name w:val="xl191"/>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4F81BD"/>
      <w:sz w:val="24"/>
      <w:szCs w:val="24"/>
    </w:rPr>
  </w:style>
  <w:style w:type="paragraph" w:customStyle="1" w:styleId="xl192">
    <w:name w:val="xl192"/>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1F497D"/>
      <w:sz w:val="24"/>
      <w:szCs w:val="24"/>
    </w:rPr>
  </w:style>
  <w:style w:type="paragraph" w:customStyle="1" w:styleId="xl193">
    <w:name w:val="xl193"/>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94">
    <w:name w:val="xl194"/>
    <w:basedOn w:val="Normal"/>
    <w:rsid w:val="00CD3DE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4F81BD"/>
      <w:sz w:val="24"/>
      <w:szCs w:val="24"/>
    </w:rPr>
  </w:style>
  <w:style w:type="paragraph" w:customStyle="1" w:styleId="xl195">
    <w:name w:val="xl195"/>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4F81BD"/>
      <w:sz w:val="24"/>
      <w:szCs w:val="24"/>
    </w:rPr>
  </w:style>
  <w:style w:type="paragraph" w:customStyle="1" w:styleId="xl196">
    <w:name w:val="xl196"/>
    <w:basedOn w:val="Normal"/>
    <w:rsid w:val="00CD3DE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4F81BD"/>
      <w:sz w:val="24"/>
      <w:szCs w:val="24"/>
    </w:rPr>
  </w:style>
  <w:style w:type="paragraph" w:customStyle="1" w:styleId="xl197">
    <w:name w:val="xl197"/>
    <w:basedOn w:val="Normal"/>
    <w:rsid w:val="00CD3DEB"/>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4F81BD"/>
      <w:sz w:val="24"/>
      <w:szCs w:val="24"/>
    </w:rPr>
  </w:style>
  <w:style w:type="paragraph" w:customStyle="1" w:styleId="xl198">
    <w:name w:val="xl198"/>
    <w:basedOn w:val="Normal"/>
    <w:rsid w:val="00CD3DE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4F81BD"/>
      <w:sz w:val="24"/>
      <w:szCs w:val="24"/>
    </w:rPr>
  </w:style>
  <w:style w:type="paragraph" w:customStyle="1" w:styleId="xl199">
    <w:name w:val="xl199"/>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4F81BD"/>
      <w:sz w:val="24"/>
      <w:szCs w:val="24"/>
    </w:rPr>
  </w:style>
  <w:style w:type="paragraph" w:customStyle="1" w:styleId="xl200">
    <w:name w:val="xl200"/>
    <w:basedOn w:val="Normal"/>
    <w:rsid w:val="00CD3DE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color w:val="4F81BD"/>
      <w:sz w:val="24"/>
      <w:szCs w:val="24"/>
    </w:rPr>
  </w:style>
  <w:style w:type="paragraph" w:customStyle="1" w:styleId="xl201">
    <w:name w:val="xl201"/>
    <w:basedOn w:val="Normal"/>
    <w:rsid w:val="00CD3DEB"/>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color w:val="4F81BD"/>
      <w:sz w:val="24"/>
      <w:szCs w:val="24"/>
    </w:rPr>
  </w:style>
  <w:style w:type="paragraph" w:customStyle="1" w:styleId="xl202">
    <w:name w:val="xl202"/>
    <w:basedOn w:val="Normal"/>
    <w:rsid w:val="00CD3DEB"/>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color w:val="4F81BD"/>
      <w:sz w:val="24"/>
      <w:szCs w:val="24"/>
    </w:rPr>
  </w:style>
  <w:style w:type="paragraph" w:customStyle="1" w:styleId="xl203">
    <w:name w:val="xl203"/>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4F81BD"/>
      <w:sz w:val="24"/>
      <w:szCs w:val="24"/>
    </w:rPr>
  </w:style>
  <w:style w:type="paragraph" w:customStyle="1" w:styleId="xl204">
    <w:name w:val="xl204"/>
    <w:basedOn w:val="Normal"/>
    <w:rsid w:val="00CD3DE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color w:val="4F81BD"/>
      <w:sz w:val="24"/>
      <w:szCs w:val="24"/>
    </w:rPr>
  </w:style>
  <w:style w:type="paragraph" w:customStyle="1" w:styleId="xl205">
    <w:name w:val="xl205"/>
    <w:basedOn w:val="Normal"/>
    <w:rsid w:val="00CD3DEB"/>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color w:val="4F81BD"/>
      <w:sz w:val="24"/>
      <w:szCs w:val="24"/>
    </w:rPr>
  </w:style>
  <w:style w:type="paragraph" w:customStyle="1" w:styleId="xl206">
    <w:name w:val="xl206"/>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4F81BD"/>
      <w:sz w:val="24"/>
      <w:szCs w:val="24"/>
    </w:rPr>
  </w:style>
  <w:style w:type="paragraph" w:customStyle="1" w:styleId="xl207">
    <w:name w:val="xl207"/>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Calibri" w:eastAsia="Times New Roman" w:hAnsi="Calibri" w:cs="Calibri"/>
      <w:color w:val="4F81BD"/>
      <w:sz w:val="24"/>
      <w:szCs w:val="24"/>
    </w:rPr>
  </w:style>
  <w:style w:type="paragraph" w:customStyle="1" w:styleId="xl208">
    <w:name w:val="xl208"/>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4F81BD"/>
      <w:sz w:val="24"/>
      <w:szCs w:val="24"/>
    </w:rPr>
  </w:style>
  <w:style w:type="paragraph" w:customStyle="1" w:styleId="xl209">
    <w:name w:val="xl209"/>
    <w:basedOn w:val="Normal"/>
    <w:rsid w:val="00CD3DEB"/>
    <w:pPr>
      <w:shd w:val="clear" w:color="000000" w:fill="FFFFFF"/>
      <w:spacing w:before="100" w:beforeAutospacing="1" w:after="100" w:afterAutospacing="1" w:line="240" w:lineRule="auto"/>
      <w:textAlignment w:val="top"/>
    </w:pPr>
    <w:rPr>
      <w:rFonts w:ascii="Calibri" w:eastAsia="Times New Roman" w:hAnsi="Calibri" w:cs="Calibri"/>
      <w:color w:val="4F81BD"/>
      <w:sz w:val="24"/>
      <w:szCs w:val="24"/>
    </w:rPr>
  </w:style>
  <w:style w:type="paragraph" w:customStyle="1" w:styleId="xl210">
    <w:name w:val="xl210"/>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4F81BD"/>
      <w:sz w:val="24"/>
      <w:szCs w:val="24"/>
    </w:rPr>
  </w:style>
  <w:style w:type="paragraph" w:customStyle="1" w:styleId="xl211">
    <w:name w:val="xl211"/>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i/>
      <w:iCs/>
      <w:color w:val="00B050"/>
      <w:sz w:val="24"/>
      <w:szCs w:val="24"/>
    </w:rPr>
  </w:style>
  <w:style w:type="paragraph" w:customStyle="1" w:styleId="xl212">
    <w:name w:val="xl212"/>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213">
    <w:name w:val="xl213"/>
    <w:basedOn w:val="Normal"/>
    <w:rsid w:val="00CD3DEB"/>
    <w:pPr>
      <w:pBdr>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214">
    <w:name w:val="xl214"/>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215">
    <w:name w:val="xl215"/>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00B050"/>
      <w:sz w:val="24"/>
      <w:szCs w:val="24"/>
    </w:rPr>
  </w:style>
  <w:style w:type="paragraph" w:customStyle="1" w:styleId="xl216">
    <w:name w:val="xl216"/>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217">
    <w:name w:val="xl217"/>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218">
    <w:name w:val="xl218"/>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70C0"/>
      <w:sz w:val="24"/>
      <w:szCs w:val="24"/>
    </w:rPr>
  </w:style>
  <w:style w:type="paragraph" w:customStyle="1" w:styleId="xl219">
    <w:name w:val="xl219"/>
    <w:basedOn w:val="Normal"/>
    <w:rsid w:val="00CD3DE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220">
    <w:name w:val="xl220"/>
    <w:basedOn w:val="Normal"/>
    <w:rsid w:val="00CD3DE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221">
    <w:name w:val="xl221"/>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0070C0"/>
      <w:sz w:val="24"/>
      <w:szCs w:val="24"/>
    </w:rPr>
  </w:style>
  <w:style w:type="paragraph" w:customStyle="1" w:styleId="xl222">
    <w:name w:val="xl222"/>
    <w:basedOn w:val="Normal"/>
    <w:rsid w:val="00CD3DEB"/>
    <w:pP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223">
    <w:name w:val="xl223"/>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70C0"/>
      <w:sz w:val="24"/>
      <w:szCs w:val="24"/>
    </w:rPr>
  </w:style>
  <w:style w:type="paragraph" w:customStyle="1" w:styleId="xl224">
    <w:name w:val="xl224"/>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70C0"/>
      <w:sz w:val="24"/>
      <w:szCs w:val="24"/>
    </w:rPr>
  </w:style>
  <w:style w:type="paragraph" w:customStyle="1" w:styleId="xl225">
    <w:name w:val="xl225"/>
    <w:basedOn w:val="Normal"/>
    <w:rsid w:val="00CD3DEB"/>
    <w:pPr>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226">
    <w:name w:val="xl226"/>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227">
    <w:name w:val="xl227"/>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u w:val="single"/>
    </w:rPr>
  </w:style>
  <w:style w:type="paragraph" w:customStyle="1" w:styleId="xl228">
    <w:name w:val="xl228"/>
    <w:basedOn w:val="Normal"/>
    <w:rsid w:val="00CD3DEB"/>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70C0"/>
      <w:sz w:val="24"/>
      <w:szCs w:val="24"/>
    </w:rPr>
  </w:style>
  <w:style w:type="paragraph" w:customStyle="1" w:styleId="xl229">
    <w:name w:val="xl229"/>
    <w:basedOn w:val="Normal"/>
    <w:rsid w:val="00CD3DEB"/>
    <w:pPr>
      <w:pBdr>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70C0"/>
      <w:sz w:val="24"/>
      <w:szCs w:val="24"/>
    </w:rPr>
  </w:style>
  <w:style w:type="paragraph" w:customStyle="1" w:styleId="xl230">
    <w:name w:val="xl230"/>
    <w:basedOn w:val="Normal"/>
    <w:rsid w:val="00CD3DEB"/>
    <w:pPr>
      <w:pBdr>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0070C0"/>
      <w:sz w:val="24"/>
      <w:szCs w:val="24"/>
    </w:rPr>
  </w:style>
  <w:style w:type="paragraph" w:customStyle="1" w:styleId="xl231">
    <w:name w:val="xl231"/>
    <w:basedOn w:val="Normal"/>
    <w:rsid w:val="00CD3DEB"/>
    <w:pPr>
      <w:pBdr>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70C0"/>
      <w:sz w:val="24"/>
      <w:szCs w:val="24"/>
    </w:rPr>
  </w:style>
  <w:style w:type="paragraph" w:customStyle="1" w:styleId="xl232">
    <w:name w:val="xl232"/>
    <w:basedOn w:val="Normal"/>
    <w:rsid w:val="00CD3DEB"/>
    <w:pPr>
      <w:pBdr>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233">
    <w:name w:val="xl233"/>
    <w:basedOn w:val="Normal"/>
    <w:rsid w:val="00CD3DEB"/>
    <w:pPr>
      <w:pBdr>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234">
    <w:name w:val="xl234"/>
    <w:basedOn w:val="Normal"/>
    <w:rsid w:val="00CD3DEB"/>
    <w:pPr>
      <w:pBdr>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B050"/>
      <w:sz w:val="24"/>
      <w:szCs w:val="24"/>
    </w:rPr>
  </w:style>
  <w:style w:type="paragraph" w:customStyle="1" w:styleId="xl235">
    <w:name w:val="xl235"/>
    <w:basedOn w:val="Normal"/>
    <w:rsid w:val="00CD3DEB"/>
    <w:pPr>
      <w:pBdr>
        <w:right w:val="single" w:sz="4" w:space="0" w:color="auto"/>
      </w:pBdr>
      <w:spacing w:before="100" w:beforeAutospacing="1" w:after="100" w:afterAutospacing="1" w:line="240" w:lineRule="auto"/>
      <w:textAlignment w:val="top"/>
    </w:pPr>
    <w:rPr>
      <w:rFonts w:ascii="Calibri" w:eastAsia="Times New Roman" w:hAnsi="Calibri" w:cs="Calibri"/>
      <w:color w:val="00B050"/>
      <w:sz w:val="24"/>
      <w:szCs w:val="24"/>
    </w:rPr>
  </w:style>
  <w:style w:type="paragraph" w:customStyle="1" w:styleId="xl236">
    <w:name w:val="xl236"/>
    <w:basedOn w:val="Normal"/>
    <w:rsid w:val="00CD3DEB"/>
    <w:pPr>
      <w:pBdr>
        <w:top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70C0"/>
      <w:sz w:val="24"/>
      <w:szCs w:val="24"/>
    </w:rPr>
  </w:style>
  <w:style w:type="paragraph" w:customStyle="1" w:styleId="xl237">
    <w:name w:val="xl237"/>
    <w:basedOn w:val="Normal"/>
    <w:rsid w:val="00CD3DEB"/>
    <w:pPr>
      <w:pBdr>
        <w:top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238">
    <w:name w:val="xl238"/>
    <w:basedOn w:val="Normal"/>
    <w:rsid w:val="00CD3DE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70C0"/>
      <w:sz w:val="24"/>
      <w:szCs w:val="24"/>
    </w:rPr>
  </w:style>
  <w:style w:type="paragraph" w:customStyle="1" w:styleId="xl239">
    <w:name w:val="xl239"/>
    <w:basedOn w:val="Normal"/>
    <w:rsid w:val="00CD3DEB"/>
    <w:pPr>
      <w:shd w:val="clear" w:color="000000" w:fill="FFFFFF"/>
      <w:spacing w:before="100" w:beforeAutospacing="1" w:after="100" w:afterAutospacing="1" w:line="240" w:lineRule="auto"/>
      <w:textAlignment w:val="top"/>
    </w:pPr>
    <w:rPr>
      <w:rFonts w:ascii="Calibri" w:eastAsia="Times New Roman" w:hAnsi="Calibri" w:cs="Calibri"/>
      <w:color w:val="FF0000"/>
      <w:sz w:val="24"/>
      <w:szCs w:val="24"/>
    </w:rPr>
  </w:style>
  <w:style w:type="paragraph" w:customStyle="1" w:styleId="xl240">
    <w:name w:val="xl240"/>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FF0000"/>
      <w:sz w:val="24"/>
      <w:szCs w:val="24"/>
    </w:rPr>
  </w:style>
  <w:style w:type="paragraph" w:customStyle="1" w:styleId="xl241">
    <w:name w:val="xl241"/>
    <w:basedOn w:val="Normal"/>
    <w:rsid w:val="00CD3DEB"/>
    <w:pPr>
      <w:spacing w:before="100" w:beforeAutospacing="1" w:after="100" w:afterAutospacing="1" w:line="240" w:lineRule="auto"/>
      <w:textAlignment w:val="top"/>
    </w:pPr>
    <w:rPr>
      <w:rFonts w:ascii="Calibri" w:eastAsia="Times New Roman" w:hAnsi="Calibri" w:cs="Calibri"/>
      <w:color w:val="FF0000"/>
      <w:sz w:val="24"/>
      <w:szCs w:val="24"/>
    </w:rPr>
  </w:style>
  <w:style w:type="paragraph" w:customStyle="1" w:styleId="xl242">
    <w:name w:val="xl242"/>
    <w:basedOn w:val="Normal"/>
    <w:rsid w:val="00CD3DEB"/>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243">
    <w:name w:val="xl243"/>
    <w:basedOn w:val="Normal"/>
    <w:rsid w:val="00CD3DEB"/>
    <w:pPr>
      <w:shd w:val="clear" w:color="000000" w:fill="FFFFFF"/>
      <w:spacing w:before="100" w:beforeAutospacing="1" w:after="100" w:afterAutospacing="1" w:line="240" w:lineRule="auto"/>
      <w:textAlignment w:val="top"/>
    </w:pPr>
    <w:rPr>
      <w:rFonts w:ascii="Arial" w:eastAsia="Times New Roman" w:hAnsi="Arial" w:cs="Arial"/>
      <w:color w:val="FF0000"/>
      <w:sz w:val="24"/>
      <w:szCs w:val="24"/>
    </w:rPr>
  </w:style>
  <w:style w:type="paragraph" w:customStyle="1" w:styleId="xl244">
    <w:name w:val="xl244"/>
    <w:basedOn w:val="Normal"/>
    <w:rsid w:val="00CD3DEB"/>
    <w:pPr>
      <w:shd w:val="clear" w:color="000000" w:fill="FFFFFF"/>
      <w:spacing w:before="100" w:beforeAutospacing="1" w:after="100" w:afterAutospacing="1" w:line="240" w:lineRule="auto"/>
      <w:jc w:val="center"/>
      <w:textAlignment w:val="center"/>
    </w:pPr>
    <w:rPr>
      <w:rFonts w:ascii="Calibri" w:eastAsia="Times New Roman" w:hAnsi="Calibri" w:cs="Calibri"/>
      <w:color w:val="FF0000"/>
      <w:sz w:val="24"/>
      <w:szCs w:val="24"/>
    </w:rPr>
  </w:style>
  <w:style w:type="paragraph" w:customStyle="1" w:styleId="xl245">
    <w:name w:val="xl245"/>
    <w:basedOn w:val="Normal"/>
    <w:rsid w:val="00CD3DEB"/>
    <w:pPr>
      <w:pBdr>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FF0000"/>
      <w:sz w:val="24"/>
      <w:szCs w:val="24"/>
    </w:rPr>
  </w:style>
  <w:style w:type="paragraph" w:customStyle="1" w:styleId="xl246">
    <w:name w:val="xl246"/>
    <w:basedOn w:val="Normal"/>
    <w:rsid w:val="00CD3DEB"/>
    <w:pPr>
      <w:shd w:val="clear" w:color="000000" w:fill="FFFFFF"/>
      <w:spacing w:before="100" w:beforeAutospacing="1" w:after="100" w:afterAutospacing="1" w:line="240" w:lineRule="auto"/>
      <w:textAlignment w:val="top"/>
    </w:pPr>
    <w:rPr>
      <w:rFonts w:ascii="Calibri" w:eastAsia="Times New Roman" w:hAnsi="Calibri" w:cs="Calibri"/>
      <w:color w:val="FF0000"/>
      <w:sz w:val="24"/>
      <w:szCs w:val="24"/>
    </w:rPr>
  </w:style>
  <w:style w:type="paragraph" w:customStyle="1" w:styleId="xl247">
    <w:name w:val="xl247"/>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248">
    <w:name w:val="xl248"/>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FF0000"/>
      <w:sz w:val="24"/>
      <w:szCs w:val="24"/>
    </w:rPr>
  </w:style>
  <w:style w:type="paragraph" w:customStyle="1" w:styleId="xl249">
    <w:name w:val="xl249"/>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FF0000"/>
      <w:sz w:val="24"/>
      <w:szCs w:val="24"/>
    </w:rPr>
  </w:style>
  <w:style w:type="paragraph" w:customStyle="1" w:styleId="xl250">
    <w:name w:val="xl250"/>
    <w:basedOn w:val="Normal"/>
    <w:rsid w:val="00CD3DEB"/>
    <w:pPr>
      <w:spacing w:before="100" w:beforeAutospacing="1" w:after="100" w:afterAutospacing="1" w:line="240" w:lineRule="auto"/>
      <w:textAlignment w:val="top"/>
    </w:pPr>
    <w:rPr>
      <w:rFonts w:ascii="Calibri" w:eastAsia="Times New Roman" w:hAnsi="Calibri" w:cs="Calibri"/>
      <w:color w:val="FF0000"/>
      <w:sz w:val="24"/>
      <w:szCs w:val="24"/>
    </w:rPr>
  </w:style>
  <w:style w:type="paragraph" w:customStyle="1" w:styleId="xl251">
    <w:name w:val="xl251"/>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0070C0"/>
      <w:sz w:val="24"/>
      <w:szCs w:val="24"/>
    </w:rPr>
  </w:style>
  <w:style w:type="paragraph" w:customStyle="1" w:styleId="xl252">
    <w:name w:val="xl252"/>
    <w:basedOn w:val="Normal"/>
    <w:rsid w:val="00CD3DEB"/>
    <w:pPr>
      <w:pBdr>
        <w:bottom w:val="single" w:sz="4" w:space="0" w:color="auto"/>
      </w:pBdr>
      <w:spacing w:before="100" w:beforeAutospacing="1" w:after="100" w:afterAutospacing="1" w:line="240" w:lineRule="auto"/>
      <w:jc w:val="center"/>
      <w:textAlignment w:val="top"/>
    </w:pPr>
    <w:rPr>
      <w:rFonts w:ascii="Arial" w:eastAsia="Times New Roman" w:hAnsi="Arial" w:cs="Arial"/>
      <w:color w:val="0070C0"/>
      <w:sz w:val="24"/>
      <w:szCs w:val="24"/>
    </w:rPr>
  </w:style>
  <w:style w:type="paragraph" w:customStyle="1" w:styleId="xl253">
    <w:name w:val="xl253"/>
    <w:basedOn w:val="Normal"/>
    <w:rsid w:val="00CD3DEB"/>
    <w:pPr>
      <w:shd w:val="clear" w:color="000000" w:fill="FFFFFF"/>
      <w:spacing w:before="100" w:beforeAutospacing="1" w:after="100" w:afterAutospacing="1" w:line="240" w:lineRule="auto"/>
      <w:textAlignment w:val="top"/>
    </w:pPr>
    <w:rPr>
      <w:rFonts w:ascii="Arial" w:eastAsia="Times New Roman" w:hAnsi="Arial" w:cs="Arial"/>
      <w:color w:val="0070C0"/>
      <w:sz w:val="24"/>
      <w:szCs w:val="24"/>
    </w:rPr>
  </w:style>
  <w:style w:type="paragraph" w:customStyle="1" w:styleId="xl254">
    <w:name w:val="xl254"/>
    <w:basedOn w:val="Normal"/>
    <w:rsid w:val="00CD3DEB"/>
    <w:pP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255">
    <w:name w:val="xl255"/>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256">
    <w:name w:val="xl256"/>
    <w:basedOn w:val="Normal"/>
    <w:rsid w:val="00CD3D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36"/>
      <w:szCs w:val="36"/>
    </w:rPr>
  </w:style>
  <w:style w:type="character" w:styleId="CommentReference">
    <w:name w:val="annotation reference"/>
    <w:basedOn w:val="DefaultParagraphFont"/>
    <w:uiPriority w:val="99"/>
    <w:semiHidden/>
    <w:unhideWhenUsed/>
    <w:rsid w:val="00210BF5"/>
    <w:rPr>
      <w:sz w:val="16"/>
      <w:szCs w:val="16"/>
    </w:rPr>
  </w:style>
  <w:style w:type="paragraph" w:styleId="CommentText">
    <w:name w:val="annotation text"/>
    <w:basedOn w:val="Normal"/>
    <w:link w:val="CommentTextChar"/>
    <w:uiPriority w:val="99"/>
    <w:unhideWhenUsed/>
    <w:rsid w:val="00210BF5"/>
    <w:pPr>
      <w:spacing w:line="240" w:lineRule="auto"/>
    </w:pPr>
    <w:rPr>
      <w:sz w:val="20"/>
      <w:szCs w:val="20"/>
    </w:rPr>
  </w:style>
  <w:style w:type="character" w:customStyle="1" w:styleId="CommentTextChar">
    <w:name w:val="Comment Text Char"/>
    <w:basedOn w:val="DefaultParagraphFont"/>
    <w:link w:val="CommentText"/>
    <w:uiPriority w:val="99"/>
    <w:rsid w:val="00210BF5"/>
    <w:rPr>
      <w:sz w:val="20"/>
      <w:szCs w:val="20"/>
    </w:rPr>
  </w:style>
  <w:style w:type="paragraph" w:styleId="CommentSubject">
    <w:name w:val="annotation subject"/>
    <w:basedOn w:val="CommentText"/>
    <w:next w:val="CommentText"/>
    <w:link w:val="CommentSubjectChar"/>
    <w:uiPriority w:val="99"/>
    <w:semiHidden/>
    <w:unhideWhenUsed/>
    <w:rsid w:val="00210BF5"/>
    <w:rPr>
      <w:b/>
      <w:bCs/>
    </w:rPr>
  </w:style>
  <w:style w:type="character" w:customStyle="1" w:styleId="CommentSubjectChar">
    <w:name w:val="Comment Subject Char"/>
    <w:basedOn w:val="CommentTextChar"/>
    <w:link w:val="CommentSubject"/>
    <w:uiPriority w:val="99"/>
    <w:semiHidden/>
    <w:rsid w:val="00210BF5"/>
    <w:rPr>
      <w:b/>
      <w:bCs/>
      <w:sz w:val="20"/>
      <w:szCs w:val="20"/>
    </w:rPr>
  </w:style>
  <w:style w:type="paragraph" w:styleId="BalloonText">
    <w:name w:val="Balloon Text"/>
    <w:basedOn w:val="Normal"/>
    <w:link w:val="BalloonTextChar"/>
    <w:uiPriority w:val="99"/>
    <w:semiHidden/>
    <w:unhideWhenUsed/>
    <w:rsid w:val="00210B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BF5"/>
    <w:rPr>
      <w:rFonts w:ascii="Segoe UI" w:hAnsi="Segoe UI" w:cs="Segoe UI"/>
      <w:sz w:val="18"/>
      <w:szCs w:val="18"/>
    </w:rPr>
  </w:style>
  <w:style w:type="character" w:customStyle="1" w:styleId="UnresolvedMention1">
    <w:name w:val="Unresolved Mention1"/>
    <w:basedOn w:val="DefaultParagraphFont"/>
    <w:uiPriority w:val="99"/>
    <w:semiHidden/>
    <w:unhideWhenUsed/>
    <w:rsid w:val="00616C3C"/>
    <w:rPr>
      <w:color w:val="605E5C"/>
      <w:shd w:val="clear" w:color="auto" w:fill="E1DFDD"/>
    </w:rPr>
  </w:style>
  <w:style w:type="paragraph" w:styleId="ListParagraph">
    <w:name w:val="List Paragraph"/>
    <w:basedOn w:val="Normal"/>
    <w:link w:val="ListParagraphChar"/>
    <w:uiPriority w:val="34"/>
    <w:qFormat/>
    <w:rsid w:val="00FD7B00"/>
    <w:pPr>
      <w:ind w:left="720"/>
      <w:contextualSpacing/>
    </w:pPr>
    <w:rPr>
      <w:lang w:val="en-GB"/>
    </w:rPr>
  </w:style>
  <w:style w:type="numbering" w:customStyle="1" w:styleId="Style1">
    <w:name w:val="Style1"/>
    <w:uiPriority w:val="99"/>
    <w:rsid w:val="009D5827"/>
    <w:pPr>
      <w:numPr>
        <w:numId w:val="4"/>
      </w:numPr>
    </w:pPr>
  </w:style>
  <w:style w:type="character" w:customStyle="1" w:styleId="Heading1Char">
    <w:name w:val="Heading 1 Char"/>
    <w:basedOn w:val="DefaultParagraphFont"/>
    <w:link w:val="Heading1"/>
    <w:uiPriority w:val="9"/>
    <w:rsid w:val="001E34C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E34CD"/>
    <w:pPr>
      <w:outlineLvl w:val="9"/>
    </w:pPr>
  </w:style>
  <w:style w:type="paragraph" w:styleId="TOC2">
    <w:name w:val="toc 2"/>
    <w:basedOn w:val="Normal"/>
    <w:next w:val="Normal"/>
    <w:autoRedefine/>
    <w:uiPriority w:val="39"/>
    <w:unhideWhenUsed/>
    <w:rsid w:val="00FF5014"/>
    <w:pPr>
      <w:tabs>
        <w:tab w:val="right" w:leader="dot" w:pos="15694"/>
      </w:tabs>
      <w:spacing w:after="100" w:line="240" w:lineRule="auto"/>
      <w:ind w:left="1440"/>
    </w:pPr>
    <w:rPr>
      <w:rFonts w:eastAsia="Times New Roman" w:cstheme="minorHAnsi"/>
      <w:noProof/>
      <w:sz w:val="32"/>
      <w:szCs w:val="32"/>
      <w:lang w:eastAsia="zh-TW"/>
    </w:rPr>
  </w:style>
  <w:style w:type="paragraph" w:styleId="TOC1">
    <w:name w:val="toc 1"/>
    <w:basedOn w:val="Normal"/>
    <w:next w:val="Normal"/>
    <w:autoRedefine/>
    <w:uiPriority w:val="39"/>
    <w:unhideWhenUsed/>
    <w:rsid w:val="0055543E"/>
    <w:pPr>
      <w:numPr>
        <w:numId w:val="5"/>
      </w:numPr>
      <w:spacing w:after="100"/>
      <w:ind w:left="851"/>
    </w:pPr>
    <w:rPr>
      <w:rFonts w:ascii="Calibri" w:eastAsia="Times New Roman" w:hAnsi="Calibri" w:cs="Calibri"/>
      <w:b/>
      <w:bCs/>
      <w:sz w:val="32"/>
      <w:szCs w:val="32"/>
    </w:rPr>
  </w:style>
  <w:style w:type="paragraph" w:styleId="TOC3">
    <w:name w:val="toc 3"/>
    <w:basedOn w:val="Normal"/>
    <w:next w:val="Normal"/>
    <w:autoRedefine/>
    <w:uiPriority w:val="39"/>
    <w:unhideWhenUsed/>
    <w:rsid w:val="00250799"/>
    <w:pPr>
      <w:spacing w:after="100"/>
      <w:ind w:left="440"/>
    </w:pPr>
    <w:rPr>
      <w:rFonts w:eastAsiaTheme="minorEastAsia" w:cs="Times New Roman"/>
    </w:rPr>
  </w:style>
  <w:style w:type="paragraph" w:customStyle="1" w:styleId="xl64">
    <w:name w:val="xl64"/>
    <w:basedOn w:val="Normal"/>
    <w:rsid w:val="00C61D85"/>
    <w:pPr>
      <w:spacing w:before="100" w:beforeAutospacing="1" w:after="100" w:afterAutospacing="1" w:line="240" w:lineRule="auto"/>
      <w:textAlignment w:val="top"/>
    </w:pPr>
    <w:rPr>
      <w:rFonts w:ascii="Calibri" w:eastAsia="Times New Roman" w:hAnsi="Calibri" w:cs="Calibri"/>
      <w:sz w:val="24"/>
      <w:szCs w:val="24"/>
      <w:lang w:eastAsia="zh-TW"/>
    </w:rPr>
  </w:style>
  <w:style w:type="paragraph" w:customStyle="1" w:styleId="xl65">
    <w:name w:val="xl65"/>
    <w:basedOn w:val="Normal"/>
    <w:rsid w:val="00C61D85"/>
    <w:pPr>
      <w:shd w:val="clear" w:color="000000" w:fill="FFFFFF"/>
      <w:spacing w:before="100" w:beforeAutospacing="1" w:after="100" w:afterAutospacing="1" w:line="240" w:lineRule="auto"/>
      <w:textAlignment w:val="top"/>
    </w:pPr>
    <w:rPr>
      <w:rFonts w:ascii="Calibri" w:eastAsia="Times New Roman" w:hAnsi="Calibri" w:cs="Calibri"/>
      <w:sz w:val="24"/>
      <w:szCs w:val="24"/>
      <w:lang w:eastAsia="zh-TW"/>
    </w:rPr>
  </w:style>
  <w:style w:type="paragraph" w:customStyle="1" w:styleId="H1">
    <w:name w:val="H1"/>
    <w:basedOn w:val="Normal"/>
    <w:qFormat/>
    <w:rsid w:val="00584193"/>
    <w:pPr>
      <w:spacing w:after="0" w:line="240" w:lineRule="auto"/>
    </w:pPr>
    <w:rPr>
      <w:rFonts w:ascii="Calibri" w:eastAsia="Times New Roman" w:hAnsi="Calibri" w:cs="Calibri"/>
      <w:b/>
      <w:bCs/>
      <w:sz w:val="32"/>
      <w:szCs w:val="32"/>
      <w:lang w:val="de-DE" w:eastAsia="zh-TW"/>
    </w:rPr>
  </w:style>
  <w:style w:type="paragraph" w:customStyle="1" w:styleId="H2">
    <w:name w:val="H2"/>
    <w:basedOn w:val="Normal"/>
    <w:qFormat/>
    <w:rsid w:val="00584193"/>
    <w:pPr>
      <w:spacing w:after="0" w:line="240" w:lineRule="auto"/>
    </w:pPr>
    <w:rPr>
      <w:rFonts w:ascii="Calibri" w:eastAsia="Times New Roman" w:hAnsi="Calibri" w:cs="Calibri"/>
      <w:b/>
      <w:bCs/>
      <w:color w:val="0070C0"/>
      <w:sz w:val="28"/>
      <w:szCs w:val="28"/>
      <w:u w:val="single"/>
      <w:lang w:val="de-DE"/>
    </w:rPr>
  </w:style>
  <w:style w:type="character" w:customStyle="1" w:styleId="Heading2Char">
    <w:name w:val="Heading 2 Char"/>
    <w:basedOn w:val="DefaultParagraphFont"/>
    <w:link w:val="Heading2"/>
    <w:uiPriority w:val="9"/>
    <w:semiHidden/>
    <w:rsid w:val="00F04033"/>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991FD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1FDB"/>
  </w:style>
  <w:style w:type="paragraph" w:styleId="Footer">
    <w:name w:val="footer"/>
    <w:basedOn w:val="Normal"/>
    <w:link w:val="FooterChar"/>
    <w:uiPriority w:val="99"/>
    <w:unhideWhenUsed/>
    <w:rsid w:val="00991FD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1FDB"/>
  </w:style>
  <w:style w:type="character" w:styleId="UnresolvedMention">
    <w:name w:val="Unresolved Mention"/>
    <w:basedOn w:val="DefaultParagraphFont"/>
    <w:uiPriority w:val="99"/>
    <w:semiHidden/>
    <w:unhideWhenUsed/>
    <w:rsid w:val="00657013"/>
    <w:rPr>
      <w:color w:val="605E5C"/>
      <w:shd w:val="clear" w:color="auto" w:fill="E1DFDD"/>
    </w:rPr>
  </w:style>
  <w:style w:type="character" w:customStyle="1" w:styleId="ListParagraphChar">
    <w:name w:val="List Paragraph Char"/>
    <w:basedOn w:val="DefaultParagraphFont"/>
    <w:link w:val="ListParagraph"/>
    <w:uiPriority w:val="34"/>
    <w:locked/>
    <w:rsid w:val="006024DA"/>
    <w:rPr>
      <w:lang w:val="en-GB"/>
    </w:rPr>
  </w:style>
  <w:style w:type="paragraph" w:customStyle="1" w:styleId="bullet1">
    <w:name w:val="bullet1"/>
    <w:basedOn w:val="ListParagraph"/>
    <w:qFormat/>
    <w:rsid w:val="004405A9"/>
    <w:pPr>
      <w:numPr>
        <w:numId w:val="8"/>
      </w:numPr>
      <w:spacing w:before="120" w:after="120" w:line="240" w:lineRule="auto"/>
      <w:jc w:val="both"/>
    </w:pPr>
    <w:rPr>
      <w:rFonts w:eastAsiaTheme="minorEastAsia"/>
      <w:lang w:eastAsia="nl-NL"/>
    </w:rPr>
  </w:style>
  <w:style w:type="paragraph" w:customStyle="1" w:styleId="bullet2">
    <w:name w:val="bullet2"/>
    <w:basedOn w:val="ListParagraph"/>
    <w:qFormat/>
    <w:rsid w:val="004405A9"/>
    <w:pPr>
      <w:numPr>
        <w:ilvl w:val="1"/>
        <w:numId w:val="8"/>
      </w:numPr>
      <w:spacing w:before="120" w:after="120" w:line="240" w:lineRule="auto"/>
      <w:jc w:val="both"/>
    </w:pPr>
    <w:rPr>
      <w:rFonts w:eastAsiaTheme="minorEastAsia"/>
      <w:lang w:val="nl-NL" w:eastAsia="nl-NL"/>
    </w:rPr>
  </w:style>
  <w:style w:type="paragraph" w:styleId="Revision">
    <w:name w:val="Revision"/>
    <w:hidden/>
    <w:uiPriority w:val="99"/>
    <w:semiHidden/>
    <w:rsid w:val="00DE54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532987">
      <w:bodyDiv w:val="1"/>
      <w:marLeft w:val="0"/>
      <w:marRight w:val="0"/>
      <w:marTop w:val="0"/>
      <w:marBottom w:val="0"/>
      <w:divBdr>
        <w:top w:val="none" w:sz="0" w:space="0" w:color="auto"/>
        <w:left w:val="none" w:sz="0" w:space="0" w:color="auto"/>
        <w:bottom w:val="none" w:sz="0" w:space="0" w:color="auto"/>
        <w:right w:val="none" w:sz="0" w:space="0" w:color="auto"/>
      </w:divBdr>
    </w:div>
    <w:div w:id="861548623">
      <w:bodyDiv w:val="1"/>
      <w:marLeft w:val="0"/>
      <w:marRight w:val="0"/>
      <w:marTop w:val="0"/>
      <w:marBottom w:val="0"/>
      <w:divBdr>
        <w:top w:val="none" w:sz="0" w:space="0" w:color="auto"/>
        <w:left w:val="none" w:sz="0" w:space="0" w:color="auto"/>
        <w:bottom w:val="none" w:sz="0" w:space="0" w:color="auto"/>
        <w:right w:val="none" w:sz="0" w:space="0" w:color="auto"/>
      </w:divBdr>
    </w:div>
    <w:div w:id="195359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smartfreightcentre.org/en/downloads/" TargetMode="External"/><Relationship Id="rId26" Type="http://schemas.openxmlformats.org/officeDocument/2006/relationships/hyperlink" Target="https://www.smartfreightcentre.org/en/downloads/" TargetMode="External"/><Relationship Id="rId39" Type="http://schemas.openxmlformats.org/officeDocument/2006/relationships/theme" Target="theme/theme1.xml"/><Relationship Id="rId21" Type="http://schemas.openxmlformats.org/officeDocument/2006/relationships/hyperlink" Target="https://www.smartfreightcentre.org/en/downloads/" TargetMode="External"/><Relationship Id="rId34" Type="http://schemas.openxmlformats.org/officeDocument/2006/relationships/hyperlink" Target="https://www.flexmail.eu/f-844a1f54174eb51e"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smartfreightcentre.org/en/downloads/" TargetMode="External"/><Relationship Id="rId25" Type="http://schemas.openxmlformats.org/officeDocument/2006/relationships/hyperlink" Target="https://www.smartfreightcentre.org/en/downloads/" TargetMode="External"/><Relationship Id="rId33" Type="http://schemas.openxmlformats.org/officeDocument/2006/relationships/hyperlink" Target="http://publica.fraunhofer.de/eprints/urn_nbn_de_0011-n-532019-18.pd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efic.org/library-item/behaviour-based-safety-guidelines-training-drivers-safe-driving-road-freight-vehicles" TargetMode="External"/><Relationship Id="rId20" Type="http://schemas.openxmlformats.org/officeDocument/2006/relationships/hyperlink" Target="https://www.flexmail.eu/f-844a1f54174eb51e" TargetMode="External"/><Relationship Id="rId29" Type="http://schemas.openxmlformats.org/officeDocument/2006/relationships/hyperlink" Target="https://cefic.org/library-item/best-practice-guidelines-safety-quality-guidelines-for-unloading-polymers-in-bul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emf"/><Relationship Id="rId32" Type="http://schemas.openxmlformats.org/officeDocument/2006/relationships/hyperlink" Target="https://cefic.org/library-item/guidelines-for-managing-change-in-a-chemicals-supply-chain/" TargetMode="External"/><Relationship Id="rId37" Type="http://schemas.openxmlformats.org/officeDocument/2006/relationships/hyperlink" Target="https://cefic.org/library-item/guidelines-for-managing-change-in-a-chemicals-supply-chain" TargetMode="External"/><Relationship Id="rId5" Type="http://schemas.openxmlformats.org/officeDocument/2006/relationships/customXml" Target="../customXml/item5.xml"/><Relationship Id="rId15" Type="http://schemas.openxmlformats.org/officeDocument/2006/relationships/hyperlink" Target="https://cefic.org/library-item/guidelines-on-subcontracting-of-chemical-road-transport" TargetMode="External"/><Relationship Id="rId23" Type="http://schemas.openxmlformats.org/officeDocument/2006/relationships/hyperlink" Target="https://www.smartfreightcentre.org/en/working-with-sfc-accredited-partners/" TargetMode="External"/><Relationship Id="rId28" Type="http://schemas.openxmlformats.org/officeDocument/2006/relationships/hyperlink" Target="https://cefic.org/library-item/best-practice-guidelines-for-safe-working-at-height-in-the-logistics-supply-chain" TargetMode="External"/><Relationship Id="rId36" Type="http://schemas.openxmlformats.org/officeDocument/2006/relationships/hyperlink" Target="https://www.flexmail.eu/f-844a1f54174eb51e" TargetMode="External"/><Relationship Id="rId10" Type="http://schemas.openxmlformats.org/officeDocument/2006/relationships/footnotes" Target="footnotes.xml"/><Relationship Id="rId19" Type="http://schemas.openxmlformats.org/officeDocument/2006/relationships/hyperlink" Target="https://www.iea.org/data-and-statistics/data-product/emissions-factors-2020" TargetMode="External"/><Relationship Id="rId31" Type="http://schemas.openxmlformats.org/officeDocument/2006/relationships/hyperlink" Target="https://cefic.org/library-item/safe-storage-handling-containers-carrying-dangerous-goods-hazardous-substan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smartfreightcentre.org/en/downloads/" TargetMode="External"/><Relationship Id="rId27" Type="http://schemas.openxmlformats.org/officeDocument/2006/relationships/hyperlink" Target="https://cefic.org/library-item/guidelines-for-the-security-of-the-transport-of-dangerous-goods-by-road" TargetMode="External"/><Relationship Id="rId30" Type="http://schemas.openxmlformats.org/officeDocument/2006/relationships/hyperlink" Target="https://cefic.org/library-item/best-practice-guidelines-safe-tipping-silo-truck-strailers-silo-containers-bag-in-box-containers" TargetMode="External"/><Relationship Id="rId35" Type="http://schemas.openxmlformats.org/officeDocument/2006/relationships/hyperlink" Target="https://www.iea.org/data-and-statistics/data-product/emissions-factors-2020"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51ab7c41-b059-4fba-bc0c-4efa77139169" ContentTypeId="0x010100CC1452B3D32F8440B544A8D906354C2B" PreviousValue="false" LastSyncTimeStamp="2022-02-24T13:33:19.327Z"/>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I_Requested__x0020_manual_classification xmlns="063f955d-52cd-40b2-80f5-70171ea2be06">false</AI_Requested__x0020_manual_classification>
    <e88422c06c974aee9bbadae853be99f3 xmlns="063f955d-52cd-40b2-80f5-70171ea2be06">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3fbde490-865b-454f-b890-2db0972ec210</TermId>
        </TermInfo>
      </Terms>
    </e88422c06c974aee9bbadae853be99f3>
    <f56f3b9b03444df3b2ef6aaf7c0cbaa6 xmlns="063f955d-52cd-40b2-80f5-70171ea2be06">
      <Terms xmlns="http://schemas.microsoft.com/office/infopath/2007/PartnerControls"/>
    </f56f3b9b03444df3b2ef6aaf7c0cbaa6>
    <AI_Waiting_for_auto_classification xmlns="063f955d-52cd-40b2-80f5-70171ea2be06">false</AI_Waiting_for_auto_classification>
    <TaxCatchAll xmlns="063f955d-52cd-40b2-80f5-70171ea2be06">
      <Value>10</Value>
      <Value>9</Value>
      <Value>8</Value>
      <Value>7</Value>
    </TaxCatchAll>
    <AI_Labelling_error xmlns="063f955d-52cd-40b2-80f5-70171ea2be06">false</AI_Labelling_error>
    <i3815fca76db49ac95ea420f7cf911c6 xmlns="063f955d-52cd-40b2-80f5-70171ea2be06">
      <Terms xmlns="http://schemas.microsoft.com/office/infopath/2007/PartnerControls">
        <TermInfo xmlns="http://schemas.microsoft.com/office/infopath/2007/PartnerControls">
          <TermName xmlns="http://schemas.microsoft.com/office/infopath/2007/PartnerControls">3 - Internal use only</TermName>
          <TermId xmlns="http://schemas.microsoft.com/office/infopath/2007/PartnerControls">444dad51-745a-4285-abc9-4365fac0ec25</TermId>
        </TermInfo>
      </Terms>
    </i3815fca76db49ac95ea420f7cf911c6>
    <c48dca2c4d3f41848d6c6bfa73049c67 xmlns="063f955d-52cd-40b2-80f5-70171ea2be06">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985ce182-55de-4937-95b7-506adedf733b</TermId>
        </TermInfo>
      </Terms>
    </c48dca2c4d3f41848d6c6bfa73049c67>
    <jdb7fc4e974a45188d91caad41c9ef17 xmlns="063f955d-52cd-40b2-80f5-70171ea2be06">
      <Terms xmlns="http://schemas.microsoft.com/office/infopath/2007/PartnerControls"/>
    </jdb7fc4e974a45188d91caad41c9ef17>
    <mf725ba62fce447fb9bbcc06eaaae514 xmlns="063f955d-52cd-40b2-80f5-70171ea2be06">
      <Terms xmlns="http://schemas.microsoft.com/office/infopath/2007/PartnerControls">
        <TermInfo xmlns="http://schemas.microsoft.com/office/infopath/2007/PartnerControls">
          <TermName xmlns="http://schemas.microsoft.com/office/infopath/2007/PartnerControls">Being worked on</TermName>
          <TermId xmlns="http://schemas.microsoft.com/office/infopath/2007/PartnerControls">61239119-fb6b-4477-99a9-0d9e8dd1a49e</TermId>
        </TermInfo>
      </Terms>
    </mf725ba62fce447fb9bbcc06eaaae514>
    <AI_Classification_has_been_requested xmlns="063f955d-52cd-40b2-80f5-70171ea2be06">false</AI_Classification_has_been_requested>
    <Document_comments xmlns="063f955d-52cd-40b2-80f5-70171ea2be06" xsi:nil="true"/>
    <AI_Cluster xmlns="063f955d-52cd-40b2-80f5-70171ea2be06" xsi:nil="true"/>
    <AI_Initial_directory xmlns="063f955d-52cd-40b2-80f5-70171ea2be06" xsi:nil="true"/>
    <AI__x0025__Relevance_B xmlns="063f955d-52cd-40b2-80f5-70171ea2be06" xsi:nil="true"/>
    <Expiration_date xmlns="063f955d-52cd-40b2-80f5-70171ea2be06" xsi:nil="true"/>
    <AI_SHP_Reference xmlns="063f955d-52cd-40b2-80f5-70171ea2be06" xsi:nil="true"/>
    <AI_Duplicate_status xmlns="063f955d-52cd-40b2-80f5-70171ea2be06" xsi:nil="true"/>
    <Context xmlns="063f955d-52cd-40b2-80f5-70171ea2be06" xsi:nil="true"/>
    <AI__x0025__Relevance_A xmlns="063f955d-52cd-40b2-80f5-70171ea2be06" xsi:nil="true"/>
    <AI_Batch_reference xmlns="063f955d-52cd-40b2-80f5-70171ea2be06" xsi:nil="true"/>
    <Doc_Language xmlns="063f955d-52cd-40b2-80f5-70171ea2be06" xsi:nil="true"/>
    <AI_AIDB_ID xmlns="063f955d-52cd-40b2-80f5-70171ea2be06" xsi:nil="true"/>
    <AI_Classification_B xmlns="063f955d-52cd-40b2-80f5-70171ea2be06" xsi:nil="true"/>
    <AI_AIDB_status_TXT xmlns="063f955d-52cd-40b2-80f5-70171ea2be06" xsi:nil="true"/>
    <AI_Classification_A xmlns="063f955d-52cd-40b2-80f5-70171ea2be06" xsi:nil="true"/>
    <AI__x0025__Duplicate_candidate xmlns="063f955d-52cd-40b2-80f5-70171ea2be06" xsi:nil="true"/>
  </documentManagement>
</p:properties>
</file>

<file path=customXml/item5.xml><?xml version="1.0" encoding="utf-8"?>
<ct:contentTypeSchema xmlns:ct="http://schemas.microsoft.com/office/2006/metadata/contentType" xmlns:ma="http://schemas.microsoft.com/office/2006/metadata/properties/metaAttributes" ct:_="" ma:_="" ma:contentTypeName="CEFIC_Doc" ma:contentTypeID="0x010100CC1452B3D32F8440B544A8D906354C2B003A1D08315166174581D08CC92990C8A3" ma:contentTypeVersion="53" ma:contentTypeDescription="" ma:contentTypeScope="" ma:versionID="75b0e3491ec9f61ff8c43bc30047098c">
  <xsd:schema xmlns:xsd="http://www.w3.org/2001/XMLSchema" xmlns:xs="http://www.w3.org/2001/XMLSchema" xmlns:p="http://schemas.microsoft.com/office/2006/metadata/properties" xmlns:ns2="063f955d-52cd-40b2-80f5-70171ea2be06" targetNamespace="http://schemas.microsoft.com/office/2006/metadata/properties" ma:root="true" ma:fieldsID="5ac6c9692a9393536ef7648d6b50e619" ns2:_="">
    <xsd:import namespace="063f955d-52cd-40b2-80f5-70171ea2be06"/>
    <xsd:element name="properties">
      <xsd:complexType>
        <xsd:sequence>
          <xsd:element name="documentManagement">
            <xsd:complexType>
              <xsd:all>
                <xsd:element ref="ns2:mf725ba62fce447fb9bbcc06eaaae514" minOccurs="0"/>
                <xsd:element ref="ns2:TaxCatchAll" minOccurs="0"/>
                <xsd:element ref="ns2:TaxCatchAllLabel" minOccurs="0"/>
                <xsd:element ref="ns2:c48dca2c4d3f41848d6c6bfa73049c67" minOccurs="0"/>
                <xsd:element ref="ns2:Document_comments" minOccurs="0"/>
                <xsd:element ref="ns2:Expiration_date" minOccurs="0"/>
                <xsd:element ref="ns2:AI__x0025__Duplicate_candidate" minOccurs="0"/>
                <xsd:element ref="ns2:AI__x0025__Relevance_A" minOccurs="0"/>
                <xsd:element ref="ns2:AI__x0025__Relevance_B" minOccurs="0"/>
                <xsd:element ref="ns2:AI_Batch_reference" minOccurs="0"/>
                <xsd:element ref="ns2:AI_Classification_A" minOccurs="0"/>
                <xsd:element ref="ns2:AI_Classification_B" minOccurs="0"/>
                <xsd:element ref="ns2:AI_Classification_has_been_requested" minOccurs="0"/>
                <xsd:element ref="ns2:AI_Cluster" minOccurs="0"/>
                <xsd:element ref="ns2:AI_Duplicate_status" minOccurs="0"/>
                <xsd:element ref="ns2:AI_Initial_directory" minOccurs="0"/>
                <xsd:element ref="ns2:AI_Labelling_error" minOccurs="0"/>
                <xsd:element ref="ns2:f56f3b9b03444df3b2ef6aaf7c0cbaa6" minOccurs="0"/>
                <xsd:element ref="ns2:AI_Requested__x0020_manual_classification" minOccurs="0"/>
                <xsd:element ref="ns2:AI_SHP_Reference" minOccurs="0"/>
                <xsd:element ref="ns2:AI_Waiting_for_auto_classification" minOccurs="0"/>
                <xsd:element ref="ns2:i3815fca76db49ac95ea420f7cf911c6" minOccurs="0"/>
                <xsd:element ref="ns2:e88422c06c974aee9bbadae853be99f3" minOccurs="0"/>
                <xsd:element ref="ns2:Context" minOccurs="0"/>
                <xsd:element ref="ns2:Doc_Language" minOccurs="0"/>
                <xsd:element ref="ns2:AI_AIDB_status_TXT" minOccurs="0"/>
                <xsd:element ref="ns2:jdb7fc4e974a45188d91caad41c9ef17" minOccurs="0"/>
                <xsd:element ref="ns2:AI_AIDB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f955d-52cd-40b2-80f5-70171ea2be06" elementFormDefault="qualified">
    <xsd:import namespace="http://schemas.microsoft.com/office/2006/documentManagement/types"/>
    <xsd:import namespace="http://schemas.microsoft.com/office/infopath/2007/PartnerControls"/>
    <xsd:element name="mf725ba62fce447fb9bbcc06eaaae514" ma:index="8" ma:taxonomy="true" ma:internalName="mf725ba62fce447fb9bbcc06eaaae514" ma:taxonomyFieldName="Document_status" ma:displayName="Doc status" ma:default="7;#Being worked on|61239119-fb6b-4477-99a9-0d9e8dd1a49e" ma:fieldId="{6f725ba6-2fce-447f-b9bb-cc06eaaae514}" ma:sspId="51ab7c41-b059-4fba-bc0c-4efa77139169" ma:termSetId="20c9d287-53e8-4803-b29d-4667889bb30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1e4a6c7-ffa3-4f74-9dc2-2d528674baa1}" ma:internalName="TaxCatchAll" ma:showField="CatchAllData" ma:web="4c0c3a75-ac74-4d90-8478-8c4d54dc6da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1e4a6c7-ffa3-4f74-9dc2-2d528674baa1}" ma:internalName="TaxCatchAllLabel" ma:readOnly="true" ma:showField="CatchAllDataLabel" ma:web="4c0c3a75-ac74-4d90-8478-8c4d54dc6daa">
      <xsd:complexType>
        <xsd:complexContent>
          <xsd:extension base="dms:MultiChoiceLookup">
            <xsd:sequence>
              <xsd:element name="Value" type="dms:Lookup" maxOccurs="unbounded" minOccurs="0" nillable="true"/>
            </xsd:sequence>
          </xsd:extension>
        </xsd:complexContent>
      </xsd:complexType>
    </xsd:element>
    <xsd:element name="c48dca2c4d3f41848d6c6bfa73049c67" ma:index="12" ma:taxonomy="true" ma:internalName="c48dca2c4d3f41848d6c6bfa73049c67" ma:taxonomyFieldName="Document_Type" ma:displayName="Doc type" ma:readOnly="false" ma:default="9;#NA|985ce182-55de-4937-95b7-506adedf733b" ma:fieldId="{c48dca2c-4d3f-4184-8d6c-6bfa73049c67}" ma:sspId="51ab7c41-b059-4fba-bc0c-4efa77139169" ma:termSetId="1e542667-cb91-40c1-95af-574bb1f275f6" ma:anchorId="00000000-0000-0000-0000-000000000000" ma:open="false" ma:isKeyword="false">
      <xsd:complexType>
        <xsd:sequence>
          <xsd:element ref="pc:Terms" minOccurs="0" maxOccurs="1"/>
        </xsd:sequence>
      </xsd:complexType>
    </xsd:element>
    <xsd:element name="Document_comments" ma:index="14" nillable="true" ma:displayName="Doc comments" ma:internalName="Document_comments">
      <xsd:simpleType>
        <xsd:restriction base="dms:Note">
          <xsd:maxLength value="255"/>
        </xsd:restriction>
      </xsd:simpleType>
    </xsd:element>
    <xsd:element name="Expiration_date" ma:index="15" nillable="true" ma:displayName="Expiration date" ma:format="DateOnly" ma:internalName="Expiration_date">
      <xsd:simpleType>
        <xsd:restriction base="dms:DateTime"/>
      </xsd:simpleType>
    </xsd:element>
    <xsd:element name="AI__x0025__Duplicate_candidate" ma:index="16" nillable="true" ma:displayName="AI_%_Duplicate_candidate" ma:internalName="AI__x0025__Duplicate_candidate">
      <xsd:simpleType>
        <xsd:restriction base="dms:Text">
          <xsd:maxLength value="255"/>
        </xsd:restriction>
      </xsd:simpleType>
    </xsd:element>
    <xsd:element name="AI__x0025__Relevance_A" ma:index="17" nillable="true" ma:displayName="AI_%_Relevance_A" ma:internalName="AI__x0025__Relevance_A" ma:percentage="TRUE">
      <xsd:simpleType>
        <xsd:restriction base="dms:Number">
          <xsd:maxInclusive value="1.00"/>
        </xsd:restriction>
      </xsd:simpleType>
    </xsd:element>
    <xsd:element name="AI__x0025__Relevance_B" ma:index="18" nillable="true" ma:displayName="AI_%_Relevance_B" ma:internalName="AI__x0025__Relevance_B" ma:percentage="TRUE">
      <xsd:simpleType>
        <xsd:restriction base="dms:Number">
          <xsd:maxInclusive value="1.00"/>
        </xsd:restriction>
      </xsd:simpleType>
    </xsd:element>
    <xsd:element name="AI_Batch_reference" ma:index="19" nillable="true" ma:displayName="AI_Batch_reference" ma:internalName="AI_Batch_reference">
      <xsd:simpleType>
        <xsd:restriction base="dms:Text">
          <xsd:maxLength value="255"/>
        </xsd:restriction>
      </xsd:simpleType>
    </xsd:element>
    <xsd:element name="AI_Classification_A" ma:index="20" nillable="true" ma:displayName="AI_Classification_A" ma:internalName="AI_Classification_A">
      <xsd:simpleType>
        <xsd:restriction base="dms:Text">
          <xsd:maxLength value="255"/>
        </xsd:restriction>
      </xsd:simpleType>
    </xsd:element>
    <xsd:element name="AI_Classification_B" ma:index="21" nillable="true" ma:displayName="AI_Classification_B" ma:internalName="AI_Classification_B">
      <xsd:simpleType>
        <xsd:restriction base="dms:Text">
          <xsd:maxLength value="255"/>
        </xsd:restriction>
      </xsd:simpleType>
    </xsd:element>
    <xsd:element name="AI_Classification_has_been_requested" ma:index="22" nillable="true" ma:displayName="AI_Classification_has_been_requested" ma:default="0" ma:internalName="AI_Classification_has_been_requested">
      <xsd:simpleType>
        <xsd:restriction base="dms:Boolean"/>
      </xsd:simpleType>
    </xsd:element>
    <xsd:element name="AI_Cluster" ma:index="23" nillable="true" ma:displayName="AI_Cluster" ma:internalName="AI_Cluster">
      <xsd:simpleType>
        <xsd:restriction base="dms:Text">
          <xsd:maxLength value="255"/>
        </xsd:restriction>
      </xsd:simpleType>
    </xsd:element>
    <xsd:element name="AI_Duplicate_status" ma:index="24" nillable="true" ma:displayName="AI_Duplicate_status" ma:internalName="AI_Duplicate_status">
      <xsd:simpleType>
        <xsd:restriction base="dms:Text">
          <xsd:maxLength value="255"/>
        </xsd:restriction>
      </xsd:simpleType>
    </xsd:element>
    <xsd:element name="AI_Initial_directory" ma:index="25" nillable="true" ma:displayName="AI_Initial_directory" ma:internalName="AI_Initial_directory">
      <xsd:simpleType>
        <xsd:restriction base="dms:Text">
          <xsd:maxLength value="255"/>
        </xsd:restriction>
      </xsd:simpleType>
    </xsd:element>
    <xsd:element name="AI_Labelling_error" ma:index="26" nillable="true" ma:displayName="AI_Labelling_error" ma:default="0" ma:internalName="AI_Labelling_error">
      <xsd:simpleType>
        <xsd:restriction base="dms:Boolean"/>
      </xsd:simpleType>
    </xsd:element>
    <xsd:element name="f56f3b9b03444df3b2ef6aaf7c0cbaa6" ma:index="27" nillable="true" ma:taxonomy="true" ma:internalName="f56f3b9b03444df3b2ef6aaf7c0cbaa6" ma:taxonomyFieldName="AI_Normalisation_status" ma:displayName="AI_Normalisation_status" ma:default="" ma:fieldId="{f56f3b9b-0344-4df3-b2ef-6aaf7c0cbaa6}" ma:sspId="51ab7c41-b059-4fba-bc0c-4efa77139169" ma:termSetId="a566f7a0-90fb-4cfd-a025-f7a3da074993" ma:anchorId="00000000-0000-0000-0000-000000000000" ma:open="false" ma:isKeyword="false">
      <xsd:complexType>
        <xsd:sequence>
          <xsd:element ref="pc:Terms" minOccurs="0" maxOccurs="1"/>
        </xsd:sequence>
      </xsd:complexType>
    </xsd:element>
    <xsd:element name="AI_Requested__x0020_manual_classification" ma:index="29" nillable="true" ma:displayName="AI_Requested_ manual_classification" ma:default="0" ma:internalName="AI_Requested__x0020_manual_classification">
      <xsd:simpleType>
        <xsd:restriction base="dms:Boolean"/>
      </xsd:simpleType>
    </xsd:element>
    <xsd:element name="AI_SHP_Reference" ma:index="30" nillable="true" ma:displayName="AI_SHP_Reference" ma:hidden="true" ma:internalName="AI_SHP_Reference" ma:readOnly="false">
      <xsd:simpleType>
        <xsd:restriction base="dms:Text">
          <xsd:maxLength value="255"/>
        </xsd:restriction>
      </xsd:simpleType>
    </xsd:element>
    <xsd:element name="AI_Waiting_for_auto_classification" ma:index="31" nillable="true" ma:displayName="AI_Waiting_for_auto_classification" ma:default="0" ma:internalName="AI_Waiting_for_auto_classification">
      <xsd:simpleType>
        <xsd:restriction base="dms:Boolean"/>
      </xsd:simpleType>
    </xsd:element>
    <xsd:element name="i3815fca76db49ac95ea420f7cf911c6" ma:index="32" ma:taxonomy="true" ma:internalName="i3815fca76db49ac95ea420f7cf911c6" ma:taxonomyFieldName="Confidentiality" ma:displayName="Confidentiality" ma:default="8;#3 - Internal use only|444dad51-745a-4285-abc9-4365fac0ec25" ma:fieldId="{23815fca-76db-49ac-95ea-420f7cf911c6}" ma:sspId="51ab7c41-b059-4fba-bc0c-4efa77139169" ma:termSetId="4ce234e3-b8ca-4796-8882-4f21ffe1b85d" ma:anchorId="00000000-0000-0000-0000-000000000000" ma:open="false" ma:isKeyword="false">
      <xsd:complexType>
        <xsd:sequence>
          <xsd:element ref="pc:Terms" minOccurs="0" maxOccurs="1"/>
        </xsd:sequence>
      </xsd:complexType>
    </xsd:element>
    <xsd:element name="e88422c06c974aee9bbadae853be99f3" ma:index="34" ma:taxonomy="true" ma:internalName="e88422c06c974aee9bbadae853be99f3" ma:taxonomyFieldName="GDPR" ma:displayName="GDPR" ma:readOnly="false" ma:default="10;#NA|3fbde490-865b-454f-b890-2db0972ec210" ma:fieldId="{e88422c0-6c97-4aee-9bba-dae853be99f3}" ma:sspId="51ab7c41-b059-4fba-bc0c-4efa77139169" ma:termSetId="a70036e0-1808-4628-8c65-155ea273b160" ma:anchorId="00000000-0000-0000-0000-000000000000" ma:open="false" ma:isKeyword="false">
      <xsd:complexType>
        <xsd:sequence>
          <xsd:element ref="pc:Terms" minOccurs="0" maxOccurs="1"/>
        </xsd:sequence>
      </xsd:complexType>
    </xsd:element>
    <xsd:element name="Context" ma:index="36" nillable="true" ma:displayName="Context" ma:internalName="Context">
      <xsd:simpleType>
        <xsd:restriction base="dms:Note">
          <xsd:maxLength value="255"/>
        </xsd:restriction>
      </xsd:simpleType>
    </xsd:element>
    <xsd:element name="Doc_Language" ma:index="37" nillable="true" ma:displayName="Doc language" ma:internalName="Doc_Language">
      <xsd:simpleType>
        <xsd:restriction base="dms:Text">
          <xsd:maxLength value="255"/>
        </xsd:restriction>
      </xsd:simpleType>
    </xsd:element>
    <xsd:element name="AI_AIDB_status_TXT" ma:index="38" nillable="true" ma:displayName="AI_AIDB_status_TXT" ma:internalName="AI_AIDB_status_TXT">
      <xsd:simpleType>
        <xsd:restriction base="dms:Text">
          <xsd:maxLength value="255"/>
        </xsd:restriction>
      </xsd:simpleType>
    </xsd:element>
    <xsd:element name="jdb7fc4e974a45188d91caad41c9ef17" ma:index="39" nillable="true" ma:taxonomy="true" ma:internalName="jdb7fc4e974a45188d91caad41c9ef17" ma:taxonomyFieldName="AI_AIDB_status_MM" ma:displayName="AI_AIDB_status_MM" ma:default="" ma:fieldId="{3db7fc4e-974a-4518-8d91-caad41c9ef17}" ma:sspId="51ab7c41-b059-4fba-bc0c-4efa77139169" ma:termSetId="c9536394-d76c-413e-9bc5-a7e833b62c44" ma:anchorId="00000000-0000-0000-0000-000000000000" ma:open="false" ma:isKeyword="false">
      <xsd:complexType>
        <xsd:sequence>
          <xsd:element ref="pc:Terms" minOccurs="0" maxOccurs="1"/>
        </xsd:sequence>
      </xsd:complexType>
    </xsd:element>
    <xsd:element name="AI_AIDB_ID" ma:index="41" nillable="true" ma:displayName="AI_AIDB_ID" ma:internalName="AI_AIDB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51712A-0127-4EC5-9EF5-5872D2B27074}">
  <ds:schemaRefs>
    <ds:schemaRef ds:uri="Microsoft.SharePoint.Taxonomy.ContentTypeSync"/>
  </ds:schemaRefs>
</ds:datastoreItem>
</file>

<file path=customXml/itemProps2.xml><?xml version="1.0" encoding="utf-8"?>
<ds:datastoreItem xmlns:ds="http://schemas.openxmlformats.org/officeDocument/2006/customXml" ds:itemID="{86ADDA3A-9B78-4506-8455-B5FA98B84C8A}">
  <ds:schemaRefs>
    <ds:schemaRef ds:uri="http://schemas.openxmlformats.org/officeDocument/2006/bibliography"/>
  </ds:schemaRefs>
</ds:datastoreItem>
</file>

<file path=customXml/itemProps3.xml><?xml version="1.0" encoding="utf-8"?>
<ds:datastoreItem xmlns:ds="http://schemas.openxmlformats.org/officeDocument/2006/customXml" ds:itemID="{EBBD8236-01F2-4A99-BE24-36F7C044ACD3}">
  <ds:schemaRefs>
    <ds:schemaRef ds:uri="http://schemas.microsoft.com/sharepoint/v3/contenttype/forms"/>
  </ds:schemaRefs>
</ds:datastoreItem>
</file>

<file path=customXml/itemProps4.xml><?xml version="1.0" encoding="utf-8"?>
<ds:datastoreItem xmlns:ds="http://schemas.openxmlformats.org/officeDocument/2006/customXml" ds:itemID="{47838983-5EF1-48BF-BBDC-6F2989DB52A4}">
  <ds:schemaRefs>
    <ds:schemaRef ds:uri="http://schemas.microsoft.com/office/2006/metadata/properties"/>
    <ds:schemaRef ds:uri="http://schemas.microsoft.com/office/infopath/2007/PartnerControls"/>
    <ds:schemaRef ds:uri="063f955d-52cd-40b2-80f5-70171ea2be06"/>
  </ds:schemaRefs>
</ds:datastoreItem>
</file>

<file path=customXml/itemProps5.xml><?xml version="1.0" encoding="utf-8"?>
<ds:datastoreItem xmlns:ds="http://schemas.openxmlformats.org/officeDocument/2006/customXml" ds:itemID="{2DDF90D4-68A3-4603-BA14-056D74B65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f955d-52cd-40b2-80f5-70171ea2b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115</Pages>
  <Words>29899</Words>
  <Characters>170425</Characters>
  <Application>Microsoft Office Word</Application>
  <DocSecurity>0</DocSecurity>
  <Lines>1420</Lines>
  <Paragraphs>399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CHALOT Veronique</dc:creator>
  <cp:keywords/>
  <dc:description/>
  <cp:lastModifiedBy>TRAPANI Victor</cp:lastModifiedBy>
  <cp:revision>4</cp:revision>
  <cp:lastPrinted>2021-09-01T10:47:00Z</cp:lastPrinted>
  <dcterms:created xsi:type="dcterms:W3CDTF">2023-01-24T08:18:00Z</dcterms:created>
  <dcterms:modified xsi:type="dcterms:W3CDTF">2023-01-31T08:04:00Z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22d79e25a32bccb12feda914c99d4a7b87b4c1ccd82aafd7a6c6089ab37e0c26</vt:lpwstr>
  </property>
  <property fmtid="{D5CDD505-2E9C-101B-9397-08002B2CF9AE}" pid="3" name="TaxKeyword">
    <vt:lpwstr/>
  </property>
  <property fmtid="{D5CDD505-2E9C-101B-9397-08002B2CF9AE}" pid="4" name="AI_AIDB_status_MM">
    <vt:lpwstr/>
  </property>
  <property fmtid="{D5CDD505-2E9C-101B-9397-08002B2CF9AE}" pid="5" name="Document_status">
    <vt:lpwstr>7;#Being worked on|61239119-fb6b-4477-99a9-0d9e8dd1a49e</vt:lpwstr>
  </property>
  <property fmtid="{D5CDD505-2E9C-101B-9397-08002B2CF9AE}" pid="6" name="Confidentiality">
    <vt:lpwstr>8;#3 - Internal use only|444dad51-745a-4285-abc9-4365fac0ec25</vt:lpwstr>
  </property>
  <property fmtid="{D5CDD505-2E9C-101B-9397-08002B2CF9AE}" pid="7" name="MediaServiceImageTags">
    <vt:lpwstr/>
  </property>
  <property fmtid="{D5CDD505-2E9C-101B-9397-08002B2CF9AE}" pid="8" name="ContentTypeId">
    <vt:lpwstr>0x010100CC1452B3D32F8440B544A8D906354C2B003A1D08315166174581D08CC92990C8A3</vt:lpwstr>
  </property>
  <property fmtid="{D5CDD505-2E9C-101B-9397-08002B2CF9AE}" pid="9" name="lcf76f155ced4ddcb4097134ff3c332f">
    <vt:lpwstr/>
  </property>
  <property fmtid="{D5CDD505-2E9C-101B-9397-08002B2CF9AE}" pid="10" name="TaxKeywordTaxHTField">
    <vt:lpwstr/>
  </property>
  <property fmtid="{D5CDD505-2E9C-101B-9397-08002B2CF9AE}" pid="11" name="Document_Type">
    <vt:lpwstr>9;#NA|985ce182-55de-4937-95b7-506adedf733b</vt:lpwstr>
  </property>
  <property fmtid="{D5CDD505-2E9C-101B-9397-08002B2CF9AE}" pid="12" name="GDPR">
    <vt:lpwstr>10;#NA|3fbde490-865b-454f-b890-2db0972ec210</vt:lpwstr>
  </property>
  <property fmtid="{D5CDD505-2E9C-101B-9397-08002B2CF9AE}" pid="13" name="AI_Normalisation_status">
    <vt:lpwstr/>
  </property>
</Properties>
</file>