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8D61" w14:textId="77777777" w:rsidR="00C14C79" w:rsidRDefault="00C14C79" w:rsidP="00C14C79">
      <w:pPr>
        <w:jc w:val="center"/>
      </w:pPr>
      <w:r>
        <w:rPr>
          <w:noProof/>
          <w:lang w:eastAsia="zh-TW"/>
        </w:rPr>
        <w:drawing>
          <wp:inline distT="0" distB="0" distL="0" distR="0" wp14:anchorId="0341E81B" wp14:editId="1271F441">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2707005" cy="1256030"/>
                    </a:xfrm>
                    <a:prstGeom prst="rect">
                      <a:avLst/>
                    </a:prstGeom>
                  </pic:spPr>
                </pic:pic>
              </a:graphicData>
            </a:graphic>
          </wp:inline>
        </w:drawing>
      </w:r>
    </w:p>
    <w:p w14:paraId="4B8286DF" w14:textId="77777777" w:rsidR="00C14C79" w:rsidRDefault="00C14C79" w:rsidP="00C14C79">
      <w:r>
        <w:rPr>
          <w:noProof/>
          <w:lang w:eastAsia="zh-TW"/>
        </w:rPr>
        <mc:AlternateContent>
          <mc:Choice Requires="wps">
            <w:drawing>
              <wp:anchor distT="45720" distB="45720" distL="114300" distR="114300" simplePos="0" relativeHeight="251659264" behindDoc="0" locked="0" layoutInCell="1" allowOverlap="1" wp14:anchorId="38B42E0B" wp14:editId="735730F6">
                <wp:simplePos x="0" y="0"/>
                <wp:positionH relativeFrom="column">
                  <wp:posOffset>962660</wp:posOffset>
                </wp:positionH>
                <wp:positionV relativeFrom="paragraph">
                  <wp:posOffset>341630</wp:posOffset>
                </wp:positionV>
                <wp:extent cx="8221345" cy="4595495"/>
                <wp:effectExtent l="19050" t="19050" r="27305" b="14605"/>
                <wp:wrapThrough wrapText="bothSides">
                  <wp:wrapPolygon edited="0">
                    <wp:start x="-50" y="-90"/>
                    <wp:lineTo x="-50" y="21579"/>
                    <wp:lineTo x="21622" y="21579"/>
                    <wp:lineTo x="21622" y="-90"/>
                    <wp:lineTo x="-50" y="-9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595495"/>
                        </a:xfrm>
                        <a:prstGeom prst="rect">
                          <a:avLst/>
                        </a:prstGeom>
                        <a:solidFill>
                          <a:srgbClr val="FFFFFF"/>
                        </a:solidFill>
                        <a:ln w="28575">
                          <a:solidFill>
                            <a:srgbClr val="000000"/>
                          </a:solidFill>
                          <a:miter lim="800000"/>
                          <a:headEnd/>
                          <a:tailEnd/>
                        </a:ln>
                      </wps:spPr>
                      <wps:txbx>
                        <w:txbxContent>
                          <w:p w14:paraId="72FE4CD1" w14:textId="77777777" w:rsidR="00AB0674" w:rsidRPr="00C14C79" w:rsidRDefault="00AB0674" w:rsidP="00C14C79">
                            <w:pPr>
                              <w:spacing w:before="120" w:line="240" w:lineRule="auto"/>
                              <w:jc w:val="center"/>
                              <w:rPr>
                                <w:b/>
                                <w:bCs/>
                                <w:color w:val="4F81BD" w:themeColor="accent1"/>
                                <w:sz w:val="56"/>
                                <w:szCs w:val="56"/>
                                <w:lang w:val="de-DE"/>
                              </w:rPr>
                            </w:pPr>
                            <w:r w:rsidRPr="00C14C79">
                              <w:rPr>
                                <w:b/>
                                <w:bCs/>
                                <w:color w:val="4F81BD" w:themeColor="accent1"/>
                                <w:sz w:val="56"/>
                                <w:szCs w:val="56"/>
                                <w:lang w:val="de-DE"/>
                              </w:rPr>
                              <w:t>SQAS 2022 Lager</w:t>
                            </w:r>
                          </w:p>
                          <w:p w14:paraId="20D5ED15" w14:textId="6CD2C91C" w:rsidR="00AB0674" w:rsidRPr="00C14C79" w:rsidRDefault="00AB0674" w:rsidP="00C14C79">
                            <w:pPr>
                              <w:spacing w:line="240" w:lineRule="auto"/>
                              <w:jc w:val="center"/>
                              <w:rPr>
                                <w:rFonts w:ascii="Calibri" w:eastAsia="Times New Roman" w:hAnsi="Calibri" w:cs="Calibri"/>
                                <w:b/>
                                <w:bCs/>
                                <w:color w:val="4F81BD" w:themeColor="accent1"/>
                                <w:sz w:val="56"/>
                                <w:szCs w:val="56"/>
                                <w:lang w:val="de-DE"/>
                              </w:rPr>
                            </w:pPr>
                            <w:r w:rsidRPr="00C14C79">
                              <w:rPr>
                                <w:rFonts w:ascii="Calibri" w:eastAsia="Times New Roman" w:hAnsi="Calibri" w:cs="Calibri"/>
                                <w:b/>
                                <w:bCs/>
                                <w:color w:val="4F81BD" w:themeColor="accent1"/>
                                <w:sz w:val="56"/>
                                <w:szCs w:val="56"/>
                                <w:lang w:val="de-DE"/>
                              </w:rPr>
                              <w:t>Fragebogen und Richtlinien</w:t>
                            </w:r>
                            <w:r w:rsidR="00F746F5">
                              <w:rPr>
                                <w:rFonts w:ascii="Calibri" w:eastAsia="Times New Roman" w:hAnsi="Calibri" w:cs="Calibri"/>
                                <w:b/>
                                <w:bCs/>
                                <w:color w:val="4F81BD" w:themeColor="accent1"/>
                                <w:sz w:val="56"/>
                                <w:szCs w:val="56"/>
                                <w:lang w:val="de-DE"/>
                              </w:rPr>
                              <w:t xml:space="preserve"> </w:t>
                            </w:r>
                            <w:r w:rsidR="00F746F5" w:rsidRPr="008E770D">
                              <w:rPr>
                                <w:rFonts w:ascii="Calibri" w:eastAsia="Times New Roman" w:hAnsi="Calibri" w:cs="Calibri"/>
                                <w:b/>
                                <w:bCs/>
                                <w:color w:val="00B050"/>
                                <w:sz w:val="56"/>
                                <w:szCs w:val="56"/>
                                <w:lang w:val="de-DE"/>
                              </w:rPr>
                              <w:t>überarbeitet</w:t>
                            </w:r>
                            <w:r w:rsidR="00022FE8">
                              <w:rPr>
                                <w:rFonts w:ascii="Calibri" w:eastAsia="Times New Roman" w:hAnsi="Calibri" w:cs="Calibri"/>
                                <w:b/>
                                <w:bCs/>
                                <w:color w:val="00B050"/>
                                <w:sz w:val="56"/>
                                <w:szCs w:val="56"/>
                                <w:lang w:val="de-DE"/>
                              </w:rPr>
                              <w:t xml:space="preserve"> </w:t>
                            </w:r>
                            <w:r w:rsidR="00022FE8" w:rsidRPr="00022FE8">
                              <w:rPr>
                                <w:rFonts w:ascii="Calibri" w:eastAsia="Times New Roman" w:hAnsi="Calibri" w:cs="Calibri"/>
                                <w:b/>
                                <w:bCs/>
                                <w:color w:val="FF0000"/>
                                <w:sz w:val="56"/>
                                <w:szCs w:val="56"/>
                                <w:lang w:val="de-DE"/>
                              </w:rPr>
                              <w:t>Version 2</w:t>
                            </w:r>
                          </w:p>
                          <w:p w14:paraId="49F4FB8C" w14:textId="77777777" w:rsidR="00AB0674" w:rsidRPr="00C14C79" w:rsidRDefault="00AB0674" w:rsidP="00C14C79">
                            <w:pPr>
                              <w:spacing w:line="240" w:lineRule="auto"/>
                              <w:jc w:val="center"/>
                              <w:rPr>
                                <w:rFonts w:ascii="Calibri" w:eastAsia="Times New Roman" w:hAnsi="Calibri" w:cs="Calibri"/>
                                <w:b/>
                                <w:bCs/>
                                <w:color w:val="4F81BD" w:themeColor="accent1"/>
                                <w:sz w:val="48"/>
                                <w:szCs w:val="48"/>
                                <w:lang w:val="de-DE"/>
                              </w:rPr>
                            </w:pPr>
                          </w:p>
                          <w:p w14:paraId="5662F72F" w14:textId="77777777" w:rsidR="00AB0674" w:rsidRPr="00C14C79" w:rsidRDefault="00AB0674" w:rsidP="00C14C79">
                            <w:pPr>
                              <w:spacing w:line="240" w:lineRule="auto"/>
                              <w:jc w:val="center"/>
                              <w:rPr>
                                <w:rFonts w:ascii="Calibri" w:eastAsia="Times New Roman" w:hAnsi="Calibri" w:cs="Calibri"/>
                                <w:b/>
                                <w:bCs/>
                                <w:color w:val="4F81BD" w:themeColor="accent1"/>
                                <w:sz w:val="48"/>
                                <w:szCs w:val="48"/>
                                <w:lang w:val="de-DE"/>
                              </w:rPr>
                            </w:pPr>
                          </w:p>
                          <w:p w14:paraId="2DB1B14C" w14:textId="77777777" w:rsidR="00AB0674" w:rsidRPr="00C14C79" w:rsidRDefault="00AB0674" w:rsidP="00C14C79">
                            <w:pPr>
                              <w:spacing w:line="240" w:lineRule="auto"/>
                              <w:jc w:val="center"/>
                              <w:rPr>
                                <w:rFonts w:ascii="Calibri" w:eastAsia="Times New Roman" w:hAnsi="Calibri" w:cs="Calibri"/>
                                <w:b/>
                                <w:bCs/>
                                <w:color w:val="4F81BD" w:themeColor="accent1"/>
                                <w:sz w:val="48"/>
                                <w:szCs w:val="48"/>
                                <w:lang w:val="de-DE"/>
                              </w:rPr>
                            </w:pPr>
                          </w:p>
                          <w:p w14:paraId="14EB87AE" w14:textId="77777777" w:rsidR="00AB0674" w:rsidRPr="00C14C79" w:rsidRDefault="00AB0674" w:rsidP="00C14C79">
                            <w:pPr>
                              <w:spacing w:line="240" w:lineRule="auto"/>
                              <w:rPr>
                                <w:rFonts w:ascii="Calibri" w:eastAsia="Times New Roman" w:hAnsi="Calibri" w:cs="Calibri"/>
                                <w:b/>
                                <w:bCs/>
                                <w:color w:val="4F81BD" w:themeColor="accent1"/>
                                <w:sz w:val="56"/>
                                <w:szCs w:val="56"/>
                                <w:lang w:val="de-DE"/>
                              </w:rPr>
                            </w:pPr>
                            <w:r w:rsidRPr="00C14C79">
                              <w:rPr>
                                <w:noProof/>
                                <w:lang w:val="de-DE"/>
                              </w:rPr>
                              <w:t xml:space="preserve"> </w:t>
                            </w:r>
                            <w:r w:rsidRPr="00C14C79">
                              <w:rPr>
                                <w:noProof/>
                                <w:lang w:val="de-DE"/>
                              </w:rPr>
                              <w:tab/>
                            </w:r>
                            <w:r w:rsidRPr="00C14C79">
                              <w:rPr>
                                <w:noProof/>
                                <w:lang w:val="de-DE"/>
                              </w:rPr>
                              <w:tab/>
                            </w:r>
                            <w:r w:rsidRPr="00C14C79">
                              <w:rPr>
                                <w:noProof/>
                                <w:lang w:val="de-DE"/>
                              </w:rPr>
                              <w:tab/>
                            </w:r>
                            <w:r>
                              <w:rPr>
                                <w:noProof/>
                                <w:lang w:eastAsia="zh-TW"/>
                              </w:rPr>
                              <w:drawing>
                                <wp:inline distT="0" distB="0" distL="0" distR="0" wp14:anchorId="53F57AEE" wp14:editId="0B79E9EF">
                                  <wp:extent cx="1719072" cy="11155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072" cy="1115568"/>
                                          </a:xfrm>
                                          <a:prstGeom prst="rect">
                                            <a:avLst/>
                                          </a:prstGeom>
                                          <a:noFill/>
                                          <a:ln>
                                            <a:noFill/>
                                          </a:ln>
                                        </pic:spPr>
                                      </pic:pic>
                                    </a:graphicData>
                                  </a:graphic>
                                </wp:inline>
                              </w:drawing>
                            </w:r>
                            <w:r w:rsidRPr="00C14C79">
                              <w:rPr>
                                <w:noProof/>
                                <w:lang w:val="de-DE"/>
                              </w:rPr>
                              <w:tab/>
                            </w:r>
                            <w:r w:rsidRPr="00C14C79">
                              <w:rPr>
                                <w:noProof/>
                                <w:lang w:val="de-DE"/>
                              </w:rPr>
                              <w:tab/>
                            </w:r>
                            <w:r>
                              <w:rPr>
                                <w:noProof/>
                                <w:lang w:val="de-DE"/>
                              </w:rPr>
                              <w:t xml:space="preserve"> </w:t>
                            </w:r>
                            <w:r w:rsidRPr="00C14C79">
                              <w:rPr>
                                <w:noProof/>
                                <w:lang w:val="de-DE"/>
                              </w:rPr>
                              <w:tab/>
                            </w:r>
                            <w:r>
                              <w:rPr>
                                <w:noProof/>
                                <w:lang w:eastAsia="zh-TW"/>
                              </w:rPr>
                              <w:drawing>
                                <wp:inline distT="0" distB="0" distL="0" distR="0" wp14:anchorId="5F1037C2" wp14:editId="0C3807B0">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2512695" cy="867410"/>
                                          </a:xfrm>
                                          <a:prstGeom prst="rect">
                                            <a:avLst/>
                                          </a:prstGeom>
                                        </pic:spPr>
                                      </pic:pic>
                                    </a:graphicData>
                                  </a:graphic>
                                </wp:inline>
                              </w:drawing>
                            </w:r>
                          </w:p>
                          <w:p w14:paraId="156A6BE9" w14:textId="1007311B" w:rsidR="003113F6" w:rsidRPr="00022FE8" w:rsidRDefault="00E220D9" w:rsidP="003113F6">
                            <w:pPr>
                              <w:jc w:val="right"/>
                              <w:rPr>
                                <w:color w:val="4F81BD" w:themeColor="accent1"/>
                                <w:sz w:val="28"/>
                                <w:szCs w:val="28"/>
                                <w:lang w:val="de-DE"/>
                              </w:rPr>
                            </w:pP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sidR="003113F6" w:rsidRPr="00022FE8">
                              <w:rPr>
                                <w:color w:val="4F81BD" w:themeColor="accent1"/>
                                <w:sz w:val="28"/>
                                <w:szCs w:val="28"/>
                                <w:lang w:val="de-DE"/>
                              </w:rPr>
                              <w:t xml:space="preserve">Version </w:t>
                            </w:r>
                            <w:r w:rsidR="00E74AB4" w:rsidRPr="00E74AB4">
                              <w:rPr>
                                <w:color w:val="FF0000"/>
                                <w:sz w:val="28"/>
                                <w:szCs w:val="28"/>
                                <w:lang w:val="de-DE"/>
                              </w:rPr>
                              <w:t>13</w:t>
                            </w:r>
                            <w:r w:rsidR="003113F6" w:rsidRPr="00E74AB4">
                              <w:rPr>
                                <w:color w:val="FF0000"/>
                                <w:sz w:val="28"/>
                                <w:szCs w:val="28"/>
                                <w:lang w:val="de-DE"/>
                              </w:rPr>
                              <w:t>/</w:t>
                            </w:r>
                            <w:r w:rsidR="00E74AB4" w:rsidRPr="00E74AB4">
                              <w:rPr>
                                <w:color w:val="FF0000"/>
                                <w:sz w:val="28"/>
                                <w:szCs w:val="28"/>
                                <w:lang w:val="de-DE"/>
                              </w:rPr>
                              <w:t>01</w:t>
                            </w:r>
                            <w:r w:rsidR="003113F6" w:rsidRPr="00E74AB4">
                              <w:rPr>
                                <w:color w:val="FF0000"/>
                                <w:sz w:val="28"/>
                                <w:szCs w:val="28"/>
                                <w:lang w:val="de-DE"/>
                              </w:rPr>
                              <w:t>/2</w:t>
                            </w:r>
                            <w:r w:rsidR="00E74AB4" w:rsidRPr="00E74AB4">
                              <w:rPr>
                                <w:color w:val="FF0000"/>
                                <w:sz w:val="28"/>
                                <w:szCs w:val="28"/>
                                <w:lang w:val="de-DE"/>
                              </w:rPr>
                              <w:t>3</w:t>
                            </w:r>
                          </w:p>
                          <w:p w14:paraId="2AC0D43C" w14:textId="2EBA7DF2" w:rsidR="00AB0674" w:rsidRPr="00E220D9" w:rsidRDefault="00AB0674" w:rsidP="00C14C79">
                            <w:pPr>
                              <w:spacing w:line="240" w:lineRule="auto"/>
                              <w:jc w:val="center"/>
                              <w:rPr>
                                <w:color w:val="4F81BD" w:themeColor="accent1"/>
                                <w:sz w:val="32"/>
                                <w:szCs w:val="32"/>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42E0B" id="_x0000_t202" coordsize="21600,21600" o:spt="202" path="m,l,21600r21600,l21600,xe">
                <v:stroke joinstyle="miter"/>
                <v:path gradientshapeok="t" o:connecttype="rect"/>
              </v:shapetype>
              <v:shape id="Text Box 2" o:spid="_x0000_s1026" type="#_x0000_t202" style="position:absolute;margin-left:75.8pt;margin-top:26.9pt;width:647.35pt;height:36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" strokeweight="2.25pt">
                <v:textbox>
                  <w:txbxContent>
                    <w:p w14:paraId="72FE4CD1" w14:textId="77777777" w:rsidR="00AB0674" w:rsidRPr="00C14C79" w:rsidRDefault="00AB0674" w:rsidP="00C14C79">
                      <w:pPr>
                        <w:spacing w:before="120" w:line="240" w:lineRule="auto"/>
                        <w:jc w:val="center"/>
                        <w:rPr>
                          <w:b/>
                          <w:bCs/>
                          <w:color w:val="4F81BD" w:themeColor="accent1"/>
                          <w:sz w:val="56"/>
                          <w:szCs w:val="56"/>
                          <w:lang w:val="de-DE"/>
                        </w:rPr>
                      </w:pPr>
                      <w:r w:rsidRPr="00C14C79">
                        <w:rPr>
                          <w:b/>
                          <w:bCs/>
                          <w:color w:val="4F81BD" w:themeColor="accent1"/>
                          <w:sz w:val="56"/>
                          <w:szCs w:val="56"/>
                          <w:lang w:val="de-DE"/>
                        </w:rPr>
                        <w:t>SQAS 2022 Lager</w:t>
                      </w:r>
                    </w:p>
                    <w:p w14:paraId="20D5ED15" w14:textId="6CD2C91C" w:rsidR="00AB0674" w:rsidRPr="00C14C79" w:rsidRDefault="00AB0674" w:rsidP="00C14C79">
                      <w:pPr>
                        <w:spacing w:line="240" w:lineRule="auto"/>
                        <w:jc w:val="center"/>
                        <w:rPr>
                          <w:rFonts w:ascii="Calibri" w:eastAsia="Times New Roman" w:hAnsi="Calibri" w:cs="Calibri"/>
                          <w:b/>
                          <w:bCs/>
                          <w:color w:val="4F81BD" w:themeColor="accent1"/>
                          <w:sz w:val="56"/>
                          <w:szCs w:val="56"/>
                          <w:lang w:val="de-DE"/>
                        </w:rPr>
                      </w:pPr>
                      <w:r w:rsidRPr="00C14C79">
                        <w:rPr>
                          <w:rFonts w:ascii="Calibri" w:eastAsia="Times New Roman" w:hAnsi="Calibri" w:cs="Calibri"/>
                          <w:b/>
                          <w:bCs/>
                          <w:color w:val="4F81BD" w:themeColor="accent1"/>
                          <w:sz w:val="56"/>
                          <w:szCs w:val="56"/>
                          <w:lang w:val="de-DE"/>
                        </w:rPr>
                        <w:t>Fragebogen und Richtlinien</w:t>
                      </w:r>
                      <w:r w:rsidR="00F746F5">
                        <w:rPr>
                          <w:rFonts w:ascii="Calibri" w:eastAsia="Times New Roman" w:hAnsi="Calibri" w:cs="Calibri"/>
                          <w:b/>
                          <w:bCs/>
                          <w:color w:val="4F81BD" w:themeColor="accent1"/>
                          <w:sz w:val="56"/>
                          <w:szCs w:val="56"/>
                          <w:lang w:val="de-DE"/>
                        </w:rPr>
                        <w:t xml:space="preserve"> </w:t>
                      </w:r>
                      <w:r w:rsidR="00F746F5" w:rsidRPr="008E770D">
                        <w:rPr>
                          <w:rFonts w:ascii="Calibri" w:eastAsia="Times New Roman" w:hAnsi="Calibri" w:cs="Calibri"/>
                          <w:b/>
                          <w:bCs/>
                          <w:color w:val="00B050"/>
                          <w:sz w:val="56"/>
                          <w:szCs w:val="56"/>
                          <w:lang w:val="de-DE"/>
                        </w:rPr>
                        <w:t>überarbeitet</w:t>
                      </w:r>
                      <w:r w:rsidR="00022FE8">
                        <w:rPr>
                          <w:rFonts w:ascii="Calibri" w:eastAsia="Times New Roman" w:hAnsi="Calibri" w:cs="Calibri"/>
                          <w:b/>
                          <w:bCs/>
                          <w:color w:val="00B050"/>
                          <w:sz w:val="56"/>
                          <w:szCs w:val="56"/>
                          <w:lang w:val="de-DE"/>
                        </w:rPr>
                        <w:t xml:space="preserve"> </w:t>
                      </w:r>
                      <w:r w:rsidR="00022FE8" w:rsidRPr="00022FE8">
                        <w:rPr>
                          <w:rFonts w:ascii="Calibri" w:eastAsia="Times New Roman" w:hAnsi="Calibri" w:cs="Calibri"/>
                          <w:b/>
                          <w:bCs/>
                          <w:color w:val="FF0000"/>
                          <w:sz w:val="56"/>
                          <w:szCs w:val="56"/>
                          <w:lang w:val="de-DE"/>
                        </w:rPr>
                        <w:t>Version 2</w:t>
                      </w:r>
                    </w:p>
                    <w:p w14:paraId="49F4FB8C" w14:textId="77777777" w:rsidR="00AB0674" w:rsidRPr="00C14C79" w:rsidRDefault="00AB0674" w:rsidP="00C14C79">
                      <w:pPr>
                        <w:spacing w:line="240" w:lineRule="auto"/>
                        <w:jc w:val="center"/>
                        <w:rPr>
                          <w:rFonts w:ascii="Calibri" w:eastAsia="Times New Roman" w:hAnsi="Calibri" w:cs="Calibri"/>
                          <w:b/>
                          <w:bCs/>
                          <w:color w:val="4F81BD" w:themeColor="accent1"/>
                          <w:sz w:val="48"/>
                          <w:szCs w:val="48"/>
                          <w:lang w:val="de-DE"/>
                        </w:rPr>
                      </w:pPr>
                    </w:p>
                    <w:p w14:paraId="5662F72F" w14:textId="77777777" w:rsidR="00AB0674" w:rsidRPr="00C14C79" w:rsidRDefault="00AB0674" w:rsidP="00C14C79">
                      <w:pPr>
                        <w:spacing w:line="240" w:lineRule="auto"/>
                        <w:jc w:val="center"/>
                        <w:rPr>
                          <w:rFonts w:ascii="Calibri" w:eastAsia="Times New Roman" w:hAnsi="Calibri" w:cs="Calibri"/>
                          <w:b/>
                          <w:bCs/>
                          <w:color w:val="4F81BD" w:themeColor="accent1"/>
                          <w:sz w:val="48"/>
                          <w:szCs w:val="48"/>
                          <w:lang w:val="de-DE"/>
                        </w:rPr>
                      </w:pPr>
                    </w:p>
                    <w:p w14:paraId="2DB1B14C" w14:textId="77777777" w:rsidR="00AB0674" w:rsidRPr="00C14C79" w:rsidRDefault="00AB0674" w:rsidP="00C14C79">
                      <w:pPr>
                        <w:spacing w:line="240" w:lineRule="auto"/>
                        <w:jc w:val="center"/>
                        <w:rPr>
                          <w:rFonts w:ascii="Calibri" w:eastAsia="Times New Roman" w:hAnsi="Calibri" w:cs="Calibri"/>
                          <w:b/>
                          <w:bCs/>
                          <w:color w:val="4F81BD" w:themeColor="accent1"/>
                          <w:sz w:val="48"/>
                          <w:szCs w:val="48"/>
                          <w:lang w:val="de-DE"/>
                        </w:rPr>
                      </w:pPr>
                    </w:p>
                    <w:p w14:paraId="14EB87AE" w14:textId="77777777" w:rsidR="00AB0674" w:rsidRPr="00C14C79" w:rsidRDefault="00AB0674" w:rsidP="00C14C79">
                      <w:pPr>
                        <w:spacing w:line="240" w:lineRule="auto"/>
                        <w:rPr>
                          <w:rFonts w:ascii="Calibri" w:eastAsia="Times New Roman" w:hAnsi="Calibri" w:cs="Calibri"/>
                          <w:b/>
                          <w:bCs/>
                          <w:color w:val="4F81BD" w:themeColor="accent1"/>
                          <w:sz w:val="56"/>
                          <w:szCs w:val="56"/>
                          <w:lang w:val="de-DE"/>
                        </w:rPr>
                      </w:pPr>
                      <w:r w:rsidRPr="00C14C79">
                        <w:rPr>
                          <w:noProof/>
                          <w:lang w:val="de-DE"/>
                        </w:rPr>
                        <w:t xml:space="preserve"> </w:t>
                      </w:r>
                      <w:r w:rsidRPr="00C14C79">
                        <w:rPr>
                          <w:noProof/>
                          <w:lang w:val="de-DE"/>
                        </w:rPr>
                        <w:tab/>
                      </w:r>
                      <w:r w:rsidRPr="00C14C79">
                        <w:rPr>
                          <w:noProof/>
                          <w:lang w:val="de-DE"/>
                        </w:rPr>
                        <w:tab/>
                      </w:r>
                      <w:r w:rsidRPr="00C14C79">
                        <w:rPr>
                          <w:noProof/>
                          <w:lang w:val="de-DE"/>
                        </w:rPr>
                        <w:tab/>
                      </w:r>
                      <w:r>
                        <w:rPr>
                          <w:noProof/>
                          <w:lang w:eastAsia="zh-TW"/>
                        </w:rPr>
                        <w:drawing>
                          <wp:inline distT="0" distB="0" distL="0" distR="0" wp14:anchorId="53F57AEE" wp14:editId="0B79E9EF">
                            <wp:extent cx="1719072" cy="11155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072" cy="1115568"/>
                                    </a:xfrm>
                                    <a:prstGeom prst="rect">
                                      <a:avLst/>
                                    </a:prstGeom>
                                    <a:noFill/>
                                    <a:ln>
                                      <a:noFill/>
                                    </a:ln>
                                  </pic:spPr>
                                </pic:pic>
                              </a:graphicData>
                            </a:graphic>
                          </wp:inline>
                        </w:drawing>
                      </w:r>
                      <w:r w:rsidRPr="00C14C79">
                        <w:rPr>
                          <w:noProof/>
                          <w:lang w:val="de-DE"/>
                        </w:rPr>
                        <w:tab/>
                      </w:r>
                      <w:r w:rsidRPr="00C14C79">
                        <w:rPr>
                          <w:noProof/>
                          <w:lang w:val="de-DE"/>
                        </w:rPr>
                        <w:tab/>
                      </w:r>
                      <w:r>
                        <w:rPr>
                          <w:noProof/>
                          <w:lang w:val="de-DE"/>
                        </w:rPr>
                        <w:t xml:space="preserve"> </w:t>
                      </w:r>
                      <w:r w:rsidRPr="00C14C79">
                        <w:rPr>
                          <w:noProof/>
                          <w:lang w:val="de-DE"/>
                        </w:rPr>
                        <w:tab/>
                      </w:r>
                      <w:r>
                        <w:rPr>
                          <w:noProof/>
                          <w:lang w:eastAsia="zh-TW"/>
                        </w:rPr>
                        <w:drawing>
                          <wp:inline distT="0" distB="0" distL="0" distR="0" wp14:anchorId="5F1037C2" wp14:editId="0C3807B0">
                            <wp:extent cx="2512695" cy="867410"/>
                            <wp:effectExtent l="0" t="0" r="1905" b="889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2512695" cy="867410"/>
                                    </a:xfrm>
                                    <a:prstGeom prst="rect">
                                      <a:avLst/>
                                    </a:prstGeom>
                                  </pic:spPr>
                                </pic:pic>
                              </a:graphicData>
                            </a:graphic>
                          </wp:inline>
                        </w:drawing>
                      </w:r>
                    </w:p>
                    <w:p w14:paraId="156A6BE9" w14:textId="1007311B" w:rsidR="003113F6" w:rsidRPr="00022FE8" w:rsidRDefault="00E220D9" w:rsidP="003113F6">
                      <w:pPr>
                        <w:jc w:val="right"/>
                        <w:rPr>
                          <w:color w:val="4F81BD" w:themeColor="accent1"/>
                          <w:sz w:val="28"/>
                          <w:szCs w:val="28"/>
                          <w:lang w:val="de-DE"/>
                        </w:rPr>
                      </w:pP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Pr>
                          <w:b/>
                          <w:bCs/>
                          <w:color w:val="4F81BD" w:themeColor="accent1"/>
                          <w:sz w:val="56"/>
                          <w:szCs w:val="56"/>
                          <w:lang w:val="de-DE"/>
                        </w:rPr>
                        <w:tab/>
                      </w:r>
                      <w:r w:rsidR="003113F6" w:rsidRPr="00022FE8">
                        <w:rPr>
                          <w:color w:val="4F81BD" w:themeColor="accent1"/>
                          <w:sz w:val="28"/>
                          <w:szCs w:val="28"/>
                          <w:lang w:val="de-DE"/>
                        </w:rPr>
                        <w:t xml:space="preserve">Version </w:t>
                      </w:r>
                      <w:r w:rsidR="00E74AB4" w:rsidRPr="00E74AB4">
                        <w:rPr>
                          <w:color w:val="FF0000"/>
                          <w:sz w:val="28"/>
                          <w:szCs w:val="28"/>
                          <w:lang w:val="de-DE"/>
                        </w:rPr>
                        <w:t>13</w:t>
                      </w:r>
                      <w:r w:rsidR="003113F6" w:rsidRPr="00E74AB4">
                        <w:rPr>
                          <w:color w:val="FF0000"/>
                          <w:sz w:val="28"/>
                          <w:szCs w:val="28"/>
                          <w:lang w:val="de-DE"/>
                        </w:rPr>
                        <w:t>/</w:t>
                      </w:r>
                      <w:r w:rsidR="00E74AB4" w:rsidRPr="00E74AB4">
                        <w:rPr>
                          <w:color w:val="FF0000"/>
                          <w:sz w:val="28"/>
                          <w:szCs w:val="28"/>
                          <w:lang w:val="de-DE"/>
                        </w:rPr>
                        <w:t>01</w:t>
                      </w:r>
                      <w:r w:rsidR="003113F6" w:rsidRPr="00E74AB4">
                        <w:rPr>
                          <w:color w:val="FF0000"/>
                          <w:sz w:val="28"/>
                          <w:szCs w:val="28"/>
                          <w:lang w:val="de-DE"/>
                        </w:rPr>
                        <w:t>/2</w:t>
                      </w:r>
                      <w:r w:rsidR="00E74AB4" w:rsidRPr="00E74AB4">
                        <w:rPr>
                          <w:color w:val="FF0000"/>
                          <w:sz w:val="28"/>
                          <w:szCs w:val="28"/>
                          <w:lang w:val="de-DE"/>
                        </w:rPr>
                        <w:t>3</w:t>
                      </w:r>
                    </w:p>
                    <w:p w14:paraId="2AC0D43C" w14:textId="2EBA7DF2" w:rsidR="00AB0674" w:rsidRPr="00E220D9" w:rsidRDefault="00AB0674" w:rsidP="00C14C79">
                      <w:pPr>
                        <w:spacing w:line="240" w:lineRule="auto"/>
                        <w:jc w:val="center"/>
                        <w:rPr>
                          <w:color w:val="4F81BD" w:themeColor="accent1"/>
                          <w:sz w:val="32"/>
                          <w:szCs w:val="32"/>
                          <w:lang w:val="de-DE"/>
                        </w:rPr>
                      </w:pPr>
                    </w:p>
                  </w:txbxContent>
                </v:textbox>
                <w10:wrap type="through"/>
              </v:shape>
            </w:pict>
          </mc:Fallback>
        </mc:AlternateContent>
      </w:r>
    </w:p>
    <w:p w14:paraId="697D0189" w14:textId="77777777" w:rsidR="00C14C79" w:rsidRDefault="00C14C79" w:rsidP="00C14C79">
      <w:pPr>
        <w:spacing w:after="0" w:line="240" w:lineRule="auto"/>
        <w:ind w:left="567"/>
        <w:rPr>
          <w:b/>
          <w:bCs/>
          <w:sz w:val="32"/>
          <w:szCs w:val="32"/>
        </w:rPr>
      </w:pPr>
    </w:p>
    <w:p w14:paraId="7BB0CD84" w14:textId="77777777" w:rsidR="00C14C79" w:rsidRDefault="00C14C79" w:rsidP="00C14C79">
      <w:pPr>
        <w:spacing w:after="0" w:line="240" w:lineRule="auto"/>
        <w:ind w:left="567"/>
        <w:rPr>
          <w:b/>
          <w:bCs/>
          <w:sz w:val="32"/>
          <w:szCs w:val="32"/>
        </w:rPr>
      </w:pPr>
    </w:p>
    <w:p w14:paraId="48C93E9C" w14:textId="77777777" w:rsidR="00C14C79" w:rsidRDefault="00C14C79" w:rsidP="00C14C79">
      <w:pPr>
        <w:spacing w:after="0" w:line="240" w:lineRule="auto"/>
        <w:ind w:left="567"/>
        <w:rPr>
          <w:b/>
          <w:bCs/>
          <w:sz w:val="32"/>
          <w:szCs w:val="32"/>
        </w:rPr>
      </w:pPr>
    </w:p>
    <w:p w14:paraId="6B73B1AC" w14:textId="77777777" w:rsidR="00C14C79" w:rsidRDefault="00C14C79" w:rsidP="00C14C79">
      <w:pPr>
        <w:spacing w:after="0" w:line="240" w:lineRule="auto"/>
        <w:ind w:left="567"/>
        <w:rPr>
          <w:b/>
          <w:bCs/>
          <w:sz w:val="32"/>
          <w:szCs w:val="32"/>
        </w:rPr>
      </w:pPr>
    </w:p>
    <w:p w14:paraId="50740CDE" w14:textId="77777777" w:rsidR="00C14C79" w:rsidRDefault="00C14C79">
      <w:pPr>
        <w:rPr>
          <w:b/>
          <w:bCs/>
          <w:sz w:val="32"/>
          <w:szCs w:val="32"/>
        </w:rPr>
      </w:pPr>
      <w:r>
        <w:rPr>
          <w:b/>
          <w:bCs/>
          <w:sz w:val="32"/>
          <w:szCs w:val="32"/>
        </w:rPr>
        <w:br w:type="page"/>
      </w:r>
    </w:p>
    <w:p w14:paraId="0F1E8462" w14:textId="77777777" w:rsidR="00562319" w:rsidRPr="00CA581D" w:rsidRDefault="006306A9" w:rsidP="00562319">
      <w:pPr>
        <w:spacing w:after="0" w:line="240" w:lineRule="auto"/>
        <w:ind w:left="567"/>
        <w:rPr>
          <w:rStyle w:val="Hyperlink"/>
          <w:rFonts w:eastAsiaTheme="minorHAnsi" w:cstheme="minorHAnsi"/>
          <w:b/>
          <w:noProof/>
          <w:color w:val="auto"/>
          <w:sz w:val="32"/>
          <w:szCs w:val="32"/>
          <w:u w:val="single"/>
          <w:lang w:eastAsia="en-US"/>
        </w:rPr>
      </w:pPr>
      <w:r w:rsidRPr="00CA581D">
        <w:rPr>
          <w:rStyle w:val="Hyperlink"/>
          <w:rFonts w:eastAsiaTheme="minorHAnsi" w:cstheme="minorHAnsi"/>
          <w:noProof/>
          <w:color w:val="auto"/>
          <w:sz w:val="32"/>
          <w:szCs w:val="32"/>
          <w:u w:val="single"/>
          <w:lang w:eastAsia="en-US"/>
        </w:rPr>
        <w:lastRenderedPageBreak/>
        <w:fldChar w:fldCharType="begin"/>
      </w:r>
      <w:r w:rsidRPr="00CA581D">
        <w:rPr>
          <w:rStyle w:val="Hyperlink"/>
          <w:rFonts w:eastAsiaTheme="minorHAnsi" w:cstheme="minorHAnsi"/>
          <w:noProof/>
          <w:color w:val="auto"/>
          <w:sz w:val="32"/>
          <w:szCs w:val="32"/>
          <w:u w:val="single"/>
          <w:lang w:eastAsia="en-US"/>
        </w:rPr>
        <w:instrText xml:space="preserve"> TOC \n \h \z \t "H1,1,H2,2" </w:instrText>
      </w:r>
      <w:r w:rsidRPr="00CA581D">
        <w:rPr>
          <w:rStyle w:val="Hyperlink"/>
          <w:rFonts w:eastAsiaTheme="minorHAnsi" w:cstheme="minorHAnsi"/>
          <w:noProof/>
          <w:color w:val="auto"/>
          <w:sz w:val="32"/>
          <w:szCs w:val="32"/>
          <w:u w:val="single"/>
          <w:lang w:eastAsia="en-US"/>
        </w:rPr>
        <w:fldChar w:fldCharType="separate"/>
      </w:r>
      <w:hyperlink w:anchor="_Toc81939886" w:history="1">
        <w:r w:rsidR="00562319" w:rsidRPr="00056074">
          <w:rPr>
            <w:rStyle w:val="Hyperlink"/>
            <w:rFonts w:eastAsiaTheme="minorHAnsi" w:cstheme="minorHAnsi"/>
            <w:b/>
            <w:noProof/>
            <w:color w:val="auto"/>
            <w:sz w:val="32"/>
            <w:szCs w:val="32"/>
            <w:lang w:eastAsia="en-US"/>
          </w:rPr>
          <w:t>6.</w:t>
        </w:r>
      </w:hyperlink>
      <w:r w:rsidR="00641201" w:rsidRPr="00056074">
        <w:rPr>
          <w:rStyle w:val="Hyperlink"/>
          <w:rFonts w:eastAsiaTheme="minorHAnsi" w:cstheme="minorHAnsi"/>
          <w:b/>
          <w:noProof/>
          <w:color w:val="auto"/>
          <w:sz w:val="32"/>
          <w:szCs w:val="32"/>
          <w:lang w:eastAsia="en-US"/>
        </w:rPr>
        <w:tab/>
      </w:r>
      <w:hyperlink w:anchor="_Toc81939887" w:history="1">
        <w:r w:rsidR="00562319" w:rsidRPr="00CA581D">
          <w:rPr>
            <w:rStyle w:val="Hyperlink"/>
            <w:rFonts w:eastAsiaTheme="minorHAnsi" w:cstheme="minorHAnsi"/>
            <w:b/>
            <w:noProof/>
            <w:color w:val="auto"/>
            <w:sz w:val="32"/>
            <w:szCs w:val="32"/>
            <w:u w:val="single"/>
            <w:lang w:eastAsia="en-US"/>
          </w:rPr>
          <w:t>Brandschutzmanagement</w:t>
        </w:r>
      </w:hyperlink>
    </w:p>
    <w:p w14:paraId="20C94E03"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888" w:history="1">
        <w:r w:rsidR="00562319" w:rsidRPr="00056074">
          <w:rPr>
            <w:rStyle w:val="Hyperlink"/>
            <w:rFonts w:eastAsiaTheme="minorHAnsi" w:cstheme="minorHAnsi"/>
            <w:noProof/>
            <w:color w:val="auto"/>
            <w:sz w:val="32"/>
            <w:szCs w:val="32"/>
            <w:lang w:eastAsia="en-US"/>
          </w:rPr>
          <w:t>6.1</w:t>
        </w:r>
      </w:hyperlink>
      <w:r w:rsidR="00641201" w:rsidRPr="00056074">
        <w:rPr>
          <w:rStyle w:val="Hyperlink"/>
          <w:rFonts w:eastAsiaTheme="minorHAnsi" w:cstheme="minorHAnsi"/>
          <w:color w:val="auto"/>
          <w:sz w:val="32"/>
          <w:szCs w:val="32"/>
          <w:lang w:eastAsia="en-US"/>
        </w:rPr>
        <w:tab/>
      </w:r>
      <w:hyperlink w:anchor="_Toc81939889" w:history="1">
        <w:r w:rsidR="00562319" w:rsidRPr="00CA581D">
          <w:rPr>
            <w:rStyle w:val="Hyperlink"/>
            <w:rFonts w:eastAsiaTheme="minorHAnsi" w:cstheme="minorHAnsi"/>
            <w:noProof/>
            <w:color w:val="auto"/>
            <w:sz w:val="32"/>
            <w:szCs w:val="32"/>
            <w:u w:val="single"/>
            <w:lang w:eastAsia="en-US"/>
          </w:rPr>
          <w:t>Allgemeines</w:t>
        </w:r>
      </w:hyperlink>
    </w:p>
    <w:p w14:paraId="65C29B95"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890" w:history="1">
        <w:r w:rsidR="00562319" w:rsidRPr="00056074">
          <w:rPr>
            <w:rStyle w:val="Hyperlink"/>
            <w:rFonts w:eastAsiaTheme="minorHAnsi" w:cstheme="minorHAnsi"/>
            <w:noProof/>
            <w:color w:val="auto"/>
            <w:sz w:val="32"/>
            <w:szCs w:val="32"/>
            <w:lang w:eastAsia="en-US"/>
          </w:rPr>
          <w:t>6.2</w:t>
        </w:r>
      </w:hyperlink>
      <w:r w:rsidR="00641201" w:rsidRPr="00056074">
        <w:rPr>
          <w:rStyle w:val="Hyperlink"/>
          <w:rFonts w:eastAsiaTheme="minorHAnsi" w:cstheme="minorHAnsi"/>
          <w:color w:val="auto"/>
          <w:sz w:val="32"/>
          <w:szCs w:val="32"/>
          <w:lang w:eastAsia="en-US"/>
        </w:rPr>
        <w:tab/>
      </w:r>
      <w:hyperlink w:anchor="_Toc81939891" w:history="1">
        <w:r w:rsidR="00562319" w:rsidRPr="00CA581D">
          <w:rPr>
            <w:rStyle w:val="Hyperlink"/>
            <w:rFonts w:eastAsiaTheme="minorHAnsi" w:cstheme="minorHAnsi"/>
            <w:noProof/>
            <w:color w:val="auto"/>
            <w:sz w:val="32"/>
            <w:szCs w:val="32"/>
            <w:u w:val="single"/>
            <w:lang w:eastAsia="en-US"/>
          </w:rPr>
          <w:t>Bauliche Brandschutzmaßnahmen</w:t>
        </w:r>
      </w:hyperlink>
    </w:p>
    <w:p w14:paraId="75D7A2CE"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892" w:history="1">
        <w:r w:rsidR="00562319" w:rsidRPr="00056074">
          <w:rPr>
            <w:rStyle w:val="Hyperlink"/>
            <w:rFonts w:eastAsiaTheme="minorHAnsi" w:cstheme="minorHAnsi"/>
            <w:noProof/>
            <w:color w:val="auto"/>
            <w:sz w:val="32"/>
            <w:szCs w:val="32"/>
            <w:lang w:eastAsia="en-US"/>
          </w:rPr>
          <w:t>6.3</w:t>
        </w:r>
      </w:hyperlink>
      <w:r w:rsidR="00641201" w:rsidRPr="00056074">
        <w:rPr>
          <w:rStyle w:val="Hyperlink"/>
          <w:rFonts w:eastAsiaTheme="minorHAnsi" w:cstheme="minorHAnsi"/>
          <w:color w:val="auto"/>
          <w:sz w:val="32"/>
          <w:szCs w:val="32"/>
          <w:lang w:eastAsia="en-US"/>
        </w:rPr>
        <w:tab/>
      </w:r>
      <w:hyperlink w:anchor="_Toc81939893" w:history="1">
        <w:r w:rsidR="00562319" w:rsidRPr="00CA581D">
          <w:rPr>
            <w:rStyle w:val="Hyperlink"/>
            <w:rFonts w:eastAsiaTheme="minorHAnsi" w:cstheme="minorHAnsi"/>
            <w:noProof/>
            <w:color w:val="auto"/>
            <w:sz w:val="32"/>
            <w:szCs w:val="32"/>
            <w:u w:val="single"/>
            <w:lang w:eastAsia="en-US"/>
          </w:rPr>
          <w:t>Technische Brandschutzmaßnahmen</w:t>
        </w:r>
      </w:hyperlink>
    </w:p>
    <w:p w14:paraId="6C8DA674"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894" w:history="1">
        <w:r w:rsidR="00562319" w:rsidRPr="00056074">
          <w:rPr>
            <w:rStyle w:val="Hyperlink"/>
            <w:rFonts w:eastAsiaTheme="minorHAnsi" w:cstheme="minorHAnsi"/>
            <w:noProof/>
            <w:color w:val="auto"/>
            <w:sz w:val="32"/>
            <w:szCs w:val="32"/>
            <w:lang w:eastAsia="en-US"/>
          </w:rPr>
          <w:t>6.4</w:t>
        </w:r>
      </w:hyperlink>
      <w:r w:rsidR="00641201" w:rsidRPr="00056074">
        <w:rPr>
          <w:rStyle w:val="Hyperlink"/>
          <w:rFonts w:eastAsiaTheme="minorHAnsi" w:cstheme="minorHAnsi"/>
          <w:color w:val="auto"/>
          <w:sz w:val="32"/>
          <w:szCs w:val="32"/>
          <w:lang w:eastAsia="en-US"/>
        </w:rPr>
        <w:tab/>
      </w:r>
      <w:hyperlink w:anchor="_Toc81939895" w:history="1">
        <w:r w:rsidR="00562319" w:rsidRPr="00CA581D">
          <w:rPr>
            <w:rStyle w:val="Hyperlink"/>
            <w:rFonts w:eastAsiaTheme="minorHAnsi" w:cstheme="minorHAnsi"/>
            <w:noProof/>
            <w:color w:val="auto"/>
            <w:sz w:val="32"/>
            <w:szCs w:val="32"/>
            <w:u w:val="single"/>
            <w:lang w:eastAsia="en-US"/>
          </w:rPr>
          <w:t>Administrative Brandschutzmaßnahmen</w:t>
        </w:r>
      </w:hyperlink>
    </w:p>
    <w:p w14:paraId="1137A675"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896" w:history="1">
        <w:r w:rsidR="00562319" w:rsidRPr="00056074">
          <w:rPr>
            <w:rStyle w:val="Hyperlink"/>
            <w:rFonts w:eastAsiaTheme="minorHAnsi" w:cstheme="minorHAnsi"/>
            <w:noProof/>
            <w:color w:val="auto"/>
            <w:sz w:val="32"/>
            <w:szCs w:val="32"/>
            <w:lang w:eastAsia="en-US"/>
          </w:rPr>
          <w:t>6.5</w:t>
        </w:r>
      </w:hyperlink>
      <w:r w:rsidR="00641201" w:rsidRPr="00056074">
        <w:rPr>
          <w:rStyle w:val="Hyperlink"/>
          <w:rFonts w:eastAsiaTheme="minorHAnsi" w:cstheme="minorHAnsi"/>
          <w:color w:val="auto"/>
          <w:sz w:val="32"/>
          <w:szCs w:val="32"/>
          <w:lang w:eastAsia="en-US"/>
        </w:rPr>
        <w:tab/>
      </w:r>
      <w:hyperlink w:anchor="_Toc81939897" w:history="1">
        <w:r w:rsidR="00562319" w:rsidRPr="00CA581D">
          <w:rPr>
            <w:rStyle w:val="Hyperlink"/>
            <w:rFonts w:eastAsiaTheme="minorHAnsi" w:cstheme="minorHAnsi"/>
            <w:noProof/>
            <w:color w:val="auto"/>
            <w:sz w:val="32"/>
            <w:szCs w:val="32"/>
            <w:u w:val="single"/>
            <w:lang w:eastAsia="en-US"/>
          </w:rPr>
          <w:t>Brandbekämpfung</w:t>
        </w:r>
      </w:hyperlink>
    </w:p>
    <w:p w14:paraId="1EF982CA" w14:textId="77777777" w:rsidR="00562319" w:rsidRPr="00CA581D" w:rsidRDefault="001A05A6" w:rsidP="00736A38">
      <w:pPr>
        <w:spacing w:before="120" w:after="0" w:line="240" w:lineRule="auto"/>
        <w:ind w:left="567"/>
        <w:rPr>
          <w:rStyle w:val="Hyperlink"/>
          <w:rFonts w:eastAsiaTheme="minorHAnsi" w:cstheme="minorHAnsi"/>
          <w:b/>
          <w:noProof/>
          <w:color w:val="auto"/>
          <w:sz w:val="32"/>
          <w:szCs w:val="32"/>
          <w:u w:val="single"/>
          <w:lang w:eastAsia="en-US"/>
        </w:rPr>
      </w:pPr>
      <w:hyperlink w:anchor="_Toc81939898" w:history="1">
        <w:r w:rsidR="00562319" w:rsidRPr="00056074">
          <w:rPr>
            <w:rStyle w:val="Hyperlink"/>
            <w:rFonts w:eastAsiaTheme="minorHAnsi" w:cstheme="minorHAnsi"/>
            <w:b/>
            <w:noProof/>
            <w:color w:val="auto"/>
            <w:sz w:val="32"/>
            <w:szCs w:val="32"/>
            <w:lang w:eastAsia="en-US"/>
          </w:rPr>
          <w:t>7.</w:t>
        </w:r>
      </w:hyperlink>
      <w:r w:rsidR="00641201" w:rsidRPr="00056074">
        <w:rPr>
          <w:rStyle w:val="Hyperlink"/>
          <w:rFonts w:eastAsiaTheme="minorHAnsi" w:cstheme="minorHAnsi"/>
          <w:b/>
          <w:noProof/>
          <w:color w:val="auto"/>
          <w:sz w:val="32"/>
          <w:szCs w:val="32"/>
          <w:lang w:eastAsia="en-US"/>
        </w:rPr>
        <w:tab/>
      </w:r>
      <w:hyperlink w:anchor="_Toc81939899" w:history="1">
        <w:r w:rsidR="00562319" w:rsidRPr="00CA581D">
          <w:rPr>
            <w:rStyle w:val="Hyperlink"/>
            <w:rFonts w:eastAsiaTheme="minorHAnsi" w:cstheme="minorHAnsi"/>
            <w:b/>
            <w:noProof/>
            <w:color w:val="auto"/>
            <w:sz w:val="32"/>
            <w:szCs w:val="32"/>
            <w:u w:val="single"/>
            <w:lang w:eastAsia="en-US"/>
          </w:rPr>
          <w:t>Lagerung und Umschlag</w:t>
        </w:r>
      </w:hyperlink>
    </w:p>
    <w:p w14:paraId="651B4045"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00" w:history="1">
        <w:r w:rsidR="00562319" w:rsidRPr="00056074">
          <w:rPr>
            <w:rStyle w:val="Hyperlink"/>
            <w:rFonts w:eastAsiaTheme="minorHAnsi" w:cstheme="minorHAnsi"/>
            <w:noProof/>
            <w:color w:val="auto"/>
            <w:sz w:val="32"/>
            <w:szCs w:val="32"/>
            <w:lang w:eastAsia="en-US"/>
          </w:rPr>
          <w:t>7.1</w:t>
        </w:r>
      </w:hyperlink>
      <w:r w:rsidR="00641201" w:rsidRPr="00056074">
        <w:rPr>
          <w:rStyle w:val="Hyperlink"/>
          <w:rFonts w:eastAsiaTheme="minorHAnsi" w:cstheme="minorHAnsi"/>
          <w:color w:val="auto"/>
          <w:sz w:val="32"/>
          <w:szCs w:val="32"/>
          <w:lang w:eastAsia="en-US"/>
        </w:rPr>
        <w:tab/>
      </w:r>
      <w:hyperlink w:anchor="_Toc81939901" w:history="1">
        <w:r w:rsidR="00562319" w:rsidRPr="00CA581D">
          <w:rPr>
            <w:rStyle w:val="Hyperlink"/>
            <w:rFonts w:eastAsiaTheme="minorHAnsi" w:cstheme="minorHAnsi"/>
            <w:noProof/>
            <w:color w:val="auto"/>
            <w:sz w:val="32"/>
            <w:szCs w:val="32"/>
            <w:u w:val="single"/>
            <w:lang w:eastAsia="en-US"/>
          </w:rPr>
          <w:t>Allgemeines</w:t>
        </w:r>
      </w:hyperlink>
    </w:p>
    <w:p w14:paraId="617D7C71"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02" w:history="1">
        <w:r w:rsidR="00562319" w:rsidRPr="00056074">
          <w:rPr>
            <w:rStyle w:val="Hyperlink"/>
            <w:rFonts w:eastAsiaTheme="minorHAnsi" w:cstheme="minorHAnsi"/>
            <w:noProof/>
            <w:color w:val="auto"/>
            <w:sz w:val="32"/>
            <w:szCs w:val="32"/>
            <w:lang w:eastAsia="en-US"/>
          </w:rPr>
          <w:t>7.2</w:t>
        </w:r>
      </w:hyperlink>
      <w:r w:rsidR="00641201" w:rsidRPr="00056074">
        <w:rPr>
          <w:rStyle w:val="Hyperlink"/>
          <w:rFonts w:eastAsiaTheme="minorHAnsi" w:cstheme="minorHAnsi"/>
          <w:color w:val="auto"/>
          <w:sz w:val="32"/>
          <w:szCs w:val="32"/>
          <w:lang w:eastAsia="en-US"/>
        </w:rPr>
        <w:tab/>
      </w:r>
      <w:hyperlink w:anchor="_Toc81939903" w:history="1">
        <w:r w:rsidR="00562319" w:rsidRPr="00CA581D">
          <w:rPr>
            <w:rStyle w:val="Hyperlink"/>
            <w:rFonts w:eastAsiaTheme="minorHAnsi" w:cstheme="minorHAnsi"/>
            <w:noProof/>
            <w:color w:val="auto"/>
            <w:sz w:val="32"/>
            <w:szCs w:val="32"/>
            <w:u w:val="single"/>
            <w:lang w:eastAsia="en-US"/>
          </w:rPr>
          <w:t>Lagerbedingungen</w:t>
        </w:r>
      </w:hyperlink>
    </w:p>
    <w:p w14:paraId="261BF20A"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04" w:history="1">
        <w:r w:rsidR="00562319" w:rsidRPr="00056074">
          <w:rPr>
            <w:rStyle w:val="Hyperlink"/>
            <w:rFonts w:eastAsiaTheme="minorHAnsi" w:cstheme="minorHAnsi"/>
            <w:noProof/>
            <w:color w:val="auto"/>
            <w:sz w:val="32"/>
            <w:szCs w:val="32"/>
            <w:lang w:eastAsia="en-US"/>
          </w:rPr>
          <w:t>7.3</w:t>
        </w:r>
      </w:hyperlink>
      <w:r w:rsidR="00641201" w:rsidRPr="00056074">
        <w:rPr>
          <w:rStyle w:val="Hyperlink"/>
          <w:rFonts w:eastAsiaTheme="minorHAnsi" w:cstheme="minorHAnsi"/>
          <w:color w:val="auto"/>
          <w:sz w:val="32"/>
          <w:szCs w:val="32"/>
          <w:lang w:eastAsia="en-US"/>
        </w:rPr>
        <w:tab/>
      </w:r>
      <w:hyperlink w:anchor="_Toc81939905" w:history="1">
        <w:r w:rsidR="00562319" w:rsidRPr="00CA581D">
          <w:rPr>
            <w:rStyle w:val="Hyperlink"/>
            <w:rFonts w:eastAsiaTheme="minorHAnsi" w:cstheme="minorHAnsi"/>
            <w:noProof/>
            <w:color w:val="auto"/>
            <w:sz w:val="32"/>
            <w:szCs w:val="32"/>
            <w:u w:val="single"/>
            <w:lang w:eastAsia="en-US"/>
          </w:rPr>
          <w:t>Flurförderfahrzeuge (FFF)</w:t>
        </w:r>
      </w:hyperlink>
    </w:p>
    <w:p w14:paraId="19212E32" w14:textId="77777777" w:rsidR="00562319" w:rsidRPr="00CA581D" w:rsidRDefault="001A05A6" w:rsidP="00736A38">
      <w:pPr>
        <w:spacing w:before="120" w:after="0" w:line="240" w:lineRule="auto"/>
        <w:ind w:left="567"/>
        <w:rPr>
          <w:rStyle w:val="Hyperlink"/>
          <w:rFonts w:eastAsiaTheme="minorHAnsi" w:cstheme="minorHAnsi"/>
          <w:b/>
          <w:noProof/>
          <w:color w:val="auto"/>
          <w:sz w:val="32"/>
          <w:szCs w:val="32"/>
          <w:u w:val="single"/>
          <w:lang w:eastAsia="en-US"/>
        </w:rPr>
      </w:pPr>
      <w:hyperlink w:anchor="_Toc81939906" w:history="1">
        <w:r w:rsidR="00562319" w:rsidRPr="00056074">
          <w:rPr>
            <w:rStyle w:val="Hyperlink"/>
            <w:rFonts w:eastAsiaTheme="minorHAnsi" w:cstheme="minorHAnsi"/>
            <w:b/>
            <w:noProof/>
            <w:color w:val="auto"/>
            <w:sz w:val="32"/>
            <w:szCs w:val="32"/>
            <w:lang w:eastAsia="en-US"/>
          </w:rPr>
          <w:t>8.</w:t>
        </w:r>
      </w:hyperlink>
      <w:r w:rsidR="00641201" w:rsidRPr="00056074">
        <w:rPr>
          <w:rStyle w:val="Hyperlink"/>
          <w:rFonts w:eastAsiaTheme="minorHAnsi" w:cstheme="minorHAnsi"/>
          <w:b/>
          <w:noProof/>
          <w:color w:val="auto"/>
          <w:sz w:val="32"/>
          <w:szCs w:val="32"/>
          <w:lang w:eastAsia="en-US"/>
        </w:rPr>
        <w:tab/>
      </w:r>
      <w:hyperlink w:anchor="_Toc81939907" w:history="1">
        <w:r w:rsidR="00562319" w:rsidRPr="00CA581D">
          <w:rPr>
            <w:rStyle w:val="Hyperlink"/>
            <w:rFonts w:eastAsiaTheme="minorHAnsi" w:cstheme="minorHAnsi"/>
            <w:b/>
            <w:noProof/>
            <w:color w:val="auto"/>
            <w:sz w:val="32"/>
            <w:szCs w:val="32"/>
            <w:u w:val="single"/>
            <w:lang w:eastAsia="en-US"/>
          </w:rPr>
          <w:t>Vorbeugendes Sicherheitsverhalten (BBS - Behaviour Based Safety)</w:t>
        </w:r>
      </w:hyperlink>
    </w:p>
    <w:p w14:paraId="28F5EF5C"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08" w:history="1">
        <w:r w:rsidR="00562319" w:rsidRPr="00056074">
          <w:rPr>
            <w:rStyle w:val="Hyperlink"/>
            <w:rFonts w:eastAsiaTheme="minorHAnsi" w:cstheme="minorHAnsi"/>
            <w:noProof/>
            <w:color w:val="auto"/>
            <w:sz w:val="32"/>
            <w:szCs w:val="32"/>
            <w:lang w:eastAsia="en-US"/>
          </w:rPr>
          <w:t>8.1</w:t>
        </w:r>
      </w:hyperlink>
      <w:r w:rsidR="00641201" w:rsidRPr="00056074">
        <w:rPr>
          <w:rStyle w:val="Hyperlink"/>
          <w:rFonts w:eastAsiaTheme="minorHAnsi" w:cstheme="minorHAnsi"/>
          <w:color w:val="auto"/>
          <w:sz w:val="32"/>
          <w:szCs w:val="32"/>
          <w:lang w:eastAsia="en-US"/>
        </w:rPr>
        <w:tab/>
      </w:r>
      <w:hyperlink w:anchor="_Toc81939909" w:history="1">
        <w:r w:rsidR="00562319" w:rsidRPr="00CA581D">
          <w:rPr>
            <w:rStyle w:val="Hyperlink"/>
            <w:rFonts w:eastAsiaTheme="minorHAnsi" w:cstheme="minorHAnsi"/>
            <w:noProof/>
            <w:color w:val="auto"/>
            <w:sz w:val="32"/>
            <w:szCs w:val="32"/>
            <w:u w:val="single"/>
            <w:lang w:eastAsia="en-US"/>
          </w:rPr>
          <w:t>BBS Programm</w:t>
        </w:r>
      </w:hyperlink>
    </w:p>
    <w:p w14:paraId="7DEC62ED"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10" w:history="1">
        <w:r w:rsidR="00562319" w:rsidRPr="00056074">
          <w:rPr>
            <w:rStyle w:val="Hyperlink"/>
            <w:rFonts w:eastAsiaTheme="minorHAnsi" w:cstheme="minorHAnsi"/>
            <w:noProof/>
            <w:color w:val="auto"/>
            <w:sz w:val="32"/>
            <w:szCs w:val="32"/>
            <w:lang w:eastAsia="en-US"/>
          </w:rPr>
          <w:t>8.2</w:t>
        </w:r>
      </w:hyperlink>
      <w:r w:rsidR="00641201" w:rsidRPr="00056074">
        <w:rPr>
          <w:rStyle w:val="Hyperlink"/>
          <w:rFonts w:eastAsiaTheme="minorHAnsi" w:cstheme="minorHAnsi"/>
          <w:color w:val="auto"/>
          <w:sz w:val="32"/>
          <w:szCs w:val="32"/>
          <w:lang w:eastAsia="en-US"/>
        </w:rPr>
        <w:tab/>
      </w:r>
      <w:hyperlink w:anchor="_Toc81939911" w:history="1">
        <w:r w:rsidR="00562319" w:rsidRPr="00CA581D">
          <w:rPr>
            <w:rStyle w:val="Hyperlink"/>
            <w:rFonts w:eastAsiaTheme="minorHAnsi" w:cstheme="minorHAnsi"/>
            <w:noProof/>
            <w:color w:val="auto"/>
            <w:sz w:val="32"/>
            <w:szCs w:val="32"/>
            <w:u w:val="single"/>
            <w:lang w:eastAsia="en-US"/>
          </w:rPr>
          <w:t>BBS Training</w:t>
        </w:r>
      </w:hyperlink>
    </w:p>
    <w:p w14:paraId="709C1B60"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12" w:history="1">
        <w:r w:rsidR="00562319" w:rsidRPr="00056074">
          <w:rPr>
            <w:rStyle w:val="Hyperlink"/>
            <w:rFonts w:eastAsiaTheme="minorHAnsi" w:cstheme="minorHAnsi"/>
            <w:noProof/>
            <w:color w:val="auto"/>
            <w:sz w:val="32"/>
            <w:szCs w:val="32"/>
            <w:lang w:eastAsia="en-US"/>
          </w:rPr>
          <w:t>8.3</w:t>
        </w:r>
      </w:hyperlink>
      <w:r w:rsidR="00641201" w:rsidRPr="00056074">
        <w:rPr>
          <w:rStyle w:val="Hyperlink"/>
          <w:rFonts w:eastAsiaTheme="minorHAnsi" w:cstheme="minorHAnsi"/>
          <w:color w:val="auto"/>
          <w:sz w:val="32"/>
          <w:szCs w:val="32"/>
          <w:lang w:eastAsia="en-US"/>
        </w:rPr>
        <w:tab/>
      </w:r>
      <w:hyperlink w:anchor="_Toc81939913" w:history="1">
        <w:r w:rsidR="00562319" w:rsidRPr="00CA581D">
          <w:rPr>
            <w:rStyle w:val="Hyperlink"/>
            <w:rFonts w:eastAsiaTheme="minorHAnsi" w:cstheme="minorHAnsi"/>
            <w:noProof/>
            <w:color w:val="auto"/>
            <w:sz w:val="32"/>
            <w:szCs w:val="32"/>
            <w:u w:val="single"/>
            <w:lang w:eastAsia="en-US"/>
          </w:rPr>
          <w:t>BBS – Ergebnisse, Analyse und Überwachung</w:t>
        </w:r>
      </w:hyperlink>
    </w:p>
    <w:p w14:paraId="2FD326B1" w14:textId="77777777" w:rsidR="00562319" w:rsidRPr="00CA581D" w:rsidRDefault="001A05A6" w:rsidP="00736A38">
      <w:pPr>
        <w:spacing w:before="120" w:after="0" w:line="240" w:lineRule="auto"/>
        <w:ind w:left="567"/>
        <w:rPr>
          <w:rStyle w:val="Hyperlink"/>
          <w:rFonts w:eastAsiaTheme="minorHAnsi" w:cstheme="minorHAnsi"/>
          <w:b/>
          <w:noProof/>
          <w:color w:val="auto"/>
          <w:sz w:val="32"/>
          <w:szCs w:val="32"/>
          <w:u w:val="single"/>
          <w:lang w:eastAsia="en-US"/>
        </w:rPr>
      </w:pPr>
      <w:hyperlink w:anchor="_Toc81939914" w:history="1">
        <w:r w:rsidR="00562319" w:rsidRPr="00056074">
          <w:rPr>
            <w:rStyle w:val="Hyperlink"/>
            <w:rFonts w:eastAsiaTheme="minorHAnsi" w:cstheme="minorHAnsi"/>
            <w:b/>
            <w:noProof/>
            <w:color w:val="auto"/>
            <w:sz w:val="32"/>
            <w:szCs w:val="32"/>
            <w:lang w:eastAsia="en-US"/>
          </w:rPr>
          <w:t>9.</w:t>
        </w:r>
      </w:hyperlink>
      <w:r w:rsidR="00641201" w:rsidRPr="00056074">
        <w:rPr>
          <w:rStyle w:val="Hyperlink"/>
          <w:rFonts w:eastAsiaTheme="minorHAnsi" w:cstheme="minorHAnsi"/>
          <w:b/>
          <w:noProof/>
          <w:color w:val="auto"/>
          <w:sz w:val="32"/>
          <w:szCs w:val="32"/>
          <w:lang w:eastAsia="en-US"/>
        </w:rPr>
        <w:tab/>
      </w:r>
      <w:hyperlink w:anchor="_Toc81939915" w:history="1">
        <w:r w:rsidR="00562319" w:rsidRPr="00CA581D">
          <w:rPr>
            <w:rStyle w:val="Hyperlink"/>
            <w:rFonts w:eastAsiaTheme="minorHAnsi" w:cstheme="minorHAnsi"/>
            <w:b/>
            <w:noProof/>
            <w:color w:val="auto"/>
            <w:sz w:val="32"/>
            <w:szCs w:val="32"/>
            <w:u w:val="single"/>
            <w:lang w:eastAsia="en-US"/>
          </w:rPr>
          <w:t>Sicherung bei der Lagerung</w:t>
        </w:r>
      </w:hyperlink>
    </w:p>
    <w:p w14:paraId="52800EAB" w14:textId="77777777" w:rsidR="00562319" w:rsidRPr="00CA581D" w:rsidRDefault="001A05A6" w:rsidP="00736A38">
      <w:pPr>
        <w:spacing w:before="120" w:after="0" w:line="240" w:lineRule="auto"/>
        <w:ind w:left="567"/>
        <w:rPr>
          <w:rStyle w:val="Hyperlink"/>
          <w:rFonts w:eastAsiaTheme="minorHAnsi" w:cstheme="minorHAnsi"/>
          <w:b/>
          <w:noProof/>
          <w:color w:val="auto"/>
          <w:sz w:val="32"/>
          <w:szCs w:val="32"/>
          <w:u w:val="single"/>
          <w:lang w:eastAsia="en-US"/>
        </w:rPr>
      </w:pPr>
      <w:hyperlink w:anchor="_Toc81939916" w:history="1">
        <w:r w:rsidR="00562319" w:rsidRPr="00056074">
          <w:rPr>
            <w:rStyle w:val="Hyperlink"/>
            <w:rFonts w:eastAsiaTheme="minorHAnsi" w:cstheme="minorHAnsi"/>
            <w:b/>
            <w:noProof/>
            <w:color w:val="auto"/>
            <w:sz w:val="32"/>
            <w:szCs w:val="32"/>
            <w:lang w:eastAsia="en-US"/>
          </w:rPr>
          <w:t>10.</w:t>
        </w:r>
      </w:hyperlink>
      <w:r w:rsidR="00641201" w:rsidRPr="00056074">
        <w:rPr>
          <w:rStyle w:val="Hyperlink"/>
          <w:rFonts w:eastAsiaTheme="minorHAnsi" w:cstheme="minorHAnsi"/>
          <w:b/>
          <w:noProof/>
          <w:color w:val="auto"/>
          <w:sz w:val="32"/>
          <w:szCs w:val="32"/>
          <w:lang w:eastAsia="en-US"/>
        </w:rPr>
        <w:tab/>
      </w:r>
      <w:hyperlink w:anchor="_Toc81939917" w:history="1">
        <w:r w:rsidR="00562319" w:rsidRPr="00CA581D">
          <w:rPr>
            <w:rStyle w:val="Hyperlink"/>
            <w:rFonts w:eastAsiaTheme="minorHAnsi" w:cstheme="minorHAnsi"/>
            <w:b/>
            <w:noProof/>
            <w:color w:val="auto"/>
            <w:sz w:val="32"/>
            <w:szCs w:val="32"/>
            <w:u w:val="single"/>
            <w:lang w:eastAsia="en-US"/>
          </w:rPr>
          <w:t>Betriebsanweisungen und Schnittstelle zum Kunden</w:t>
        </w:r>
      </w:hyperlink>
    </w:p>
    <w:p w14:paraId="15BFA312"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18" w:history="1">
        <w:r w:rsidR="00562319" w:rsidRPr="002F13D6">
          <w:rPr>
            <w:rStyle w:val="Hyperlink"/>
            <w:rFonts w:eastAsiaTheme="minorHAnsi" w:cstheme="minorHAnsi"/>
            <w:noProof/>
            <w:color w:val="auto"/>
            <w:sz w:val="32"/>
            <w:szCs w:val="32"/>
            <w:lang w:eastAsia="en-US"/>
          </w:rPr>
          <w:t>10.1</w:t>
        </w:r>
      </w:hyperlink>
      <w:r w:rsidR="00641201" w:rsidRPr="002F13D6">
        <w:rPr>
          <w:rStyle w:val="Hyperlink"/>
          <w:rFonts w:eastAsiaTheme="minorHAnsi" w:cstheme="minorHAnsi"/>
          <w:color w:val="auto"/>
          <w:sz w:val="32"/>
          <w:szCs w:val="32"/>
          <w:lang w:eastAsia="en-US"/>
        </w:rPr>
        <w:tab/>
      </w:r>
      <w:hyperlink w:anchor="_Toc81939919" w:history="1">
        <w:r w:rsidR="00562319" w:rsidRPr="00CA581D">
          <w:rPr>
            <w:rStyle w:val="Hyperlink"/>
            <w:rFonts w:eastAsiaTheme="minorHAnsi" w:cstheme="minorHAnsi"/>
            <w:noProof/>
            <w:color w:val="auto"/>
            <w:sz w:val="32"/>
            <w:szCs w:val="32"/>
            <w:u w:val="single"/>
            <w:lang w:eastAsia="en-US"/>
          </w:rPr>
          <w:t>Betriebsanweisungen und Praxis</w:t>
        </w:r>
      </w:hyperlink>
    </w:p>
    <w:p w14:paraId="73DFA10F"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20" w:history="1">
        <w:r w:rsidR="00562319" w:rsidRPr="002F13D6">
          <w:rPr>
            <w:rStyle w:val="Hyperlink"/>
            <w:rFonts w:eastAsiaTheme="minorHAnsi" w:cstheme="minorHAnsi"/>
            <w:noProof/>
            <w:color w:val="auto"/>
            <w:sz w:val="32"/>
            <w:szCs w:val="32"/>
            <w:lang w:eastAsia="en-US"/>
          </w:rPr>
          <w:t>10.2</w:t>
        </w:r>
      </w:hyperlink>
      <w:r w:rsidR="00641201" w:rsidRPr="002F13D6">
        <w:rPr>
          <w:rStyle w:val="Hyperlink"/>
          <w:rFonts w:eastAsiaTheme="minorHAnsi" w:cstheme="minorHAnsi"/>
          <w:color w:val="auto"/>
          <w:sz w:val="32"/>
          <w:szCs w:val="32"/>
          <w:lang w:eastAsia="en-US"/>
        </w:rPr>
        <w:tab/>
      </w:r>
      <w:hyperlink w:anchor="_Toc81939921" w:history="1">
        <w:r w:rsidR="00562319" w:rsidRPr="00CA581D">
          <w:rPr>
            <w:rStyle w:val="Hyperlink"/>
            <w:rFonts w:eastAsiaTheme="minorHAnsi" w:cstheme="minorHAnsi"/>
            <w:noProof/>
            <w:color w:val="auto"/>
            <w:sz w:val="32"/>
            <w:szCs w:val="32"/>
            <w:u w:val="single"/>
            <w:lang w:eastAsia="en-US"/>
          </w:rPr>
          <w:t>Umwelt</w:t>
        </w:r>
      </w:hyperlink>
    </w:p>
    <w:p w14:paraId="6532AD24"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22" w:history="1">
        <w:r w:rsidR="00562319" w:rsidRPr="002F13D6">
          <w:rPr>
            <w:rStyle w:val="Hyperlink"/>
            <w:rFonts w:eastAsiaTheme="minorHAnsi" w:cstheme="minorHAnsi"/>
            <w:noProof/>
            <w:color w:val="auto"/>
            <w:sz w:val="32"/>
            <w:szCs w:val="32"/>
            <w:lang w:eastAsia="en-US"/>
          </w:rPr>
          <w:t>10.3</w:t>
        </w:r>
      </w:hyperlink>
      <w:r w:rsidR="00641201" w:rsidRPr="002F13D6">
        <w:rPr>
          <w:rStyle w:val="Hyperlink"/>
          <w:rFonts w:eastAsiaTheme="minorHAnsi" w:cstheme="minorHAnsi"/>
          <w:color w:val="auto"/>
          <w:sz w:val="32"/>
          <w:szCs w:val="32"/>
          <w:lang w:eastAsia="en-US"/>
        </w:rPr>
        <w:tab/>
      </w:r>
      <w:hyperlink w:anchor="_Toc81939923" w:history="1">
        <w:r w:rsidR="00562319" w:rsidRPr="00AB0674">
          <w:rPr>
            <w:rStyle w:val="Hyperlink"/>
            <w:rFonts w:eastAsiaTheme="minorHAnsi" w:cstheme="minorHAnsi"/>
            <w:noProof/>
            <w:color w:val="0070C0"/>
            <w:sz w:val="32"/>
            <w:szCs w:val="32"/>
            <w:u w:val="single"/>
            <w:lang w:eastAsia="en-US"/>
          </w:rPr>
          <w:t>Messung und Management von Treibhausgasemissionen</w:t>
        </w:r>
      </w:hyperlink>
    </w:p>
    <w:p w14:paraId="64291F1C" w14:textId="77777777" w:rsidR="00562319" w:rsidRPr="00CA581D" w:rsidRDefault="001A05A6" w:rsidP="00736A38">
      <w:pPr>
        <w:spacing w:before="120" w:after="0" w:line="240" w:lineRule="auto"/>
        <w:ind w:left="567"/>
        <w:rPr>
          <w:rStyle w:val="Hyperlink"/>
          <w:rFonts w:eastAsiaTheme="minorHAnsi" w:cstheme="minorHAnsi"/>
          <w:b/>
          <w:noProof/>
          <w:color w:val="auto"/>
          <w:sz w:val="32"/>
          <w:szCs w:val="32"/>
          <w:u w:val="single"/>
          <w:lang w:eastAsia="en-US"/>
        </w:rPr>
      </w:pPr>
      <w:hyperlink w:anchor="_Toc81939924" w:history="1">
        <w:r w:rsidR="00562319" w:rsidRPr="002F13D6">
          <w:rPr>
            <w:rStyle w:val="Hyperlink"/>
            <w:rFonts w:eastAsiaTheme="minorHAnsi" w:cstheme="minorHAnsi"/>
            <w:b/>
            <w:noProof/>
            <w:color w:val="auto"/>
            <w:sz w:val="32"/>
            <w:szCs w:val="32"/>
            <w:lang w:eastAsia="en-US"/>
          </w:rPr>
          <w:t>11.</w:t>
        </w:r>
      </w:hyperlink>
      <w:r w:rsidR="00641201" w:rsidRPr="002F13D6">
        <w:rPr>
          <w:rStyle w:val="Hyperlink"/>
          <w:rFonts w:eastAsiaTheme="minorHAnsi" w:cstheme="minorHAnsi"/>
          <w:b/>
          <w:noProof/>
          <w:color w:val="auto"/>
          <w:sz w:val="32"/>
          <w:szCs w:val="32"/>
          <w:lang w:eastAsia="en-US"/>
        </w:rPr>
        <w:tab/>
      </w:r>
      <w:hyperlink w:anchor="_Toc81939925" w:history="1">
        <w:r w:rsidR="00562319" w:rsidRPr="00CA581D">
          <w:rPr>
            <w:rStyle w:val="Hyperlink"/>
            <w:rFonts w:eastAsiaTheme="minorHAnsi" w:cstheme="minorHAnsi"/>
            <w:b/>
            <w:noProof/>
            <w:color w:val="auto"/>
            <w:sz w:val="32"/>
            <w:szCs w:val="32"/>
            <w:u w:val="single"/>
            <w:lang w:eastAsia="en-US"/>
          </w:rPr>
          <w:t>Auftragsabwicklung und Betrieb</w:t>
        </w:r>
      </w:hyperlink>
    </w:p>
    <w:p w14:paraId="189B57A1"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26" w:history="1">
        <w:r w:rsidR="00562319" w:rsidRPr="002F13D6">
          <w:rPr>
            <w:rStyle w:val="Hyperlink"/>
            <w:rFonts w:eastAsiaTheme="minorHAnsi" w:cstheme="minorHAnsi"/>
            <w:noProof/>
            <w:color w:val="auto"/>
            <w:sz w:val="32"/>
            <w:szCs w:val="32"/>
            <w:lang w:eastAsia="en-US"/>
          </w:rPr>
          <w:t>11.1</w:t>
        </w:r>
      </w:hyperlink>
      <w:r w:rsidR="00641201" w:rsidRPr="002F13D6">
        <w:rPr>
          <w:rStyle w:val="Hyperlink"/>
          <w:rFonts w:eastAsiaTheme="minorHAnsi" w:cstheme="minorHAnsi"/>
          <w:color w:val="auto"/>
          <w:sz w:val="32"/>
          <w:szCs w:val="32"/>
          <w:lang w:eastAsia="en-US"/>
        </w:rPr>
        <w:tab/>
      </w:r>
      <w:hyperlink w:anchor="_Toc81939927" w:history="1">
        <w:r w:rsidR="00562319" w:rsidRPr="00CA581D">
          <w:rPr>
            <w:rStyle w:val="Hyperlink"/>
            <w:rFonts w:eastAsiaTheme="minorHAnsi" w:cstheme="minorHAnsi"/>
            <w:noProof/>
            <w:color w:val="auto"/>
            <w:sz w:val="32"/>
            <w:szCs w:val="32"/>
            <w:u w:val="single"/>
            <w:lang w:eastAsia="en-US"/>
          </w:rPr>
          <w:t>Planung und Kommunikation</w:t>
        </w:r>
      </w:hyperlink>
    </w:p>
    <w:p w14:paraId="1A7D88E4"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28" w:history="1">
        <w:r w:rsidR="00562319" w:rsidRPr="002F13D6">
          <w:rPr>
            <w:rStyle w:val="Hyperlink"/>
            <w:rFonts w:eastAsiaTheme="minorHAnsi" w:cstheme="minorHAnsi"/>
            <w:noProof/>
            <w:color w:val="auto"/>
            <w:sz w:val="32"/>
            <w:szCs w:val="32"/>
            <w:lang w:eastAsia="en-US"/>
          </w:rPr>
          <w:t>11.2</w:t>
        </w:r>
      </w:hyperlink>
      <w:r w:rsidR="00641201" w:rsidRPr="002F13D6">
        <w:rPr>
          <w:rStyle w:val="Hyperlink"/>
          <w:rFonts w:eastAsiaTheme="minorHAnsi" w:cstheme="minorHAnsi"/>
          <w:color w:val="auto"/>
          <w:sz w:val="32"/>
          <w:szCs w:val="32"/>
          <w:lang w:eastAsia="en-US"/>
        </w:rPr>
        <w:tab/>
      </w:r>
      <w:hyperlink w:anchor="_Toc81939929" w:history="1">
        <w:r w:rsidR="00562319" w:rsidRPr="00CA581D">
          <w:rPr>
            <w:rStyle w:val="Hyperlink"/>
            <w:rFonts w:eastAsiaTheme="minorHAnsi" w:cstheme="minorHAnsi"/>
            <w:noProof/>
            <w:color w:val="auto"/>
            <w:sz w:val="32"/>
            <w:szCs w:val="32"/>
            <w:u w:val="single"/>
            <w:lang w:eastAsia="en-US"/>
          </w:rPr>
          <w:t>Betrieb</w:t>
        </w:r>
      </w:hyperlink>
    </w:p>
    <w:p w14:paraId="5CF95EA7" w14:textId="77777777" w:rsidR="00562319" w:rsidRPr="00CA581D" w:rsidRDefault="001A05A6" w:rsidP="00562319">
      <w:pPr>
        <w:spacing w:after="0" w:line="240" w:lineRule="auto"/>
        <w:ind w:left="2160" w:hanging="720"/>
        <w:rPr>
          <w:rStyle w:val="Hyperlink"/>
          <w:rFonts w:eastAsiaTheme="minorHAnsi" w:cstheme="minorHAnsi"/>
          <w:noProof/>
          <w:color w:val="auto"/>
          <w:sz w:val="32"/>
          <w:szCs w:val="32"/>
          <w:u w:val="single"/>
          <w:lang w:eastAsia="en-US"/>
        </w:rPr>
      </w:pPr>
      <w:hyperlink w:anchor="_Toc81939930" w:history="1">
        <w:r w:rsidR="00562319" w:rsidRPr="002F13D6">
          <w:rPr>
            <w:rStyle w:val="Hyperlink"/>
            <w:rFonts w:eastAsiaTheme="minorHAnsi" w:cstheme="minorHAnsi"/>
            <w:noProof/>
            <w:color w:val="auto"/>
            <w:sz w:val="32"/>
            <w:szCs w:val="32"/>
            <w:lang w:eastAsia="en-US"/>
          </w:rPr>
          <w:t>11.3</w:t>
        </w:r>
      </w:hyperlink>
      <w:r w:rsidR="00641201" w:rsidRPr="002F13D6">
        <w:rPr>
          <w:rStyle w:val="Hyperlink"/>
          <w:rFonts w:eastAsiaTheme="minorHAnsi" w:cstheme="minorHAnsi"/>
          <w:color w:val="auto"/>
          <w:sz w:val="32"/>
          <w:szCs w:val="32"/>
          <w:lang w:eastAsia="en-US"/>
        </w:rPr>
        <w:tab/>
      </w:r>
      <w:hyperlink w:anchor="_Toc81939931" w:history="1">
        <w:r w:rsidR="00562319" w:rsidRPr="00CA581D">
          <w:rPr>
            <w:rStyle w:val="Hyperlink"/>
            <w:rFonts w:eastAsiaTheme="minorHAnsi" w:cstheme="minorHAnsi"/>
            <w:noProof/>
            <w:color w:val="auto"/>
            <w:sz w:val="32"/>
            <w:szCs w:val="32"/>
            <w:u w:val="single"/>
            <w:lang w:eastAsia="en-US"/>
          </w:rPr>
          <w:t>Verwaltung</w:t>
        </w:r>
      </w:hyperlink>
    </w:p>
    <w:p w14:paraId="65B125FA" w14:textId="77777777" w:rsidR="00736A38" w:rsidRPr="00CA581D" w:rsidRDefault="00736A38" w:rsidP="00562319">
      <w:pPr>
        <w:spacing w:after="0" w:line="240" w:lineRule="auto"/>
        <w:ind w:left="2160" w:hanging="720"/>
        <w:rPr>
          <w:rStyle w:val="Hyperlink"/>
          <w:rFonts w:eastAsiaTheme="minorHAnsi" w:cstheme="minorHAnsi"/>
          <w:color w:val="auto"/>
          <w:sz w:val="32"/>
          <w:szCs w:val="32"/>
          <w:u w:val="single"/>
          <w:lang w:eastAsia="en-US"/>
        </w:rPr>
      </w:pPr>
    </w:p>
    <w:p w14:paraId="580AC495" w14:textId="77777777" w:rsidR="00562319" w:rsidRPr="00CA581D" w:rsidRDefault="001A05A6" w:rsidP="00736A38">
      <w:pPr>
        <w:spacing w:before="120" w:after="0" w:line="240" w:lineRule="auto"/>
        <w:ind w:left="567"/>
        <w:rPr>
          <w:rStyle w:val="Hyperlink"/>
          <w:rFonts w:eastAsiaTheme="minorHAnsi" w:cstheme="minorHAnsi"/>
          <w:b/>
          <w:noProof/>
          <w:color w:val="auto"/>
          <w:sz w:val="32"/>
          <w:szCs w:val="32"/>
          <w:u w:val="single"/>
          <w:lang w:eastAsia="en-US"/>
        </w:rPr>
      </w:pPr>
      <w:hyperlink w:anchor="_Toc81939932" w:history="1">
        <w:r w:rsidR="00562319" w:rsidRPr="002F13D6">
          <w:rPr>
            <w:rStyle w:val="Hyperlink"/>
            <w:rFonts w:eastAsiaTheme="minorHAnsi" w:cstheme="minorHAnsi"/>
            <w:b/>
            <w:noProof/>
            <w:color w:val="auto"/>
            <w:sz w:val="32"/>
            <w:szCs w:val="32"/>
            <w:lang w:eastAsia="en-US"/>
          </w:rPr>
          <w:t>12.</w:t>
        </w:r>
      </w:hyperlink>
      <w:r w:rsidR="00641201" w:rsidRPr="002F13D6">
        <w:rPr>
          <w:rStyle w:val="Hyperlink"/>
          <w:rFonts w:eastAsiaTheme="minorHAnsi" w:cstheme="minorHAnsi"/>
          <w:b/>
          <w:noProof/>
          <w:color w:val="auto"/>
          <w:sz w:val="32"/>
          <w:szCs w:val="32"/>
          <w:lang w:eastAsia="en-US"/>
        </w:rPr>
        <w:tab/>
      </w:r>
      <w:hyperlink w:anchor="_Toc81939933" w:history="1">
        <w:r w:rsidR="00562319" w:rsidRPr="00CA581D">
          <w:rPr>
            <w:rStyle w:val="Hyperlink"/>
            <w:rFonts w:eastAsiaTheme="minorHAnsi" w:cstheme="minorHAnsi"/>
            <w:b/>
            <w:noProof/>
            <w:color w:val="auto"/>
            <w:sz w:val="32"/>
            <w:szCs w:val="32"/>
            <w:u w:val="single"/>
            <w:lang w:eastAsia="en-US"/>
          </w:rPr>
          <w:t>Spezifische Lagertätigkeiten</w:t>
        </w:r>
      </w:hyperlink>
    </w:p>
    <w:p w14:paraId="30245D06"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34" w:history="1">
        <w:r w:rsidR="00562319" w:rsidRPr="002F13D6">
          <w:rPr>
            <w:rStyle w:val="Hyperlink"/>
            <w:rFonts w:eastAsiaTheme="minorHAnsi" w:cstheme="minorHAnsi"/>
            <w:noProof/>
            <w:color w:val="auto"/>
            <w:sz w:val="32"/>
            <w:szCs w:val="32"/>
            <w:lang w:eastAsia="en-US"/>
          </w:rPr>
          <w:t>12.1</w:t>
        </w:r>
      </w:hyperlink>
      <w:r w:rsidR="00641201" w:rsidRPr="002F13D6">
        <w:rPr>
          <w:rStyle w:val="Hyperlink"/>
          <w:rFonts w:eastAsiaTheme="minorHAnsi" w:cstheme="minorHAnsi"/>
          <w:color w:val="auto"/>
          <w:sz w:val="32"/>
          <w:szCs w:val="32"/>
          <w:lang w:eastAsia="en-US"/>
        </w:rPr>
        <w:tab/>
      </w:r>
      <w:hyperlink w:anchor="_Toc81939935" w:history="1">
        <w:r w:rsidR="00562319" w:rsidRPr="00CA581D">
          <w:rPr>
            <w:rStyle w:val="Hyperlink"/>
            <w:rFonts w:eastAsiaTheme="minorHAnsi" w:cstheme="minorHAnsi"/>
            <w:noProof/>
            <w:color w:val="auto"/>
            <w:sz w:val="32"/>
            <w:szCs w:val="32"/>
            <w:u w:val="single"/>
            <w:lang w:eastAsia="en-US"/>
          </w:rPr>
          <w:t>Shuttle-Verkehr</w:t>
        </w:r>
      </w:hyperlink>
    </w:p>
    <w:p w14:paraId="7E11814C"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36" w:history="1">
        <w:r w:rsidR="00562319" w:rsidRPr="002F13D6">
          <w:rPr>
            <w:rStyle w:val="Hyperlink"/>
            <w:rFonts w:eastAsiaTheme="minorHAnsi" w:cstheme="minorHAnsi"/>
            <w:noProof/>
            <w:color w:val="auto"/>
            <w:sz w:val="32"/>
            <w:szCs w:val="32"/>
            <w:lang w:eastAsia="en-US"/>
          </w:rPr>
          <w:t>12.2</w:t>
        </w:r>
      </w:hyperlink>
      <w:r w:rsidR="00641201" w:rsidRPr="002F13D6">
        <w:rPr>
          <w:rStyle w:val="Hyperlink"/>
          <w:rFonts w:eastAsiaTheme="minorHAnsi" w:cstheme="minorHAnsi"/>
          <w:color w:val="auto"/>
          <w:sz w:val="32"/>
          <w:szCs w:val="32"/>
          <w:lang w:eastAsia="en-US"/>
        </w:rPr>
        <w:tab/>
      </w:r>
      <w:hyperlink w:anchor="_Toc81939937" w:history="1">
        <w:r w:rsidR="00562319" w:rsidRPr="00CA581D">
          <w:rPr>
            <w:rStyle w:val="Hyperlink"/>
            <w:rFonts w:eastAsiaTheme="minorHAnsi" w:cstheme="minorHAnsi"/>
            <w:noProof/>
            <w:color w:val="auto"/>
            <w:sz w:val="32"/>
            <w:szCs w:val="32"/>
            <w:u w:val="single"/>
            <w:lang w:eastAsia="en-US"/>
          </w:rPr>
          <w:t>Fass-/IBC-Befüllung und/oder Vermischung (Mischung) flüssiger Produkte</w:t>
        </w:r>
      </w:hyperlink>
    </w:p>
    <w:p w14:paraId="009A43D0"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42" w:history="1">
        <w:r w:rsidR="00562319" w:rsidRPr="002F13D6">
          <w:rPr>
            <w:rStyle w:val="Hyperlink"/>
            <w:rFonts w:eastAsiaTheme="minorHAnsi" w:cstheme="minorHAnsi"/>
            <w:noProof/>
            <w:color w:val="auto"/>
            <w:sz w:val="32"/>
            <w:szCs w:val="32"/>
            <w:lang w:eastAsia="en-US"/>
          </w:rPr>
          <w:t>12.3</w:t>
        </w:r>
      </w:hyperlink>
      <w:r w:rsidR="00641201" w:rsidRPr="002F13D6">
        <w:rPr>
          <w:rStyle w:val="Hyperlink"/>
          <w:rFonts w:eastAsiaTheme="minorHAnsi" w:cstheme="minorHAnsi"/>
          <w:color w:val="auto"/>
          <w:sz w:val="32"/>
          <w:szCs w:val="32"/>
          <w:lang w:eastAsia="en-US"/>
        </w:rPr>
        <w:tab/>
      </w:r>
      <w:hyperlink w:anchor="_Toc81939943" w:history="1">
        <w:r w:rsidR="00562319" w:rsidRPr="00CA581D">
          <w:rPr>
            <w:rStyle w:val="Hyperlink"/>
            <w:rFonts w:eastAsiaTheme="minorHAnsi" w:cstheme="minorHAnsi"/>
            <w:noProof/>
            <w:color w:val="auto"/>
            <w:sz w:val="32"/>
            <w:szCs w:val="32"/>
            <w:u w:val="single"/>
            <w:lang w:eastAsia="en-US"/>
          </w:rPr>
          <w:t>Be- und/oder Entladen festen Massenguts</w:t>
        </w:r>
      </w:hyperlink>
    </w:p>
    <w:p w14:paraId="17147FD9" w14:textId="439DB392" w:rsidR="00A57357" w:rsidRDefault="001A05A6" w:rsidP="00513C8A">
      <w:pPr>
        <w:spacing w:after="0" w:line="240" w:lineRule="auto"/>
        <w:ind w:left="2160" w:hanging="720"/>
        <w:rPr>
          <w:rStyle w:val="Hyperlink"/>
          <w:rFonts w:eastAsiaTheme="minorHAnsi" w:cstheme="minorHAnsi"/>
          <w:noProof/>
          <w:color w:val="auto"/>
          <w:sz w:val="32"/>
          <w:szCs w:val="32"/>
          <w:u w:val="single"/>
          <w:lang w:eastAsia="en-US"/>
        </w:rPr>
      </w:pPr>
      <w:hyperlink w:anchor="_Toc81939944" w:history="1">
        <w:r w:rsidR="00562319" w:rsidRPr="002F13D6">
          <w:rPr>
            <w:rStyle w:val="Hyperlink"/>
            <w:rFonts w:eastAsiaTheme="minorHAnsi" w:cstheme="minorHAnsi"/>
            <w:noProof/>
            <w:color w:val="auto"/>
            <w:sz w:val="32"/>
            <w:szCs w:val="32"/>
            <w:lang w:eastAsia="en-US"/>
          </w:rPr>
          <w:t>12.4</w:t>
        </w:r>
      </w:hyperlink>
      <w:r w:rsidR="00641201" w:rsidRPr="002F13D6">
        <w:rPr>
          <w:rStyle w:val="Hyperlink"/>
          <w:rFonts w:eastAsiaTheme="minorHAnsi" w:cstheme="minorHAnsi"/>
          <w:color w:val="auto"/>
          <w:sz w:val="32"/>
          <w:szCs w:val="32"/>
          <w:lang w:eastAsia="en-US"/>
        </w:rPr>
        <w:tab/>
      </w:r>
      <w:hyperlink w:anchor="_Toc81939945" w:history="1">
        <w:r w:rsidR="00562319" w:rsidRPr="00CA581D">
          <w:rPr>
            <w:rStyle w:val="Hyperlink"/>
            <w:rFonts w:eastAsiaTheme="minorHAnsi" w:cstheme="minorHAnsi"/>
            <w:noProof/>
            <w:color w:val="auto"/>
            <w:sz w:val="32"/>
            <w:szCs w:val="32"/>
            <w:u w:val="single"/>
            <w:lang w:eastAsia="en-US"/>
          </w:rPr>
          <w:t>Einsacken und/oder Verpacken von festen Produkten (Säcke, Big Bags und/oder Octabins)</w:t>
        </w:r>
      </w:hyperlink>
    </w:p>
    <w:p w14:paraId="13FECF71" w14:textId="5DC30056" w:rsidR="00513C8A" w:rsidRPr="004D6042" w:rsidRDefault="002F0735" w:rsidP="00513C8A">
      <w:pPr>
        <w:spacing w:after="0" w:line="240" w:lineRule="auto"/>
        <w:ind w:left="2160" w:hanging="720"/>
        <w:rPr>
          <w:rStyle w:val="Hyperlink"/>
          <w:rFonts w:eastAsiaTheme="minorHAnsi" w:cstheme="minorHAnsi"/>
          <w:noProof/>
          <w:color w:val="00B050"/>
          <w:sz w:val="32"/>
          <w:szCs w:val="32"/>
          <w:lang w:eastAsia="en-US"/>
        </w:rPr>
      </w:pPr>
      <w:r w:rsidRPr="004D6042">
        <w:rPr>
          <w:rStyle w:val="Hyperlink"/>
          <w:rFonts w:eastAsiaTheme="minorHAnsi" w:cstheme="minorHAnsi"/>
          <w:noProof/>
          <w:color w:val="00B050"/>
          <w:sz w:val="32"/>
          <w:szCs w:val="32"/>
          <w:lang w:eastAsia="en-US"/>
        </w:rPr>
        <w:t>12.5</w:t>
      </w:r>
      <w:r w:rsidRPr="004D6042">
        <w:rPr>
          <w:rStyle w:val="Hyperlink"/>
          <w:rFonts w:eastAsiaTheme="minorHAnsi" w:cstheme="minorHAnsi"/>
          <w:noProof/>
          <w:color w:val="00B050"/>
          <w:sz w:val="32"/>
          <w:szCs w:val="32"/>
          <w:lang w:eastAsia="en-US"/>
        </w:rPr>
        <w:tab/>
      </w:r>
      <w:r w:rsidRPr="004D6042">
        <w:rPr>
          <w:rStyle w:val="Hyperlink"/>
          <w:rFonts w:eastAsiaTheme="minorHAnsi" w:cstheme="minorHAnsi"/>
          <w:noProof/>
          <w:color w:val="00B050"/>
          <w:sz w:val="32"/>
          <w:szCs w:val="32"/>
          <w:u w:val="single"/>
          <w:lang w:eastAsia="en-US"/>
        </w:rPr>
        <w:t>Container</w:t>
      </w:r>
      <w:r w:rsidR="00571224">
        <w:rPr>
          <w:rStyle w:val="Hyperlink"/>
          <w:rFonts w:eastAsiaTheme="minorHAnsi" w:cstheme="minorHAnsi"/>
          <w:noProof/>
          <w:color w:val="00B050"/>
          <w:sz w:val="32"/>
          <w:szCs w:val="32"/>
          <w:u w:val="single"/>
          <w:lang w:eastAsia="en-US"/>
        </w:rPr>
        <w:t>-</w:t>
      </w:r>
      <w:r w:rsidRPr="004D6042">
        <w:rPr>
          <w:rStyle w:val="Hyperlink"/>
          <w:rFonts w:eastAsiaTheme="minorHAnsi" w:cstheme="minorHAnsi"/>
          <w:noProof/>
          <w:color w:val="00B050"/>
          <w:sz w:val="32"/>
          <w:szCs w:val="32"/>
          <w:u w:val="single"/>
          <w:lang w:eastAsia="en-US"/>
        </w:rPr>
        <w:t>Depot</w:t>
      </w:r>
    </w:p>
    <w:p w14:paraId="56FE6BAF" w14:textId="77777777" w:rsidR="00562319" w:rsidRPr="00CA581D" w:rsidRDefault="001A05A6" w:rsidP="00736A38">
      <w:pPr>
        <w:spacing w:before="120" w:after="0" w:line="240" w:lineRule="auto"/>
        <w:ind w:left="567"/>
        <w:rPr>
          <w:rStyle w:val="Hyperlink"/>
          <w:rFonts w:eastAsiaTheme="minorHAnsi" w:cstheme="minorHAnsi"/>
          <w:b/>
          <w:noProof/>
          <w:color w:val="auto"/>
          <w:sz w:val="32"/>
          <w:szCs w:val="32"/>
          <w:u w:val="single"/>
          <w:lang w:eastAsia="en-US"/>
        </w:rPr>
      </w:pPr>
      <w:hyperlink w:anchor="_Toc81939946" w:history="1">
        <w:r w:rsidR="00562319" w:rsidRPr="002F13D6">
          <w:rPr>
            <w:rStyle w:val="Hyperlink"/>
            <w:rFonts w:eastAsiaTheme="minorHAnsi" w:cstheme="minorHAnsi"/>
            <w:b/>
            <w:noProof/>
            <w:color w:val="auto"/>
            <w:sz w:val="32"/>
            <w:szCs w:val="32"/>
            <w:lang w:eastAsia="en-US"/>
          </w:rPr>
          <w:t>13</w:t>
        </w:r>
      </w:hyperlink>
      <w:r w:rsidR="00641201" w:rsidRPr="002F13D6">
        <w:rPr>
          <w:rStyle w:val="Hyperlink"/>
          <w:rFonts w:eastAsiaTheme="minorHAnsi" w:cstheme="minorHAnsi"/>
          <w:b/>
          <w:noProof/>
          <w:color w:val="auto"/>
          <w:sz w:val="32"/>
          <w:szCs w:val="32"/>
          <w:lang w:eastAsia="en-US"/>
        </w:rPr>
        <w:tab/>
      </w:r>
      <w:hyperlink w:anchor="_Toc81939947" w:history="1">
        <w:r w:rsidR="00562319" w:rsidRPr="00CA581D">
          <w:rPr>
            <w:rStyle w:val="Hyperlink"/>
            <w:rFonts w:eastAsiaTheme="minorHAnsi" w:cstheme="minorHAnsi"/>
            <w:b/>
            <w:noProof/>
            <w:color w:val="auto"/>
            <w:sz w:val="32"/>
            <w:szCs w:val="32"/>
            <w:u w:val="single"/>
            <w:lang w:eastAsia="en-US"/>
          </w:rPr>
          <w:t>Ausgelagerte Tätigkeiten</w:t>
        </w:r>
      </w:hyperlink>
    </w:p>
    <w:p w14:paraId="7975FD20"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48" w:history="1">
        <w:r w:rsidR="00562319" w:rsidRPr="002F13D6">
          <w:rPr>
            <w:rStyle w:val="Hyperlink"/>
            <w:rFonts w:eastAsiaTheme="minorHAnsi" w:cstheme="minorHAnsi"/>
            <w:noProof/>
            <w:color w:val="auto"/>
            <w:sz w:val="32"/>
            <w:szCs w:val="32"/>
            <w:lang w:eastAsia="en-US"/>
          </w:rPr>
          <w:t>13.1</w:t>
        </w:r>
      </w:hyperlink>
      <w:r w:rsidR="00641201" w:rsidRPr="002F13D6">
        <w:rPr>
          <w:rStyle w:val="Hyperlink"/>
          <w:rFonts w:eastAsiaTheme="minorHAnsi" w:cstheme="minorHAnsi"/>
          <w:color w:val="auto"/>
          <w:sz w:val="32"/>
          <w:szCs w:val="32"/>
          <w:lang w:eastAsia="en-US"/>
        </w:rPr>
        <w:tab/>
      </w:r>
      <w:hyperlink w:anchor="_Toc81939949" w:history="1">
        <w:r w:rsidR="00562319" w:rsidRPr="00CA581D">
          <w:rPr>
            <w:rStyle w:val="Hyperlink"/>
            <w:rFonts w:eastAsiaTheme="minorHAnsi" w:cstheme="minorHAnsi"/>
            <w:noProof/>
            <w:color w:val="auto"/>
            <w:sz w:val="32"/>
            <w:szCs w:val="32"/>
            <w:u w:val="single"/>
            <w:lang w:eastAsia="en-US"/>
          </w:rPr>
          <w:t>Subunternehmer</w:t>
        </w:r>
      </w:hyperlink>
    </w:p>
    <w:p w14:paraId="3E7CABB0"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50" w:history="1">
        <w:r w:rsidR="00562319" w:rsidRPr="002F13D6">
          <w:rPr>
            <w:rStyle w:val="Hyperlink"/>
            <w:rFonts w:eastAsiaTheme="minorHAnsi" w:cstheme="minorHAnsi"/>
            <w:noProof/>
            <w:color w:val="auto"/>
            <w:sz w:val="32"/>
            <w:szCs w:val="32"/>
            <w:lang w:eastAsia="en-US"/>
          </w:rPr>
          <w:t>13.2</w:t>
        </w:r>
      </w:hyperlink>
      <w:r w:rsidR="00641201" w:rsidRPr="002F13D6">
        <w:rPr>
          <w:rStyle w:val="Hyperlink"/>
          <w:rFonts w:eastAsiaTheme="minorHAnsi" w:cstheme="minorHAnsi"/>
          <w:color w:val="auto"/>
          <w:sz w:val="32"/>
          <w:szCs w:val="32"/>
          <w:lang w:eastAsia="en-US"/>
        </w:rPr>
        <w:tab/>
      </w:r>
      <w:hyperlink w:anchor="_Toc81939951" w:history="1">
        <w:r w:rsidR="00562319" w:rsidRPr="00CA581D">
          <w:rPr>
            <w:rStyle w:val="Hyperlink"/>
            <w:rFonts w:eastAsiaTheme="minorHAnsi" w:cstheme="minorHAnsi"/>
            <w:noProof/>
            <w:color w:val="auto"/>
            <w:sz w:val="32"/>
            <w:szCs w:val="32"/>
            <w:u w:val="single"/>
            <w:lang w:eastAsia="en-US"/>
          </w:rPr>
          <w:t>Auftragnehmer</w:t>
        </w:r>
      </w:hyperlink>
    </w:p>
    <w:p w14:paraId="4FD34A8A" w14:textId="77777777" w:rsidR="00562319" w:rsidRPr="002F13D6" w:rsidRDefault="001A05A6" w:rsidP="002F13D6">
      <w:pPr>
        <w:spacing w:before="120" w:after="0" w:line="240" w:lineRule="auto"/>
        <w:ind w:left="567"/>
        <w:rPr>
          <w:rStyle w:val="Hyperlink"/>
          <w:rFonts w:eastAsiaTheme="minorHAnsi" w:cstheme="minorHAnsi"/>
          <w:b/>
          <w:noProof/>
          <w:color w:val="auto"/>
          <w:sz w:val="32"/>
          <w:szCs w:val="32"/>
          <w:u w:val="single"/>
          <w:lang w:eastAsia="en-US"/>
        </w:rPr>
      </w:pPr>
      <w:hyperlink w:anchor="_Toc81939952" w:history="1">
        <w:r w:rsidR="00562319" w:rsidRPr="002F13D6">
          <w:rPr>
            <w:rStyle w:val="Hyperlink"/>
            <w:rFonts w:eastAsiaTheme="minorHAnsi" w:cstheme="minorHAnsi"/>
            <w:b/>
            <w:noProof/>
            <w:color w:val="auto"/>
            <w:sz w:val="32"/>
            <w:szCs w:val="32"/>
            <w:lang w:eastAsia="en-US"/>
          </w:rPr>
          <w:t>14</w:t>
        </w:r>
      </w:hyperlink>
      <w:r w:rsidR="00641201" w:rsidRPr="002F13D6">
        <w:rPr>
          <w:rStyle w:val="Hyperlink"/>
          <w:rFonts w:eastAsiaTheme="minorHAnsi" w:cstheme="minorHAnsi"/>
          <w:b/>
          <w:noProof/>
          <w:color w:val="auto"/>
          <w:sz w:val="32"/>
          <w:szCs w:val="32"/>
          <w:lang w:eastAsia="en-US"/>
        </w:rPr>
        <w:tab/>
      </w:r>
      <w:hyperlink w:anchor="_Toc81939953" w:history="1">
        <w:r w:rsidR="00562319" w:rsidRPr="002F13D6">
          <w:rPr>
            <w:rStyle w:val="Hyperlink"/>
            <w:rFonts w:eastAsiaTheme="minorHAnsi" w:cstheme="minorHAnsi"/>
            <w:b/>
            <w:noProof/>
            <w:color w:val="auto"/>
            <w:sz w:val="32"/>
            <w:szCs w:val="32"/>
            <w:u w:val="single"/>
            <w:lang w:eastAsia="en-US"/>
          </w:rPr>
          <w:t>Umgang mit Lebensmitteln, Lebensmittelkontakt, Futtermitteln und Zutaten</w:t>
        </w:r>
      </w:hyperlink>
    </w:p>
    <w:p w14:paraId="77DF7489"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54" w:history="1">
        <w:r w:rsidR="00562319" w:rsidRPr="002F13D6">
          <w:rPr>
            <w:rStyle w:val="Hyperlink"/>
            <w:rFonts w:eastAsiaTheme="minorHAnsi" w:cstheme="minorHAnsi"/>
            <w:noProof/>
            <w:color w:val="auto"/>
            <w:sz w:val="32"/>
            <w:szCs w:val="32"/>
            <w:lang w:eastAsia="en-US"/>
          </w:rPr>
          <w:t>14.1</w:t>
        </w:r>
      </w:hyperlink>
      <w:r w:rsidR="00641201" w:rsidRPr="002F13D6">
        <w:rPr>
          <w:rStyle w:val="Hyperlink"/>
          <w:rFonts w:eastAsiaTheme="minorHAnsi" w:cstheme="minorHAnsi"/>
          <w:color w:val="auto"/>
          <w:sz w:val="32"/>
          <w:szCs w:val="32"/>
          <w:lang w:eastAsia="en-US"/>
        </w:rPr>
        <w:tab/>
      </w:r>
      <w:hyperlink w:anchor="_Toc81939955" w:history="1">
        <w:r w:rsidR="00562319" w:rsidRPr="00CA581D">
          <w:rPr>
            <w:rStyle w:val="Hyperlink"/>
            <w:rFonts w:eastAsiaTheme="minorHAnsi" w:cstheme="minorHAnsi"/>
            <w:noProof/>
            <w:color w:val="auto"/>
            <w:sz w:val="32"/>
            <w:szCs w:val="32"/>
            <w:u w:val="single"/>
            <w:lang w:eastAsia="en-US"/>
          </w:rPr>
          <w:t>Wendet das Unternehmen bei seinen Tätigkeiten GMP, GMP+ und/oder HACCP-Grundsätze an?</w:t>
        </w:r>
      </w:hyperlink>
    </w:p>
    <w:p w14:paraId="528694E5" w14:textId="77777777" w:rsidR="00562319" w:rsidRPr="00CA581D" w:rsidRDefault="001A05A6" w:rsidP="000B0602">
      <w:pPr>
        <w:spacing w:after="0" w:line="240" w:lineRule="auto"/>
        <w:ind w:left="2160" w:right="972" w:hanging="720"/>
        <w:rPr>
          <w:rStyle w:val="Hyperlink"/>
          <w:rFonts w:eastAsiaTheme="minorHAnsi" w:cstheme="minorHAnsi"/>
          <w:color w:val="auto"/>
          <w:sz w:val="32"/>
          <w:szCs w:val="32"/>
          <w:u w:val="single"/>
          <w:lang w:eastAsia="en-US"/>
        </w:rPr>
      </w:pPr>
      <w:hyperlink w:anchor="_Toc81939956" w:history="1">
        <w:r w:rsidR="00562319" w:rsidRPr="002F13D6">
          <w:rPr>
            <w:rStyle w:val="Hyperlink"/>
            <w:rFonts w:eastAsiaTheme="minorHAnsi" w:cstheme="minorHAnsi"/>
            <w:noProof/>
            <w:color w:val="auto"/>
            <w:sz w:val="32"/>
            <w:szCs w:val="32"/>
            <w:lang w:eastAsia="en-US"/>
          </w:rPr>
          <w:t>14.2</w:t>
        </w:r>
      </w:hyperlink>
      <w:r w:rsidR="00641201" w:rsidRPr="002F13D6">
        <w:rPr>
          <w:rStyle w:val="Hyperlink"/>
          <w:rFonts w:eastAsiaTheme="minorHAnsi" w:cstheme="minorHAnsi"/>
          <w:color w:val="auto"/>
          <w:sz w:val="32"/>
          <w:szCs w:val="32"/>
          <w:lang w:eastAsia="en-US"/>
        </w:rPr>
        <w:tab/>
      </w:r>
      <w:hyperlink w:anchor="_Toc81939957" w:history="1">
        <w:r w:rsidR="00562319" w:rsidRPr="00CA581D">
          <w:rPr>
            <w:rStyle w:val="Hyperlink"/>
            <w:rFonts w:eastAsiaTheme="minorHAnsi" w:cstheme="minorHAnsi"/>
            <w:noProof/>
            <w:color w:val="auto"/>
            <w:sz w:val="32"/>
            <w:szCs w:val="32"/>
            <w:u w:val="single"/>
            <w:lang w:eastAsia="en-US"/>
          </w:rPr>
          <w:t>Erfüllt die Personalpolitik des Unternehmens die besonderen Anforderungen, die an die Handhabung von Lebensmittel und Produkten, die mit Lebensmitteln in Kontakt kommen und/oder Futtermitteln, gestellt werden?</w:t>
        </w:r>
      </w:hyperlink>
    </w:p>
    <w:p w14:paraId="100AE90A"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58" w:history="1">
        <w:r w:rsidR="00562319" w:rsidRPr="002F13D6">
          <w:rPr>
            <w:rStyle w:val="Hyperlink"/>
            <w:rFonts w:eastAsiaTheme="minorHAnsi" w:cstheme="minorHAnsi"/>
            <w:noProof/>
            <w:color w:val="auto"/>
            <w:sz w:val="32"/>
            <w:szCs w:val="32"/>
            <w:lang w:eastAsia="en-US"/>
          </w:rPr>
          <w:t>14.3</w:t>
        </w:r>
      </w:hyperlink>
      <w:r w:rsidR="00641201" w:rsidRPr="002F13D6">
        <w:rPr>
          <w:rStyle w:val="Hyperlink"/>
          <w:rFonts w:eastAsiaTheme="minorHAnsi" w:cstheme="minorHAnsi"/>
          <w:color w:val="auto"/>
          <w:sz w:val="32"/>
          <w:szCs w:val="32"/>
          <w:lang w:eastAsia="en-US"/>
        </w:rPr>
        <w:tab/>
      </w:r>
      <w:hyperlink w:anchor="_Toc81939959" w:history="1">
        <w:r w:rsidR="00562319" w:rsidRPr="00CA581D">
          <w:rPr>
            <w:rStyle w:val="Hyperlink"/>
            <w:rFonts w:eastAsiaTheme="minorHAnsi" w:cstheme="minorHAnsi"/>
            <w:noProof/>
            <w:color w:val="auto"/>
            <w:sz w:val="32"/>
            <w:szCs w:val="32"/>
            <w:u w:val="single"/>
            <w:lang w:eastAsia="en-US"/>
          </w:rPr>
          <w:t>Sind Aspekte wie Rückverfolgbarkeit und Produktkonformität in allen Prozessen hinreichend implementiert?</w:t>
        </w:r>
      </w:hyperlink>
    </w:p>
    <w:p w14:paraId="0D9AE1ED" w14:textId="77777777" w:rsidR="00562319" w:rsidRPr="00CA581D" w:rsidRDefault="001A05A6" w:rsidP="000B0602">
      <w:pPr>
        <w:spacing w:after="0" w:line="240" w:lineRule="auto"/>
        <w:ind w:left="2160" w:right="972" w:hanging="720"/>
        <w:rPr>
          <w:rStyle w:val="Hyperlink"/>
          <w:rFonts w:eastAsiaTheme="minorHAnsi" w:cstheme="minorHAnsi"/>
          <w:color w:val="auto"/>
          <w:sz w:val="32"/>
          <w:szCs w:val="32"/>
          <w:u w:val="single"/>
          <w:lang w:eastAsia="en-US"/>
        </w:rPr>
      </w:pPr>
      <w:hyperlink w:anchor="_Toc81939960" w:history="1">
        <w:r w:rsidR="00562319" w:rsidRPr="002F13D6">
          <w:rPr>
            <w:rStyle w:val="Hyperlink"/>
            <w:rFonts w:eastAsiaTheme="minorHAnsi" w:cstheme="minorHAnsi"/>
            <w:noProof/>
            <w:color w:val="auto"/>
            <w:sz w:val="32"/>
            <w:szCs w:val="32"/>
            <w:lang w:eastAsia="en-US"/>
          </w:rPr>
          <w:t>14.4</w:t>
        </w:r>
      </w:hyperlink>
      <w:r w:rsidR="00641201" w:rsidRPr="002F13D6">
        <w:rPr>
          <w:rStyle w:val="Hyperlink"/>
          <w:rFonts w:eastAsiaTheme="minorHAnsi" w:cstheme="minorHAnsi"/>
          <w:color w:val="auto"/>
          <w:sz w:val="32"/>
          <w:szCs w:val="32"/>
          <w:lang w:eastAsia="en-US"/>
        </w:rPr>
        <w:tab/>
      </w:r>
      <w:hyperlink w:anchor="_Toc81939961" w:history="1">
        <w:r w:rsidR="00562319" w:rsidRPr="00CA581D">
          <w:rPr>
            <w:rStyle w:val="Hyperlink"/>
            <w:rFonts w:eastAsiaTheme="minorHAnsi" w:cstheme="minorHAnsi"/>
            <w:noProof/>
            <w:color w:val="auto"/>
            <w:sz w:val="32"/>
            <w:szCs w:val="32"/>
            <w:u w:val="single"/>
            <w:lang w:eastAsia="en-US"/>
          </w:rPr>
          <w:t>Gibt es Verfahrensrichtlinien/eine Dokumentation zur Sicherstellung einer konstanten Produktqualität?</w:t>
        </w:r>
      </w:hyperlink>
    </w:p>
    <w:p w14:paraId="09DA0AE8"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62" w:history="1">
        <w:r w:rsidR="00562319" w:rsidRPr="002F13D6">
          <w:rPr>
            <w:rStyle w:val="Hyperlink"/>
            <w:rFonts w:eastAsiaTheme="minorHAnsi" w:cstheme="minorHAnsi"/>
            <w:noProof/>
            <w:color w:val="auto"/>
            <w:sz w:val="32"/>
            <w:szCs w:val="32"/>
            <w:lang w:eastAsia="en-US"/>
          </w:rPr>
          <w:t>14.5</w:t>
        </w:r>
      </w:hyperlink>
      <w:r w:rsidR="00641201" w:rsidRPr="002F13D6">
        <w:rPr>
          <w:rStyle w:val="Hyperlink"/>
          <w:rFonts w:eastAsiaTheme="minorHAnsi" w:cstheme="minorHAnsi"/>
          <w:color w:val="auto"/>
          <w:sz w:val="32"/>
          <w:szCs w:val="32"/>
          <w:lang w:eastAsia="en-US"/>
        </w:rPr>
        <w:tab/>
      </w:r>
      <w:hyperlink w:anchor="_Toc81939963" w:history="1">
        <w:r w:rsidR="00562319" w:rsidRPr="00CA581D">
          <w:rPr>
            <w:rStyle w:val="Hyperlink"/>
            <w:rFonts w:eastAsiaTheme="minorHAnsi" w:cstheme="minorHAnsi"/>
            <w:noProof/>
            <w:color w:val="auto"/>
            <w:sz w:val="32"/>
            <w:szCs w:val="32"/>
            <w:u w:val="single"/>
            <w:lang w:eastAsia="en-US"/>
          </w:rPr>
          <w:t>Gibt es schriftliche Verfahrensrichtlinien für die Probenahme, und werden diese umgesetzt?</w:t>
        </w:r>
      </w:hyperlink>
    </w:p>
    <w:p w14:paraId="0CE1168A" w14:textId="77777777" w:rsidR="00562319" w:rsidRPr="00CA581D" w:rsidRDefault="001A05A6" w:rsidP="000B0602">
      <w:pPr>
        <w:spacing w:after="0" w:line="240" w:lineRule="auto"/>
        <w:ind w:left="2160" w:right="972" w:hanging="720"/>
        <w:rPr>
          <w:rStyle w:val="Hyperlink"/>
          <w:rFonts w:eastAsiaTheme="minorHAnsi" w:cstheme="minorHAnsi"/>
          <w:color w:val="auto"/>
          <w:sz w:val="32"/>
          <w:szCs w:val="32"/>
          <w:u w:val="single"/>
          <w:lang w:eastAsia="en-US"/>
        </w:rPr>
      </w:pPr>
      <w:hyperlink w:anchor="_Toc81939964" w:history="1">
        <w:r w:rsidR="00562319" w:rsidRPr="002F13D6">
          <w:rPr>
            <w:rStyle w:val="Hyperlink"/>
            <w:rFonts w:eastAsiaTheme="minorHAnsi" w:cstheme="minorHAnsi"/>
            <w:noProof/>
            <w:color w:val="auto"/>
            <w:sz w:val="32"/>
            <w:szCs w:val="32"/>
            <w:lang w:eastAsia="en-US"/>
          </w:rPr>
          <w:t>14.6</w:t>
        </w:r>
      </w:hyperlink>
      <w:r w:rsidR="00641201" w:rsidRPr="002F13D6">
        <w:rPr>
          <w:rStyle w:val="Hyperlink"/>
          <w:rFonts w:eastAsiaTheme="minorHAnsi" w:cstheme="minorHAnsi"/>
          <w:color w:val="auto"/>
          <w:sz w:val="32"/>
          <w:szCs w:val="32"/>
          <w:lang w:eastAsia="en-US"/>
        </w:rPr>
        <w:tab/>
      </w:r>
      <w:hyperlink w:anchor="_Toc81939965" w:history="1">
        <w:r w:rsidR="00562319" w:rsidRPr="00CA581D">
          <w:rPr>
            <w:rStyle w:val="Hyperlink"/>
            <w:rFonts w:eastAsiaTheme="minorHAnsi" w:cstheme="minorHAnsi"/>
            <w:noProof/>
            <w:color w:val="auto"/>
            <w:sz w:val="32"/>
            <w:szCs w:val="32"/>
            <w:u w:val="single"/>
            <w:lang w:eastAsia="en-US"/>
          </w:rPr>
          <w:t>Werden geeignete Vorkehrungen getroffen, um eine Kreuzkontamination und Degradation während der Handhabung des Produkts zu vermeiden?</w:t>
        </w:r>
      </w:hyperlink>
    </w:p>
    <w:p w14:paraId="322A5EB6"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66" w:history="1">
        <w:r w:rsidR="00562319" w:rsidRPr="002F13D6">
          <w:rPr>
            <w:rStyle w:val="Hyperlink"/>
            <w:rFonts w:eastAsiaTheme="minorHAnsi" w:cstheme="minorHAnsi"/>
            <w:noProof/>
            <w:color w:val="auto"/>
            <w:sz w:val="32"/>
            <w:szCs w:val="32"/>
            <w:lang w:eastAsia="en-US"/>
          </w:rPr>
          <w:t>14.7</w:t>
        </w:r>
      </w:hyperlink>
      <w:r w:rsidR="00641201" w:rsidRPr="002F13D6">
        <w:rPr>
          <w:rStyle w:val="Hyperlink"/>
          <w:rFonts w:eastAsiaTheme="minorHAnsi" w:cstheme="minorHAnsi"/>
          <w:color w:val="auto"/>
          <w:sz w:val="32"/>
          <w:szCs w:val="32"/>
          <w:lang w:eastAsia="en-US"/>
        </w:rPr>
        <w:tab/>
      </w:r>
      <w:hyperlink w:anchor="_Toc81939967" w:history="1">
        <w:r w:rsidR="00562319" w:rsidRPr="00CA581D">
          <w:rPr>
            <w:rStyle w:val="Hyperlink"/>
            <w:rFonts w:eastAsiaTheme="minorHAnsi" w:cstheme="minorHAnsi"/>
            <w:noProof/>
            <w:color w:val="auto"/>
            <w:sz w:val="32"/>
            <w:szCs w:val="32"/>
            <w:u w:val="single"/>
            <w:lang w:eastAsia="en-US"/>
          </w:rPr>
          <w:t>Gibt es Verfahrensanweisungen für den Umgang mit Reklamationen, Produktrückrufen und Vorfällen/Unfällen?</w:t>
        </w:r>
      </w:hyperlink>
    </w:p>
    <w:p w14:paraId="1E8036E6"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68" w:history="1">
        <w:r w:rsidR="00562319" w:rsidRPr="002F13D6">
          <w:rPr>
            <w:rStyle w:val="Hyperlink"/>
            <w:rFonts w:eastAsiaTheme="minorHAnsi" w:cstheme="minorHAnsi"/>
            <w:noProof/>
            <w:color w:val="auto"/>
            <w:sz w:val="32"/>
            <w:szCs w:val="32"/>
            <w:lang w:eastAsia="en-US"/>
          </w:rPr>
          <w:t>14.8</w:t>
        </w:r>
      </w:hyperlink>
      <w:r w:rsidR="00641201" w:rsidRPr="002F13D6">
        <w:rPr>
          <w:rStyle w:val="Hyperlink"/>
          <w:rFonts w:eastAsiaTheme="minorHAnsi" w:cstheme="minorHAnsi"/>
          <w:color w:val="auto"/>
          <w:sz w:val="32"/>
          <w:szCs w:val="32"/>
          <w:lang w:eastAsia="en-US"/>
        </w:rPr>
        <w:tab/>
      </w:r>
      <w:hyperlink w:anchor="_Toc81939969" w:history="1">
        <w:r w:rsidR="00562319" w:rsidRPr="00CA581D">
          <w:rPr>
            <w:rStyle w:val="Hyperlink"/>
            <w:rFonts w:eastAsiaTheme="minorHAnsi" w:cstheme="minorHAnsi"/>
            <w:noProof/>
            <w:color w:val="auto"/>
            <w:sz w:val="32"/>
            <w:szCs w:val="32"/>
            <w:u w:val="single"/>
            <w:lang w:eastAsia="en-US"/>
          </w:rPr>
          <w:t>Gibt es Verfahrensanweisungen für interne Audits?</w:t>
        </w:r>
      </w:hyperlink>
    </w:p>
    <w:p w14:paraId="37C6D3AC" w14:textId="77777777" w:rsidR="00562319" w:rsidRPr="00CA581D" w:rsidRDefault="001A05A6" w:rsidP="00562319">
      <w:pPr>
        <w:spacing w:after="0" w:line="240" w:lineRule="auto"/>
        <w:ind w:left="2160" w:hanging="720"/>
        <w:rPr>
          <w:rStyle w:val="Hyperlink"/>
          <w:rFonts w:eastAsiaTheme="minorHAnsi" w:cstheme="minorHAnsi"/>
          <w:color w:val="auto"/>
          <w:sz w:val="32"/>
          <w:szCs w:val="32"/>
          <w:u w:val="single"/>
          <w:lang w:eastAsia="en-US"/>
        </w:rPr>
      </w:pPr>
      <w:hyperlink w:anchor="_Toc81939970" w:history="1">
        <w:r w:rsidR="00562319" w:rsidRPr="002F13D6">
          <w:rPr>
            <w:rStyle w:val="Hyperlink"/>
            <w:rFonts w:eastAsiaTheme="minorHAnsi" w:cstheme="minorHAnsi"/>
            <w:noProof/>
            <w:color w:val="auto"/>
            <w:sz w:val="32"/>
            <w:szCs w:val="32"/>
            <w:lang w:eastAsia="en-US"/>
          </w:rPr>
          <w:t>14.9</w:t>
        </w:r>
      </w:hyperlink>
      <w:r w:rsidR="00641201" w:rsidRPr="002F13D6">
        <w:rPr>
          <w:rStyle w:val="Hyperlink"/>
          <w:rFonts w:eastAsiaTheme="minorHAnsi" w:cstheme="minorHAnsi"/>
          <w:color w:val="auto"/>
          <w:sz w:val="32"/>
          <w:szCs w:val="32"/>
          <w:lang w:eastAsia="en-US"/>
        </w:rPr>
        <w:tab/>
      </w:r>
      <w:hyperlink w:anchor="_Toc81939971" w:history="1">
        <w:r w:rsidR="00562319" w:rsidRPr="00CA581D">
          <w:rPr>
            <w:rStyle w:val="Hyperlink"/>
            <w:rFonts w:eastAsiaTheme="minorHAnsi" w:cstheme="minorHAnsi"/>
            <w:noProof/>
            <w:color w:val="auto"/>
            <w:sz w:val="32"/>
            <w:szCs w:val="32"/>
            <w:u w:val="single"/>
            <w:lang w:eastAsia="en-US"/>
          </w:rPr>
          <w:t>Silolagerung</w:t>
        </w:r>
      </w:hyperlink>
    </w:p>
    <w:p w14:paraId="61B33736" w14:textId="77777777" w:rsidR="00562319" w:rsidRPr="00CA581D" w:rsidRDefault="001A05A6" w:rsidP="00641201">
      <w:pPr>
        <w:spacing w:after="0" w:line="240" w:lineRule="auto"/>
        <w:ind w:left="2349" w:hanging="909"/>
        <w:rPr>
          <w:rStyle w:val="Hyperlink"/>
          <w:rFonts w:eastAsiaTheme="minorHAnsi" w:cstheme="minorHAnsi"/>
          <w:color w:val="auto"/>
          <w:sz w:val="32"/>
          <w:szCs w:val="32"/>
          <w:u w:val="single"/>
          <w:lang w:eastAsia="en-US"/>
        </w:rPr>
      </w:pPr>
      <w:hyperlink w:anchor="_Toc81939972" w:history="1">
        <w:r w:rsidR="00562319" w:rsidRPr="002F13D6">
          <w:rPr>
            <w:rStyle w:val="Hyperlink"/>
            <w:rFonts w:eastAsiaTheme="minorHAnsi" w:cstheme="minorHAnsi"/>
            <w:noProof/>
            <w:color w:val="auto"/>
            <w:sz w:val="32"/>
            <w:szCs w:val="32"/>
            <w:lang w:eastAsia="en-US"/>
          </w:rPr>
          <w:t>14.10</w:t>
        </w:r>
      </w:hyperlink>
      <w:r w:rsidR="00641201" w:rsidRPr="002F13D6">
        <w:rPr>
          <w:rStyle w:val="Hyperlink"/>
          <w:rFonts w:eastAsiaTheme="minorHAnsi" w:cstheme="minorHAnsi"/>
          <w:color w:val="auto"/>
          <w:sz w:val="32"/>
          <w:szCs w:val="32"/>
          <w:lang w:eastAsia="en-US"/>
        </w:rPr>
        <w:tab/>
      </w:r>
      <w:hyperlink w:anchor="_Toc81939973" w:history="1">
        <w:r w:rsidR="00562319" w:rsidRPr="00CA581D">
          <w:rPr>
            <w:rStyle w:val="Hyperlink"/>
            <w:rFonts w:eastAsiaTheme="minorHAnsi" w:cstheme="minorHAnsi"/>
            <w:noProof/>
            <w:color w:val="auto"/>
            <w:sz w:val="32"/>
            <w:szCs w:val="32"/>
            <w:u w:val="single"/>
            <w:lang w:eastAsia="en-US"/>
          </w:rPr>
          <w:t>Laden und Entladen unverpackter Produkte</w:t>
        </w:r>
      </w:hyperlink>
    </w:p>
    <w:p w14:paraId="335A08A1" w14:textId="77777777" w:rsidR="00562319" w:rsidRPr="00CA581D" w:rsidRDefault="001A05A6" w:rsidP="00641201">
      <w:pPr>
        <w:spacing w:after="0" w:line="240" w:lineRule="auto"/>
        <w:ind w:left="2349" w:hanging="909"/>
        <w:rPr>
          <w:rStyle w:val="Hyperlink"/>
          <w:rFonts w:eastAsiaTheme="minorHAnsi" w:cstheme="minorHAnsi"/>
          <w:color w:val="auto"/>
          <w:sz w:val="32"/>
          <w:szCs w:val="32"/>
          <w:u w:val="single"/>
          <w:lang w:eastAsia="en-US"/>
        </w:rPr>
      </w:pPr>
      <w:hyperlink w:anchor="_Toc81939974" w:history="1">
        <w:r w:rsidR="00562319" w:rsidRPr="002F13D6">
          <w:rPr>
            <w:rStyle w:val="Hyperlink"/>
            <w:rFonts w:eastAsiaTheme="minorHAnsi" w:cstheme="minorHAnsi"/>
            <w:noProof/>
            <w:color w:val="auto"/>
            <w:sz w:val="32"/>
            <w:szCs w:val="32"/>
            <w:lang w:eastAsia="en-US"/>
          </w:rPr>
          <w:t>14.11</w:t>
        </w:r>
      </w:hyperlink>
      <w:r w:rsidR="00641201" w:rsidRPr="002F13D6">
        <w:rPr>
          <w:rStyle w:val="Hyperlink"/>
          <w:rFonts w:eastAsiaTheme="minorHAnsi" w:cstheme="minorHAnsi"/>
          <w:color w:val="auto"/>
          <w:sz w:val="32"/>
          <w:szCs w:val="32"/>
          <w:lang w:eastAsia="en-US"/>
        </w:rPr>
        <w:tab/>
      </w:r>
      <w:hyperlink w:anchor="_Toc81939975" w:history="1">
        <w:r w:rsidR="00562319" w:rsidRPr="00CA581D">
          <w:rPr>
            <w:rStyle w:val="Hyperlink"/>
            <w:rFonts w:eastAsiaTheme="minorHAnsi" w:cstheme="minorHAnsi"/>
            <w:noProof/>
            <w:color w:val="auto"/>
            <w:sz w:val="32"/>
            <w:szCs w:val="32"/>
            <w:u w:val="single"/>
            <w:lang w:eastAsia="en-US"/>
          </w:rPr>
          <w:t>Verpackung/Abfüllung</w:t>
        </w:r>
      </w:hyperlink>
    </w:p>
    <w:p w14:paraId="2009E58D" w14:textId="77777777" w:rsidR="00562319" w:rsidRPr="00CA581D" w:rsidRDefault="001A05A6" w:rsidP="00641201">
      <w:pPr>
        <w:spacing w:after="0" w:line="240" w:lineRule="auto"/>
        <w:ind w:left="2349" w:hanging="909"/>
        <w:rPr>
          <w:rStyle w:val="Hyperlink"/>
          <w:rFonts w:eastAsiaTheme="minorHAnsi" w:cstheme="minorHAnsi"/>
          <w:color w:val="auto"/>
          <w:sz w:val="32"/>
          <w:szCs w:val="32"/>
          <w:u w:val="single"/>
          <w:lang w:eastAsia="en-US"/>
        </w:rPr>
      </w:pPr>
      <w:hyperlink w:anchor="_Toc81939976" w:history="1">
        <w:r w:rsidR="00562319" w:rsidRPr="002F13D6">
          <w:rPr>
            <w:rStyle w:val="Hyperlink"/>
            <w:rFonts w:eastAsiaTheme="minorHAnsi" w:cstheme="minorHAnsi"/>
            <w:noProof/>
            <w:color w:val="auto"/>
            <w:sz w:val="32"/>
            <w:szCs w:val="32"/>
            <w:lang w:eastAsia="en-US"/>
          </w:rPr>
          <w:t>14.12</w:t>
        </w:r>
      </w:hyperlink>
      <w:r w:rsidR="00641201" w:rsidRPr="002F13D6">
        <w:rPr>
          <w:rStyle w:val="Hyperlink"/>
          <w:rFonts w:eastAsiaTheme="minorHAnsi" w:cstheme="minorHAnsi"/>
          <w:color w:val="auto"/>
          <w:sz w:val="32"/>
          <w:szCs w:val="32"/>
          <w:lang w:eastAsia="en-US"/>
        </w:rPr>
        <w:tab/>
      </w:r>
      <w:hyperlink w:anchor="_Toc81939977" w:history="1">
        <w:r w:rsidR="00562319" w:rsidRPr="00CA581D">
          <w:rPr>
            <w:rStyle w:val="Hyperlink"/>
            <w:rFonts w:eastAsiaTheme="minorHAnsi" w:cstheme="minorHAnsi"/>
            <w:noProof/>
            <w:color w:val="auto"/>
            <w:sz w:val="32"/>
            <w:szCs w:val="32"/>
            <w:u w:val="single"/>
            <w:lang w:eastAsia="en-US"/>
          </w:rPr>
          <w:t>Lagerung und Versand verpackter/abgefüllter Produkte</w:t>
        </w:r>
      </w:hyperlink>
    </w:p>
    <w:p w14:paraId="36B81CA1" w14:textId="77777777" w:rsidR="00562319" w:rsidRPr="00CA581D" w:rsidRDefault="001A05A6" w:rsidP="00641201">
      <w:pPr>
        <w:spacing w:after="0" w:line="240" w:lineRule="auto"/>
        <w:ind w:left="2349" w:hanging="909"/>
        <w:rPr>
          <w:rStyle w:val="Hyperlink"/>
          <w:rFonts w:eastAsiaTheme="minorHAnsi" w:cstheme="minorHAnsi"/>
          <w:color w:val="auto"/>
          <w:sz w:val="32"/>
          <w:szCs w:val="32"/>
          <w:u w:val="single"/>
          <w:lang w:eastAsia="en-US"/>
        </w:rPr>
      </w:pPr>
      <w:hyperlink w:anchor="_Toc81939978" w:history="1">
        <w:r w:rsidR="00562319" w:rsidRPr="002F13D6">
          <w:rPr>
            <w:rStyle w:val="Hyperlink"/>
            <w:rFonts w:eastAsiaTheme="minorHAnsi" w:cstheme="minorHAnsi"/>
            <w:noProof/>
            <w:color w:val="auto"/>
            <w:sz w:val="32"/>
            <w:szCs w:val="32"/>
            <w:lang w:eastAsia="en-US"/>
          </w:rPr>
          <w:t>14.13</w:t>
        </w:r>
      </w:hyperlink>
      <w:r w:rsidR="00641201" w:rsidRPr="002F13D6">
        <w:rPr>
          <w:rStyle w:val="Hyperlink"/>
          <w:rFonts w:eastAsiaTheme="minorHAnsi" w:cstheme="minorHAnsi"/>
          <w:color w:val="auto"/>
          <w:sz w:val="32"/>
          <w:szCs w:val="32"/>
          <w:lang w:eastAsia="en-US"/>
        </w:rPr>
        <w:tab/>
      </w:r>
      <w:hyperlink w:anchor="_Toc81939979" w:history="1">
        <w:r w:rsidR="00562319" w:rsidRPr="00CA581D">
          <w:rPr>
            <w:rStyle w:val="Hyperlink"/>
            <w:rFonts w:eastAsiaTheme="minorHAnsi" w:cstheme="minorHAnsi"/>
            <w:noProof/>
            <w:color w:val="auto"/>
            <w:sz w:val="32"/>
            <w:szCs w:val="32"/>
            <w:u w:val="single"/>
            <w:lang w:eastAsia="en-US"/>
          </w:rPr>
          <w:t>Besondere GMP+-Fragen</w:t>
        </w:r>
      </w:hyperlink>
    </w:p>
    <w:p w14:paraId="502F0E20" w14:textId="77777777" w:rsidR="006306A9" w:rsidRPr="009D4A64" w:rsidRDefault="006306A9" w:rsidP="00562319">
      <w:pPr>
        <w:spacing w:after="0" w:line="240" w:lineRule="auto"/>
        <w:ind w:left="2160" w:hanging="720"/>
        <w:rPr>
          <w:vanish/>
          <w:color w:val="000000" w:themeColor="text1"/>
          <w:sz w:val="32"/>
          <w:szCs w:val="32"/>
        </w:rPr>
      </w:pPr>
      <w:r w:rsidRPr="00CA581D">
        <w:rPr>
          <w:rStyle w:val="Hyperlink"/>
          <w:rFonts w:eastAsiaTheme="minorHAnsi" w:cstheme="minorHAnsi"/>
          <w:noProof/>
          <w:color w:val="auto"/>
          <w:sz w:val="32"/>
          <w:szCs w:val="32"/>
          <w:u w:val="single"/>
          <w:lang w:eastAsia="en-US"/>
        </w:rPr>
        <w:fldChar w:fldCharType="end"/>
      </w:r>
    </w:p>
    <w:p w14:paraId="383DBFF6" w14:textId="77777777" w:rsidR="00C14C79" w:rsidRDefault="00C14C79"/>
    <w:p w14:paraId="33FA0E25" w14:textId="77777777" w:rsidR="00C14C79" w:rsidRDefault="00C14C79">
      <w:pPr>
        <w:sectPr w:rsidR="00C14C79" w:rsidSect="00226653">
          <w:pgSz w:w="16834" w:h="11909" w:orient="landscape" w:code="9"/>
          <w:pgMar w:top="850" w:right="461" w:bottom="677" w:left="461" w:header="720" w:footer="720" w:gutter="0"/>
          <w:cols w:space="720"/>
          <w:docGrid w:linePitch="360"/>
        </w:sectPr>
      </w:pPr>
    </w:p>
    <w:tbl>
      <w:tblPr>
        <w:tblW w:w="16015" w:type="dxa"/>
        <w:tblInd w:w="113" w:type="dxa"/>
        <w:tblLook w:val="04A0" w:firstRow="1" w:lastRow="0" w:firstColumn="1" w:lastColumn="0" w:noHBand="0" w:noVBand="1"/>
      </w:tblPr>
      <w:tblGrid>
        <w:gridCol w:w="1436"/>
        <w:gridCol w:w="307"/>
        <w:gridCol w:w="4589"/>
        <w:gridCol w:w="289"/>
        <w:gridCol w:w="8506"/>
        <w:gridCol w:w="888"/>
      </w:tblGrid>
      <w:tr w:rsidR="00DF79C1" w:rsidRPr="00D966BC" w14:paraId="60455F96" w14:textId="1A1BCEC7" w:rsidTr="003470B3">
        <w:trPr>
          <w:trHeight w:val="2096"/>
          <w:tblHeader/>
        </w:trPr>
        <w:tc>
          <w:tcPr>
            <w:tcW w:w="1436" w:type="dxa"/>
            <w:tcBorders>
              <w:top w:val="single" w:sz="4" w:space="0" w:color="auto"/>
              <w:left w:val="single" w:sz="4" w:space="0" w:color="auto"/>
              <w:bottom w:val="single" w:sz="4" w:space="0" w:color="auto"/>
              <w:right w:val="nil"/>
            </w:tcBorders>
            <w:shd w:val="clear" w:color="000000" w:fill="FFFFFF"/>
            <w:noWrap/>
            <w:hideMark/>
          </w:tcPr>
          <w:p w14:paraId="1AFD69C0"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307" w:type="dxa"/>
            <w:tcBorders>
              <w:top w:val="single" w:sz="4" w:space="0" w:color="auto"/>
              <w:left w:val="single" w:sz="4" w:space="0" w:color="auto"/>
              <w:bottom w:val="single" w:sz="4" w:space="0" w:color="auto"/>
              <w:right w:val="nil"/>
            </w:tcBorders>
            <w:shd w:val="clear" w:color="000000" w:fill="FFFFFF"/>
            <w:noWrap/>
            <w:hideMark/>
          </w:tcPr>
          <w:p w14:paraId="06CEA918"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1338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8D5A1D5" w14:textId="233F95DC" w:rsidR="00DF79C1" w:rsidRPr="004272D4" w:rsidRDefault="00DF79C1" w:rsidP="001929E1">
            <w:pPr>
              <w:spacing w:after="0" w:line="240" w:lineRule="auto"/>
              <w:jc w:val="center"/>
              <w:rPr>
                <w:rFonts w:ascii="Calibri" w:eastAsia="Times New Roman" w:hAnsi="Calibri" w:cs="Calibri"/>
                <w:b/>
                <w:bCs/>
                <w:color w:val="00B050"/>
                <w:sz w:val="36"/>
                <w:szCs w:val="36"/>
                <w:lang w:val="de-DE"/>
              </w:rPr>
            </w:pPr>
            <w:r w:rsidRPr="007D2E0A">
              <w:rPr>
                <w:rFonts w:ascii="Calibri" w:eastAsia="Times New Roman" w:hAnsi="Calibri" w:cs="Arial"/>
                <w:b/>
                <w:bCs/>
                <w:sz w:val="36"/>
                <w:szCs w:val="36"/>
                <w:lang w:val="de-DE" w:eastAsia="zh-TW"/>
              </w:rPr>
              <w:t xml:space="preserve">SQAS 2022 Warehouse </w:t>
            </w:r>
            <w:r w:rsidRPr="007D2E0A">
              <w:rPr>
                <w:rFonts w:ascii="Calibri" w:eastAsia="Times New Roman" w:hAnsi="Calibri" w:cs="Arial"/>
                <w:b/>
                <w:bCs/>
                <w:color w:val="00B050"/>
                <w:sz w:val="36"/>
                <w:szCs w:val="36"/>
                <w:lang w:val="de-DE" w:eastAsia="zh-TW"/>
              </w:rPr>
              <w:t>überarbeitet</w:t>
            </w:r>
            <w:r w:rsidRPr="007D2E0A">
              <w:rPr>
                <w:rFonts w:ascii="Calibri" w:eastAsia="Times New Roman" w:hAnsi="Calibri" w:cs="Arial"/>
                <w:b/>
                <w:bCs/>
                <w:sz w:val="36"/>
                <w:szCs w:val="36"/>
                <w:lang w:val="de-DE" w:eastAsia="zh-TW"/>
              </w:rPr>
              <w:t xml:space="preserve"> - Questionnaire &amp; Guidelines - German version - </w:t>
            </w:r>
            <w:r w:rsidRPr="007D2E0A">
              <w:rPr>
                <w:rFonts w:ascii="Calibri" w:eastAsia="Times New Roman" w:hAnsi="Calibri" w:cs="Calibri"/>
                <w:b/>
                <w:bCs/>
                <w:color w:val="0066CC"/>
                <w:sz w:val="36"/>
                <w:szCs w:val="36"/>
                <w:lang w:val="de-DE"/>
              </w:rPr>
              <w:t xml:space="preserve">Der neue Text </w:t>
            </w:r>
            <w:r w:rsidRPr="007D2E0A">
              <w:rPr>
                <w:rFonts w:ascii="Calibri" w:eastAsia="Times New Roman" w:hAnsi="Calibri" w:cs="Calibri"/>
                <w:b/>
                <w:bCs/>
                <w:color w:val="00B050"/>
                <w:sz w:val="36"/>
                <w:szCs w:val="36"/>
                <w:lang w:val="de-DE"/>
              </w:rPr>
              <w:t xml:space="preserve">in Bezug auf die Version 2019 </w:t>
            </w:r>
            <w:r w:rsidRPr="007D2E0A">
              <w:rPr>
                <w:rFonts w:ascii="Calibri" w:eastAsia="Times New Roman" w:hAnsi="Calibri" w:cs="Calibri"/>
                <w:b/>
                <w:bCs/>
                <w:color w:val="0066CC"/>
                <w:sz w:val="36"/>
                <w:szCs w:val="36"/>
                <w:lang w:val="de-DE"/>
              </w:rPr>
              <w:t xml:space="preserve">ist blau. </w:t>
            </w:r>
            <w:r w:rsidRPr="004272D4">
              <w:rPr>
                <w:rFonts w:ascii="Calibri" w:eastAsia="Times New Roman" w:hAnsi="Calibri" w:cs="Calibri"/>
                <w:b/>
                <w:bCs/>
                <w:color w:val="00B050"/>
                <w:sz w:val="36"/>
                <w:szCs w:val="36"/>
                <w:lang w:val="de-DE"/>
              </w:rPr>
              <w:t>Überarbeiteter Text ist in grün</w:t>
            </w:r>
          </w:p>
          <w:p w14:paraId="3F5EA6BA" w14:textId="77777777" w:rsidR="003E3F8F" w:rsidRPr="001273C3" w:rsidRDefault="003E3F8F" w:rsidP="003E3F8F">
            <w:pPr>
              <w:spacing w:after="0" w:line="240" w:lineRule="auto"/>
              <w:jc w:val="center"/>
              <w:rPr>
                <w:rFonts w:ascii="Calibri" w:eastAsia="Times New Roman" w:hAnsi="Calibri" w:cs="Calibri"/>
                <w:b/>
                <w:bCs/>
                <w:color w:val="FF0000"/>
                <w:sz w:val="36"/>
                <w:szCs w:val="36"/>
                <w:lang w:val="de-DE"/>
              </w:rPr>
            </w:pPr>
            <w:r w:rsidRPr="001273C3">
              <w:rPr>
                <w:rFonts w:ascii="Calibri" w:eastAsia="Times New Roman" w:hAnsi="Calibri" w:cs="Calibri"/>
                <w:b/>
                <w:bCs/>
                <w:color w:val="FF0000"/>
                <w:sz w:val="36"/>
                <w:szCs w:val="36"/>
                <w:lang w:val="de-DE"/>
              </w:rPr>
              <w:t>Der neue Text der Version 2 ist in rot.</w:t>
            </w:r>
          </w:p>
          <w:p w14:paraId="4139B5FD" w14:textId="18039F82" w:rsidR="00DF79C1" w:rsidRPr="001273C3" w:rsidRDefault="003E3F8F" w:rsidP="001273C3">
            <w:pPr>
              <w:spacing w:after="0" w:line="240" w:lineRule="auto"/>
              <w:rPr>
                <w:rFonts w:ascii="Calibri" w:eastAsia="Times New Roman" w:hAnsi="Calibri" w:cs="Arial"/>
                <w:b/>
                <w:bCs/>
                <w:sz w:val="36"/>
                <w:szCs w:val="36"/>
                <w:lang w:val="de-DE" w:eastAsia="zh-TW"/>
              </w:rPr>
            </w:pPr>
            <w:r w:rsidRPr="001273C3">
              <w:rPr>
                <w:rFonts w:ascii="Calibri" w:eastAsia="Times New Roman" w:hAnsi="Calibri" w:cs="Calibri"/>
                <w:b/>
                <w:bCs/>
                <w:color w:val="FF0000"/>
                <w:sz w:val="36"/>
                <w:szCs w:val="36"/>
                <w:lang w:val="de-DE"/>
              </w:rPr>
              <w:t>(*) Der Buchstabe "M" in dieser Spalte kennzeichnet eine Frage, die den obligatorischen</w:t>
            </w:r>
            <w:r w:rsidR="001273C3">
              <w:rPr>
                <w:rFonts w:ascii="Calibri" w:eastAsia="Times New Roman" w:hAnsi="Calibri" w:cs="Calibri"/>
                <w:b/>
                <w:bCs/>
                <w:color w:val="FF0000"/>
                <w:sz w:val="36"/>
                <w:szCs w:val="36"/>
                <w:lang w:val="de-DE"/>
              </w:rPr>
              <w:t xml:space="preserve"> </w:t>
            </w:r>
            <w:r w:rsidRPr="001273C3">
              <w:rPr>
                <w:rFonts w:ascii="Calibri" w:eastAsia="Times New Roman" w:hAnsi="Calibri" w:cs="Calibri"/>
                <w:b/>
                <w:bCs/>
                <w:color w:val="FF0000"/>
                <w:sz w:val="36"/>
                <w:szCs w:val="36"/>
                <w:lang w:val="de-DE"/>
              </w:rPr>
              <w:t>OCS-Anforderungen entspricht.</w:t>
            </w:r>
          </w:p>
        </w:tc>
        <w:tc>
          <w:tcPr>
            <w:tcW w:w="888" w:type="dxa"/>
            <w:tcBorders>
              <w:top w:val="single" w:sz="4" w:space="0" w:color="auto"/>
              <w:left w:val="single" w:sz="4" w:space="0" w:color="auto"/>
              <w:bottom w:val="single" w:sz="4" w:space="0" w:color="auto"/>
              <w:right w:val="single" w:sz="4" w:space="0" w:color="000000"/>
            </w:tcBorders>
          </w:tcPr>
          <w:p w14:paraId="43FB4FC8" w14:textId="77777777" w:rsidR="00C05E1E" w:rsidRPr="00B23015" w:rsidRDefault="00C05E1E" w:rsidP="00C05E1E">
            <w:pPr>
              <w:spacing w:after="0" w:line="240" w:lineRule="auto"/>
              <w:jc w:val="center"/>
              <w:rPr>
                <w:rFonts w:ascii="Calibri" w:eastAsia="Times New Roman" w:hAnsi="Calibri" w:cs="Calibri"/>
                <w:b/>
                <w:bCs/>
                <w:color w:val="FF0000"/>
                <w:sz w:val="24"/>
                <w:szCs w:val="24"/>
              </w:rPr>
            </w:pPr>
            <w:r w:rsidRPr="00B23015">
              <w:rPr>
                <w:rFonts w:ascii="Calibri" w:eastAsia="Times New Roman" w:hAnsi="Calibri" w:cs="Calibri"/>
                <w:b/>
                <w:bCs/>
                <w:color w:val="FF0000"/>
                <w:sz w:val="24"/>
                <w:szCs w:val="24"/>
              </w:rPr>
              <w:t>OCS</w:t>
            </w:r>
          </w:p>
          <w:p w14:paraId="37D86848" w14:textId="1B308772" w:rsidR="00DF79C1" w:rsidRPr="00F22C78" w:rsidRDefault="00C05E1E" w:rsidP="00C05E1E">
            <w:pPr>
              <w:spacing w:after="0" w:line="240" w:lineRule="auto"/>
              <w:jc w:val="center"/>
              <w:rPr>
                <w:rFonts w:ascii="Calibri" w:eastAsia="Times New Roman" w:hAnsi="Calibri" w:cs="Arial"/>
                <w:b/>
                <w:bCs/>
                <w:color w:val="548DD4" w:themeColor="text2" w:themeTint="99"/>
                <w:sz w:val="36"/>
                <w:szCs w:val="36"/>
                <w:lang w:val="de-DE" w:eastAsia="zh-TW"/>
              </w:rPr>
            </w:pPr>
            <w:r w:rsidRPr="00B23015">
              <w:rPr>
                <w:rFonts w:ascii="Calibri" w:eastAsia="Times New Roman" w:hAnsi="Calibri" w:cs="Calibri"/>
                <w:b/>
                <w:bCs/>
                <w:color w:val="FF0000"/>
                <w:sz w:val="24"/>
                <w:szCs w:val="24"/>
              </w:rPr>
              <w:t>(*)</w:t>
            </w:r>
          </w:p>
        </w:tc>
      </w:tr>
      <w:tr w:rsidR="00DF79C1" w:rsidRPr="006838F6" w14:paraId="3B6B3C54" w14:textId="7B40404E" w:rsidTr="003470B3">
        <w:trPr>
          <w:trHeight w:val="375"/>
          <w:tblHeader/>
        </w:trPr>
        <w:tc>
          <w:tcPr>
            <w:tcW w:w="1436" w:type="dxa"/>
            <w:tcBorders>
              <w:top w:val="nil"/>
              <w:left w:val="single" w:sz="4" w:space="0" w:color="auto"/>
              <w:bottom w:val="single" w:sz="4" w:space="0" w:color="auto"/>
              <w:right w:val="single" w:sz="4" w:space="0" w:color="auto"/>
            </w:tcBorders>
            <w:shd w:val="clear" w:color="000000" w:fill="FFFFFF"/>
            <w:hideMark/>
          </w:tcPr>
          <w:p w14:paraId="6070D7EE"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Item N°</w:t>
            </w:r>
          </w:p>
        </w:tc>
        <w:tc>
          <w:tcPr>
            <w:tcW w:w="307" w:type="dxa"/>
            <w:tcBorders>
              <w:top w:val="nil"/>
              <w:left w:val="nil"/>
              <w:bottom w:val="nil"/>
              <w:right w:val="nil"/>
            </w:tcBorders>
            <w:shd w:val="clear" w:color="000000" w:fill="FFFFFF"/>
            <w:noWrap/>
            <w:hideMark/>
          </w:tcPr>
          <w:p w14:paraId="6418A884"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2105AEBD"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289" w:type="dxa"/>
            <w:tcBorders>
              <w:top w:val="nil"/>
              <w:left w:val="nil"/>
              <w:bottom w:val="nil"/>
              <w:right w:val="single" w:sz="4" w:space="0" w:color="auto"/>
            </w:tcBorders>
            <w:shd w:val="clear" w:color="000000" w:fill="FFFFFF"/>
            <w:hideMark/>
          </w:tcPr>
          <w:p w14:paraId="720D59E1"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53E090C"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6AEFFC26" w14:textId="77777777" w:rsidR="00DF79C1" w:rsidRPr="00F22C78" w:rsidRDefault="00DF79C1" w:rsidP="00F22C78">
            <w:pPr>
              <w:spacing w:after="0" w:line="240" w:lineRule="auto"/>
              <w:jc w:val="center"/>
              <w:rPr>
                <w:rFonts w:ascii="Calibri" w:eastAsia="Times New Roman" w:hAnsi="Calibri" w:cs="Arial"/>
                <w:b/>
                <w:bCs/>
                <w:color w:val="548DD4" w:themeColor="text2" w:themeTint="99"/>
                <w:sz w:val="24"/>
                <w:szCs w:val="24"/>
                <w:lang w:val="de-DE" w:eastAsia="zh-TW"/>
              </w:rPr>
            </w:pPr>
          </w:p>
        </w:tc>
      </w:tr>
      <w:tr w:rsidR="00DF79C1" w:rsidRPr="00D966BC" w14:paraId="0588E384" w14:textId="764B0160"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1BF63F6E" w14:textId="64B593A4" w:rsidR="00DF79C1" w:rsidRPr="00C96B66" w:rsidRDefault="00DF79C1" w:rsidP="0016035A">
            <w:pPr>
              <w:pStyle w:val="H1"/>
            </w:pPr>
            <w:bookmarkStart w:id="0" w:name="_Toc81939886"/>
            <w:r w:rsidRPr="00C96B66">
              <w:t>6.</w:t>
            </w:r>
            <w:bookmarkEnd w:id="0"/>
          </w:p>
        </w:tc>
        <w:tc>
          <w:tcPr>
            <w:tcW w:w="307" w:type="dxa"/>
            <w:tcBorders>
              <w:top w:val="nil"/>
              <w:left w:val="nil"/>
              <w:bottom w:val="nil"/>
              <w:right w:val="nil"/>
            </w:tcBorders>
            <w:shd w:val="clear" w:color="000000" w:fill="FFFFFF"/>
            <w:noWrap/>
            <w:hideMark/>
          </w:tcPr>
          <w:p w14:paraId="50EC1B6D" w14:textId="77777777" w:rsidR="00DF79C1" w:rsidRPr="00D966BC" w:rsidRDefault="00DF79C1" w:rsidP="0016035A">
            <w:pPr>
              <w:pStyle w:val="H1"/>
              <w:rPr>
                <w:b/>
                <w:bCs/>
                <w:sz w:val="28"/>
                <w:szCs w:val="28"/>
              </w:rPr>
            </w:pPr>
            <w:r w:rsidRPr="00D966BC">
              <w:rPr>
                <w:b/>
                <w:bCs/>
                <w:sz w:val="28"/>
                <w:szCs w:val="28"/>
              </w:rPr>
              <w:t xml:space="preserve"> </w:t>
            </w:r>
          </w:p>
        </w:tc>
        <w:tc>
          <w:tcPr>
            <w:tcW w:w="4589" w:type="dxa"/>
            <w:tcBorders>
              <w:top w:val="nil"/>
              <w:left w:val="single" w:sz="4" w:space="0" w:color="auto"/>
              <w:bottom w:val="single" w:sz="4" w:space="0" w:color="auto"/>
              <w:right w:val="single" w:sz="4" w:space="0" w:color="auto"/>
            </w:tcBorders>
            <w:shd w:val="clear" w:color="auto" w:fill="auto"/>
            <w:hideMark/>
          </w:tcPr>
          <w:p w14:paraId="0CE514D8" w14:textId="77777777" w:rsidR="00DF79C1" w:rsidRPr="00D966BC" w:rsidRDefault="00DF79C1" w:rsidP="0016035A">
            <w:pPr>
              <w:pStyle w:val="H1"/>
              <w:rPr>
                <w:b/>
                <w:bCs/>
                <w:u w:val="single"/>
              </w:rPr>
            </w:pPr>
            <w:bookmarkStart w:id="1" w:name="_Toc81939887"/>
            <w:r w:rsidRPr="00D966BC">
              <w:rPr>
                <w:b/>
                <w:bCs/>
                <w:u w:val="single"/>
              </w:rPr>
              <w:t>Brandschutzmanagement</w:t>
            </w:r>
            <w:bookmarkEnd w:id="1"/>
          </w:p>
        </w:tc>
        <w:tc>
          <w:tcPr>
            <w:tcW w:w="289" w:type="dxa"/>
            <w:tcBorders>
              <w:top w:val="nil"/>
              <w:left w:val="nil"/>
              <w:bottom w:val="nil"/>
              <w:right w:val="single" w:sz="4" w:space="0" w:color="auto"/>
            </w:tcBorders>
            <w:shd w:val="clear" w:color="000000" w:fill="FFFFFF"/>
            <w:hideMark/>
          </w:tcPr>
          <w:p w14:paraId="4B5D59B1"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746B01E" w14:textId="77777777" w:rsidR="00DF79C1" w:rsidRPr="00D966BC" w:rsidRDefault="00DF79C1" w:rsidP="00D966BC">
            <w:pPr>
              <w:spacing w:after="0" w:line="240" w:lineRule="auto"/>
              <w:rPr>
                <w:rFonts w:ascii="Calibri" w:eastAsia="Times New Roman" w:hAnsi="Calibri" w:cs="Arial"/>
                <w:b/>
                <w:bCs/>
                <w:sz w:val="24"/>
                <w:szCs w:val="24"/>
                <w:u w:val="single"/>
                <w:lang w:val="de-DE" w:eastAsia="zh-TW"/>
              </w:rPr>
            </w:pPr>
            <w:r w:rsidRPr="00D966BC">
              <w:rPr>
                <w:rFonts w:ascii="Calibri" w:eastAsia="Times New Roman" w:hAnsi="Calibri" w:cs="Arial"/>
                <w:b/>
                <w:bCs/>
                <w:sz w:val="24"/>
                <w:szCs w:val="24"/>
                <w:u w:val="single"/>
                <w:lang w:val="de-DE" w:eastAsia="zh-TW"/>
              </w:rPr>
              <w:t>Brandschutzmanagement</w:t>
            </w:r>
          </w:p>
        </w:tc>
        <w:tc>
          <w:tcPr>
            <w:tcW w:w="888" w:type="dxa"/>
            <w:tcBorders>
              <w:top w:val="nil"/>
              <w:left w:val="nil"/>
              <w:bottom w:val="single" w:sz="4" w:space="0" w:color="auto"/>
              <w:right w:val="single" w:sz="4" w:space="0" w:color="auto"/>
            </w:tcBorders>
          </w:tcPr>
          <w:p w14:paraId="3680A5DA" w14:textId="77777777" w:rsidR="00DF79C1" w:rsidRPr="00F22C78" w:rsidRDefault="00DF79C1" w:rsidP="00F22C78">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DF79C1" w:rsidRPr="00D966BC" w14:paraId="49AD1BF4" w14:textId="292D5EEB"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6F8CEB9C" w14:textId="022A6FDE" w:rsidR="00DF79C1" w:rsidRPr="00C96B66" w:rsidRDefault="00DF79C1" w:rsidP="0016035A">
            <w:pPr>
              <w:pStyle w:val="H2"/>
            </w:pPr>
            <w:bookmarkStart w:id="2" w:name="_Toc81939888"/>
            <w:r w:rsidRPr="00C96B66">
              <w:t>6.1.</w:t>
            </w:r>
            <w:bookmarkEnd w:id="2"/>
          </w:p>
        </w:tc>
        <w:tc>
          <w:tcPr>
            <w:tcW w:w="307" w:type="dxa"/>
            <w:tcBorders>
              <w:top w:val="nil"/>
              <w:left w:val="nil"/>
              <w:bottom w:val="nil"/>
              <w:right w:val="nil"/>
            </w:tcBorders>
            <w:shd w:val="clear" w:color="000000" w:fill="FFFFFF"/>
            <w:noWrap/>
            <w:hideMark/>
          </w:tcPr>
          <w:p w14:paraId="0C37A368" w14:textId="77777777" w:rsidR="00DF79C1" w:rsidRPr="00D966BC" w:rsidRDefault="00DF79C1" w:rsidP="0016035A">
            <w:pPr>
              <w:pStyle w:val="H2"/>
              <w:rPr>
                <w:b/>
                <w:bCs/>
                <w:sz w:val="28"/>
                <w:szCs w:val="28"/>
              </w:rPr>
            </w:pPr>
            <w:r w:rsidRPr="00D966BC">
              <w:rPr>
                <w:b/>
                <w:bCs/>
                <w:sz w:val="28"/>
                <w:szCs w:val="28"/>
              </w:rPr>
              <w:t xml:space="preserve"> </w:t>
            </w:r>
          </w:p>
        </w:tc>
        <w:tc>
          <w:tcPr>
            <w:tcW w:w="4589" w:type="dxa"/>
            <w:tcBorders>
              <w:top w:val="nil"/>
              <w:left w:val="single" w:sz="4" w:space="0" w:color="auto"/>
              <w:bottom w:val="single" w:sz="4" w:space="0" w:color="auto"/>
              <w:right w:val="single" w:sz="4" w:space="0" w:color="auto"/>
            </w:tcBorders>
            <w:shd w:val="clear" w:color="auto" w:fill="auto"/>
            <w:hideMark/>
          </w:tcPr>
          <w:p w14:paraId="4D847744" w14:textId="77777777" w:rsidR="00DF79C1" w:rsidRPr="00D966BC" w:rsidRDefault="00DF79C1" w:rsidP="0016035A">
            <w:pPr>
              <w:pStyle w:val="H2"/>
              <w:rPr>
                <w:u w:val="single"/>
              </w:rPr>
            </w:pPr>
            <w:bookmarkStart w:id="3" w:name="_Toc81939889"/>
            <w:r w:rsidRPr="00D966BC">
              <w:rPr>
                <w:u w:val="single"/>
              </w:rPr>
              <w:t>Allgemeines</w:t>
            </w:r>
            <w:bookmarkEnd w:id="3"/>
          </w:p>
        </w:tc>
        <w:tc>
          <w:tcPr>
            <w:tcW w:w="289" w:type="dxa"/>
            <w:tcBorders>
              <w:top w:val="nil"/>
              <w:left w:val="nil"/>
              <w:bottom w:val="nil"/>
              <w:right w:val="single" w:sz="4" w:space="0" w:color="auto"/>
            </w:tcBorders>
            <w:shd w:val="clear" w:color="000000" w:fill="FFFFFF"/>
            <w:hideMark/>
          </w:tcPr>
          <w:p w14:paraId="6DE0452A"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FCA57D0" w14:textId="77777777" w:rsidR="00DF79C1" w:rsidRPr="00D966BC" w:rsidRDefault="00DF79C1" w:rsidP="00D966BC">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Allgemeines</w:t>
            </w:r>
          </w:p>
        </w:tc>
        <w:tc>
          <w:tcPr>
            <w:tcW w:w="888" w:type="dxa"/>
            <w:tcBorders>
              <w:top w:val="nil"/>
              <w:left w:val="nil"/>
              <w:bottom w:val="single" w:sz="4" w:space="0" w:color="auto"/>
              <w:right w:val="single" w:sz="4" w:space="0" w:color="auto"/>
            </w:tcBorders>
          </w:tcPr>
          <w:p w14:paraId="4C9F1677"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DF79C1" w:rsidRPr="00D966BC" w14:paraId="4E0A5941" w14:textId="20A8970C"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11162B3F"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6.1.1.</w:t>
            </w:r>
          </w:p>
        </w:tc>
        <w:tc>
          <w:tcPr>
            <w:tcW w:w="307" w:type="dxa"/>
            <w:tcBorders>
              <w:top w:val="nil"/>
              <w:left w:val="nil"/>
              <w:bottom w:val="nil"/>
              <w:right w:val="nil"/>
            </w:tcBorders>
            <w:shd w:val="clear" w:color="000000" w:fill="FFFFFF"/>
            <w:noWrap/>
            <w:hideMark/>
          </w:tcPr>
          <w:p w14:paraId="1A85CDEE"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auto" w:fill="auto"/>
            <w:hideMark/>
          </w:tcPr>
          <w:p w14:paraId="1A39E63A"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Brandschutzplan</w:t>
            </w:r>
          </w:p>
        </w:tc>
        <w:tc>
          <w:tcPr>
            <w:tcW w:w="289" w:type="dxa"/>
            <w:tcBorders>
              <w:top w:val="nil"/>
              <w:left w:val="nil"/>
              <w:bottom w:val="nil"/>
              <w:right w:val="single" w:sz="4" w:space="0" w:color="auto"/>
            </w:tcBorders>
            <w:shd w:val="clear" w:color="000000" w:fill="FFFFFF"/>
            <w:hideMark/>
          </w:tcPr>
          <w:p w14:paraId="3A41EC7A"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E19E103"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Brandschutzplan</w:t>
            </w:r>
          </w:p>
        </w:tc>
        <w:tc>
          <w:tcPr>
            <w:tcW w:w="888" w:type="dxa"/>
            <w:tcBorders>
              <w:top w:val="nil"/>
              <w:left w:val="nil"/>
              <w:bottom w:val="single" w:sz="4" w:space="0" w:color="auto"/>
              <w:right w:val="single" w:sz="4" w:space="0" w:color="auto"/>
            </w:tcBorders>
          </w:tcPr>
          <w:p w14:paraId="7EB77787" w14:textId="77777777" w:rsidR="00DF79C1" w:rsidRPr="00F22C78" w:rsidRDefault="00DF79C1" w:rsidP="00F22C78">
            <w:pPr>
              <w:spacing w:after="0" w:line="240" w:lineRule="auto"/>
              <w:jc w:val="center"/>
              <w:rPr>
                <w:rFonts w:ascii="Calibri" w:eastAsia="Times New Roman" w:hAnsi="Calibri" w:cs="Arial"/>
                <w:b/>
                <w:bCs/>
                <w:color w:val="548DD4" w:themeColor="text2" w:themeTint="99"/>
                <w:sz w:val="24"/>
                <w:szCs w:val="24"/>
                <w:lang w:val="de-DE" w:eastAsia="zh-TW"/>
              </w:rPr>
            </w:pPr>
          </w:p>
        </w:tc>
      </w:tr>
      <w:tr w:rsidR="00DF79C1" w:rsidRPr="001A05A6" w14:paraId="67565382" w14:textId="644A0F4F" w:rsidTr="003470B3">
        <w:trPr>
          <w:trHeight w:val="1305"/>
        </w:trPr>
        <w:tc>
          <w:tcPr>
            <w:tcW w:w="1436" w:type="dxa"/>
            <w:tcBorders>
              <w:top w:val="nil"/>
              <w:left w:val="single" w:sz="4" w:space="0" w:color="auto"/>
              <w:bottom w:val="single" w:sz="4" w:space="0" w:color="auto"/>
              <w:right w:val="single" w:sz="4" w:space="0" w:color="auto"/>
            </w:tcBorders>
            <w:shd w:val="clear" w:color="000000" w:fill="FFFFFF"/>
            <w:hideMark/>
          </w:tcPr>
          <w:p w14:paraId="7E0EDF43"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6.1.1.1.</w:t>
            </w:r>
          </w:p>
        </w:tc>
        <w:tc>
          <w:tcPr>
            <w:tcW w:w="307" w:type="dxa"/>
            <w:tcBorders>
              <w:top w:val="nil"/>
              <w:left w:val="nil"/>
              <w:bottom w:val="nil"/>
              <w:right w:val="nil"/>
            </w:tcBorders>
            <w:shd w:val="clear" w:color="000000" w:fill="FFFFFF"/>
            <w:noWrap/>
            <w:hideMark/>
          </w:tcPr>
          <w:p w14:paraId="1B980694"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auto" w:fill="auto"/>
            <w:hideMark/>
          </w:tcPr>
          <w:p w14:paraId="32410B59"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Wurde gemeinsam mit den zuständigen örtlichen Behörden und der örtlichen Feuerwehr eine Beurteilung</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der Brandgefahr vorgenommen und wird das sich daraus ergebende Brandschutzmanagement</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(Brandschutzplan) umgesetzt?</w:t>
            </w:r>
          </w:p>
        </w:tc>
        <w:tc>
          <w:tcPr>
            <w:tcW w:w="289" w:type="dxa"/>
            <w:tcBorders>
              <w:top w:val="nil"/>
              <w:left w:val="nil"/>
              <w:bottom w:val="nil"/>
              <w:right w:val="single" w:sz="4" w:space="0" w:color="auto"/>
            </w:tcBorders>
            <w:shd w:val="clear" w:color="000000" w:fill="FFFFFF"/>
            <w:hideMark/>
          </w:tcPr>
          <w:p w14:paraId="045D15ED"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21EC83E"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Von der Regierungsbehörde, die die Betriebsgenehmigung ausstellt, werden die Anforderungen in Bezug auf den Brandschutzmanagementsystem festgelegt. Überprüfen Sie, ob solche Anforderungen in der Betriebsgenehmigung oder in einem von Brandschutzexperten erstellten und unterzeichneten Gutachten genau angegeben sind.</w:t>
            </w:r>
          </w:p>
        </w:tc>
        <w:tc>
          <w:tcPr>
            <w:tcW w:w="888" w:type="dxa"/>
            <w:tcBorders>
              <w:top w:val="nil"/>
              <w:left w:val="nil"/>
              <w:bottom w:val="single" w:sz="4" w:space="0" w:color="auto"/>
              <w:right w:val="single" w:sz="4" w:space="0" w:color="auto"/>
            </w:tcBorders>
          </w:tcPr>
          <w:p w14:paraId="083A31A1"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A05A6" w14:paraId="2CBC7F18" w14:textId="19DCA36B"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75CE8D39"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6.1.1.2.</w:t>
            </w:r>
          </w:p>
        </w:tc>
        <w:tc>
          <w:tcPr>
            <w:tcW w:w="307" w:type="dxa"/>
            <w:tcBorders>
              <w:top w:val="nil"/>
              <w:left w:val="nil"/>
              <w:bottom w:val="nil"/>
              <w:right w:val="nil"/>
            </w:tcBorders>
            <w:shd w:val="clear" w:color="000000" w:fill="FFFFFF"/>
            <w:noWrap/>
            <w:hideMark/>
          </w:tcPr>
          <w:p w14:paraId="100CAC3C"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1383C42"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Entspricht der Brandschutzplan den Auflagen der Betriebsgenehmigung?</w:t>
            </w:r>
          </w:p>
        </w:tc>
        <w:tc>
          <w:tcPr>
            <w:tcW w:w="289" w:type="dxa"/>
            <w:tcBorders>
              <w:top w:val="nil"/>
              <w:left w:val="nil"/>
              <w:bottom w:val="nil"/>
              <w:right w:val="single" w:sz="4" w:space="0" w:color="auto"/>
            </w:tcBorders>
            <w:shd w:val="clear" w:color="000000" w:fill="FFFFFF"/>
            <w:hideMark/>
          </w:tcPr>
          <w:p w14:paraId="756C8E3C"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09980F7"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Brandschutzmaßnahmen müssen anhand der Auflagen geprüft werden. Dies kann durch die örtlichen Behörden oder durch eine unabhängige Partei erfolgen.</w:t>
            </w:r>
          </w:p>
        </w:tc>
        <w:tc>
          <w:tcPr>
            <w:tcW w:w="888" w:type="dxa"/>
            <w:tcBorders>
              <w:top w:val="nil"/>
              <w:left w:val="nil"/>
              <w:bottom w:val="single" w:sz="4" w:space="0" w:color="auto"/>
              <w:right w:val="single" w:sz="4" w:space="0" w:color="auto"/>
            </w:tcBorders>
            <w:shd w:val="clear" w:color="000000" w:fill="FFFFFF"/>
          </w:tcPr>
          <w:p w14:paraId="407601BC"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A05A6" w14:paraId="4D9A60D7" w14:textId="762FAB44"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566484C6"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6.1.1.3.</w:t>
            </w:r>
          </w:p>
        </w:tc>
        <w:tc>
          <w:tcPr>
            <w:tcW w:w="307" w:type="dxa"/>
            <w:tcBorders>
              <w:top w:val="nil"/>
              <w:left w:val="nil"/>
              <w:bottom w:val="nil"/>
              <w:right w:val="nil"/>
            </w:tcBorders>
            <w:shd w:val="clear" w:color="000000" w:fill="FFFFFF"/>
            <w:noWrap/>
            <w:hideMark/>
          </w:tcPr>
          <w:p w14:paraId="69467D96"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04CE5A4"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Wurde ein aktueller Brandschutzplan den örtlichen Behörden/der örtlichen Feuerwehr zur Verfügung gestellt oder können diese Stellen jederzeit vor Ort darauf zugreifen?</w:t>
            </w:r>
          </w:p>
        </w:tc>
        <w:tc>
          <w:tcPr>
            <w:tcW w:w="289" w:type="dxa"/>
            <w:tcBorders>
              <w:top w:val="nil"/>
              <w:left w:val="nil"/>
              <w:bottom w:val="nil"/>
              <w:right w:val="single" w:sz="4" w:space="0" w:color="auto"/>
            </w:tcBorders>
            <w:shd w:val="clear" w:color="000000" w:fill="FFFFFF"/>
            <w:hideMark/>
          </w:tcPr>
          <w:p w14:paraId="3112B1FA"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5427ECA"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Es muss ein Nachweis vorliegen.</w:t>
            </w:r>
          </w:p>
        </w:tc>
        <w:tc>
          <w:tcPr>
            <w:tcW w:w="888" w:type="dxa"/>
            <w:tcBorders>
              <w:top w:val="nil"/>
              <w:left w:val="nil"/>
              <w:bottom w:val="single" w:sz="4" w:space="0" w:color="auto"/>
              <w:right w:val="single" w:sz="4" w:space="0" w:color="auto"/>
            </w:tcBorders>
            <w:shd w:val="clear" w:color="000000" w:fill="FFFFFF"/>
          </w:tcPr>
          <w:p w14:paraId="1DCA5035"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A05A6" w14:paraId="7EA6E013" w14:textId="313DB5FC" w:rsidTr="003470B3">
        <w:trPr>
          <w:trHeight w:val="1890"/>
        </w:trPr>
        <w:tc>
          <w:tcPr>
            <w:tcW w:w="1436" w:type="dxa"/>
            <w:tcBorders>
              <w:top w:val="nil"/>
              <w:left w:val="single" w:sz="4" w:space="0" w:color="auto"/>
              <w:bottom w:val="single" w:sz="4" w:space="0" w:color="auto"/>
              <w:right w:val="single" w:sz="4" w:space="0" w:color="auto"/>
            </w:tcBorders>
            <w:shd w:val="clear" w:color="000000" w:fill="FFFFFF"/>
            <w:hideMark/>
          </w:tcPr>
          <w:p w14:paraId="3681FF48"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6.1.1.4.</w:t>
            </w:r>
          </w:p>
        </w:tc>
        <w:tc>
          <w:tcPr>
            <w:tcW w:w="307" w:type="dxa"/>
            <w:tcBorders>
              <w:top w:val="nil"/>
              <w:left w:val="nil"/>
              <w:bottom w:val="nil"/>
              <w:right w:val="nil"/>
            </w:tcBorders>
            <w:shd w:val="clear" w:color="000000" w:fill="FFFFFF"/>
            <w:noWrap/>
            <w:hideMark/>
          </w:tcPr>
          <w:p w14:paraId="342B4B91"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7BFECE6B"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sichergestellt, dass der Brandschutzplan regelmäßig aktualisiert wird (spätestens alle 5 Jahre), so dass alle wesentlichen Änderungen in Bezug auf die gelagerten Güter, deren Menge sowie bauliche, technische und administrative Schutzmaßnahmen berücksichtigt sind?</w:t>
            </w:r>
          </w:p>
        </w:tc>
        <w:tc>
          <w:tcPr>
            <w:tcW w:w="289" w:type="dxa"/>
            <w:tcBorders>
              <w:top w:val="nil"/>
              <w:left w:val="nil"/>
              <w:bottom w:val="nil"/>
              <w:right w:val="single" w:sz="4" w:space="0" w:color="auto"/>
            </w:tcBorders>
            <w:shd w:val="clear" w:color="000000" w:fill="FFFFFF"/>
            <w:hideMark/>
          </w:tcPr>
          <w:p w14:paraId="7941C96A"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BD8F319"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ob ein Änderungsmanagementsystem vorhanden ist und überprüfen Sie dessen Ausführung durch Beurteilung einer Änderungsmitteilung jüngeren Datums.</w:t>
            </w:r>
          </w:p>
        </w:tc>
        <w:tc>
          <w:tcPr>
            <w:tcW w:w="888" w:type="dxa"/>
            <w:tcBorders>
              <w:top w:val="nil"/>
              <w:left w:val="nil"/>
              <w:bottom w:val="single" w:sz="4" w:space="0" w:color="auto"/>
              <w:right w:val="single" w:sz="4" w:space="0" w:color="auto"/>
            </w:tcBorders>
            <w:shd w:val="clear" w:color="000000" w:fill="FFFFFF"/>
          </w:tcPr>
          <w:p w14:paraId="277B509A"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A05A6" w14:paraId="7171E565" w14:textId="0E12C63A"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62EF2F23"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6.1.2.</w:t>
            </w:r>
          </w:p>
        </w:tc>
        <w:tc>
          <w:tcPr>
            <w:tcW w:w="307" w:type="dxa"/>
            <w:tcBorders>
              <w:top w:val="nil"/>
              <w:left w:val="nil"/>
              <w:bottom w:val="nil"/>
              <w:right w:val="nil"/>
            </w:tcBorders>
            <w:shd w:val="clear" w:color="000000" w:fill="FFFFFF"/>
            <w:noWrap/>
            <w:hideMark/>
          </w:tcPr>
          <w:p w14:paraId="0CF043D6"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78670E5A"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Lagerungs- und Trennungsvorschriften im Hinblick auf den Brandschutz</w:t>
            </w:r>
          </w:p>
        </w:tc>
        <w:tc>
          <w:tcPr>
            <w:tcW w:w="289" w:type="dxa"/>
            <w:tcBorders>
              <w:top w:val="nil"/>
              <w:left w:val="nil"/>
              <w:bottom w:val="nil"/>
              <w:right w:val="single" w:sz="4" w:space="0" w:color="auto"/>
            </w:tcBorders>
            <w:shd w:val="clear" w:color="000000" w:fill="FFFFFF"/>
            <w:hideMark/>
          </w:tcPr>
          <w:p w14:paraId="249E99F1"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3848724"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Lagerungs- und Trennungsvorschriften im Hinblick auf den Brandschutz</w:t>
            </w:r>
          </w:p>
        </w:tc>
        <w:tc>
          <w:tcPr>
            <w:tcW w:w="888" w:type="dxa"/>
            <w:tcBorders>
              <w:top w:val="nil"/>
              <w:left w:val="nil"/>
              <w:bottom w:val="single" w:sz="4" w:space="0" w:color="auto"/>
              <w:right w:val="single" w:sz="4" w:space="0" w:color="auto"/>
            </w:tcBorders>
            <w:shd w:val="clear" w:color="000000" w:fill="FFFFFF"/>
          </w:tcPr>
          <w:p w14:paraId="014B66A2" w14:textId="77777777" w:rsidR="00DF79C1" w:rsidRPr="00F22C78" w:rsidRDefault="00DF79C1" w:rsidP="00F22C78">
            <w:pPr>
              <w:spacing w:after="0" w:line="240" w:lineRule="auto"/>
              <w:jc w:val="center"/>
              <w:rPr>
                <w:rFonts w:ascii="Calibri" w:eastAsia="Times New Roman" w:hAnsi="Calibri" w:cs="Arial"/>
                <w:b/>
                <w:bCs/>
                <w:color w:val="548DD4" w:themeColor="text2" w:themeTint="99"/>
                <w:sz w:val="24"/>
                <w:szCs w:val="24"/>
                <w:lang w:val="de-DE" w:eastAsia="zh-TW"/>
              </w:rPr>
            </w:pPr>
          </w:p>
        </w:tc>
      </w:tr>
      <w:tr w:rsidR="00DF79C1" w:rsidRPr="001A05A6" w14:paraId="6DCF1CB2" w14:textId="00DC3694" w:rsidTr="003470B3">
        <w:trPr>
          <w:trHeight w:val="2505"/>
        </w:trPr>
        <w:tc>
          <w:tcPr>
            <w:tcW w:w="1436" w:type="dxa"/>
            <w:tcBorders>
              <w:top w:val="nil"/>
              <w:left w:val="single" w:sz="4" w:space="0" w:color="auto"/>
              <w:bottom w:val="single" w:sz="4" w:space="0" w:color="auto"/>
              <w:right w:val="single" w:sz="4" w:space="0" w:color="auto"/>
            </w:tcBorders>
            <w:shd w:val="clear" w:color="000000" w:fill="FFFFFF"/>
            <w:hideMark/>
          </w:tcPr>
          <w:p w14:paraId="397A4835"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6.1.2.1.</w:t>
            </w:r>
          </w:p>
        </w:tc>
        <w:tc>
          <w:tcPr>
            <w:tcW w:w="307" w:type="dxa"/>
            <w:tcBorders>
              <w:top w:val="nil"/>
              <w:left w:val="nil"/>
              <w:bottom w:val="nil"/>
              <w:right w:val="nil"/>
            </w:tcBorders>
            <w:shd w:val="clear" w:color="000000" w:fill="FFFFFF"/>
            <w:noWrap/>
            <w:hideMark/>
          </w:tcPr>
          <w:p w14:paraId="2330DE1D"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24C5D59B"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die verschiedenen Produktklassen entsprechend der nationalen Genehmigung,</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und/oder den örtlichen Vorschriften getrennt gelagert?</w:t>
            </w:r>
          </w:p>
        </w:tc>
        <w:tc>
          <w:tcPr>
            <w:tcW w:w="289" w:type="dxa"/>
            <w:tcBorders>
              <w:top w:val="nil"/>
              <w:left w:val="nil"/>
              <w:bottom w:val="nil"/>
              <w:right w:val="single" w:sz="4" w:space="0" w:color="auto"/>
            </w:tcBorders>
            <w:shd w:val="clear" w:color="000000" w:fill="FFFFFF"/>
            <w:hideMark/>
          </w:tcPr>
          <w:p w14:paraId="54A05155"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55D024C" w14:textId="6C9DD173"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Entzündliche Produkte sind vorzugsweise in einem separaten Gebäude genehmigter Bauweise zu lagern in Übereinstimmung mit der maximal zulässigen Grundfläche des definierten Brandabschnitts. Erfolgt die Lagerung nicht in separaten Gebäuden, ist eine räumliche Trennung von anderen Produkten erforderlich. Entsprechend den lokalen Bestimmungen sind hierzu Wände oder Feuerschutztüren erforderlich. Prüfen Sie die Feuerbeständigkeitsklassen. Verifizieren Sie mögliche Beschränkungen inkl. SDB. Seveso-Richtlinie 96/82/EU und 2003/105/EU – </w:t>
            </w:r>
            <w:r w:rsidR="004272D4" w:rsidRPr="00D966BC">
              <w:rPr>
                <w:rFonts w:ascii="Calibri" w:eastAsia="Times New Roman" w:hAnsi="Calibri" w:cs="Arial"/>
                <w:sz w:val="24"/>
                <w:szCs w:val="24"/>
                <w:lang w:val="de-DE" w:eastAsia="zh-TW"/>
              </w:rPr>
              <w:t>GHS-Richtlinie</w:t>
            </w:r>
            <w:r w:rsidRPr="00D966BC">
              <w:rPr>
                <w:rFonts w:ascii="Calibri" w:eastAsia="Times New Roman" w:hAnsi="Calibri" w:cs="Arial"/>
                <w:sz w:val="24"/>
                <w:szCs w:val="24"/>
                <w:lang w:val="de-DE" w:eastAsia="zh-TW"/>
              </w:rPr>
              <w:t xml:space="preserve"> 1272/2008 (stufenweise Anwendung ab 01.12.2010) – Richtlinie 98/24/EU.</w:t>
            </w:r>
          </w:p>
        </w:tc>
        <w:tc>
          <w:tcPr>
            <w:tcW w:w="888" w:type="dxa"/>
            <w:tcBorders>
              <w:top w:val="nil"/>
              <w:left w:val="nil"/>
              <w:bottom w:val="single" w:sz="4" w:space="0" w:color="auto"/>
              <w:right w:val="single" w:sz="4" w:space="0" w:color="auto"/>
            </w:tcBorders>
            <w:shd w:val="clear" w:color="000000" w:fill="FFFFFF"/>
          </w:tcPr>
          <w:p w14:paraId="1B26785A"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A05A6" w14:paraId="36087CC0" w14:textId="0BBC914F"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3D8CD2CC"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6.1.2.2.</w:t>
            </w:r>
          </w:p>
        </w:tc>
        <w:tc>
          <w:tcPr>
            <w:tcW w:w="307" w:type="dxa"/>
            <w:tcBorders>
              <w:top w:val="nil"/>
              <w:left w:val="nil"/>
              <w:bottom w:val="nil"/>
              <w:right w:val="nil"/>
            </w:tcBorders>
            <w:shd w:val="clear" w:color="000000" w:fill="FFFFFF"/>
            <w:noWrap/>
            <w:hideMark/>
          </w:tcPr>
          <w:p w14:paraId="5E7FB8F2"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64E6F7C6"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 Verfahren, mit Hilfe dessen verhindert wird, dass in der Betriebsgenehmigung nicht aufgelistete Produkte (einschließlich Durchfuhrprodukte) im Lagereibetrieb gelagert werden?</w:t>
            </w:r>
          </w:p>
        </w:tc>
        <w:tc>
          <w:tcPr>
            <w:tcW w:w="289" w:type="dxa"/>
            <w:tcBorders>
              <w:top w:val="nil"/>
              <w:left w:val="nil"/>
              <w:bottom w:val="nil"/>
              <w:right w:val="single" w:sz="4" w:space="0" w:color="auto"/>
            </w:tcBorders>
            <w:shd w:val="clear" w:color="000000" w:fill="FFFFFF"/>
            <w:hideMark/>
          </w:tcPr>
          <w:p w14:paraId="0BBC5B4C"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4072975"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Überprüfen Sie, ob dies Teil des Produkt- und Lagerauftragsannahmeverfahrens ist.</w:t>
            </w:r>
          </w:p>
        </w:tc>
        <w:tc>
          <w:tcPr>
            <w:tcW w:w="888" w:type="dxa"/>
            <w:tcBorders>
              <w:top w:val="nil"/>
              <w:left w:val="nil"/>
              <w:bottom w:val="single" w:sz="4" w:space="0" w:color="auto"/>
              <w:right w:val="single" w:sz="4" w:space="0" w:color="auto"/>
            </w:tcBorders>
            <w:shd w:val="clear" w:color="000000" w:fill="FFFFFF"/>
          </w:tcPr>
          <w:p w14:paraId="5C1F3A95"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A05A6" w14:paraId="033BF4B0" w14:textId="720A48C4"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7EA6AD29"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6.1.2.3.</w:t>
            </w:r>
          </w:p>
        </w:tc>
        <w:tc>
          <w:tcPr>
            <w:tcW w:w="307" w:type="dxa"/>
            <w:tcBorders>
              <w:top w:val="nil"/>
              <w:left w:val="nil"/>
              <w:bottom w:val="nil"/>
              <w:right w:val="nil"/>
            </w:tcBorders>
            <w:shd w:val="clear" w:color="000000" w:fill="FFFFFF"/>
            <w:noWrap/>
            <w:hideMark/>
          </w:tcPr>
          <w:p w14:paraId="5B4DEECF"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7CF7136"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 Verfahren, mit Hilfe dessen sichergestellt ist, dass die gesetzlichen Lagergrenzen bzw. die Lagergrenzen lt. Betriebs-genehmigung zu keiner Zeit überschritten werden?</w:t>
            </w:r>
          </w:p>
        </w:tc>
        <w:tc>
          <w:tcPr>
            <w:tcW w:w="289" w:type="dxa"/>
            <w:tcBorders>
              <w:top w:val="nil"/>
              <w:left w:val="nil"/>
              <w:bottom w:val="nil"/>
              <w:right w:val="single" w:sz="4" w:space="0" w:color="auto"/>
            </w:tcBorders>
            <w:shd w:val="clear" w:color="000000" w:fill="FFFFFF"/>
            <w:hideMark/>
          </w:tcPr>
          <w:p w14:paraId="4C3701AD"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5483A9D"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Überprüfen Sie, ob dies Teil des Produkt- und Lagerauftragsannahme-verfahrens ist.</w:t>
            </w:r>
          </w:p>
        </w:tc>
        <w:tc>
          <w:tcPr>
            <w:tcW w:w="888" w:type="dxa"/>
            <w:tcBorders>
              <w:top w:val="nil"/>
              <w:left w:val="nil"/>
              <w:bottom w:val="single" w:sz="4" w:space="0" w:color="auto"/>
              <w:right w:val="single" w:sz="4" w:space="0" w:color="auto"/>
            </w:tcBorders>
            <w:shd w:val="clear" w:color="000000" w:fill="FFFFFF"/>
          </w:tcPr>
          <w:p w14:paraId="0F9687C9"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A05A6" w14:paraId="6A249835" w14:textId="491CB1A5"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2E26A728"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6.1.2.4.</w:t>
            </w:r>
          </w:p>
        </w:tc>
        <w:tc>
          <w:tcPr>
            <w:tcW w:w="307" w:type="dxa"/>
            <w:tcBorders>
              <w:top w:val="nil"/>
              <w:left w:val="nil"/>
              <w:bottom w:val="nil"/>
              <w:right w:val="nil"/>
            </w:tcBorders>
            <w:shd w:val="clear" w:color="000000" w:fill="FFFFFF"/>
            <w:noWrap/>
            <w:hideMark/>
          </w:tcPr>
          <w:p w14:paraId="1BE76B40"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180A25D5"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 Verfahren, mit Hilfe dessen sichergestellt ist, dass Aerosolverpackungen mit entzündlichen Gasen in separaten Räumen oder Gitterboxen gelagert werden, um so das Lagerhaus vor einer Ausbreitung eines Brandes zu schützen, der auf eine sich entzündende Aerosolverpackung zurückzuführen ist?</w:t>
            </w:r>
          </w:p>
        </w:tc>
        <w:tc>
          <w:tcPr>
            <w:tcW w:w="289" w:type="dxa"/>
            <w:tcBorders>
              <w:top w:val="nil"/>
              <w:left w:val="nil"/>
              <w:bottom w:val="nil"/>
              <w:right w:val="single" w:sz="4" w:space="0" w:color="auto"/>
            </w:tcBorders>
            <w:shd w:val="clear" w:color="000000" w:fill="FFFFFF"/>
            <w:hideMark/>
          </w:tcPr>
          <w:p w14:paraId="585A1CF7"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4161F9A" w14:textId="5DB1BC59"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Prüfen Sie die Lagerorte/Plätze </w:t>
            </w:r>
            <w:r w:rsidR="00571224" w:rsidRPr="00D966BC">
              <w:rPr>
                <w:rFonts w:ascii="Calibri" w:eastAsia="Times New Roman" w:hAnsi="Calibri" w:cs="Arial"/>
                <w:sz w:val="24"/>
                <w:szCs w:val="24"/>
                <w:lang w:val="de-DE" w:eastAsia="zh-TW"/>
              </w:rPr>
              <w:t>anhand</w:t>
            </w:r>
            <w:r w:rsidRPr="00D966BC">
              <w:rPr>
                <w:rFonts w:ascii="Calibri" w:eastAsia="Times New Roman" w:hAnsi="Calibri" w:cs="Arial"/>
                <w:sz w:val="24"/>
                <w:szCs w:val="24"/>
                <w:lang w:val="de-DE" w:eastAsia="zh-TW"/>
              </w:rPr>
              <w:t xml:space="preserve"> der Verfahrensrichtlinien.</w:t>
            </w:r>
          </w:p>
        </w:tc>
        <w:tc>
          <w:tcPr>
            <w:tcW w:w="888" w:type="dxa"/>
            <w:tcBorders>
              <w:top w:val="nil"/>
              <w:left w:val="nil"/>
              <w:bottom w:val="single" w:sz="4" w:space="0" w:color="auto"/>
              <w:right w:val="single" w:sz="4" w:space="0" w:color="auto"/>
            </w:tcBorders>
            <w:shd w:val="clear" w:color="000000" w:fill="FFFFFF"/>
          </w:tcPr>
          <w:p w14:paraId="6CD7E786"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629FC1B5" w14:textId="6BAD11C1"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8F0100F"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6.1.2.5.</w:t>
            </w:r>
          </w:p>
        </w:tc>
        <w:tc>
          <w:tcPr>
            <w:tcW w:w="307" w:type="dxa"/>
            <w:tcBorders>
              <w:top w:val="nil"/>
              <w:left w:val="nil"/>
              <w:bottom w:val="nil"/>
              <w:right w:val="nil"/>
            </w:tcBorders>
            <w:shd w:val="clear" w:color="000000" w:fill="FFFFFF"/>
            <w:noWrap/>
            <w:hideMark/>
          </w:tcPr>
          <w:p w14:paraId="4CA4CB04"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690D41CD"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 Verfahren, mit Hilfe dessen sichergestellt ist, dass entzündliche Produkte oder Produkte, die entzündliche Gase enthalten, nicht im Untergeschoss gelagert werden?</w:t>
            </w:r>
          </w:p>
        </w:tc>
        <w:tc>
          <w:tcPr>
            <w:tcW w:w="289" w:type="dxa"/>
            <w:tcBorders>
              <w:top w:val="nil"/>
              <w:left w:val="nil"/>
              <w:bottom w:val="nil"/>
              <w:right w:val="single" w:sz="4" w:space="0" w:color="auto"/>
            </w:tcBorders>
            <w:shd w:val="clear" w:color="000000" w:fill="FFFFFF"/>
            <w:hideMark/>
          </w:tcPr>
          <w:p w14:paraId="3CA23E26"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7370821"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Überprüfen Sie, ob dies Teil des Produkt- und Lagerauftragsannahmeverfahrens ist. Es soll eine gefährliche Akkumulation entzündlicher Gase oder Dämpfe verhindert werden, da Untergeschosse oft schlecht belüftet sind.</w:t>
            </w:r>
          </w:p>
        </w:tc>
        <w:tc>
          <w:tcPr>
            <w:tcW w:w="888" w:type="dxa"/>
            <w:tcBorders>
              <w:top w:val="nil"/>
              <w:left w:val="nil"/>
              <w:bottom w:val="single" w:sz="4" w:space="0" w:color="auto"/>
              <w:right w:val="single" w:sz="4" w:space="0" w:color="auto"/>
            </w:tcBorders>
            <w:shd w:val="clear" w:color="000000" w:fill="FFFFFF"/>
          </w:tcPr>
          <w:p w14:paraId="698F0130"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6DE92139" w14:textId="23CC8AC9"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25D714DF"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6.1.2.6.</w:t>
            </w:r>
          </w:p>
        </w:tc>
        <w:tc>
          <w:tcPr>
            <w:tcW w:w="307" w:type="dxa"/>
            <w:tcBorders>
              <w:top w:val="nil"/>
              <w:left w:val="nil"/>
              <w:bottom w:val="nil"/>
              <w:right w:val="nil"/>
            </w:tcBorders>
            <w:shd w:val="clear" w:color="000000" w:fill="FFFFFF"/>
            <w:noWrap/>
            <w:hideMark/>
          </w:tcPr>
          <w:p w14:paraId="474879DD"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4277FEBC"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Abfüllung und Vermischung nur in Bereichen vorgenommen, die vom Lagerbereich durch Brandmauern getrennt sind?</w:t>
            </w:r>
          </w:p>
        </w:tc>
        <w:tc>
          <w:tcPr>
            <w:tcW w:w="289" w:type="dxa"/>
            <w:tcBorders>
              <w:top w:val="nil"/>
              <w:left w:val="nil"/>
              <w:bottom w:val="nil"/>
              <w:right w:val="single" w:sz="4" w:space="0" w:color="auto"/>
            </w:tcBorders>
            <w:shd w:val="clear" w:color="000000" w:fill="FFFFFF"/>
            <w:hideMark/>
          </w:tcPr>
          <w:p w14:paraId="107437E9"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5918F4E"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Überprüfen Sie, ob dies Teil des Produkt- und Lagerauftragsannahme-verfahrens ist. Das Brandrisiko in Bereichen, in denen brennbare Flüssigkeiten offen gehandhabt werden, ist um ein Vielfaches höher als in Lagerbereichen, daher ist hier eine Trennung erforderlich.</w:t>
            </w:r>
          </w:p>
        </w:tc>
        <w:tc>
          <w:tcPr>
            <w:tcW w:w="888" w:type="dxa"/>
            <w:tcBorders>
              <w:top w:val="nil"/>
              <w:left w:val="nil"/>
              <w:bottom w:val="single" w:sz="4" w:space="0" w:color="auto"/>
              <w:right w:val="single" w:sz="4" w:space="0" w:color="auto"/>
            </w:tcBorders>
            <w:shd w:val="clear" w:color="000000" w:fill="FFFFFF"/>
          </w:tcPr>
          <w:p w14:paraId="78F4FC36"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6365C1E3" w14:textId="5E5D5ED6"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23AC78C7"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6.1.3.</w:t>
            </w:r>
          </w:p>
        </w:tc>
        <w:tc>
          <w:tcPr>
            <w:tcW w:w="307" w:type="dxa"/>
            <w:tcBorders>
              <w:top w:val="nil"/>
              <w:left w:val="nil"/>
              <w:bottom w:val="nil"/>
              <w:right w:val="nil"/>
            </w:tcBorders>
            <w:shd w:val="clear" w:color="000000" w:fill="FFFFFF"/>
            <w:noWrap/>
            <w:hideMark/>
          </w:tcPr>
          <w:p w14:paraId="2AA22184"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28EC99C6"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Zugang und Notausgänge</w:t>
            </w:r>
          </w:p>
        </w:tc>
        <w:tc>
          <w:tcPr>
            <w:tcW w:w="289" w:type="dxa"/>
            <w:tcBorders>
              <w:top w:val="nil"/>
              <w:left w:val="nil"/>
              <w:bottom w:val="nil"/>
              <w:right w:val="single" w:sz="4" w:space="0" w:color="auto"/>
            </w:tcBorders>
            <w:shd w:val="clear" w:color="000000" w:fill="FFFFFF"/>
            <w:hideMark/>
          </w:tcPr>
          <w:p w14:paraId="17D40C16"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CE06296"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Zugang und Notausgänge</w:t>
            </w:r>
          </w:p>
        </w:tc>
        <w:tc>
          <w:tcPr>
            <w:tcW w:w="888" w:type="dxa"/>
            <w:tcBorders>
              <w:top w:val="nil"/>
              <w:left w:val="nil"/>
              <w:bottom w:val="single" w:sz="4" w:space="0" w:color="auto"/>
              <w:right w:val="single" w:sz="4" w:space="0" w:color="auto"/>
            </w:tcBorders>
            <w:shd w:val="clear" w:color="000000" w:fill="FFFFFF"/>
          </w:tcPr>
          <w:p w14:paraId="3F0C1447" w14:textId="77777777" w:rsidR="00DF79C1" w:rsidRPr="00F22C78" w:rsidRDefault="00DF79C1" w:rsidP="00F22C78">
            <w:pPr>
              <w:spacing w:after="0" w:line="240" w:lineRule="auto"/>
              <w:jc w:val="center"/>
              <w:rPr>
                <w:rFonts w:ascii="Calibri" w:eastAsia="Times New Roman" w:hAnsi="Calibri" w:cs="Arial"/>
                <w:b/>
                <w:bCs/>
                <w:color w:val="548DD4" w:themeColor="text2" w:themeTint="99"/>
                <w:sz w:val="24"/>
                <w:szCs w:val="24"/>
                <w:lang w:val="de-DE" w:eastAsia="zh-TW"/>
              </w:rPr>
            </w:pPr>
          </w:p>
        </w:tc>
      </w:tr>
      <w:tr w:rsidR="00DF79C1" w:rsidRPr="001E0D3B" w14:paraId="5EC6AB8B" w14:textId="6FB042CF"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51CC1B73"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6.1.3.1.</w:t>
            </w:r>
          </w:p>
        </w:tc>
        <w:tc>
          <w:tcPr>
            <w:tcW w:w="307" w:type="dxa"/>
            <w:tcBorders>
              <w:top w:val="nil"/>
              <w:left w:val="nil"/>
              <w:bottom w:val="nil"/>
              <w:right w:val="nil"/>
            </w:tcBorders>
            <w:shd w:val="clear" w:color="000000" w:fill="FFFFFF"/>
            <w:noWrap/>
            <w:hideMark/>
          </w:tcPr>
          <w:p w14:paraId="1E45D988"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78B6E635"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Haben die Notfalldienste jederzeit (24 Std./Tag, 365 Tage/Jahr) uneingeschränkten Zugang (zum Gelände und zu den Gebäuden)?</w:t>
            </w:r>
          </w:p>
        </w:tc>
        <w:tc>
          <w:tcPr>
            <w:tcW w:w="289" w:type="dxa"/>
            <w:tcBorders>
              <w:top w:val="nil"/>
              <w:left w:val="nil"/>
              <w:bottom w:val="nil"/>
              <w:right w:val="single" w:sz="4" w:space="0" w:color="auto"/>
            </w:tcBorders>
            <w:shd w:val="clear" w:color="000000" w:fill="FFFFFF"/>
            <w:hideMark/>
          </w:tcPr>
          <w:p w14:paraId="1BAA7B1D"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641C4C0" w14:textId="311C0514"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Prüfen Sie dies bei Ihrem Betriebsrundgang und in </w:t>
            </w:r>
            <w:r w:rsidRPr="00D966BC">
              <w:rPr>
                <w:rFonts w:ascii="Calibri (Textkörper)" w:eastAsia="Times New Roman" w:hAnsi="Calibri (Textkörper)" w:cs="Arial"/>
                <w:color w:val="4F81BD"/>
                <w:sz w:val="24"/>
                <w:szCs w:val="24"/>
                <w:lang w:val="de-DE" w:eastAsia="zh-TW"/>
              </w:rPr>
              <w:t xml:space="preserve">Gesprächen mit Mitarbeitern und </w:t>
            </w:r>
            <w:r w:rsidR="001273C3" w:rsidRPr="00D966BC">
              <w:rPr>
                <w:rFonts w:ascii="Calibri (Textkörper)" w:eastAsia="Times New Roman" w:hAnsi="Calibri (Textkörper)" w:cs="Arial"/>
                <w:color w:val="4F81BD"/>
                <w:sz w:val="24"/>
                <w:szCs w:val="24"/>
                <w:lang w:val="de-DE" w:eastAsia="zh-TW"/>
              </w:rPr>
              <w:t>Staplerfahrern,</w:t>
            </w:r>
            <w:r w:rsidRPr="00D966BC">
              <w:rPr>
                <w:rFonts w:ascii="Calibri (Textkörper)" w:eastAsia="Times New Roman" w:hAnsi="Calibri (Textkörper)" w:cs="Arial"/>
                <w:color w:val="4F81BD"/>
                <w:sz w:val="24"/>
                <w:szCs w:val="24"/>
                <w:lang w:val="de-DE" w:eastAsia="zh-TW"/>
              </w:rPr>
              <w:t xml:space="preserve"> um die Praxis vor Ort zu bewerten.</w:t>
            </w:r>
            <w:r w:rsidRPr="00D966BC">
              <w:rPr>
                <w:rFonts w:ascii="Calibri" w:eastAsia="Times New Roman" w:hAnsi="Calibri" w:cs="Arial"/>
                <w:sz w:val="24"/>
                <w:szCs w:val="24"/>
                <w:lang w:val="de-DE" w:eastAsia="zh-TW"/>
              </w:rPr>
              <w:t xml:space="preserve"> Prüfen Sie, ob die Schlüssel aller Tore und Gebäude auf dem Betriebsgelände an den Notfalldienst ausgegeben wurden oder ob die Schlüssel in einem Schlüsselkasten auf dem Betriebsgelände aufbewahrt werden, zu dem der Notfalldienst Zugang hat.</w:t>
            </w:r>
          </w:p>
        </w:tc>
        <w:tc>
          <w:tcPr>
            <w:tcW w:w="888" w:type="dxa"/>
            <w:tcBorders>
              <w:top w:val="nil"/>
              <w:left w:val="nil"/>
              <w:bottom w:val="single" w:sz="4" w:space="0" w:color="auto"/>
              <w:right w:val="single" w:sz="4" w:space="0" w:color="auto"/>
            </w:tcBorders>
            <w:shd w:val="clear" w:color="000000" w:fill="FFFFFF"/>
          </w:tcPr>
          <w:p w14:paraId="57FFE5A0"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4D6D005F" w14:textId="635554C0" w:rsidTr="003470B3">
        <w:trPr>
          <w:trHeight w:val="1875"/>
        </w:trPr>
        <w:tc>
          <w:tcPr>
            <w:tcW w:w="1436" w:type="dxa"/>
            <w:tcBorders>
              <w:top w:val="nil"/>
              <w:left w:val="single" w:sz="4" w:space="0" w:color="auto"/>
              <w:bottom w:val="single" w:sz="4" w:space="0" w:color="auto"/>
              <w:right w:val="single" w:sz="4" w:space="0" w:color="auto"/>
            </w:tcBorders>
            <w:shd w:val="clear" w:color="000000" w:fill="FFFFFF"/>
            <w:hideMark/>
          </w:tcPr>
          <w:p w14:paraId="06AFEB3C"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6.1.3.2.</w:t>
            </w:r>
          </w:p>
        </w:tc>
        <w:tc>
          <w:tcPr>
            <w:tcW w:w="307" w:type="dxa"/>
            <w:tcBorders>
              <w:top w:val="nil"/>
              <w:left w:val="nil"/>
              <w:bottom w:val="nil"/>
              <w:right w:val="nil"/>
            </w:tcBorders>
            <w:shd w:val="clear" w:color="000000" w:fill="FFFFFF"/>
            <w:noWrap/>
            <w:hideMark/>
          </w:tcPr>
          <w:p w14:paraId="25E01A51"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215E4DC6"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eine ausreichende Anzahl von Notausgängen vorhanden (mindestens zwei je Brandschutzabschnitt mit separaten Fluchtwegen), sind diese eindeutig gekennzeichnet und jederzeit ungehindert zugänglich?</w:t>
            </w:r>
          </w:p>
        </w:tc>
        <w:tc>
          <w:tcPr>
            <w:tcW w:w="289" w:type="dxa"/>
            <w:tcBorders>
              <w:top w:val="nil"/>
              <w:left w:val="nil"/>
              <w:bottom w:val="nil"/>
              <w:right w:val="single" w:sz="4" w:space="0" w:color="auto"/>
            </w:tcBorders>
            <w:shd w:val="clear" w:color="000000" w:fill="FFFFFF"/>
            <w:hideMark/>
          </w:tcPr>
          <w:p w14:paraId="39DA6F2F"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BE83824" w14:textId="348A5B83"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Prüfen Sie dies bei Ihrem Betriebsrundgang und in </w:t>
            </w:r>
            <w:r w:rsidRPr="00D966BC">
              <w:rPr>
                <w:rFonts w:ascii="Calibri (Textkörper)" w:eastAsia="Times New Roman" w:hAnsi="Calibri (Textkörper)" w:cs="Arial"/>
                <w:color w:val="4F81BD"/>
                <w:sz w:val="24"/>
                <w:szCs w:val="24"/>
                <w:lang w:val="de-DE" w:eastAsia="zh-TW"/>
              </w:rPr>
              <w:t xml:space="preserve">Gesprächen mit Mitarbeitern und </w:t>
            </w:r>
            <w:r w:rsidR="001273C3" w:rsidRPr="00D966BC">
              <w:rPr>
                <w:rFonts w:ascii="Calibri (Textkörper)" w:eastAsia="Times New Roman" w:hAnsi="Calibri (Textkörper)" w:cs="Arial"/>
                <w:color w:val="4F81BD"/>
                <w:sz w:val="24"/>
                <w:szCs w:val="24"/>
                <w:lang w:val="de-DE" w:eastAsia="zh-TW"/>
              </w:rPr>
              <w:t>Staplerfahrern,</w:t>
            </w:r>
            <w:r w:rsidRPr="00D966BC">
              <w:rPr>
                <w:rFonts w:ascii="Calibri (Textkörper)" w:eastAsia="Times New Roman" w:hAnsi="Calibri (Textkörper)" w:cs="Arial"/>
                <w:color w:val="4F81BD"/>
                <w:sz w:val="24"/>
                <w:szCs w:val="24"/>
                <w:lang w:val="de-DE" w:eastAsia="zh-TW"/>
              </w:rPr>
              <w:t xml:space="preserve"> um die Praxis vor Ort zu bewerten. Prüfen Sie auch Berichte über tägliche Kontrollgänge.</w:t>
            </w:r>
            <w:r w:rsidRPr="00D966BC">
              <w:rPr>
                <w:rFonts w:ascii="Calibri" w:eastAsia="Times New Roman" w:hAnsi="Calibri" w:cs="Arial"/>
                <w:sz w:val="24"/>
                <w:szCs w:val="24"/>
                <w:lang w:val="de-DE" w:eastAsia="zh-TW"/>
              </w:rPr>
              <w:t xml:space="preserve"> Machen Sie eine Anmerkung, wenn es nur einen Notausgang gibt, dieser aber von der Feuerwehr oder der zuständigen Behörde durch schriftliche Spezifikationen als zulässig anerkannt ist. Prüfen Sie auch, ob die Notausgänge nicht verstellt und nicht verschlossen sind.</w:t>
            </w:r>
          </w:p>
        </w:tc>
        <w:tc>
          <w:tcPr>
            <w:tcW w:w="888" w:type="dxa"/>
            <w:tcBorders>
              <w:top w:val="nil"/>
              <w:left w:val="nil"/>
              <w:bottom w:val="single" w:sz="4" w:space="0" w:color="auto"/>
              <w:right w:val="single" w:sz="4" w:space="0" w:color="auto"/>
            </w:tcBorders>
            <w:shd w:val="clear" w:color="000000" w:fill="FFFFFF"/>
          </w:tcPr>
          <w:p w14:paraId="5BA12C0E"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50A56DB5" w14:textId="62454C76"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69B4100E"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6.1.4.</w:t>
            </w:r>
          </w:p>
        </w:tc>
        <w:tc>
          <w:tcPr>
            <w:tcW w:w="307" w:type="dxa"/>
            <w:tcBorders>
              <w:top w:val="nil"/>
              <w:left w:val="nil"/>
              <w:bottom w:val="nil"/>
              <w:right w:val="nil"/>
            </w:tcBorders>
            <w:shd w:val="clear" w:color="000000" w:fill="FFFFFF"/>
            <w:noWrap/>
            <w:hideMark/>
          </w:tcPr>
          <w:p w14:paraId="3BD8D73B"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08C5CCBA"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Löschwasserversorgung</w:t>
            </w:r>
          </w:p>
        </w:tc>
        <w:tc>
          <w:tcPr>
            <w:tcW w:w="289" w:type="dxa"/>
            <w:tcBorders>
              <w:top w:val="nil"/>
              <w:left w:val="nil"/>
              <w:bottom w:val="nil"/>
              <w:right w:val="single" w:sz="4" w:space="0" w:color="auto"/>
            </w:tcBorders>
            <w:shd w:val="clear" w:color="000000" w:fill="FFFFFF"/>
            <w:hideMark/>
          </w:tcPr>
          <w:p w14:paraId="274BAA54"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CD2192E"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Löschwasserversorgung</w:t>
            </w:r>
          </w:p>
        </w:tc>
        <w:tc>
          <w:tcPr>
            <w:tcW w:w="888" w:type="dxa"/>
            <w:tcBorders>
              <w:top w:val="nil"/>
              <w:left w:val="nil"/>
              <w:bottom w:val="single" w:sz="4" w:space="0" w:color="auto"/>
              <w:right w:val="single" w:sz="4" w:space="0" w:color="auto"/>
            </w:tcBorders>
            <w:shd w:val="clear" w:color="000000" w:fill="FFFFFF"/>
          </w:tcPr>
          <w:p w14:paraId="17932EC0" w14:textId="77777777" w:rsidR="00DF79C1" w:rsidRPr="00F22C78" w:rsidRDefault="00DF79C1" w:rsidP="00F22C78">
            <w:pPr>
              <w:spacing w:after="0" w:line="240" w:lineRule="auto"/>
              <w:jc w:val="center"/>
              <w:rPr>
                <w:rFonts w:ascii="Calibri" w:eastAsia="Times New Roman" w:hAnsi="Calibri" w:cs="Arial"/>
                <w:b/>
                <w:bCs/>
                <w:color w:val="548DD4" w:themeColor="text2" w:themeTint="99"/>
                <w:sz w:val="24"/>
                <w:szCs w:val="24"/>
                <w:lang w:val="de-DE" w:eastAsia="zh-TW"/>
              </w:rPr>
            </w:pPr>
          </w:p>
        </w:tc>
      </w:tr>
      <w:tr w:rsidR="00DF79C1" w:rsidRPr="001E0D3B" w14:paraId="28E2314C" w14:textId="37DB564F"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756E9B95"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6.1.4.1.</w:t>
            </w:r>
          </w:p>
        </w:tc>
        <w:tc>
          <w:tcPr>
            <w:tcW w:w="307" w:type="dxa"/>
            <w:tcBorders>
              <w:top w:val="nil"/>
              <w:left w:val="nil"/>
              <w:bottom w:val="nil"/>
              <w:right w:val="nil"/>
            </w:tcBorders>
            <w:shd w:val="clear" w:color="000000" w:fill="FFFFFF"/>
            <w:noWrap/>
            <w:hideMark/>
          </w:tcPr>
          <w:p w14:paraId="2F53935F"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34498140"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im Brandschutzplan die erforderliche Löschwasserverfügbarkeit für den Lagereibetrieb angegeben (Menge, Druck und Zuverlässigkeit)?</w:t>
            </w:r>
          </w:p>
        </w:tc>
        <w:tc>
          <w:tcPr>
            <w:tcW w:w="289" w:type="dxa"/>
            <w:tcBorders>
              <w:top w:val="nil"/>
              <w:left w:val="nil"/>
              <w:bottom w:val="nil"/>
              <w:right w:val="single" w:sz="4" w:space="0" w:color="auto"/>
            </w:tcBorders>
            <w:shd w:val="clear" w:color="000000" w:fill="FFFFFF"/>
            <w:hideMark/>
          </w:tcPr>
          <w:p w14:paraId="02F030A5"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386ECDA"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Prüfen Sie die Praxis im Vergleich zum Brandschutzplan. Eine ausreichende Löschwasserversorgung bedeutet mindestens </w:t>
            </w:r>
            <w:r w:rsidRPr="00D966BC">
              <w:rPr>
                <w:rFonts w:ascii="Calibri" w:eastAsia="Times New Roman" w:hAnsi="Calibri" w:cs="Arial"/>
                <w:sz w:val="24"/>
                <w:szCs w:val="24"/>
                <w:lang w:val="de-DE" w:eastAsia="zh-TW"/>
              </w:rPr>
              <w:br/>
              <w:t>2.400 l/Min. über einen Zeitraum von 2 Stunden.</w:t>
            </w:r>
          </w:p>
        </w:tc>
        <w:tc>
          <w:tcPr>
            <w:tcW w:w="888" w:type="dxa"/>
            <w:tcBorders>
              <w:top w:val="nil"/>
              <w:left w:val="nil"/>
              <w:bottom w:val="single" w:sz="4" w:space="0" w:color="auto"/>
              <w:right w:val="single" w:sz="4" w:space="0" w:color="auto"/>
            </w:tcBorders>
            <w:shd w:val="clear" w:color="000000" w:fill="FFFFFF"/>
          </w:tcPr>
          <w:p w14:paraId="748AD4E9"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60374C5E" w14:textId="530A8EF3"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088A03EF"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6.1.5.</w:t>
            </w:r>
          </w:p>
        </w:tc>
        <w:tc>
          <w:tcPr>
            <w:tcW w:w="307" w:type="dxa"/>
            <w:tcBorders>
              <w:top w:val="nil"/>
              <w:left w:val="nil"/>
              <w:bottom w:val="nil"/>
              <w:right w:val="nil"/>
            </w:tcBorders>
            <w:shd w:val="clear" w:color="000000" w:fill="FFFFFF"/>
            <w:noWrap/>
            <w:hideMark/>
          </w:tcPr>
          <w:p w14:paraId="31C59AB4"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04CCABAF"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Rückhaltevorrichtungen/-Einrichtungen</w:t>
            </w:r>
          </w:p>
        </w:tc>
        <w:tc>
          <w:tcPr>
            <w:tcW w:w="289" w:type="dxa"/>
            <w:tcBorders>
              <w:top w:val="nil"/>
              <w:left w:val="nil"/>
              <w:bottom w:val="nil"/>
              <w:right w:val="single" w:sz="4" w:space="0" w:color="auto"/>
            </w:tcBorders>
            <w:shd w:val="clear" w:color="000000" w:fill="FFFFFF"/>
            <w:hideMark/>
          </w:tcPr>
          <w:p w14:paraId="3AE30635"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271EA7C"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Rückhaltevorrichtungen/-Einrichtungen</w:t>
            </w:r>
          </w:p>
        </w:tc>
        <w:tc>
          <w:tcPr>
            <w:tcW w:w="888" w:type="dxa"/>
            <w:tcBorders>
              <w:top w:val="nil"/>
              <w:left w:val="nil"/>
              <w:bottom w:val="single" w:sz="4" w:space="0" w:color="auto"/>
              <w:right w:val="single" w:sz="4" w:space="0" w:color="auto"/>
            </w:tcBorders>
            <w:shd w:val="clear" w:color="000000" w:fill="FFFFFF"/>
          </w:tcPr>
          <w:p w14:paraId="571ADB2A" w14:textId="77777777" w:rsidR="00DF79C1" w:rsidRPr="00F22C78" w:rsidRDefault="00DF79C1" w:rsidP="00F22C78">
            <w:pPr>
              <w:spacing w:after="0" w:line="240" w:lineRule="auto"/>
              <w:jc w:val="center"/>
              <w:rPr>
                <w:rFonts w:ascii="Calibri" w:eastAsia="Times New Roman" w:hAnsi="Calibri" w:cs="Arial"/>
                <w:b/>
                <w:bCs/>
                <w:color w:val="548DD4" w:themeColor="text2" w:themeTint="99"/>
                <w:sz w:val="24"/>
                <w:szCs w:val="24"/>
                <w:lang w:val="de-DE" w:eastAsia="zh-TW"/>
              </w:rPr>
            </w:pPr>
          </w:p>
        </w:tc>
      </w:tr>
      <w:tr w:rsidR="00DF79C1" w:rsidRPr="001E0D3B" w14:paraId="1C0EE932" w14:textId="61015106"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4479A204"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6.1.5.1.</w:t>
            </w:r>
          </w:p>
        </w:tc>
        <w:tc>
          <w:tcPr>
            <w:tcW w:w="307" w:type="dxa"/>
            <w:tcBorders>
              <w:top w:val="nil"/>
              <w:left w:val="nil"/>
              <w:bottom w:val="nil"/>
              <w:right w:val="nil"/>
            </w:tcBorders>
            <w:shd w:val="clear" w:color="000000" w:fill="FFFFFF"/>
            <w:noWrap/>
            <w:hideMark/>
          </w:tcPr>
          <w:p w14:paraId="09495490"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D3DDB5F"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angemessene Vorrichtungen/Einrichtungen für das Auffangen verschmutzten Löschwassers vorhanden?</w:t>
            </w:r>
          </w:p>
        </w:tc>
        <w:tc>
          <w:tcPr>
            <w:tcW w:w="289" w:type="dxa"/>
            <w:tcBorders>
              <w:top w:val="nil"/>
              <w:left w:val="nil"/>
              <w:bottom w:val="nil"/>
              <w:right w:val="single" w:sz="4" w:space="0" w:color="auto"/>
            </w:tcBorders>
            <w:shd w:val="clear" w:color="000000" w:fill="FFFFFF"/>
            <w:hideMark/>
          </w:tcPr>
          <w:p w14:paraId="2915BB28"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1B9B9BC" w14:textId="2149EF1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ob eine Berechnung erstellt wurde</w:t>
            </w:r>
            <w:r w:rsidR="00E27C9F">
              <w:rPr>
                <w:rFonts w:ascii="Calibri" w:eastAsia="Times New Roman" w:hAnsi="Calibri" w:cs="Arial"/>
                <w:sz w:val="24"/>
                <w:szCs w:val="24"/>
                <w:lang w:val="de-DE" w:eastAsia="zh-TW"/>
              </w:rPr>
              <w:t>,</w:t>
            </w:r>
            <w:r w:rsidRPr="00D966BC">
              <w:rPr>
                <w:rFonts w:ascii="Calibri" w:eastAsia="Times New Roman" w:hAnsi="Calibri" w:cs="Arial"/>
                <w:sz w:val="24"/>
                <w:szCs w:val="24"/>
                <w:lang w:val="de-DE" w:eastAsia="zh-TW"/>
              </w:rPr>
              <w:t xml:space="preserve"> hinsichtlich des im Betrieb vorgehaltenen Löschwasservolumens und ob dies mit der Brandschutzbehörde besprochen wurde.</w:t>
            </w:r>
          </w:p>
        </w:tc>
        <w:tc>
          <w:tcPr>
            <w:tcW w:w="888" w:type="dxa"/>
            <w:tcBorders>
              <w:top w:val="nil"/>
              <w:left w:val="nil"/>
              <w:bottom w:val="single" w:sz="4" w:space="0" w:color="auto"/>
              <w:right w:val="single" w:sz="4" w:space="0" w:color="auto"/>
            </w:tcBorders>
            <w:shd w:val="clear" w:color="000000" w:fill="FFFFFF"/>
          </w:tcPr>
          <w:p w14:paraId="0A8E3A5C"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19FE1619" w14:textId="404EC8CA"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0314EFF8"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6.1.5.2.</w:t>
            </w:r>
          </w:p>
        </w:tc>
        <w:tc>
          <w:tcPr>
            <w:tcW w:w="307" w:type="dxa"/>
            <w:tcBorders>
              <w:top w:val="nil"/>
              <w:left w:val="nil"/>
              <w:bottom w:val="nil"/>
              <w:right w:val="nil"/>
            </w:tcBorders>
            <w:shd w:val="clear" w:color="000000" w:fill="FFFFFF"/>
            <w:noWrap/>
            <w:hideMark/>
          </w:tcPr>
          <w:p w14:paraId="5546B789"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14FBF6B0"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auf den Transportwegen und in den Be- und Entladebereichen angemessene Vorrichtungen zur Aufnahme verschütteten Produkts vorhanden?</w:t>
            </w:r>
          </w:p>
        </w:tc>
        <w:tc>
          <w:tcPr>
            <w:tcW w:w="289" w:type="dxa"/>
            <w:tcBorders>
              <w:top w:val="nil"/>
              <w:left w:val="nil"/>
              <w:bottom w:val="nil"/>
              <w:right w:val="single" w:sz="4" w:space="0" w:color="auto"/>
            </w:tcBorders>
            <w:shd w:val="clear" w:color="000000" w:fill="FFFFFF"/>
            <w:hideMark/>
          </w:tcPr>
          <w:p w14:paraId="21338858"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102599B"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durch Besichtigung vor Ort, ob die Schieber zur Kanalisation normalerweise geschlossen sind. Prüfen Sie, ob die Oberfläche aus rissfreiem Asphalt oder Beton besteht. Prüfen Sie, ob die Ableitung manuell oder durch ein ortsfestes System gesperrt werden kann.</w:t>
            </w:r>
          </w:p>
        </w:tc>
        <w:tc>
          <w:tcPr>
            <w:tcW w:w="888" w:type="dxa"/>
            <w:tcBorders>
              <w:top w:val="nil"/>
              <w:left w:val="nil"/>
              <w:bottom w:val="single" w:sz="4" w:space="0" w:color="auto"/>
              <w:right w:val="single" w:sz="4" w:space="0" w:color="auto"/>
            </w:tcBorders>
            <w:shd w:val="clear" w:color="000000" w:fill="FFFFFF"/>
          </w:tcPr>
          <w:p w14:paraId="2979D29D"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4D00D5F1" w14:textId="1E7D4689"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43A278CD" w14:textId="76C5B38E" w:rsidR="00DF79C1" w:rsidRPr="0016035A" w:rsidRDefault="00DF79C1" w:rsidP="0016035A">
            <w:pPr>
              <w:pStyle w:val="H2"/>
              <w:rPr>
                <w:b/>
              </w:rPr>
            </w:pPr>
            <w:bookmarkStart w:id="4" w:name="_Toc81939890"/>
            <w:r w:rsidRPr="0016035A">
              <w:rPr>
                <w:b/>
              </w:rPr>
              <w:t>6.2.</w:t>
            </w:r>
            <w:bookmarkEnd w:id="4"/>
          </w:p>
        </w:tc>
        <w:tc>
          <w:tcPr>
            <w:tcW w:w="307" w:type="dxa"/>
            <w:tcBorders>
              <w:top w:val="nil"/>
              <w:left w:val="nil"/>
              <w:bottom w:val="nil"/>
              <w:right w:val="nil"/>
            </w:tcBorders>
            <w:shd w:val="clear" w:color="000000" w:fill="FFFFFF"/>
            <w:noWrap/>
            <w:hideMark/>
          </w:tcPr>
          <w:p w14:paraId="4B012165" w14:textId="77777777" w:rsidR="00DF79C1" w:rsidRPr="0016035A" w:rsidRDefault="00DF79C1" w:rsidP="0016035A">
            <w:pPr>
              <w:pStyle w:val="H2"/>
              <w:rPr>
                <w:b/>
                <w:sz w:val="28"/>
                <w:szCs w:val="28"/>
              </w:rPr>
            </w:pPr>
            <w:r w:rsidRPr="0016035A">
              <w:rPr>
                <w:b/>
                <w:sz w:val="28"/>
                <w:szCs w:val="28"/>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056B0021" w14:textId="77777777" w:rsidR="00DF79C1" w:rsidRPr="0016035A" w:rsidRDefault="00DF79C1" w:rsidP="0016035A">
            <w:pPr>
              <w:pStyle w:val="H2"/>
              <w:rPr>
                <w:b/>
                <w:u w:val="single"/>
              </w:rPr>
            </w:pPr>
            <w:bookmarkStart w:id="5" w:name="_Toc81939891"/>
            <w:r w:rsidRPr="0016035A">
              <w:rPr>
                <w:b/>
                <w:u w:val="single"/>
              </w:rPr>
              <w:t>Bauliche Brandschutzmaßnahmen</w:t>
            </w:r>
            <w:bookmarkEnd w:id="5"/>
            <w:r w:rsidRPr="0016035A">
              <w:rPr>
                <w:b/>
                <w:u w:val="single"/>
              </w:rPr>
              <w:t xml:space="preserve"> </w:t>
            </w:r>
          </w:p>
        </w:tc>
        <w:tc>
          <w:tcPr>
            <w:tcW w:w="289" w:type="dxa"/>
            <w:tcBorders>
              <w:top w:val="nil"/>
              <w:left w:val="nil"/>
              <w:bottom w:val="nil"/>
              <w:right w:val="single" w:sz="4" w:space="0" w:color="auto"/>
            </w:tcBorders>
            <w:shd w:val="clear" w:color="000000" w:fill="FFFFFF"/>
            <w:hideMark/>
          </w:tcPr>
          <w:p w14:paraId="74F09CB2"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DB84708" w14:textId="77777777" w:rsidR="00DF79C1" w:rsidRPr="00D966BC" w:rsidRDefault="00DF79C1" w:rsidP="00D966BC">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 xml:space="preserve">Bauliche Brandschutzmaßnahmen </w:t>
            </w:r>
          </w:p>
        </w:tc>
        <w:tc>
          <w:tcPr>
            <w:tcW w:w="888" w:type="dxa"/>
            <w:tcBorders>
              <w:top w:val="nil"/>
              <w:left w:val="nil"/>
              <w:bottom w:val="single" w:sz="4" w:space="0" w:color="auto"/>
              <w:right w:val="single" w:sz="4" w:space="0" w:color="auto"/>
            </w:tcBorders>
            <w:shd w:val="clear" w:color="000000" w:fill="FFFFFF"/>
          </w:tcPr>
          <w:p w14:paraId="4707C352"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DF79C1" w:rsidRPr="001E0D3B" w14:paraId="20C98C7D" w14:textId="2436C865"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341C6AF9"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6.2.1.</w:t>
            </w:r>
          </w:p>
        </w:tc>
        <w:tc>
          <w:tcPr>
            <w:tcW w:w="307" w:type="dxa"/>
            <w:tcBorders>
              <w:top w:val="nil"/>
              <w:left w:val="nil"/>
              <w:bottom w:val="nil"/>
              <w:right w:val="nil"/>
            </w:tcBorders>
            <w:shd w:val="clear" w:color="000000" w:fill="FFFFFF"/>
            <w:noWrap/>
            <w:hideMark/>
          </w:tcPr>
          <w:p w14:paraId="4140A5ED"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682A5C46"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Entsprechen die baulichen Brandschutzmaßnahmen im Lagereibetrieb den örtlichen Bestimmungen und Standards, ist dies in Zertifikaten dokumentiert? Falls nicht, liegen seitens der örtlichen Behörden schriftliche Genehmigungen eventueller Abweichungen vor?</w:t>
            </w:r>
          </w:p>
        </w:tc>
        <w:tc>
          <w:tcPr>
            <w:tcW w:w="289" w:type="dxa"/>
            <w:tcBorders>
              <w:top w:val="nil"/>
              <w:left w:val="nil"/>
              <w:bottom w:val="nil"/>
              <w:right w:val="single" w:sz="4" w:space="0" w:color="auto"/>
            </w:tcBorders>
            <w:shd w:val="clear" w:color="000000" w:fill="FFFFFF"/>
            <w:hideMark/>
          </w:tcPr>
          <w:p w14:paraId="3C22C7D7"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D5957DA"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Suchen Sie nach Zertifikaten und vergleichen Sie anhand der örtlichen Bestimmungen oder Genehmigungen. Prüfen Sie die Praxis anhand des Bauplans während Ihres Betriebsrundgangs.</w:t>
            </w:r>
          </w:p>
        </w:tc>
        <w:tc>
          <w:tcPr>
            <w:tcW w:w="888" w:type="dxa"/>
            <w:tcBorders>
              <w:top w:val="nil"/>
              <w:left w:val="nil"/>
              <w:bottom w:val="single" w:sz="4" w:space="0" w:color="auto"/>
              <w:right w:val="single" w:sz="4" w:space="0" w:color="auto"/>
            </w:tcBorders>
            <w:shd w:val="clear" w:color="000000" w:fill="FFFFFF"/>
          </w:tcPr>
          <w:p w14:paraId="64B2988A"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1F9B9831" w14:textId="4A9A91D0"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6F1F5E5D" w14:textId="77E7D84F" w:rsidR="00DF79C1" w:rsidRPr="0016035A" w:rsidRDefault="00DF79C1" w:rsidP="0016035A">
            <w:pPr>
              <w:pStyle w:val="H2"/>
              <w:rPr>
                <w:b/>
              </w:rPr>
            </w:pPr>
            <w:bookmarkStart w:id="6" w:name="_Toc81939892"/>
            <w:r w:rsidRPr="0016035A">
              <w:rPr>
                <w:b/>
              </w:rPr>
              <w:t>6.3</w:t>
            </w:r>
            <w:bookmarkEnd w:id="6"/>
          </w:p>
        </w:tc>
        <w:tc>
          <w:tcPr>
            <w:tcW w:w="307" w:type="dxa"/>
            <w:tcBorders>
              <w:top w:val="nil"/>
              <w:left w:val="nil"/>
              <w:bottom w:val="nil"/>
              <w:right w:val="nil"/>
            </w:tcBorders>
            <w:shd w:val="clear" w:color="000000" w:fill="FFFFFF"/>
            <w:noWrap/>
            <w:hideMark/>
          </w:tcPr>
          <w:p w14:paraId="21741684" w14:textId="77777777" w:rsidR="00DF79C1" w:rsidRPr="0016035A" w:rsidRDefault="00DF79C1" w:rsidP="0016035A">
            <w:pPr>
              <w:pStyle w:val="H2"/>
              <w:rPr>
                <w:b/>
                <w:sz w:val="28"/>
                <w:szCs w:val="28"/>
              </w:rPr>
            </w:pPr>
            <w:r w:rsidRPr="0016035A">
              <w:rPr>
                <w:b/>
                <w:sz w:val="28"/>
                <w:szCs w:val="28"/>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7D907BD3" w14:textId="77777777" w:rsidR="00DF79C1" w:rsidRPr="0016035A" w:rsidRDefault="00DF79C1" w:rsidP="0016035A">
            <w:pPr>
              <w:pStyle w:val="H2"/>
              <w:rPr>
                <w:b/>
                <w:u w:val="single"/>
              </w:rPr>
            </w:pPr>
            <w:bookmarkStart w:id="7" w:name="_Toc81939893"/>
            <w:r w:rsidRPr="0016035A">
              <w:rPr>
                <w:b/>
                <w:u w:val="single"/>
              </w:rPr>
              <w:t>Technische Brandschutzmaßnahmen</w:t>
            </w:r>
            <w:bookmarkEnd w:id="7"/>
            <w:r w:rsidRPr="0016035A">
              <w:rPr>
                <w:b/>
                <w:u w:val="single"/>
              </w:rPr>
              <w:t xml:space="preserve"> </w:t>
            </w:r>
          </w:p>
        </w:tc>
        <w:tc>
          <w:tcPr>
            <w:tcW w:w="289" w:type="dxa"/>
            <w:tcBorders>
              <w:top w:val="nil"/>
              <w:left w:val="nil"/>
              <w:bottom w:val="nil"/>
              <w:right w:val="single" w:sz="4" w:space="0" w:color="auto"/>
            </w:tcBorders>
            <w:shd w:val="clear" w:color="000000" w:fill="FFFFFF"/>
            <w:hideMark/>
          </w:tcPr>
          <w:p w14:paraId="2AEB3E7F"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DC956E5" w14:textId="77777777" w:rsidR="00DF79C1" w:rsidRPr="00D966BC" w:rsidRDefault="00DF79C1" w:rsidP="00D966BC">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 xml:space="preserve">Technische Brandschutzmaßnahmen </w:t>
            </w:r>
          </w:p>
        </w:tc>
        <w:tc>
          <w:tcPr>
            <w:tcW w:w="888" w:type="dxa"/>
            <w:tcBorders>
              <w:top w:val="nil"/>
              <w:left w:val="nil"/>
              <w:bottom w:val="single" w:sz="4" w:space="0" w:color="auto"/>
              <w:right w:val="single" w:sz="4" w:space="0" w:color="auto"/>
            </w:tcBorders>
            <w:shd w:val="clear" w:color="000000" w:fill="FFFFFF"/>
          </w:tcPr>
          <w:p w14:paraId="26D8BEB1"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DF79C1" w:rsidRPr="001E0D3B" w14:paraId="4701F603" w14:textId="5F9190DD" w:rsidTr="003470B3">
        <w:trPr>
          <w:trHeight w:val="1890"/>
        </w:trPr>
        <w:tc>
          <w:tcPr>
            <w:tcW w:w="1436" w:type="dxa"/>
            <w:tcBorders>
              <w:top w:val="nil"/>
              <w:left w:val="single" w:sz="4" w:space="0" w:color="auto"/>
              <w:bottom w:val="single" w:sz="4" w:space="0" w:color="auto"/>
              <w:right w:val="single" w:sz="4" w:space="0" w:color="auto"/>
            </w:tcBorders>
            <w:shd w:val="clear" w:color="000000" w:fill="FFFFFF"/>
            <w:hideMark/>
          </w:tcPr>
          <w:p w14:paraId="2F2A4287"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6.3.1.</w:t>
            </w:r>
          </w:p>
        </w:tc>
        <w:tc>
          <w:tcPr>
            <w:tcW w:w="307" w:type="dxa"/>
            <w:tcBorders>
              <w:top w:val="nil"/>
              <w:left w:val="nil"/>
              <w:bottom w:val="nil"/>
              <w:right w:val="nil"/>
            </w:tcBorders>
            <w:shd w:val="clear" w:color="000000" w:fill="FFFFFF"/>
            <w:noWrap/>
            <w:hideMark/>
          </w:tcPr>
          <w:p w14:paraId="03470DC3"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7E7A7B6"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Entsprechen die technischen Brandschutzmaßnahmen im Lagereibetrieb (z.B. Rauchmelder, ortsfestes Feuerlöschsystem, Rauch- und Wärmeabzug, Feuerlöscher) den örtlichen Bestimmungen und Standards und ist dies in Zertifikaten dokumentiert?</w:t>
            </w:r>
          </w:p>
        </w:tc>
        <w:tc>
          <w:tcPr>
            <w:tcW w:w="289" w:type="dxa"/>
            <w:tcBorders>
              <w:top w:val="nil"/>
              <w:left w:val="nil"/>
              <w:bottom w:val="nil"/>
              <w:right w:val="single" w:sz="4" w:space="0" w:color="auto"/>
            </w:tcBorders>
            <w:shd w:val="clear" w:color="000000" w:fill="FFFFFF"/>
            <w:hideMark/>
          </w:tcPr>
          <w:p w14:paraId="6D19E1F6"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4FE79FB"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während Ihres Betriebsrundgangs die Praxis im Vergleich zum Brandschutzplan. Suchen Sie nach Zertifikaten und prüfen Sie anhand der örtlichen Bestimmungen oder Genehmigungen.</w:t>
            </w:r>
          </w:p>
        </w:tc>
        <w:tc>
          <w:tcPr>
            <w:tcW w:w="888" w:type="dxa"/>
            <w:tcBorders>
              <w:top w:val="nil"/>
              <w:left w:val="nil"/>
              <w:bottom w:val="single" w:sz="4" w:space="0" w:color="auto"/>
              <w:right w:val="single" w:sz="4" w:space="0" w:color="auto"/>
            </w:tcBorders>
            <w:shd w:val="clear" w:color="000000" w:fill="FFFFFF"/>
          </w:tcPr>
          <w:p w14:paraId="6E6F5E4D"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27961CD5" w14:textId="31551FFD" w:rsidTr="003470B3">
        <w:trPr>
          <w:trHeight w:val="1740"/>
        </w:trPr>
        <w:tc>
          <w:tcPr>
            <w:tcW w:w="1436" w:type="dxa"/>
            <w:tcBorders>
              <w:top w:val="nil"/>
              <w:left w:val="single" w:sz="4" w:space="0" w:color="auto"/>
              <w:bottom w:val="single" w:sz="4" w:space="0" w:color="auto"/>
              <w:right w:val="single" w:sz="4" w:space="0" w:color="auto"/>
            </w:tcBorders>
            <w:shd w:val="clear" w:color="000000" w:fill="FFFFFF"/>
            <w:hideMark/>
          </w:tcPr>
          <w:p w14:paraId="3147AB3B"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6.3.2.</w:t>
            </w:r>
          </w:p>
        </w:tc>
        <w:tc>
          <w:tcPr>
            <w:tcW w:w="307" w:type="dxa"/>
            <w:tcBorders>
              <w:top w:val="nil"/>
              <w:left w:val="nil"/>
              <w:bottom w:val="nil"/>
              <w:right w:val="nil"/>
            </w:tcBorders>
            <w:shd w:val="clear" w:color="000000" w:fill="FFFFFF"/>
            <w:noWrap/>
            <w:hideMark/>
          </w:tcPr>
          <w:p w14:paraId="2580BD9E"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6F71F4D"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Liegt seitens der Behörden bei Abweichungen von den Bestimmungen eine schriftliche Genehmigung dieser Abweichungen vor?</w:t>
            </w:r>
          </w:p>
        </w:tc>
        <w:tc>
          <w:tcPr>
            <w:tcW w:w="289" w:type="dxa"/>
            <w:tcBorders>
              <w:top w:val="nil"/>
              <w:left w:val="nil"/>
              <w:bottom w:val="nil"/>
              <w:right w:val="single" w:sz="4" w:space="0" w:color="auto"/>
            </w:tcBorders>
            <w:shd w:val="clear" w:color="000000" w:fill="FFFFFF"/>
            <w:hideMark/>
          </w:tcPr>
          <w:p w14:paraId="6178C30F"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0DFFA7A"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Vom Brandschutzplan (Ref. Q </w:t>
            </w:r>
            <w:r w:rsidRPr="00D966BC">
              <w:rPr>
                <w:rFonts w:ascii="Calibri (Textkörper)" w:eastAsia="Times New Roman" w:hAnsi="Calibri (Textkörper)" w:cs="Arial"/>
                <w:color w:val="4F81BD"/>
                <w:sz w:val="24"/>
                <w:szCs w:val="24"/>
                <w:lang w:val="de-DE" w:eastAsia="zh-TW"/>
              </w:rPr>
              <w:t>6.3.1</w:t>
            </w:r>
            <w:r w:rsidRPr="00D966BC">
              <w:rPr>
                <w:rFonts w:ascii="Calibri" w:eastAsia="Times New Roman" w:hAnsi="Calibri" w:cs="Arial"/>
                <w:sz w:val="24"/>
                <w:szCs w:val="24"/>
                <w:lang w:val="de-DE" w:eastAsia="zh-TW"/>
              </w:rPr>
              <w:t>) kann zeitweilig abgewichen werden. Solche Abweichungen müssen dokumentiert und von den zuständigen Behörden genehmigt werden. Die Frage kann positiv bewertet werden, wenn alle Abweichungen (sofern zutreffend) aufgezeichnet und genehmigt wurden. Darüber hinaus muss die tatsächliche Situation bei der Standortbegehung mit dem Brandschutzplan verglichen werden und diesem entsprechen.</w:t>
            </w:r>
          </w:p>
        </w:tc>
        <w:tc>
          <w:tcPr>
            <w:tcW w:w="888" w:type="dxa"/>
            <w:tcBorders>
              <w:top w:val="nil"/>
              <w:left w:val="nil"/>
              <w:bottom w:val="single" w:sz="4" w:space="0" w:color="auto"/>
              <w:right w:val="single" w:sz="4" w:space="0" w:color="auto"/>
            </w:tcBorders>
            <w:shd w:val="clear" w:color="000000" w:fill="FFFFFF"/>
          </w:tcPr>
          <w:p w14:paraId="29B8E9D4"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5E1FD278" w14:textId="4B3F6F15"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44DCE7C7"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6.3.3.</w:t>
            </w:r>
          </w:p>
        </w:tc>
        <w:tc>
          <w:tcPr>
            <w:tcW w:w="307" w:type="dxa"/>
            <w:tcBorders>
              <w:top w:val="nil"/>
              <w:left w:val="nil"/>
              <w:bottom w:val="nil"/>
              <w:right w:val="nil"/>
            </w:tcBorders>
            <w:shd w:val="clear" w:color="000000" w:fill="FFFFFF"/>
            <w:noWrap/>
            <w:hideMark/>
          </w:tcPr>
          <w:p w14:paraId="69B4934F"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4F842B9E"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die Brandschutzausrüstung gewartet, getestet und regelmäßig überprüft?</w:t>
            </w:r>
          </w:p>
        </w:tc>
        <w:tc>
          <w:tcPr>
            <w:tcW w:w="289" w:type="dxa"/>
            <w:tcBorders>
              <w:top w:val="nil"/>
              <w:left w:val="nil"/>
              <w:bottom w:val="nil"/>
              <w:right w:val="single" w:sz="4" w:space="0" w:color="auto"/>
            </w:tcBorders>
            <w:shd w:val="clear" w:color="000000" w:fill="FFFFFF"/>
            <w:hideMark/>
          </w:tcPr>
          <w:p w14:paraId="1C8A3826"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D98C4EB"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Suchen Sie nach Zertifikaten </w:t>
            </w:r>
            <w:r w:rsidRPr="00D86128">
              <w:rPr>
                <w:rFonts w:ascii="Calibri" w:eastAsia="Times New Roman" w:hAnsi="Calibri" w:cs="Arial"/>
                <w:sz w:val="24"/>
                <w:szCs w:val="24"/>
                <w:lang w:val="de-DE" w:eastAsia="zh-TW"/>
              </w:rPr>
              <w:t xml:space="preserve">oder Prüfplaketten </w:t>
            </w:r>
            <w:r w:rsidRPr="00D966BC">
              <w:rPr>
                <w:rFonts w:ascii="Calibri" w:eastAsia="Times New Roman" w:hAnsi="Calibri" w:cs="Arial"/>
                <w:sz w:val="24"/>
                <w:szCs w:val="24"/>
                <w:lang w:val="de-DE" w:eastAsia="zh-TW"/>
              </w:rPr>
              <w:t xml:space="preserve">auf der Ausrüstung </w:t>
            </w:r>
            <w:r w:rsidRPr="00D86128">
              <w:rPr>
                <w:rFonts w:ascii="Calibri" w:eastAsia="Times New Roman" w:hAnsi="Calibri" w:cs="Arial"/>
                <w:sz w:val="24"/>
                <w:szCs w:val="24"/>
                <w:lang w:val="de-DE" w:eastAsia="zh-TW"/>
              </w:rPr>
              <w:t>oder im Prüfbuch</w:t>
            </w:r>
            <w:r w:rsidRPr="00D966BC">
              <w:rPr>
                <w:rFonts w:ascii="Calibri" w:eastAsia="Times New Roman" w:hAnsi="Calibri" w:cs="Arial"/>
                <w:sz w:val="24"/>
                <w:szCs w:val="24"/>
                <w:lang w:val="de-DE" w:eastAsia="zh-TW"/>
              </w:rPr>
              <w:t>. Beispiele: automatisch schließende Brandschutztüren, Rauchmelder, Sprinkler, Löschwasserschläuche, Hydranten, u.s.w.</w:t>
            </w:r>
          </w:p>
        </w:tc>
        <w:tc>
          <w:tcPr>
            <w:tcW w:w="888" w:type="dxa"/>
            <w:tcBorders>
              <w:top w:val="nil"/>
              <w:left w:val="nil"/>
              <w:bottom w:val="single" w:sz="4" w:space="0" w:color="auto"/>
              <w:right w:val="single" w:sz="4" w:space="0" w:color="auto"/>
            </w:tcBorders>
            <w:shd w:val="clear" w:color="000000" w:fill="FFFFFF"/>
          </w:tcPr>
          <w:p w14:paraId="5B955504"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7A9A4B0C" w14:textId="51903ED6" w:rsidTr="003470B3">
        <w:trPr>
          <w:trHeight w:val="2175"/>
        </w:trPr>
        <w:tc>
          <w:tcPr>
            <w:tcW w:w="1436" w:type="dxa"/>
            <w:tcBorders>
              <w:top w:val="nil"/>
              <w:left w:val="single" w:sz="4" w:space="0" w:color="auto"/>
              <w:bottom w:val="single" w:sz="4" w:space="0" w:color="auto"/>
              <w:right w:val="single" w:sz="4" w:space="0" w:color="auto"/>
            </w:tcBorders>
            <w:shd w:val="clear" w:color="000000" w:fill="FFFFFF"/>
            <w:hideMark/>
          </w:tcPr>
          <w:p w14:paraId="05DA1E17"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6.3.4.</w:t>
            </w:r>
          </w:p>
        </w:tc>
        <w:tc>
          <w:tcPr>
            <w:tcW w:w="307" w:type="dxa"/>
            <w:tcBorders>
              <w:top w:val="nil"/>
              <w:left w:val="nil"/>
              <w:bottom w:val="nil"/>
              <w:right w:val="nil"/>
            </w:tcBorders>
            <w:shd w:val="clear" w:color="000000" w:fill="FFFFFF"/>
            <w:noWrap/>
            <w:hideMark/>
          </w:tcPr>
          <w:p w14:paraId="1BC0F954"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529BBFE"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Bei Einsatz von Ausrüstung mit offener Flamme </w:t>
            </w:r>
            <w:r w:rsidRPr="00D966BC">
              <w:rPr>
                <w:rFonts w:ascii="Calibri (Textkörper)" w:eastAsia="Times New Roman" w:hAnsi="Calibri (Textkörper)" w:cs="Arial"/>
                <w:color w:val="4F81BD"/>
                <w:sz w:val="24"/>
                <w:szCs w:val="24"/>
                <w:lang w:val="de-DE" w:eastAsia="zh-TW"/>
              </w:rPr>
              <w:t>oder Funkenerzeugung:</w:t>
            </w:r>
            <w:r w:rsidRPr="00D966BC">
              <w:rPr>
                <w:rFonts w:ascii="Calibri" w:eastAsia="Times New Roman" w:hAnsi="Calibri" w:cs="Arial"/>
                <w:sz w:val="24"/>
                <w:szCs w:val="24"/>
                <w:lang w:val="de-DE" w:eastAsia="zh-TW"/>
              </w:rPr>
              <w:t xml:space="preserve"> Wurde eine geeignete Risikobeurteilung durchgeführt und dokumentiert, und wird solche Ausrüstung in einem hierfür ausgewiesenen Bereich, abseits der Lagerung entzündlicher/brennbarer Produkte eingesetzt und ist dieser Bereich entsprechend belüftet?</w:t>
            </w:r>
          </w:p>
        </w:tc>
        <w:tc>
          <w:tcPr>
            <w:tcW w:w="289" w:type="dxa"/>
            <w:tcBorders>
              <w:top w:val="nil"/>
              <w:left w:val="nil"/>
              <w:bottom w:val="nil"/>
              <w:right w:val="single" w:sz="4" w:space="0" w:color="auto"/>
            </w:tcBorders>
            <w:shd w:val="clear" w:color="000000" w:fill="FFFFFF"/>
            <w:hideMark/>
          </w:tcPr>
          <w:p w14:paraId="3D1DED1E"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01E7CAD"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Eine Risikobeurteilung zu dieser Ausrüstung muss vorliegen, wenn solche Geräte (Gasheizgeräte, usw.) zum Einsatz kommen. </w:t>
            </w:r>
            <w:r w:rsidRPr="00D966BC">
              <w:rPr>
                <w:rFonts w:ascii="Calibri (Textkörper)" w:eastAsia="Times New Roman" w:hAnsi="Calibri (Textkörper)" w:cs="Arial"/>
                <w:color w:val="4F81BD"/>
                <w:sz w:val="24"/>
                <w:szCs w:val="24"/>
                <w:lang w:val="de-DE" w:eastAsia="zh-TW"/>
              </w:rPr>
              <w:t xml:space="preserve">Funken zum Beispiel, die durch den Einsatz von Schrumpffolie um Paletten oder Kisten in Verpackungslinien erzeugt werden, sind ebenfalls ein Risiko, das im Rahmen dieser Frage zu berücksichtigen ist. </w:t>
            </w:r>
            <w:r w:rsidRPr="00D966BC">
              <w:rPr>
                <w:rFonts w:ascii="Calibri" w:eastAsia="Times New Roman" w:hAnsi="Calibri" w:cs="Arial"/>
                <w:sz w:val="24"/>
                <w:szCs w:val="24"/>
                <w:lang w:val="de-DE" w:eastAsia="zh-TW"/>
              </w:rPr>
              <w:t xml:space="preserve">Wenn solche Geräte nicht genutzt werden bzw. nicht genutzt werden können, ist NA anzugeben. Eine Genehmigung erfordernde Arbeiten werden in Abschnitt </w:t>
            </w:r>
            <w:r w:rsidRPr="00D966BC">
              <w:rPr>
                <w:rFonts w:ascii="Calibri (Textkörper)" w:eastAsia="Times New Roman" w:hAnsi="Calibri (Textkörper)" w:cs="Arial"/>
                <w:color w:val="4F81BD"/>
                <w:sz w:val="24"/>
                <w:szCs w:val="24"/>
                <w:lang w:val="de-DE" w:eastAsia="zh-TW"/>
              </w:rPr>
              <w:t>10.1.4</w:t>
            </w:r>
            <w:r w:rsidRPr="00D966BC">
              <w:rPr>
                <w:rFonts w:ascii="Calibri" w:eastAsia="Times New Roman" w:hAnsi="Calibri" w:cs="Arial"/>
                <w:sz w:val="24"/>
                <w:szCs w:val="24"/>
                <w:lang w:val="de-DE" w:eastAsia="zh-TW"/>
              </w:rPr>
              <w:t xml:space="preserve"> betrachtet (auch bei zeitweisem Betrieb).</w:t>
            </w:r>
          </w:p>
        </w:tc>
        <w:tc>
          <w:tcPr>
            <w:tcW w:w="888" w:type="dxa"/>
            <w:tcBorders>
              <w:top w:val="nil"/>
              <w:left w:val="nil"/>
              <w:bottom w:val="single" w:sz="4" w:space="0" w:color="auto"/>
              <w:right w:val="single" w:sz="4" w:space="0" w:color="auto"/>
            </w:tcBorders>
            <w:shd w:val="clear" w:color="000000" w:fill="FFFFFF"/>
          </w:tcPr>
          <w:p w14:paraId="25C78537"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6E647F70" w14:textId="45CD39E8" w:rsidTr="003470B3">
        <w:trPr>
          <w:trHeight w:val="1155"/>
        </w:trPr>
        <w:tc>
          <w:tcPr>
            <w:tcW w:w="1436" w:type="dxa"/>
            <w:tcBorders>
              <w:top w:val="nil"/>
              <w:left w:val="single" w:sz="4" w:space="0" w:color="auto"/>
              <w:bottom w:val="single" w:sz="4" w:space="0" w:color="auto"/>
              <w:right w:val="single" w:sz="4" w:space="0" w:color="auto"/>
            </w:tcBorders>
            <w:shd w:val="clear" w:color="000000" w:fill="FFFFFF"/>
            <w:hideMark/>
          </w:tcPr>
          <w:p w14:paraId="0C3E15AE"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6.3.5.</w:t>
            </w:r>
          </w:p>
        </w:tc>
        <w:tc>
          <w:tcPr>
            <w:tcW w:w="307" w:type="dxa"/>
            <w:tcBorders>
              <w:top w:val="nil"/>
              <w:left w:val="nil"/>
              <w:bottom w:val="nil"/>
              <w:right w:val="nil"/>
            </w:tcBorders>
            <w:shd w:val="clear" w:color="000000" w:fill="FFFFFF"/>
            <w:noWrap/>
            <w:hideMark/>
          </w:tcPr>
          <w:p w14:paraId="44D273AD"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8AC87EB"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Werden Produkte und brennbare Materialien in einem Abstand von mindestens 1,5 m von </w:t>
            </w:r>
            <w:r w:rsidRPr="00D966BC">
              <w:rPr>
                <w:rFonts w:ascii="Calibri (Textkörper)" w:eastAsia="Times New Roman" w:hAnsi="Calibri (Textkörper)" w:cs="Arial"/>
                <w:color w:val="4F81BD"/>
                <w:sz w:val="24"/>
                <w:szCs w:val="24"/>
                <w:lang w:val="de-DE" w:eastAsia="zh-TW"/>
              </w:rPr>
              <w:t xml:space="preserve">Zündquellen </w:t>
            </w:r>
            <w:r w:rsidRPr="00D966BC">
              <w:rPr>
                <w:rFonts w:ascii="Calibri" w:eastAsia="Times New Roman" w:hAnsi="Calibri" w:cs="Arial"/>
                <w:sz w:val="24"/>
                <w:szCs w:val="24"/>
                <w:lang w:val="de-DE" w:eastAsia="zh-TW"/>
              </w:rPr>
              <w:t>gelagert?</w:t>
            </w:r>
          </w:p>
        </w:tc>
        <w:tc>
          <w:tcPr>
            <w:tcW w:w="289" w:type="dxa"/>
            <w:tcBorders>
              <w:top w:val="nil"/>
              <w:left w:val="nil"/>
              <w:bottom w:val="nil"/>
              <w:right w:val="single" w:sz="4" w:space="0" w:color="auto"/>
            </w:tcBorders>
            <w:shd w:val="clear" w:color="000000" w:fill="FFFFFF"/>
            <w:hideMark/>
          </w:tcPr>
          <w:p w14:paraId="6DE71491"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50CE27B" w14:textId="77777777" w:rsidR="00DF79C1" w:rsidRPr="00D966BC" w:rsidRDefault="00DF79C1" w:rsidP="00D966BC">
            <w:pPr>
              <w:spacing w:after="240" w:line="240" w:lineRule="auto"/>
              <w:rPr>
                <w:rFonts w:ascii="Calibri" w:eastAsia="Times New Roman" w:hAnsi="Calibri" w:cs="Arial"/>
                <w:sz w:val="24"/>
                <w:szCs w:val="24"/>
                <w:lang w:val="de-DE" w:eastAsia="zh-TW"/>
              </w:rPr>
            </w:pPr>
            <w:r w:rsidRPr="00D966BC">
              <w:rPr>
                <w:rFonts w:ascii="Calibri (Textkörper)" w:eastAsia="Times New Roman" w:hAnsi="Calibri (Textkörper)" w:cs="Arial"/>
                <w:color w:val="4F81BD"/>
                <w:sz w:val="24"/>
                <w:szCs w:val="24"/>
                <w:lang w:val="de-DE" w:eastAsia="zh-TW"/>
              </w:rPr>
              <w:t>Der Assessor muss</w:t>
            </w:r>
            <w:r w:rsidRPr="00D966BC">
              <w:rPr>
                <w:rFonts w:ascii="Calibri" w:eastAsia="Times New Roman" w:hAnsi="Calibri" w:cs="Arial"/>
                <w:sz w:val="24"/>
                <w:szCs w:val="24"/>
                <w:lang w:val="de-DE" w:eastAsia="zh-TW"/>
              </w:rPr>
              <w:t xml:space="preserve"> während des Betriebsrundgangs die Praxis im Vergleich zum Brandschutzplan prüfen. </w:t>
            </w:r>
            <w:r w:rsidRPr="00D966BC">
              <w:rPr>
                <w:rFonts w:ascii="Calibri (Textkörper)" w:eastAsia="Times New Roman" w:hAnsi="Calibri (Textkörper)" w:cs="Arial"/>
                <w:color w:val="4F81BD"/>
                <w:sz w:val="24"/>
                <w:szCs w:val="24"/>
                <w:lang w:val="de-DE" w:eastAsia="zh-TW"/>
              </w:rPr>
              <w:t>Der Gutachter muss prüfen, ob brennbares Material in einer Entfernung von mehr als 1,5 m von möglichen Zündquellen wie Heizsystemen, Lichtern, Ladestationen usw. gelagert wird.</w:t>
            </w:r>
          </w:p>
        </w:tc>
        <w:tc>
          <w:tcPr>
            <w:tcW w:w="888" w:type="dxa"/>
            <w:tcBorders>
              <w:top w:val="nil"/>
              <w:left w:val="nil"/>
              <w:bottom w:val="single" w:sz="4" w:space="0" w:color="auto"/>
              <w:right w:val="single" w:sz="4" w:space="0" w:color="auto"/>
            </w:tcBorders>
            <w:shd w:val="clear" w:color="000000" w:fill="FFFFFF"/>
          </w:tcPr>
          <w:p w14:paraId="6D33560A" w14:textId="77777777" w:rsidR="00DF79C1" w:rsidRPr="00F22C78" w:rsidRDefault="00DF79C1" w:rsidP="00F22C78">
            <w:pPr>
              <w:spacing w:after="240" w:line="240" w:lineRule="auto"/>
              <w:jc w:val="center"/>
              <w:rPr>
                <w:rFonts w:ascii="Calibri (Textkörper)" w:eastAsia="Times New Roman" w:hAnsi="Calibri (Textkörper)" w:cs="Arial"/>
                <w:color w:val="548DD4" w:themeColor="text2" w:themeTint="99"/>
                <w:sz w:val="24"/>
                <w:szCs w:val="24"/>
                <w:lang w:val="de-DE" w:eastAsia="zh-TW"/>
              </w:rPr>
            </w:pPr>
          </w:p>
        </w:tc>
      </w:tr>
      <w:tr w:rsidR="00DF79C1" w:rsidRPr="001E0D3B" w14:paraId="233AB8F4" w14:textId="084E2AFD" w:rsidTr="003470B3">
        <w:trPr>
          <w:trHeight w:val="930"/>
        </w:trPr>
        <w:tc>
          <w:tcPr>
            <w:tcW w:w="1436" w:type="dxa"/>
            <w:tcBorders>
              <w:top w:val="nil"/>
              <w:left w:val="single" w:sz="4" w:space="0" w:color="auto"/>
              <w:bottom w:val="single" w:sz="4" w:space="0" w:color="auto"/>
              <w:right w:val="single" w:sz="4" w:space="0" w:color="auto"/>
            </w:tcBorders>
            <w:shd w:val="clear" w:color="000000" w:fill="FFFFFF"/>
            <w:hideMark/>
          </w:tcPr>
          <w:p w14:paraId="2079E0CD"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6.3.6.</w:t>
            </w:r>
          </w:p>
        </w:tc>
        <w:tc>
          <w:tcPr>
            <w:tcW w:w="307" w:type="dxa"/>
            <w:tcBorders>
              <w:top w:val="nil"/>
              <w:left w:val="nil"/>
              <w:bottom w:val="nil"/>
              <w:right w:val="nil"/>
            </w:tcBorders>
            <w:shd w:val="clear" w:color="000000" w:fill="FFFFFF"/>
            <w:noWrap/>
            <w:hideMark/>
          </w:tcPr>
          <w:p w14:paraId="7EB1EEB6"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0B1FBEF2" w14:textId="77777777" w:rsidR="00DF79C1" w:rsidRPr="00D966BC" w:rsidRDefault="00DF79C1" w:rsidP="00D966BC">
            <w:pPr>
              <w:spacing w:after="0" w:line="240" w:lineRule="auto"/>
              <w:rPr>
                <w:rFonts w:ascii="Calibri" w:eastAsia="Times New Roman" w:hAnsi="Calibri" w:cs="Arial"/>
                <w:color w:val="0070C0"/>
                <w:sz w:val="24"/>
                <w:szCs w:val="24"/>
                <w:lang w:val="de-DE" w:eastAsia="zh-TW"/>
              </w:rPr>
            </w:pPr>
            <w:r w:rsidRPr="00D86128">
              <w:rPr>
                <w:rFonts w:ascii="Calibri" w:eastAsia="Times New Roman" w:hAnsi="Calibri" w:cs="Arial"/>
                <w:sz w:val="24"/>
                <w:szCs w:val="24"/>
                <w:lang w:val="de-DE" w:eastAsia="zh-TW"/>
              </w:rPr>
              <w:t>Wird das Rauchverbot eingehalten?</w:t>
            </w:r>
          </w:p>
        </w:tc>
        <w:tc>
          <w:tcPr>
            <w:tcW w:w="289" w:type="dxa"/>
            <w:tcBorders>
              <w:top w:val="nil"/>
              <w:left w:val="nil"/>
              <w:bottom w:val="nil"/>
              <w:right w:val="single" w:sz="4" w:space="0" w:color="auto"/>
            </w:tcBorders>
            <w:shd w:val="clear" w:color="000000" w:fill="FFFFFF"/>
            <w:hideMark/>
          </w:tcPr>
          <w:p w14:paraId="5BED0315"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E9C2D2C"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Es muss klar angegeben werden, dass Rauchen verboten ist und dass dies auch befolgt und kontrolliert wird. </w:t>
            </w:r>
            <w:r w:rsidRPr="00D966BC">
              <w:rPr>
                <w:rFonts w:ascii="Calibri (Textkörper)" w:eastAsia="Times New Roman" w:hAnsi="Calibri (Textkörper)" w:cs="Arial"/>
                <w:color w:val="4F81BD"/>
                <w:sz w:val="24"/>
                <w:szCs w:val="24"/>
                <w:lang w:val="de-DE" w:eastAsia="zh-TW"/>
              </w:rPr>
              <w:t>Überprüfen Sie, dass es keine Zigarettenstummel auf dem Boden der Bereiche gibt, in denen das Rauchen verboten ist.</w:t>
            </w:r>
          </w:p>
        </w:tc>
        <w:tc>
          <w:tcPr>
            <w:tcW w:w="888" w:type="dxa"/>
            <w:tcBorders>
              <w:top w:val="nil"/>
              <w:left w:val="nil"/>
              <w:bottom w:val="single" w:sz="4" w:space="0" w:color="auto"/>
              <w:right w:val="single" w:sz="4" w:space="0" w:color="auto"/>
            </w:tcBorders>
            <w:shd w:val="clear" w:color="000000" w:fill="FFFFFF"/>
          </w:tcPr>
          <w:p w14:paraId="39D3DD4A"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0A35F07F" w14:textId="64162ADB"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1ED622A3" w14:textId="222019AC" w:rsidR="00DF79C1" w:rsidRPr="0016035A" w:rsidRDefault="00DF79C1" w:rsidP="0016035A">
            <w:pPr>
              <w:pStyle w:val="H2"/>
              <w:rPr>
                <w:b/>
              </w:rPr>
            </w:pPr>
            <w:bookmarkStart w:id="8" w:name="_Toc81939894"/>
            <w:r w:rsidRPr="0016035A">
              <w:rPr>
                <w:b/>
              </w:rPr>
              <w:t>6.4.</w:t>
            </w:r>
            <w:bookmarkEnd w:id="8"/>
          </w:p>
        </w:tc>
        <w:tc>
          <w:tcPr>
            <w:tcW w:w="307" w:type="dxa"/>
            <w:tcBorders>
              <w:top w:val="nil"/>
              <w:left w:val="nil"/>
              <w:bottom w:val="nil"/>
              <w:right w:val="nil"/>
            </w:tcBorders>
            <w:shd w:val="clear" w:color="000000" w:fill="FFFFFF"/>
            <w:noWrap/>
            <w:hideMark/>
          </w:tcPr>
          <w:p w14:paraId="17FB9152" w14:textId="77777777" w:rsidR="00DF79C1" w:rsidRPr="0016035A" w:rsidRDefault="00DF79C1" w:rsidP="0016035A">
            <w:pPr>
              <w:pStyle w:val="H2"/>
              <w:rPr>
                <w:b/>
                <w:sz w:val="28"/>
                <w:szCs w:val="28"/>
              </w:rPr>
            </w:pPr>
            <w:r w:rsidRPr="0016035A">
              <w:rPr>
                <w:b/>
                <w:sz w:val="28"/>
                <w:szCs w:val="28"/>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2902C2EB" w14:textId="77777777" w:rsidR="00DF79C1" w:rsidRPr="0016035A" w:rsidRDefault="00DF79C1" w:rsidP="0016035A">
            <w:pPr>
              <w:pStyle w:val="H2"/>
              <w:rPr>
                <w:b/>
                <w:u w:val="single"/>
              </w:rPr>
            </w:pPr>
            <w:bookmarkStart w:id="9" w:name="_Toc81939895"/>
            <w:r w:rsidRPr="0016035A">
              <w:rPr>
                <w:b/>
                <w:u w:val="single"/>
              </w:rPr>
              <w:t>Administrative Brandschutzmaßnahmen</w:t>
            </w:r>
            <w:bookmarkEnd w:id="9"/>
          </w:p>
        </w:tc>
        <w:tc>
          <w:tcPr>
            <w:tcW w:w="289" w:type="dxa"/>
            <w:tcBorders>
              <w:top w:val="nil"/>
              <w:left w:val="nil"/>
              <w:bottom w:val="nil"/>
              <w:right w:val="single" w:sz="4" w:space="0" w:color="auto"/>
            </w:tcBorders>
            <w:shd w:val="clear" w:color="000000" w:fill="FFFFFF"/>
            <w:hideMark/>
          </w:tcPr>
          <w:p w14:paraId="69FC79D3"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5DA864C" w14:textId="77777777" w:rsidR="00DF79C1" w:rsidRPr="00D966BC" w:rsidRDefault="00DF79C1" w:rsidP="00D966BC">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Administrative Brandschutzmaßnahmen</w:t>
            </w:r>
          </w:p>
        </w:tc>
        <w:tc>
          <w:tcPr>
            <w:tcW w:w="888" w:type="dxa"/>
            <w:tcBorders>
              <w:top w:val="nil"/>
              <w:left w:val="nil"/>
              <w:bottom w:val="single" w:sz="4" w:space="0" w:color="auto"/>
              <w:right w:val="single" w:sz="4" w:space="0" w:color="auto"/>
            </w:tcBorders>
            <w:shd w:val="clear" w:color="000000" w:fill="FFFFFF"/>
          </w:tcPr>
          <w:p w14:paraId="4176F531"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DF79C1" w:rsidRPr="006838F6" w14:paraId="0B2EA916" w14:textId="510A23AE" w:rsidTr="003470B3">
        <w:trPr>
          <w:trHeight w:val="2010"/>
        </w:trPr>
        <w:tc>
          <w:tcPr>
            <w:tcW w:w="1436" w:type="dxa"/>
            <w:tcBorders>
              <w:top w:val="nil"/>
              <w:left w:val="single" w:sz="4" w:space="0" w:color="auto"/>
              <w:bottom w:val="single" w:sz="4" w:space="0" w:color="auto"/>
              <w:right w:val="single" w:sz="4" w:space="0" w:color="auto"/>
            </w:tcBorders>
            <w:shd w:val="clear" w:color="000000" w:fill="FFFFFF"/>
            <w:hideMark/>
          </w:tcPr>
          <w:p w14:paraId="5257E71E"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6.4.1.</w:t>
            </w:r>
          </w:p>
        </w:tc>
        <w:tc>
          <w:tcPr>
            <w:tcW w:w="307" w:type="dxa"/>
            <w:tcBorders>
              <w:top w:val="nil"/>
              <w:left w:val="nil"/>
              <w:bottom w:val="nil"/>
              <w:right w:val="nil"/>
            </w:tcBorders>
            <w:shd w:val="clear" w:color="000000" w:fill="FFFFFF"/>
            <w:noWrap/>
            <w:hideMark/>
          </w:tcPr>
          <w:p w14:paraId="114A3F78"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6871A2B4"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für den Notfall ein festgelegtes Verfahren zur sicheren Evakuierung?</w:t>
            </w:r>
          </w:p>
        </w:tc>
        <w:tc>
          <w:tcPr>
            <w:tcW w:w="289" w:type="dxa"/>
            <w:tcBorders>
              <w:top w:val="nil"/>
              <w:left w:val="nil"/>
              <w:bottom w:val="nil"/>
              <w:right w:val="single" w:sz="4" w:space="0" w:color="auto"/>
            </w:tcBorders>
            <w:shd w:val="clear" w:color="000000" w:fill="FFFFFF"/>
            <w:hideMark/>
          </w:tcPr>
          <w:p w14:paraId="6A7BB180"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6555ABC"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Angaben zur Evakuierung müssen Teil des Brandschutzplans sein. Dieser ist einmal jährlich (oder häufiger, sofern dies nach den örtlichen Bestimmungen erforderlich ist) zu testen. Alle Mitarbeiter müssen Kenntnis vom Inhalt des Verfahrens haben. Es wird empfohlen, dass nominierte Personen entsprechend geschult wurden und die Betriebsstätten Evakuierung unterstützen. Es sei denn diese Position basiert auf einer gesetzlichen Vorgabe. In diesem Falle muss ein Verantwortlicher berufen werden.</w:t>
            </w:r>
          </w:p>
        </w:tc>
        <w:tc>
          <w:tcPr>
            <w:tcW w:w="888" w:type="dxa"/>
            <w:tcBorders>
              <w:top w:val="nil"/>
              <w:left w:val="nil"/>
              <w:bottom w:val="single" w:sz="4" w:space="0" w:color="auto"/>
              <w:right w:val="single" w:sz="4" w:space="0" w:color="auto"/>
            </w:tcBorders>
            <w:shd w:val="clear" w:color="000000" w:fill="FFFFFF"/>
          </w:tcPr>
          <w:p w14:paraId="0D07A75A"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63350201" w14:textId="735260D9"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18195975" w14:textId="05576FFA" w:rsidR="00DF79C1" w:rsidRPr="0016035A" w:rsidRDefault="00DF79C1" w:rsidP="0016035A">
            <w:pPr>
              <w:pStyle w:val="H2"/>
              <w:rPr>
                <w:b/>
              </w:rPr>
            </w:pPr>
            <w:bookmarkStart w:id="10" w:name="_Toc81939896"/>
            <w:r w:rsidRPr="0016035A">
              <w:rPr>
                <w:b/>
              </w:rPr>
              <w:t>6.5.</w:t>
            </w:r>
            <w:bookmarkEnd w:id="10"/>
          </w:p>
        </w:tc>
        <w:tc>
          <w:tcPr>
            <w:tcW w:w="307" w:type="dxa"/>
            <w:tcBorders>
              <w:top w:val="nil"/>
              <w:left w:val="nil"/>
              <w:bottom w:val="nil"/>
              <w:right w:val="nil"/>
            </w:tcBorders>
            <w:shd w:val="clear" w:color="000000" w:fill="FFFFFF"/>
            <w:noWrap/>
            <w:hideMark/>
          </w:tcPr>
          <w:p w14:paraId="1F899447" w14:textId="77777777" w:rsidR="00DF79C1" w:rsidRPr="0016035A" w:rsidRDefault="00DF79C1" w:rsidP="0016035A">
            <w:pPr>
              <w:pStyle w:val="H2"/>
              <w:rPr>
                <w:b/>
                <w:sz w:val="28"/>
                <w:szCs w:val="28"/>
              </w:rPr>
            </w:pPr>
            <w:r w:rsidRPr="0016035A">
              <w:rPr>
                <w:b/>
                <w:sz w:val="28"/>
                <w:szCs w:val="28"/>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7C0A3929" w14:textId="77777777" w:rsidR="00DF79C1" w:rsidRPr="0016035A" w:rsidRDefault="00DF79C1" w:rsidP="0016035A">
            <w:pPr>
              <w:pStyle w:val="H2"/>
              <w:rPr>
                <w:b/>
                <w:u w:val="single"/>
              </w:rPr>
            </w:pPr>
            <w:bookmarkStart w:id="11" w:name="_Toc81939897"/>
            <w:r w:rsidRPr="0016035A">
              <w:rPr>
                <w:b/>
                <w:u w:val="single"/>
              </w:rPr>
              <w:t>Brandbekämpfung</w:t>
            </w:r>
            <w:bookmarkEnd w:id="11"/>
          </w:p>
        </w:tc>
        <w:tc>
          <w:tcPr>
            <w:tcW w:w="289" w:type="dxa"/>
            <w:tcBorders>
              <w:top w:val="nil"/>
              <w:left w:val="nil"/>
              <w:bottom w:val="nil"/>
              <w:right w:val="single" w:sz="4" w:space="0" w:color="auto"/>
            </w:tcBorders>
            <w:shd w:val="clear" w:color="000000" w:fill="FFFFFF"/>
            <w:hideMark/>
          </w:tcPr>
          <w:p w14:paraId="2F3FE423"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11FF180" w14:textId="77777777" w:rsidR="00DF79C1" w:rsidRPr="00D966BC" w:rsidRDefault="00DF79C1" w:rsidP="00D966BC">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Brandbekämpfung</w:t>
            </w:r>
          </w:p>
        </w:tc>
        <w:tc>
          <w:tcPr>
            <w:tcW w:w="888" w:type="dxa"/>
            <w:tcBorders>
              <w:top w:val="nil"/>
              <w:left w:val="nil"/>
              <w:bottom w:val="single" w:sz="4" w:space="0" w:color="auto"/>
              <w:right w:val="single" w:sz="4" w:space="0" w:color="auto"/>
            </w:tcBorders>
            <w:shd w:val="clear" w:color="000000" w:fill="FFFFFF"/>
          </w:tcPr>
          <w:p w14:paraId="3A5A5C6B"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DF79C1" w:rsidRPr="006838F6" w14:paraId="144947BA" w14:textId="50033575"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039AC825"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6.5.1.</w:t>
            </w:r>
          </w:p>
        </w:tc>
        <w:tc>
          <w:tcPr>
            <w:tcW w:w="307" w:type="dxa"/>
            <w:tcBorders>
              <w:top w:val="nil"/>
              <w:left w:val="nil"/>
              <w:bottom w:val="nil"/>
              <w:right w:val="nil"/>
            </w:tcBorders>
            <w:shd w:val="clear" w:color="000000" w:fill="FFFFFF"/>
            <w:noWrap/>
            <w:hideMark/>
          </w:tcPr>
          <w:p w14:paraId="63FCD682"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5BE135D"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nominierte Personen verfügbar und haben diese eine entsprechende Schulung in der Anwendung von Feuerlöschgeräten erhalten?</w:t>
            </w:r>
          </w:p>
        </w:tc>
        <w:tc>
          <w:tcPr>
            <w:tcW w:w="289" w:type="dxa"/>
            <w:tcBorders>
              <w:top w:val="nil"/>
              <w:left w:val="nil"/>
              <w:bottom w:val="nil"/>
              <w:right w:val="single" w:sz="4" w:space="0" w:color="auto"/>
            </w:tcBorders>
            <w:shd w:val="clear" w:color="000000" w:fill="FFFFFF"/>
            <w:hideMark/>
          </w:tcPr>
          <w:p w14:paraId="17F9C455"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3EDB9EF"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2626AA9D"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48CE16BF" w14:textId="45FD8FFD"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5A516F6E"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6.5.2</w:t>
            </w:r>
          </w:p>
        </w:tc>
        <w:tc>
          <w:tcPr>
            <w:tcW w:w="307" w:type="dxa"/>
            <w:tcBorders>
              <w:top w:val="nil"/>
              <w:left w:val="nil"/>
              <w:bottom w:val="nil"/>
              <w:right w:val="nil"/>
            </w:tcBorders>
            <w:shd w:val="clear" w:color="000000" w:fill="FFFFFF"/>
            <w:noWrap/>
            <w:hideMark/>
          </w:tcPr>
          <w:p w14:paraId="012CA608"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28EA36EE"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Liegt vor Ort jederzeit eine aktuelle Liste der gelagerten Produkte vor, in der alle relevanten Angaben enthalten sind (Mengen, Lagerplatz, Gefährdungen)?</w:t>
            </w:r>
          </w:p>
        </w:tc>
        <w:tc>
          <w:tcPr>
            <w:tcW w:w="289" w:type="dxa"/>
            <w:tcBorders>
              <w:top w:val="nil"/>
              <w:left w:val="nil"/>
              <w:bottom w:val="nil"/>
              <w:right w:val="single" w:sz="4" w:space="0" w:color="auto"/>
            </w:tcBorders>
            <w:shd w:val="clear" w:color="000000" w:fill="FFFFFF"/>
            <w:hideMark/>
          </w:tcPr>
          <w:p w14:paraId="3C4A20E1"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2DC239B" w14:textId="61F3336D"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Sehen Sie nach der Liste und überprüfen Sie </w:t>
            </w:r>
            <w:r w:rsidR="00E27C9F" w:rsidRPr="00D966BC">
              <w:rPr>
                <w:rFonts w:ascii="Calibri" w:eastAsia="Times New Roman" w:hAnsi="Calibri" w:cs="Arial"/>
                <w:sz w:val="24"/>
                <w:szCs w:val="24"/>
                <w:lang w:val="de-DE" w:eastAsia="zh-TW"/>
              </w:rPr>
              <w:t>anhand</w:t>
            </w:r>
            <w:r w:rsidRPr="00D966BC">
              <w:rPr>
                <w:rFonts w:ascii="Calibri" w:eastAsia="Times New Roman" w:hAnsi="Calibri" w:cs="Arial"/>
                <w:sz w:val="24"/>
                <w:szCs w:val="24"/>
                <w:lang w:val="de-DE" w:eastAsia="zh-TW"/>
              </w:rPr>
              <w:t xml:space="preserve"> des Datums und während Ihres Betriebsrundgangs, ob die Liste auf dem neuesten Stand ist.</w:t>
            </w:r>
          </w:p>
        </w:tc>
        <w:tc>
          <w:tcPr>
            <w:tcW w:w="888" w:type="dxa"/>
            <w:tcBorders>
              <w:top w:val="nil"/>
              <w:left w:val="nil"/>
              <w:bottom w:val="single" w:sz="4" w:space="0" w:color="auto"/>
              <w:right w:val="single" w:sz="4" w:space="0" w:color="auto"/>
            </w:tcBorders>
            <w:shd w:val="clear" w:color="000000" w:fill="FFFFFF"/>
          </w:tcPr>
          <w:p w14:paraId="2B89AC56"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5CCA7BE6" w14:textId="1C74412B"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254B8790"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6.5.3</w:t>
            </w:r>
          </w:p>
        </w:tc>
        <w:tc>
          <w:tcPr>
            <w:tcW w:w="307" w:type="dxa"/>
            <w:tcBorders>
              <w:top w:val="nil"/>
              <w:left w:val="nil"/>
              <w:bottom w:val="nil"/>
              <w:right w:val="nil"/>
            </w:tcBorders>
            <w:shd w:val="clear" w:color="000000" w:fill="FFFFFF"/>
            <w:noWrap/>
            <w:hideMark/>
          </w:tcPr>
          <w:p w14:paraId="5D9C618C"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3572794"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Wurden Reaktionszeit und Reaktionsstufe der örtlichen Feuerwehr bei einem Vorfall auf dem Betriebsgelände beurteilt und wurde das Ergebnis in den Brandschutzplan aufgenommen?</w:t>
            </w:r>
          </w:p>
        </w:tc>
        <w:tc>
          <w:tcPr>
            <w:tcW w:w="289" w:type="dxa"/>
            <w:tcBorders>
              <w:top w:val="nil"/>
              <w:left w:val="nil"/>
              <w:bottom w:val="nil"/>
              <w:right w:val="single" w:sz="4" w:space="0" w:color="auto"/>
            </w:tcBorders>
            <w:shd w:val="clear" w:color="000000" w:fill="FFFFFF"/>
            <w:hideMark/>
          </w:tcPr>
          <w:p w14:paraId="51962BEF"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920617E"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den Brandschutzplan.</w:t>
            </w:r>
          </w:p>
        </w:tc>
        <w:tc>
          <w:tcPr>
            <w:tcW w:w="888" w:type="dxa"/>
            <w:tcBorders>
              <w:top w:val="nil"/>
              <w:left w:val="nil"/>
              <w:bottom w:val="single" w:sz="4" w:space="0" w:color="auto"/>
              <w:right w:val="single" w:sz="4" w:space="0" w:color="auto"/>
            </w:tcBorders>
            <w:shd w:val="clear" w:color="000000" w:fill="FFFFFF"/>
          </w:tcPr>
          <w:p w14:paraId="32F4D129"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7F0ACCFE" w14:textId="4A1E86FE" w:rsidTr="003470B3">
        <w:trPr>
          <w:trHeight w:val="1350"/>
        </w:trPr>
        <w:tc>
          <w:tcPr>
            <w:tcW w:w="1436" w:type="dxa"/>
            <w:tcBorders>
              <w:top w:val="nil"/>
              <w:left w:val="single" w:sz="4" w:space="0" w:color="auto"/>
              <w:bottom w:val="single" w:sz="4" w:space="0" w:color="auto"/>
              <w:right w:val="single" w:sz="4" w:space="0" w:color="auto"/>
            </w:tcBorders>
            <w:shd w:val="clear" w:color="000000" w:fill="FFFFFF"/>
            <w:hideMark/>
          </w:tcPr>
          <w:p w14:paraId="5EFFFC32"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6.5.4</w:t>
            </w:r>
          </w:p>
        </w:tc>
        <w:tc>
          <w:tcPr>
            <w:tcW w:w="307" w:type="dxa"/>
            <w:tcBorders>
              <w:top w:val="nil"/>
              <w:left w:val="nil"/>
              <w:bottom w:val="nil"/>
              <w:right w:val="nil"/>
            </w:tcBorders>
            <w:shd w:val="clear" w:color="000000" w:fill="FFFFFF"/>
            <w:noWrap/>
            <w:hideMark/>
          </w:tcPr>
          <w:p w14:paraId="1D7AFB9C"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1213434D"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die Anforderung für die Ausrüstung zur Beseitigung von Produktaustritten in einer Risikobewertung enthalten und steht diese Ausrüstung zur Verfügung?</w:t>
            </w:r>
          </w:p>
        </w:tc>
        <w:tc>
          <w:tcPr>
            <w:tcW w:w="289" w:type="dxa"/>
            <w:tcBorders>
              <w:top w:val="nil"/>
              <w:left w:val="nil"/>
              <w:bottom w:val="nil"/>
              <w:right w:val="single" w:sz="4" w:space="0" w:color="auto"/>
            </w:tcBorders>
            <w:shd w:val="clear" w:color="000000" w:fill="FFFFFF"/>
            <w:hideMark/>
          </w:tcPr>
          <w:p w14:paraId="08099A39"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36E277D"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Hilfsmaßnahmen können absorbierendes Material nötig machen. Validieren Sie durch Interviews welche Kenntnisse die Lagerarbeiter in Bezug auf die Handhabung von Verschüttungen haben. Prüfen Sie die Ausrüstung während Ihres Betriebsrundgangs (Kanalisationsdeckel, Verschlusssysteme für die Kanalisation, absorbierendes Material, Berge-Fässer, Notfallpumpen zum Produkt-Umfüllen). </w:t>
            </w:r>
          </w:p>
        </w:tc>
        <w:tc>
          <w:tcPr>
            <w:tcW w:w="888" w:type="dxa"/>
            <w:tcBorders>
              <w:top w:val="nil"/>
              <w:left w:val="nil"/>
              <w:bottom w:val="single" w:sz="4" w:space="0" w:color="auto"/>
              <w:right w:val="single" w:sz="4" w:space="0" w:color="auto"/>
            </w:tcBorders>
            <w:shd w:val="clear" w:color="000000" w:fill="FFFFFF"/>
          </w:tcPr>
          <w:p w14:paraId="102DAD18"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5AA0CB98" w14:textId="1D4694F2" w:rsidTr="003470B3">
        <w:trPr>
          <w:trHeight w:val="930"/>
        </w:trPr>
        <w:tc>
          <w:tcPr>
            <w:tcW w:w="1436" w:type="dxa"/>
            <w:tcBorders>
              <w:top w:val="nil"/>
              <w:left w:val="single" w:sz="4" w:space="0" w:color="auto"/>
              <w:bottom w:val="single" w:sz="4" w:space="0" w:color="auto"/>
              <w:right w:val="single" w:sz="4" w:space="0" w:color="auto"/>
            </w:tcBorders>
            <w:shd w:val="clear" w:color="000000" w:fill="FFFFFF"/>
            <w:hideMark/>
          </w:tcPr>
          <w:p w14:paraId="5C6719BE"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6.5.5</w:t>
            </w:r>
          </w:p>
        </w:tc>
        <w:tc>
          <w:tcPr>
            <w:tcW w:w="307" w:type="dxa"/>
            <w:tcBorders>
              <w:top w:val="nil"/>
              <w:left w:val="nil"/>
              <w:bottom w:val="nil"/>
              <w:right w:val="nil"/>
            </w:tcBorders>
            <w:shd w:val="clear" w:color="000000" w:fill="FFFFFF"/>
            <w:noWrap/>
            <w:hideMark/>
          </w:tcPr>
          <w:p w14:paraId="7A537665"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6EF201DE"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Steht für den Fall von Produktaustritten angemessene PSA zur Verfügung und sind die entsprechenden Mitarbeiter im Umgang mit der PSA geschult?</w:t>
            </w:r>
          </w:p>
        </w:tc>
        <w:tc>
          <w:tcPr>
            <w:tcW w:w="289" w:type="dxa"/>
            <w:tcBorders>
              <w:top w:val="nil"/>
              <w:left w:val="nil"/>
              <w:bottom w:val="nil"/>
              <w:right w:val="single" w:sz="4" w:space="0" w:color="auto"/>
            </w:tcBorders>
            <w:shd w:val="clear" w:color="000000" w:fill="FFFFFF"/>
            <w:hideMark/>
          </w:tcPr>
          <w:p w14:paraId="553E812E"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9EEB254"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Überprüfen Sie dies durch Befragen operativer Mitarbeiter und prüfen Sie die Ausrüstung während Ihres Betriebsrundgangs (Schutzhandschuhe, Schutzbrille, Atemschutz, Gummistiefel, usw.).</w:t>
            </w:r>
          </w:p>
        </w:tc>
        <w:tc>
          <w:tcPr>
            <w:tcW w:w="888" w:type="dxa"/>
            <w:tcBorders>
              <w:top w:val="nil"/>
              <w:left w:val="nil"/>
              <w:bottom w:val="single" w:sz="4" w:space="0" w:color="auto"/>
              <w:right w:val="single" w:sz="4" w:space="0" w:color="auto"/>
            </w:tcBorders>
            <w:shd w:val="clear" w:color="000000" w:fill="FFFFFF"/>
          </w:tcPr>
          <w:p w14:paraId="37CCB8B1"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694D1317" w14:textId="0C43BD42" w:rsidTr="003470B3">
        <w:trPr>
          <w:trHeight w:val="1110"/>
        </w:trPr>
        <w:tc>
          <w:tcPr>
            <w:tcW w:w="1436" w:type="dxa"/>
            <w:tcBorders>
              <w:top w:val="nil"/>
              <w:left w:val="single" w:sz="4" w:space="0" w:color="auto"/>
              <w:bottom w:val="single" w:sz="4" w:space="0" w:color="auto"/>
              <w:right w:val="single" w:sz="4" w:space="0" w:color="auto"/>
            </w:tcBorders>
            <w:shd w:val="clear" w:color="000000" w:fill="FFFFFF"/>
            <w:hideMark/>
          </w:tcPr>
          <w:p w14:paraId="65AF72A3"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6.5.6</w:t>
            </w:r>
          </w:p>
        </w:tc>
        <w:tc>
          <w:tcPr>
            <w:tcW w:w="307" w:type="dxa"/>
            <w:tcBorders>
              <w:top w:val="nil"/>
              <w:left w:val="nil"/>
              <w:bottom w:val="nil"/>
              <w:right w:val="nil"/>
            </w:tcBorders>
            <w:shd w:val="clear" w:color="000000" w:fill="FFFFFF"/>
            <w:noWrap/>
            <w:hideMark/>
          </w:tcPr>
          <w:p w14:paraId="16CDD10D"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70D9A088" w14:textId="1F2CE389"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Sind erweiterte Anweisungen und Schutzmaßnahmen getroffen für den </w:t>
            </w:r>
            <w:r w:rsidR="00E27C9F" w:rsidRPr="00D966BC">
              <w:rPr>
                <w:rFonts w:ascii="Calibri" w:eastAsia="Times New Roman" w:hAnsi="Calibri" w:cs="Arial"/>
                <w:sz w:val="24"/>
                <w:szCs w:val="24"/>
                <w:lang w:val="de-DE" w:eastAsia="zh-TW"/>
              </w:rPr>
              <w:t>Fall,</w:t>
            </w:r>
            <w:r w:rsidRPr="00D966BC">
              <w:rPr>
                <w:rFonts w:ascii="Calibri" w:eastAsia="Times New Roman" w:hAnsi="Calibri" w:cs="Arial"/>
                <w:sz w:val="24"/>
                <w:szCs w:val="24"/>
                <w:lang w:val="de-DE" w:eastAsia="zh-TW"/>
              </w:rPr>
              <w:t xml:space="preserve"> dass ein ausgetretenes Produkt</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giftige Gase abgibt (z. B. Natriumhypochlorit)?</w:t>
            </w:r>
          </w:p>
        </w:tc>
        <w:tc>
          <w:tcPr>
            <w:tcW w:w="289" w:type="dxa"/>
            <w:tcBorders>
              <w:top w:val="nil"/>
              <w:left w:val="nil"/>
              <w:bottom w:val="nil"/>
              <w:right w:val="single" w:sz="4" w:space="0" w:color="auto"/>
            </w:tcBorders>
            <w:shd w:val="clear" w:color="000000" w:fill="FFFFFF"/>
            <w:hideMark/>
          </w:tcPr>
          <w:p w14:paraId="67F0862D"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1586775"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1DC03E0F"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3B8D38AC" w14:textId="435B1774"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4CE2470D" w14:textId="5D387A07" w:rsidR="00DF79C1" w:rsidRPr="00C96B66" w:rsidRDefault="00DF79C1" w:rsidP="0016035A">
            <w:pPr>
              <w:pStyle w:val="H1"/>
            </w:pPr>
            <w:bookmarkStart w:id="12" w:name="_Toc81939898"/>
            <w:r w:rsidRPr="00C96B66">
              <w:t>7.</w:t>
            </w:r>
            <w:bookmarkEnd w:id="12"/>
          </w:p>
        </w:tc>
        <w:tc>
          <w:tcPr>
            <w:tcW w:w="307" w:type="dxa"/>
            <w:tcBorders>
              <w:top w:val="nil"/>
              <w:left w:val="nil"/>
              <w:bottom w:val="nil"/>
              <w:right w:val="nil"/>
            </w:tcBorders>
            <w:shd w:val="clear" w:color="000000" w:fill="FFFFFF"/>
            <w:noWrap/>
            <w:hideMark/>
          </w:tcPr>
          <w:p w14:paraId="1FCC9491" w14:textId="77777777" w:rsidR="00DF79C1" w:rsidRPr="00D966BC" w:rsidRDefault="00DF79C1" w:rsidP="0016035A">
            <w:pPr>
              <w:pStyle w:val="H1"/>
              <w:rPr>
                <w:b/>
                <w:bCs/>
                <w:sz w:val="28"/>
                <w:szCs w:val="28"/>
              </w:rPr>
            </w:pPr>
            <w:r w:rsidRPr="00D966BC">
              <w:rPr>
                <w:b/>
                <w:bCs/>
                <w:sz w:val="28"/>
                <w:szCs w:val="28"/>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066C4629" w14:textId="77777777" w:rsidR="00DF79C1" w:rsidRPr="00D966BC" w:rsidRDefault="00DF79C1" w:rsidP="0016035A">
            <w:pPr>
              <w:pStyle w:val="H1"/>
              <w:rPr>
                <w:b/>
                <w:bCs/>
                <w:u w:val="single"/>
              </w:rPr>
            </w:pPr>
            <w:bookmarkStart w:id="13" w:name="_Toc81939899"/>
            <w:r w:rsidRPr="00D966BC">
              <w:rPr>
                <w:b/>
                <w:bCs/>
                <w:u w:val="single"/>
              </w:rPr>
              <w:t>Lagerung und Umschlag</w:t>
            </w:r>
            <w:bookmarkEnd w:id="13"/>
          </w:p>
        </w:tc>
        <w:tc>
          <w:tcPr>
            <w:tcW w:w="289" w:type="dxa"/>
            <w:tcBorders>
              <w:top w:val="nil"/>
              <w:left w:val="nil"/>
              <w:bottom w:val="nil"/>
              <w:right w:val="single" w:sz="4" w:space="0" w:color="auto"/>
            </w:tcBorders>
            <w:shd w:val="clear" w:color="000000" w:fill="FFFFFF"/>
            <w:hideMark/>
          </w:tcPr>
          <w:p w14:paraId="02CC5150"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358294D" w14:textId="77777777" w:rsidR="00DF79C1" w:rsidRPr="00D966BC" w:rsidRDefault="00DF79C1" w:rsidP="00D966BC">
            <w:pPr>
              <w:spacing w:after="0" w:line="240" w:lineRule="auto"/>
              <w:rPr>
                <w:rFonts w:ascii="Calibri" w:eastAsia="Times New Roman" w:hAnsi="Calibri" w:cs="Arial"/>
                <w:b/>
                <w:bCs/>
                <w:sz w:val="24"/>
                <w:szCs w:val="24"/>
                <w:u w:val="single"/>
                <w:lang w:val="de-DE" w:eastAsia="zh-TW"/>
              </w:rPr>
            </w:pPr>
            <w:r w:rsidRPr="00D966BC">
              <w:rPr>
                <w:rFonts w:ascii="Calibri" w:eastAsia="Times New Roman" w:hAnsi="Calibri" w:cs="Arial"/>
                <w:b/>
                <w:bCs/>
                <w:sz w:val="24"/>
                <w:szCs w:val="24"/>
                <w:u w:val="single"/>
                <w:lang w:val="de-DE" w:eastAsia="zh-TW"/>
              </w:rPr>
              <w:t>Lagerung und Umschlag</w:t>
            </w:r>
          </w:p>
        </w:tc>
        <w:tc>
          <w:tcPr>
            <w:tcW w:w="888" w:type="dxa"/>
            <w:tcBorders>
              <w:top w:val="nil"/>
              <w:left w:val="nil"/>
              <w:bottom w:val="single" w:sz="4" w:space="0" w:color="auto"/>
              <w:right w:val="single" w:sz="4" w:space="0" w:color="auto"/>
            </w:tcBorders>
            <w:shd w:val="clear" w:color="000000" w:fill="FFFFFF"/>
          </w:tcPr>
          <w:p w14:paraId="189F8D77" w14:textId="77777777" w:rsidR="00DF79C1" w:rsidRPr="00F22C78" w:rsidRDefault="00DF79C1" w:rsidP="00F22C78">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DF79C1" w:rsidRPr="006838F6" w14:paraId="5C5B39B3" w14:textId="11447CC1"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33C3F9AC" w14:textId="6B42AF43" w:rsidR="00DF79C1" w:rsidRPr="00C96B66" w:rsidRDefault="00DF79C1" w:rsidP="0016035A">
            <w:pPr>
              <w:pStyle w:val="H2"/>
            </w:pPr>
            <w:bookmarkStart w:id="14" w:name="_Toc81939900"/>
            <w:r w:rsidRPr="00C96B66">
              <w:t>7.1.</w:t>
            </w:r>
            <w:bookmarkEnd w:id="14"/>
          </w:p>
        </w:tc>
        <w:tc>
          <w:tcPr>
            <w:tcW w:w="307" w:type="dxa"/>
            <w:tcBorders>
              <w:top w:val="nil"/>
              <w:left w:val="nil"/>
              <w:bottom w:val="nil"/>
              <w:right w:val="nil"/>
            </w:tcBorders>
            <w:shd w:val="clear" w:color="000000" w:fill="FFFFFF"/>
            <w:noWrap/>
            <w:hideMark/>
          </w:tcPr>
          <w:p w14:paraId="004E1780" w14:textId="77777777" w:rsidR="00DF79C1" w:rsidRPr="00D966BC" w:rsidRDefault="00DF79C1" w:rsidP="0016035A">
            <w:pPr>
              <w:pStyle w:val="H2"/>
              <w:rPr>
                <w:b/>
                <w:bCs/>
                <w:sz w:val="28"/>
                <w:szCs w:val="28"/>
              </w:rPr>
            </w:pPr>
            <w:r w:rsidRPr="00D966BC">
              <w:rPr>
                <w:b/>
                <w:bCs/>
                <w:sz w:val="28"/>
                <w:szCs w:val="28"/>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4EE83F13" w14:textId="77777777" w:rsidR="00DF79C1" w:rsidRPr="00D966BC" w:rsidRDefault="00DF79C1" w:rsidP="0016035A">
            <w:pPr>
              <w:pStyle w:val="H2"/>
              <w:rPr>
                <w:u w:val="single"/>
              </w:rPr>
            </w:pPr>
            <w:bookmarkStart w:id="15" w:name="_Toc81939901"/>
            <w:r w:rsidRPr="00D966BC">
              <w:rPr>
                <w:u w:val="single"/>
              </w:rPr>
              <w:t>Allgemeines</w:t>
            </w:r>
            <w:bookmarkEnd w:id="15"/>
          </w:p>
        </w:tc>
        <w:tc>
          <w:tcPr>
            <w:tcW w:w="289" w:type="dxa"/>
            <w:tcBorders>
              <w:top w:val="nil"/>
              <w:left w:val="nil"/>
              <w:bottom w:val="nil"/>
              <w:right w:val="single" w:sz="4" w:space="0" w:color="auto"/>
            </w:tcBorders>
            <w:shd w:val="clear" w:color="000000" w:fill="FFFFFF"/>
            <w:hideMark/>
          </w:tcPr>
          <w:p w14:paraId="3EC890DF"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F6AA27D" w14:textId="77777777" w:rsidR="00DF79C1" w:rsidRPr="00D966BC" w:rsidRDefault="00DF79C1" w:rsidP="00D966BC">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Allgemeines</w:t>
            </w:r>
          </w:p>
        </w:tc>
        <w:tc>
          <w:tcPr>
            <w:tcW w:w="888" w:type="dxa"/>
            <w:tcBorders>
              <w:top w:val="nil"/>
              <w:left w:val="nil"/>
              <w:bottom w:val="single" w:sz="4" w:space="0" w:color="auto"/>
              <w:right w:val="single" w:sz="4" w:space="0" w:color="auto"/>
            </w:tcBorders>
            <w:shd w:val="clear" w:color="000000" w:fill="FFFFFF"/>
          </w:tcPr>
          <w:p w14:paraId="0B72B6C2"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DF79C1" w:rsidRPr="001E0D3B" w14:paraId="7E3D6848" w14:textId="12583BC4" w:rsidTr="003470B3">
        <w:trPr>
          <w:trHeight w:val="1215"/>
        </w:trPr>
        <w:tc>
          <w:tcPr>
            <w:tcW w:w="1436" w:type="dxa"/>
            <w:tcBorders>
              <w:top w:val="nil"/>
              <w:left w:val="single" w:sz="4" w:space="0" w:color="auto"/>
              <w:bottom w:val="single" w:sz="4" w:space="0" w:color="auto"/>
              <w:right w:val="single" w:sz="4" w:space="0" w:color="auto"/>
            </w:tcBorders>
            <w:shd w:val="clear" w:color="000000" w:fill="FFFFFF"/>
            <w:hideMark/>
          </w:tcPr>
          <w:p w14:paraId="32C15F78"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7.1.1.</w:t>
            </w:r>
          </w:p>
        </w:tc>
        <w:tc>
          <w:tcPr>
            <w:tcW w:w="307" w:type="dxa"/>
            <w:tcBorders>
              <w:top w:val="nil"/>
              <w:left w:val="nil"/>
              <w:bottom w:val="nil"/>
              <w:right w:val="nil"/>
            </w:tcBorders>
            <w:shd w:val="clear" w:color="000000" w:fill="FFFFFF"/>
            <w:noWrap/>
            <w:hideMark/>
          </w:tcPr>
          <w:p w14:paraId="3F785776"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06C00DAE" w14:textId="7BD490C6"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Ist das Lagerhaus in sichtbar gutem Zustand? </w:t>
            </w:r>
            <w:r w:rsidRPr="00D966BC">
              <w:rPr>
                <w:rFonts w:ascii="Calibri (Textkörper)" w:eastAsia="Times New Roman" w:hAnsi="Calibri (Textkörper)" w:cs="Arial"/>
                <w:color w:val="4F81BD"/>
                <w:sz w:val="24"/>
                <w:szCs w:val="24"/>
                <w:lang w:val="de-DE" w:eastAsia="zh-TW"/>
              </w:rPr>
              <w:t xml:space="preserve">Keine Anzeichen von korrodierten Stahl, keine Löcher/Beschädigungen in der Wand oder auf dem Dach, keine kaputten </w:t>
            </w:r>
            <w:r w:rsidR="0003206F" w:rsidRPr="00D966BC">
              <w:rPr>
                <w:rFonts w:ascii="Calibri (Textkörper)" w:eastAsia="Times New Roman" w:hAnsi="Calibri (Textkörper)" w:cs="Arial"/>
                <w:color w:val="4F81BD"/>
                <w:sz w:val="24"/>
                <w:szCs w:val="24"/>
                <w:lang w:val="de-DE" w:eastAsia="zh-TW"/>
              </w:rPr>
              <w:t>Fenster, ...</w:t>
            </w:r>
            <w:r w:rsidRPr="00D966BC">
              <w:rPr>
                <w:rFonts w:ascii="Calibri (Textkörper)" w:eastAsia="Times New Roman" w:hAnsi="Calibri (Textkörper)" w:cs="Arial"/>
                <w:color w:val="4F81BD"/>
                <w:sz w:val="24"/>
                <w:szCs w:val="24"/>
                <w:lang w:val="de-DE" w:eastAsia="zh-TW"/>
              </w:rPr>
              <w:t xml:space="preserve"> sind Hinweise auf einen guten Zustand des Lagers.</w:t>
            </w:r>
          </w:p>
        </w:tc>
        <w:tc>
          <w:tcPr>
            <w:tcW w:w="289" w:type="dxa"/>
            <w:tcBorders>
              <w:top w:val="nil"/>
              <w:left w:val="nil"/>
              <w:bottom w:val="nil"/>
              <w:right w:val="single" w:sz="4" w:space="0" w:color="auto"/>
            </w:tcBorders>
            <w:shd w:val="clear" w:color="000000" w:fill="FFFFFF"/>
            <w:hideMark/>
          </w:tcPr>
          <w:p w14:paraId="10D98E73"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53A9B23"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den Zustand des Lagerhauses und des Lagerbereichs durch einen Betriebsrundgang. Korrosion, Löcher in Dächern oder Mauern, zerbrochene Fenster, usw. sind Anzeichen für einen schlechten Zustand.</w:t>
            </w:r>
          </w:p>
        </w:tc>
        <w:tc>
          <w:tcPr>
            <w:tcW w:w="888" w:type="dxa"/>
            <w:tcBorders>
              <w:top w:val="nil"/>
              <w:left w:val="nil"/>
              <w:bottom w:val="single" w:sz="4" w:space="0" w:color="auto"/>
              <w:right w:val="single" w:sz="4" w:space="0" w:color="auto"/>
            </w:tcBorders>
            <w:shd w:val="clear" w:color="000000" w:fill="FFFFFF"/>
          </w:tcPr>
          <w:p w14:paraId="5DF97FF4"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694864B2" w14:textId="57EB7F55"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4D68746"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7.1.2.</w:t>
            </w:r>
          </w:p>
        </w:tc>
        <w:tc>
          <w:tcPr>
            <w:tcW w:w="307" w:type="dxa"/>
            <w:tcBorders>
              <w:top w:val="nil"/>
              <w:left w:val="nil"/>
              <w:bottom w:val="nil"/>
              <w:right w:val="nil"/>
            </w:tcBorders>
            <w:shd w:val="clear" w:color="000000" w:fill="FFFFFF"/>
            <w:noWrap/>
            <w:hideMark/>
          </w:tcPr>
          <w:p w14:paraId="05103850"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A4D0B29"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der Zustand von Haus- und Hofpflege gut (sauber, ordentlich, gestrichen usw.)?</w:t>
            </w:r>
          </w:p>
        </w:tc>
        <w:tc>
          <w:tcPr>
            <w:tcW w:w="289" w:type="dxa"/>
            <w:tcBorders>
              <w:top w:val="nil"/>
              <w:left w:val="nil"/>
              <w:bottom w:val="nil"/>
              <w:right w:val="single" w:sz="4" w:space="0" w:color="auto"/>
            </w:tcBorders>
            <w:shd w:val="clear" w:color="000000" w:fill="FFFFFF"/>
            <w:hideMark/>
          </w:tcPr>
          <w:p w14:paraId="58B20347"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0349D66" w14:textId="63C76D61"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In einem Lagereibetrieb sollte die Haus- und Hofpflege regelmäßig stattfinden. Beurteilen Sie den allgemeinen Zustand. Tägliche, wöchentliche Haus- und Hofpflege oder bei </w:t>
            </w:r>
            <w:r w:rsidR="00571224" w:rsidRPr="00D966BC">
              <w:rPr>
                <w:rFonts w:ascii="Calibri" w:eastAsia="Times New Roman" w:hAnsi="Calibri" w:cs="Arial"/>
                <w:sz w:val="24"/>
                <w:szCs w:val="24"/>
                <w:lang w:val="de-DE" w:eastAsia="zh-TW"/>
              </w:rPr>
              <w:t>Bedarf?</w:t>
            </w:r>
          </w:p>
        </w:tc>
        <w:tc>
          <w:tcPr>
            <w:tcW w:w="888" w:type="dxa"/>
            <w:tcBorders>
              <w:top w:val="nil"/>
              <w:left w:val="nil"/>
              <w:bottom w:val="single" w:sz="4" w:space="0" w:color="auto"/>
              <w:right w:val="single" w:sz="4" w:space="0" w:color="auto"/>
            </w:tcBorders>
            <w:shd w:val="clear" w:color="000000" w:fill="FFFFFF"/>
          </w:tcPr>
          <w:p w14:paraId="0080D645"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47C920FF" w14:textId="050404EA"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194BF4A8"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7.1.3.</w:t>
            </w:r>
          </w:p>
        </w:tc>
        <w:tc>
          <w:tcPr>
            <w:tcW w:w="307" w:type="dxa"/>
            <w:tcBorders>
              <w:top w:val="nil"/>
              <w:left w:val="nil"/>
              <w:bottom w:val="nil"/>
              <w:right w:val="nil"/>
            </w:tcBorders>
            <w:shd w:val="clear" w:color="000000" w:fill="FFFFFF"/>
            <w:noWrap/>
            <w:hideMark/>
          </w:tcPr>
          <w:p w14:paraId="11F58B67"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13F1B501"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 Verfahren zur Schädlingsbekämpfung (Nager, Käfer, Vögel)?</w:t>
            </w:r>
            <w:r>
              <w:rPr>
                <w:rFonts w:ascii="Calibri" w:eastAsia="Times New Roman" w:hAnsi="Calibri" w:cs="Arial"/>
                <w:sz w:val="24"/>
                <w:szCs w:val="24"/>
                <w:lang w:val="de-DE" w:eastAsia="zh-TW"/>
              </w:rPr>
              <w:t xml:space="preserve"> </w:t>
            </w:r>
          </w:p>
        </w:tc>
        <w:tc>
          <w:tcPr>
            <w:tcW w:w="289" w:type="dxa"/>
            <w:tcBorders>
              <w:top w:val="nil"/>
              <w:left w:val="nil"/>
              <w:bottom w:val="nil"/>
              <w:right w:val="single" w:sz="4" w:space="0" w:color="auto"/>
            </w:tcBorders>
            <w:shd w:val="clear" w:color="000000" w:fill="FFFFFF"/>
            <w:hideMark/>
          </w:tcPr>
          <w:p w14:paraId="3AB99EE3"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E1134CA"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Schädlinge wie Nager, Käfer und Vögel können in einem Lagereibetrieb zur Plage werden. Beurteilen Sie, ob hierzu Kontrollen stattfinden und bei einem evtl. Befall Abhilfemaßnahmen getroffen werden. Beurteilen Sie, ob ein umfassendes und dokumentiertes Schädlingsbekämpfungsprogramm vorhanden ist.</w:t>
            </w:r>
            <w:r w:rsidRPr="00D966BC">
              <w:rPr>
                <w:rFonts w:ascii="Calibri" w:eastAsia="Times New Roman" w:hAnsi="Calibri" w:cs="Arial"/>
                <w:sz w:val="24"/>
                <w:szCs w:val="24"/>
                <w:lang w:val="de-DE" w:eastAsia="zh-TW"/>
              </w:rPr>
              <w:br/>
              <w:t>TierSchG § 4</w:t>
            </w:r>
          </w:p>
        </w:tc>
        <w:tc>
          <w:tcPr>
            <w:tcW w:w="888" w:type="dxa"/>
            <w:tcBorders>
              <w:top w:val="nil"/>
              <w:left w:val="nil"/>
              <w:bottom w:val="single" w:sz="4" w:space="0" w:color="auto"/>
              <w:right w:val="single" w:sz="4" w:space="0" w:color="auto"/>
            </w:tcBorders>
            <w:shd w:val="clear" w:color="000000" w:fill="FFFFFF"/>
          </w:tcPr>
          <w:p w14:paraId="063D49B9"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4695B16D" w14:textId="1E4444BC" w:rsidTr="003470B3">
        <w:trPr>
          <w:trHeight w:val="2205"/>
        </w:trPr>
        <w:tc>
          <w:tcPr>
            <w:tcW w:w="1436" w:type="dxa"/>
            <w:tcBorders>
              <w:top w:val="nil"/>
              <w:left w:val="single" w:sz="4" w:space="0" w:color="auto"/>
              <w:bottom w:val="single" w:sz="4" w:space="0" w:color="auto"/>
              <w:right w:val="single" w:sz="4" w:space="0" w:color="auto"/>
            </w:tcBorders>
            <w:shd w:val="clear" w:color="000000" w:fill="FFFFFF"/>
            <w:hideMark/>
          </w:tcPr>
          <w:p w14:paraId="0A03BC65"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7.1.4.</w:t>
            </w:r>
          </w:p>
        </w:tc>
        <w:tc>
          <w:tcPr>
            <w:tcW w:w="307" w:type="dxa"/>
            <w:tcBorders>
              <w:top w:val="nil"/>
              <w:left w:val="nil"/>
              <w:bottom w:val="nil"/>
              <w:right w:val="nil"/>
            </w:tcBorders>
            <w:shd w:val="clear" w:color="000000" w:fill="FFFFFF"/>
            <w:noWrap/>
            <w:hideMark/>
          </w:tcPr>
          <w:p w14:paraId="4C5F156E"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76C5F346"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abgesehen von Gabelstaplern Fahrzeuge mit Verbrennungsmotor im Lager unzulässig?</w:t>
            </w:r>
          </w:p>
        </w:tc>
        <w:tc>
          <w:tcPr>
            <w:tcW w:w="289" w:type="dxa"/>
            <w:tcBorders>
              <w:top w:val="nil"/>
              <w:left w:val="nil"/>
              <w:bottom w:val="nil"/>
              <w:right w:val="single" w:sz="4" w:space="0" w:color="auto"/>
            </w:tcBorders>
            <w:shd w:val="clear" w:color="000000" w:fill="FFFFFF"/>
            <w:hideMark/>
          </w:tcPr>
          <w:p w14:paraId="2312CE3A"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37E3C0C" w14:textId="6779E626"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Normalerweise werden in einem Lagereibetrieb für die Bewegung von Gütern nur Gabelstapler genutzt. Im Prinzip dürfen zum Schutz der Mitarbeiter und zum Erhalt der Arbeitsbedingungen Fahrzeuge mit Verbrennungsmotoren nicht erlaubt sein. In einigen Fällen müssen </w:t>
            </w:r>
            <w:r w:rsidR="00DC201F">
              <w:rPr>
                <w:rFonts w:ascii="Calibri" w:eastAsia="Times New Roman" w:hAnsi="Calibri" w:cs="Arial"/>
                <w:sz w:val="24"/>
                <w:szCs w:val="24"/>
                <w:lang w:val="de-DE" w:eastAsia="zh-TW"/>
              </w:rPr>
              <w:t>Schiebeplanen</w:t>
            </w:r>
            <w:r w:rsidRPr="00D966BC">
              <w:rPr>
                <w:rFonts w:ascii="Calibri" w:eastAsia="Times New Roman" w:hAnsi="Calibri" w:cs="Arial"/>
                <w:sz w:val="24"/>
                <w:szCs w:val="24"/>
                <w:lang w:val="de-DE" w:eastAsia="zh-TW"/>
              </w:rPr>
              <w:t xml:space="preserve"> (Planenzüge) oder </w:t>
            </w:r>
            <w:r w:rsidR="00B91EA5">
              <w:rPr>
                <w:rFonts w:ascii="Calibri" w:eastAsia="Times New Roman" w:hAnsi="Calibri" w:cs="Arial"/>
                <w:sz w:val="24"/>
                <w:szCs w:val="24"/>
                <w:lang w:val="de-DE" w:eastAsia="zh-TW"/>
              </w:rPr>
              <w:t>Kippanhänger</w:t>
            </w:r>
            <w:r w:rsidRPr="00D966BC">
              <w:rPr>
                <w:rFonts w:ascii="Calibri" w:eastAsia="Times New Roman" w:hAnsi="Calibri" w:cs="Arial"/>
                <w:sz w:val="24"/>
                <w:szCs w:val="24"/>
                <w:lang w:val="de-DE" w:eastAsia="zh-TW"/>
              </w:rPr>
              <w:t xml:space="preserve"> das Lagerhaus zum Be- oder Entladen befahren. In solchen Fällen ist der Motor der Zugmaschine abzuschalten, sobald das Fahrzeug vor Ort ist.</w:t>
            </w:r>
          </w:p>
        </w:tc>
        <w:tc>
          <w:tcPr>
            <w:tcW w:w="888" w:type="dxa"/>
            <w:tcBorders>
              <w:top w:val="nil"/>
              <w:left w:val="nil"/>
              <w:bottom w:val="single" w:sz="4" w:space="0" w:color="auto"/>
              <w:right w:val="single" w:sz="4" w:space="0" w:color="auto"/>
            </w:tcBorders>
            <w:shd w:val="clear" w:color="000000" w:fill="FFFFFF"/>
          </w:tcPr>
          <w:p w14:paraId="3C0DAEAC"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70793978" w14:textId="521A4742"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77C48A4C"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7.1.5.</w:t>
            </w:r>
          </w:p>
        </w:tc>
        <w:tc>
          <w:tcPr>
            <w:tcW w:w="307" w:type="dxa"/>
            <w:tcBorders>
              <w:top w:val="nil"/>
              <w:left w:val="nil"/>
              <w:bottom w:val="nil"/>
              <w:right w:val="nil"/>
            </w:tcBorders>
            <w:shd w:val="clear" w:color="000000" w:fill="FFFFFF"/>
            <w:noWrap/>
            <w:hideMark/>
          </w:tcPr>
          <w:p w14:paraId="49FA6E6F"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276B76A9"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Gabelstapler mit Dieselantrieb im Lager unzulässig?</w:t>
            </w:r>
          </w:p>
        </w:tc>
        <w:tc>
          <w:tcPr>
            <w:tcW w:w="289" w:type="dxa"/>
            <w:tcBorders>
              <w:top w:val="nil"/>
              <w:left w:val="nil"/>
              <w:bottom w:val="nil"/>
              <w:right w:val="single" w:sz="4" w:space="0" w:color="auto"/>
            </w:tcBorders>
            <w:shd w:val="clear" w:color="000000" w:fill="FFFFFF"/>
            <w:hideMark/>
          </w:tcPr>
          <w:p w14:paraId="60B3FF2B"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451034A"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Flüssiggas- oder Elektrogabelstapler sind Standard. Gabelstapler mit Dieselantrieb sind nicht wünschenswert, da alle anderen Arten von Gabelstaplern sauberer (umweltfreundlicher) sind.</w:t>
            </w:r>
          </w:p>
        </w:tc>
        <w:tc>
          <w:tcPr>
            <w:tcW w:w="888" w:type="dxa"/>
            <w:tcBorders>
              <w:top w:val="nil"/>
              <w:left w:val="nil"/>
              <w:bottom w:val="single" w:sz="4" w:space="0" w:color="auto"/>
              <w:right w:val="single" w:sz="4" w:space="0" w:color="auto"/>
            </w:tcBorders>
            <w:shd w:val="clear" w:color="000000" w:fill="FFFFFF"/>
          </w:tcPr>
          <w:p w14:paraId="552CA2D1"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4EBA9624" w14:textId="53A2E60B"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759E9286"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7.1.6.</w:t>
            </w:r>
          </w:p>
        </w:tc>
        <w:tc>
          <w:tcPr>
            <w:tcW w:w="307" w:type="dxa"/>
            <w:tcBorders>
              <w:top w:val="nil"/>
              <w:left w:val="nil"/>
              <w:bottom w:val="nil"/>
              <w:right w:val="nil"/>
            </w:tcBorders>
            <w:shd w:val="clear" w:color="000000" w:fill="FFFFFF"/>
            <w:noWrap/>
            <w:hideMark/>
          </w:tcPr>
          <w:p w14:paraId="5F68081A"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350BBD2A"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der Fußboden flüssigkeitsdicht?</w:t>
            </w:r>
          </w:p>
        </w:tc>
        <w:tc>
          <w:tcPr>
            <w:tcW w:w="289" w:type="dxa"/>
            <w:tcBorders>
              <w:top w:val="nil"/>
              <w:left w:val="nil"/>
              <w:bottom w:val="nil"/>
              <w:right w:val="single" w:sz="4" w:space="0" w:color="auto"/>
            </w:tcBorders>
            <w:shd w:val="clear" w:color="000000" w:fill="FFFFFF"/>
            <w:hideMark/>
          </w:tcPr>
          <w:p w14:paraId="1E64C76E"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B439244"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den Zustand des Fußbodens dort, wo dieser flüssigkeitsdicht sein muss.</w:t>
            </w:r>
          </w:p>
        </w:tc>
        <w:tc>
          <w:tcPr>
            <w:tcW w:w="888" w:type="dxa"/>
            <w:tcBorders>
              <w:top w:val="nil"/>
              <w:left w:val="nil"/>
              <w:bottom w:val="single" w:sz="4" w:space="0" w:color="auto"/>
              <w:right w:val="single" w:sz="4" w:space="0" w:color="auto"/>
            </w:tcBorders>
            <w:shd w:val="clear" w:color="000000" w:fill="FFFFFF"/>
          </w:tcPr>
          <w:p w14:paraId="2B60055F"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3655F5EA" w14:textId="348F49DE"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671EB892"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7.1.7</w:t>
            </w:r>
          </w:p>
        </w:tc>
        <w:tc>
          <w:tcPr>
            <w:tcW w:w="307" w:type="dxa"/>
            <w:tcBorders>
              <w:top w:val="nil"/>
              <w:left w:val="nil"/>
              <w:bottom w:val="nil"/>
              <w:right w:val="nil"/>
            </w:tcBorders>
            <w:shd w:val="clear" w:color="000000" w:fill="FFFFFF"/>
            <w:noWrap/>
            <w:hideMark/>
          </w:tcPr>
          <w:p w14:paraId="209B9C8C"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0CD162BB"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auf den Transportwegen und/oder in den Be- und Entladebereichen angemessene Vorrichtungen zur Aufnahme verschütteten Produkts vorhanden?</w:t>
            </w:r>
          </w:p>
        </w:tc>
        <w:tc>
          <w:tcPr>
            <w:tcW w:w="289" w:type="dxa"/>
            <w:tcBorders>
              <w:top w:val="nil"/>
              <w:left w:val="nil"/>
              <w:bottom w:val="nil"/>
              <w:right w:val="single" w:sz="4" w:space="0" w:color="auto"/>
            </w:tcBorders>
            <w:shd w:val="clear" w:color="000000" w:fill="FFFFFF"/>
            <w:hideMark/>
          </w:tcPr>
          <w:p w14:paraId="57C5586E"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8DE4C27" w14:textId="77777777" w:rsidR="00DF79C1" w:rsidRPr="00D966BC" w:rsidRDefault="00DF79C1" w:rsidP="00D966BC">
            <w:pPr>
              <w:spacing w:after="0" w:line="240" w:lineRule="auto"/>
              <w:rPr>
                <w:rFonts w:ascii="Calibri" w:eastAsia="Times New Roman" w:hAnsi="Calibri" w:cs="Arial"/>
                <w:color w:val="0070C0"/>
                <w:sz w:val="24"/>
                <w:szCs w:val="24"/>
                <w:lang w:val="de-DE" w:eastAsia="zh-TW"/>
              </w:rPr>
            </w:pPr>
            <w:r w:rsidRPr="00D86128">
              <w:rPr>
                <w:rFonts w:ascii="Calibri" w:eastAsia="Times New Roman" w:hAnsi="Calibri" w:cs="Arial"/>
                <w:sz w:val="24"/>
                <w:szCs w:val="24"/>
                <w:lang w:val="de-DE" w:eastAsia="zh-TW"/>
              </w:rPr>
              <w:t>Beziehen sich, wo anwendbar, auf nationale Gesetze oder Richtlinien. Z.B. die muss Auffang-Kapazität im Verhältnis zur geplanten Tätigkeit stehen (z. B. das Entladen von klein Packungen oder das Entladen eines Tankers).</w:t>
            </w:r>
          </w:p>
        </w:tc>
        <w:tc>
          <w:tcPr>
            <w:tcW w:w="888" w:type="dxa"/>
            <w:tcBorders>
              <w:top w:val="nil"/>
              <w:left w:val="nil"/>
              <w:bottom w:val="single" w:sz="4" w:space="0" w:color="auto"/>
              <w:right w:val="single" w:sz="4" w:space="0" w:color="auto"/>
            </w:tcBorders>
            <w:shd w:val="clear" w:color="000000" w:fill="FFFFFF"/>
          </w:tcPr>
          <w:p w14:paraId="7811A3B6"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25F59068" w14:textId="016F47EE"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AC7EACD"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7.1.8</w:t>
            </w:r>
          </w:p>
        </w:tc>
        <w:tc>
          <w:tcPr>
            <w:tcW w:w="307" w:type="dxa"/>
            <w:tcBorders>
              <w:top w:val="nil"/>
              <w:left w:val="nil"/>
              <w:bottom w:val="nil"/>
              <w:right w:val="nil"/>
            </w:tcBorders>
            <w:shd w:val="clear" w:color="000000" w:fill="FFFFFF"/>
            <w:noWrap/>
            <w:hideMark/>
          </w:tcPr>
          <w:p w14:paraId="02877752"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21F924C9" w14:textId="2654671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die Be-/Entladerampen für Fahrzeuge leicht zugänglich (deutlich ausgeschildert, angemessene Fahrbahnbreite, kein</w:t>
            </w:r>
            <w:r w:rsidR="00613882">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schwieriges Wenden)?</w:t>
            </w:r>
          </w:p>
        </w:tc>
        <w:tc>
          <w:tcPr>
            <w:tcW w:w="289" w:type="dxa"/>
            <w:tcBorders>
              <w:top w:val="nil"/>
              <w:left w:val="nil"/>
              <w:bottom w:val="nil"/>
              <w:right w:val="single" w:sz="4" w:space="0" w:color="auto"/>
            </w:tcBorders>
            <w:shd w:val="clear" w:color="000000" w:fill="FFFFFF"/>
            <w:hideMark/>
          </w:tcPr>
          <w:p w14:paraId="6E04FC00"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04479B2"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Be-/Entladerampen müssen klar und deutlich ausgeschildert sein.</w:t>
            </w:r>
          </w:p>
        </w:tc>
        <w:tc>
          <w:tcPr>
            <w:tcW w:w="888" w:type="dxa"/>
            <w:tcBorders>
              <w:top w:val="nil"/>
              <w:left w:val="nil"/>
              <w:bottom w:val="single" w:sz="4" w:space="0" w:color="auto"/>
              <w:right w:val="single" w:sz="4" w:space="0" w:color="auto"/>
            </w:tcBorders>
            <w:shd w:val="clear" w:color="000000" w:fill="FFFFFF"/>
          </w:tcPr>
          <w:p w14:paraId="25272019"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76C2328D" w14:textId="2248CC8D"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8B19EE0"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7.1.9</w:t>
            </w:r>
          </w:p>
        </w:tc>
        <w:tc>
          <w:tcPr>
            <w:tcW w:w="307" w:type="dxa"/>
            <w:tcBorders>
              <w:top w:val="nil"/>
              <w:left w:val="nil"/>
              <w:bottom w:val="nil"/>
              <w:right w:val="nil"/>
            </w:tcBorders>
            <w:shd w:val="clear" w:color="000000" w:fill="FFFFFF"/>
            <w:noWrap/>
            <w:hideMark/>
          </w:tcPr>
          <w:p w14:paraId="3128E0F3"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084AA17F"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die Be-/Entladerampen vor Kollisionen geschützt?</w:t>
            </w:r>
          </w:p>
        </w:tc>
        <w:tc>
          <w:tcPr>
            <w:tcW w:w="289" w:type="dxa"/>
            <w:tcBorders>
              <w:top w:val="nil"/>
              <w:left w:val="nil"/>
              <w:bottom w:val="nil"/>
              <w:right w:val="single" w:sz="4" w:space="0" w:color="auto"/>
            </w:tcBorders>
            <w:shd w:val="clear" w:color="000000" w:fill="FFFFFF"/>
            <w:hideMark/>
          </w:tcPr>
          <w:p w14:paraId="32224919"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85B1441"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einige Be-/Entladerampen. Sind Rampen beschädigt, prüfen Sie auch die Schadensdokumentation.</w:t>
            </w:r>
          </w:p>
        </w:tc>
        <w:tc>
          <w:tcPr>
            <w:tcW w:w="888" w:type="dxa"/>
            <w:tcBorders>
              <w:top w:val="nil"/>
              <w:left w:val="nil"/>
              <w:bottom w:val="single" w:sz="4" w:space="0" w:color="auto"/>
              <w:right w:val="single" w:sz="4" w:space="0" w:color="auto"/>
            </w:tcBorders>
            <w:shd w:val="clear" w:color="000000" w:fill="FFFFFF"/>
          </w:tcPr>
          <w:p w14:paraId="5DDBF33F"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69D0B93D" w14:textId="37306DFE"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31A53D2"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7.1.10</w:t>
            </w:r>
          </w:p>
        </w:tc>
        <w:tc>
          <w:tcPr>
            <w:tcW w:w="307" w:type="dxa"/>
            <w:tcBorders>
              <w:top w:val="nil"/>
              <w:left w:val="nil"/>
              <w:bottom w:val="nil"/>
              <w:right w:val="nil"/>
            </w:tcBorders>
            <w:shd w:val="clear" w:color="000000" w:fill="FFFFFF"/>
            <w:noWrap/>
            <w:hideMark/>
          </w:tcPr>
          <w:p w14:paraId="740E57DB"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654D7214"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Verfügt das Lager über eine gute, den örtlichen Anforderungen entsprechende allgemeine Belüftung und wird diese funktionsbereit gehalten?</w:t>
            </w:r>
          </w:p>
        </w:tc>
        <w:tc>
          <w:tcPr>
            <w:tcW w:w="289" w:type="dxa"/>
            <w:tcBorders>
              <w:top w:val="nil"/>
              <w:left w:val="nil"/>
              <w:bottom w:val="nil"/>
              <w:right w:val="single" w:sz="4" w:space="0" w:color="auto"/>
            </w:tcBorders>
            <w:shd w:val="clear" w:color="000000" w:fill="FFFFFF"/>
            <w:hideMark/>
          </w:tcPr>
          <w:p w14:paraId="671E5D7A"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2F506F6"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das Belüftungssystem. Ein zweimaliger Luftaustausch pro Stunde wird empfohlen.</w:t>
            </w:r>
          </w:p>
        </w:tc>
        <w:tc>
          <w:tcPr>
            <w:tcW w:w="888" w:type="dxa"/>
            <w:tcBorders>
              <w:top w:val="nil"/>
              <w:left w:val="nil"/>
              <w:bottom w:val="single" w:sz="4" w:space="0" w:color="auto"/>
              <w:right w:val="single" w:sz="4" w:space="0" w:color="auto"/>
            </w:tcBorders>
            <w:shd w:val="clear" w:color="000000" w:fill="FFFFFF"/>
          </w:tcPr>
          <w:p w14:paraId="57F87061"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4CC5D723" w14:textId="68D7208C"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075F4835"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7.1.11</w:t>
            </w:r>
          </w:p>
        </w:tc>
        <w:tc>
          <w:tcPr>
            <w:tcW w:w="307" w:type="dxa"/>
            <w:tcBorders>
              <w:top w:val="nil"/>
              <w:left w:val="nil"/>
              <w:bottom w:val="nil"/>
              <w:right w:val="nil"/>
            </w:tcBorders>
            <w:shd w:val="clear" w:color="000000" w:fill="FFFFFF"/>
            <w:noWrap/>
            <w:hideMark/>
          </w:tcPr>
          <w:p w14:paraId="6D61D412"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D11A6EE"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Bei Lagerung leicht entzündlicher Produkte: Ist eine angemessene Entlüftung gewährleistet durch z. B. unversperrte Entlüftungsöffnungen oben und unten an mindestens zwei gegenüber liegenden Wänden oder kommt ein Zwangsbelüftungssystem zum Einsatz?</w:t>
            </w:r>
          </w:p>
        </w:tc>
        <w:tc>
          <w:tcPr>
            <w:tcW w:w="289" w:type="dxa"/>
            <w:tcBorders>
              <w:top w:val="nil"/>
              <w:left w:val="nil"/>
              <w:bottom w:val="nil"/>
              <w:right w:val="single" w:sz="4" w:space="0" w:color="auto"/>
            </w:tcBorders>
            <w:shd w:val="clear" w:color="000000" w:fill="FFFFFF"/>
            <w:hideMark/>
          </w:tcPr>
          <w:p w14:paraId="093DE3FD"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6600720"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Ausführung entsprechend der örtlichen Bestimmungen.</w:t>
            </w:r>
          </w:p>
        </w:tc>
        <w:tc>
          <w:tcPr>
            <w:tcW w:w="888" w:type="dxa"/>
            <w:tcBorders>
              <w:top w:val="nil"/>
              <w:left w:val="nil"/>
              <w:bottom w:val="single" w:sz="4" w:space="0" w:color="auto"/>
              <w:right w:val="single" w:sz="4" w:space="0" w:color="auto"/>
            </w:tcBorders>
            <w:shd w:val="clear" w:color="000000" w:fill="FFFFFF"/>
          </w:tcPr>
          <w:p w14:paraId="200891FF"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17CACDD6" w14:textId="2E9ADA61"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CDB3C78"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7.1.12</w:t>
            </w:r>
          </w:p>
        </w:tc>
        <w:tc>
          <w:tcPr>
            <w:tcW w:w="307" w:type="dxa"/>
            <w:tcBorders>
              <w:top w:val="nil"/>
              <w:left w:val="nil"/>
              <w:bottom w:val="nil"/>
              <w:right w:val="nil"/>
            </w:tcBorders>
            <w:shd w:val="clear" w:color="000000" w:fill="FFFFFF"/>
            <w:noWrap/>
            <w:hideMark/>
          </w:tcPr>
          <w:p w14:paraId="61ABB0DE"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12AD165C" w14:textId="77777777" w:rsidR="00DF79C1" w:rsidRPr="00D86128" w:rsidRDefault="00DF79C1" w:rsidP="00D966BC">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Hat der Kunde in den Fällen, in denen die Produkte außen gelagert werden, dem zugestimmt?</w:t>
            </w:r>
          </w:p>
        </w:tc>
        <w:tc>
          <w:tcPr>
            <w:tcW w:w="289" w:type="dxa"/>
            <w:tcBorders>
              <w:top w:val="nil"/>
              <w:left w:val="nil"/>
              <w:bottom w:val="nil"/>
              <w:right w:val="single" w:sz="4" w:space="0" w:color="auto"/>
            </w:tcBorders>
            <w:shd w:val="clear" w:color="000000" w:fill="FFFFFF"/>
            <w:hideMark/>
          </w:tcPr>
          <w:p w14:paraId="153F7581" w14:textId="77777777" w:rsidR="00DF79C1" w:rsidRPr="00D86128" w:rsidRDefault="00DF79C1" w:rsidP="00D966BC">
            <w:pPr>
              <w:spacing w:after="0" w:line="240" w:lineRule="auto"/>
              <w:rPr>
                <w:rFonts w:ascii="Calibri" w:eastAsia="Times New Roman" w:hAnsi="Calibri" w:cs="Arial"/>
                <w:b/>
                <w:bCs/>
                <w:sz w:val="24"/>
                <w:szCs w:val="24"/>
                <w:lang w:val="de-DE" w:eastAsia="zh-TW"/>
              </w:rPr>
            </w:pPr>
            <w:r w:rsidRPr="00D86128">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E8BA48A" w14:textId="77777777" w:rsidR="00DF79C1" w:rsidRPr="00D86128" w:rsidRDefault="00DF79C1" w:rsidP="00D966BC">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Nach einer dokumentierten Vereinbarung suchen.</w:t>
            </w:r>
          </w:p>
        </w:tc>
        <w:tc>
          <w:tcPr>
            <w:tcW w:w="888" w:type="dxa"/>
            <w:tcBorders>
              <w:top w:val="nil"/>
              <w:left w:val="nil"/>
              <w:bottom w:val="single" w:sz="4" w:space="0" w:color="auto"/>
              <w:right w:val="single" w:sz="4" w:space="0" w:color="auto"/>
            </w:tcBorders>
            <w:shd w:val="clear" w:color="000000" w:fill="FFFFFF"/>
          </w:tcPr>
          <w:p w14:paraId="05B88B1E"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64927A82" w14:textId="40161A06" w:rsidTr="003470B3">
        <w:trPr>
          <w:trHeight w:val="735"/>
        </w:trPr>
        <w:tc>
          <w:tcPr>
            <w:tcW w:w="1436" w:type="dxa"/>
            <w:tcBorders>
              <w:top w:val="nil"/>
              <w:left w:val="single" w:sz="4" w:space="0" w:color="auto"/>
              <w:bottom w:val="single" w:sz="4" w:space="0" w:color="auto"/>
              <w:right w:val="single" w:sz="4" w:space="0" w:color="auto"/>
            </w:tcBorders>
            <w:shd w:val="clear" w:color="000000" w:fill="FFFFFF"/>
            <w:hideMark/>
          </w:tcPr>
          <w:p w14:paraId="5A473C1E"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7.1.13</w:t>
            </w:r>
          </w:p>
        </w:tc>
        <w:tc>
          <w:tcPr>
            <w:tcW w:w="307" w:type="dxa"/>
            <w:tcBorders>
              <w:top w:val="nil"/>
              <w:left w:val="nil"/>
              <w:bottom w:val="nil"/>
              <w:right w:val="nil"/>
            </w:tcBorders>
            <w:shd w:val="clear" w:color="000000" w:fill="FFFFFF"/>
            <w:noWrap/>
            <w:hideMark/>
          </w:tcPr>
          <w:p w14:paraId="79DA3FA2"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4C829E7" w14:textId="77777777" w:rsidR="00DF79C1" w:rsidRPr="00D86128" w:rsidRDefault="00DF79C1" w:rsidP="00D966BC">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Sind die Bedingungen für die Außenlagerung von Produkten definiert und erfüllt?</w:t>
            </w:r>
          </w:p>
        </w:tc>
        <w:tc>
          <w:tcPr>
            <w:tcW w:w="289" w:type="dxa"/>
            <w:tcBorders>
              <w:top w:val="nil"/>
              <w:left w:val="nil"/>
              <w:bottom w:val="nil"/>
              <w:right w:val="single" w:sz="4" w:space="0" w:color="auto"/>
            </w:tcBorders>
            <w:shd w:val="clear" w:color="000000" w:fill="FFFFFF"/>
            <w:hideMark/>
          </w:tcPr>
          <w:p w14:paraId="4DFC6D17" w14:textId="77777777" w:rsidR="00DF79C1" w:rsidRPr="00D86128" w:rsidRDefault="00DF79C1" w:rsidP="00D966BC">
            <w:pPr>
              <w:spacing w:after="0" w:line="240" w:lineRule="auto"/>
              <w:rPr>
                <w:rFonts w:ascii="Calibri" w:eastAsia="Times New Roman" w:hAnsi="Calibri" w:cs="Arial"/>
                <w:b/>
                <w:bCs/>
                <w:sz w:val="24"/>
                <w:szCs w:val="24"/>
                <w:lang w:val="de-DE" w:eastAsia="zh-TW"/>
              </w:rPr>
            </w:pPr>
            <w:r w:rsidRPr="00D86128">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7F1F3F4" w14:textId="77777777" w:rsidR="00DF79C1" w:rsidRPr="00D86128" w:rsidRDefault="00DF79C1" w:rsidP="00D966BC">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Die Bedingungen können von Kunden, Gesetzen oder Richtlinien definiert werden.</w:t>
            </w:r>
          </w:p>
        </w:tc>
        <w:tc>
          <w:tcPr>
            <w:tcW w:w="888" w:type="dxa"/>
            <w:tcBorders>
              <w:top w:val="nil"/>
              <w:left w:val="nil"/>
              <w:bottom w:val="single" w:sz="4" w:space="0" w:color="auto"/>
              <w:right w:val="single" w:sz="4" w:space="0" w:color="auto"/>
            </w:tcBorders>
            <w:shd w:val="clear" w:color="000000" w:fill="FFFFFF"/>
          </w:tcPr>
          <w:p w14:paraId="2AF12C07"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42780C2C" w14:textId="0A3D0D7B"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6272AEDB"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7.1.14</w:t>
            </w:r>
          </w:p>
        </w:tc>
        <w:tc>
          <w:tcPr>
            <w:tcW w:w="307" w:type="dxa"/>
            <w:tcBorders>
              <w:top w:val="nil"/>
              <w:left w:val="nil"/>
              <w:bottom w:val="nil"/>
              <w:right w:val="nil"/>
            </w:tcBorders>
            <w:shd w:val="clear" w:color="000000" w:fill="FFFFFF"/>
            <w:noWrap/>
            <w:hideMark/>
          </w:tcPr>
          <w:p w14:paraId="64AAFB65"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E7B4ADB" w14:textId="77777777" w:rsidR="00DF79C1" w:rsidRPr="00D86128" w:rsidRDefault="00DF79C1" w:rsidP="00D966BC">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Werden externe Lagerflächen ausreichend gepflegt?</w:t>
            </w:r>
          </w:p>
        </w:tc>
        <w:tc>
          <w:tcPr>
            <w:tcW w:w="289" w:type="dxa"/>
            <w:tcBorders>
              <w:top w:val="nil"/>
              <w:left w:val="nil"/>
              <w:bottom w:val="nil"/>
              <w:right w:val="single" w:sz="4" w:space="0" w:color="auto"/>
            </w:tcBorders>
            <w:shd w:val="clear" w:color="000000" w:fill="FFFFFF"/>
            <w:hideMark/>
          </w:tcPr>
          <w:p w14:paraId="2AF35C06" w14:textId="77777777" w:rsidR="00DF79C1" w:rsidRPr="00D86128" w:rsidRDefault="00DF79C1" w:rsidP="00D966BC">
            <w:pPr>
              <w:spacing w:after="0" w:line="240" w:lineRule="auto"/>
              <w:rPr>
                <w:rFonts w:ascii="Calibri" w:eastAsia="Times New Roman" w:hAnsi="Calibri" w:cs="Arial"/>
                <w:b/>
                <w:bCs/>
                <w:sz w:val="24"/>
                <w:szCs w:val="24"/>
                <w:lang w:val="de-DE" w:eastAsia="zh-TW"/>
              </w:rPr>
            </w:pPr>
            <w:r w:rsidRPr="00D86128">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51E08F4" w14:textId="77777777" w:rsidR="00DF79C1" w:rsidRPr="00D86128" w:rsidRDefault="00DF79C1" w:rsidP="00D966BC">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Überprüfen Sie den Zustand des Oberflächenbelages von Geländen und Wegen. Wenn es für die gelagerten Produkte notwendig ist, sollten undurchlässige Bodenbeläge vorhanden sein.</w:t>
            </w:r>
          </w:p>
        </w:tc>
        <w:tc>
          <w:tcPr>
            <w:tcW w:w="888" w:type="dxa"/>
            <w:tcBorders>
              <w:top w:val="nil"/>
              <w:left w:val="nil"/>
              <w:bottom w:val="single" w:sz="4" w:space="0" w:color="auto"/>
              <w:right w:val="single" w:sz="4" w:space="0" w:color="auto"/>
            </w:tcBorders>
            <w:shd w:val="clear" w:color="000000" w:fill="FFFFFF"/>
          </w:tcPr>
          <w:p w14:paraId="633AE5C3"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70E1FB7D" w14:textId="63037028"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1277D518"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7.1.15</w:t>
            </w:r>
          </w:p>
        </w:tc>
        <w:tc>
          <w:tcPr>
            <w:tcW w:w="307" w:type="dxa"/>
            <w:tcBorders>
              <w:top w:val="nil"/>
              <w:left w:val="nil"/>
              <w:bottom w:val="nil"/>
              <w:right w:val="nil"/>
            </w:tcBorders>
            <w:shd w:val="clear" w:color="000000" w:fill="FFFFFF"/>
            <w:noWrap/>
            <w:hideMark/>
          </w:tcPr>
          <w:p w14:paraId="1A36BCC8"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40F50DF0"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Können Gabelstapler innerhalb und außerhalb des Lagerhauses leicht und sicher bewegt werden?</w:t>
            </w:r>
          </w:p>
        </w:tc>
        <w:tc>
          <w:tcPr>
            <w:tcW w:w="289" w:type="dxa"/>
            <w:tcBorders>
              <w:top w:val="nil"/>
              <w:left w:val="nil"/>
              <w:bottom w:val="nil"/>
              <w:right w:val="single" w:sz="4" w:space="0" w:color="auto"/>
            </w:tcBorders>
            <w:shd w:val="clear" w:color="000000" w:fill="FFFFFF"/>
            <w:hideMark/>
          </w:tcPr>
          <w:p w14:paraId="14247C64"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6C4D7C0"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den allgemeinen Zustand der Fahrwege und Laderampen im Hinblick auf die Zufahrtsmöglichkeit mit dem Gabelstapler.</w:t>
            </w:r>
          </w:p>
        </w:tc>
        <w:tc>
          <w:tcPr>
            <w:tcW w:w="888" w:type="dxa"/>
            <w:tcBorders>
              <w:top w:val="nil"/>
              <w:left w:val="nil"/>
              <w:bottom w:val="single" w:sz="4" w:space="0" w:color="auto"/>
              <w:right w:val="single" w:sz="4" w:space="0" w:color="auto"/>
            </w:tcBorders>
            <w:shd w:val="clear" w:color="000000" w:fill="FFFFFF"/>
          </w:tcPr>
          <w:p w14:paraId="15F29004"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D96BCF" w14:paraId="661A7E1A" w14:textId="69291223" w:rsidTr="003470B3">
        <w:trPr>
          <w:trHeight w:val="2175"/>
        </w:trPr>
        <w:tc>
          <w:tcPr>
            <w:tcW w:w="1436" w:type="dxa"/>
            <w:tcBorders>
              <w:top w:val="nil"/>
              <w:left w:val="single" w:sz="4" w:space="0" w:color="auto"/>
              <w:bottom w:val="single" w:sz="4" w:space="0" w:color="auto"/>
              <w:right w:val="single" w:sz="4" w:space="0" w:color="auto"/>
            </w:tcBorders>
            <w:shd w:val="clear" w:color="000000" w:fill="FFFFFF"/>
            <w:hideMark/>
          </w:tcPr>
          <w:p w14:paraId="2879ED76"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7.1.16</w:t>
            </w:r>
          </w:p>
        </w:tc>
        <w:tc>
          <w:tcPr>
            <w:tcW w:w="307" w:type="dxa"/>
            <w:tcBorders>
              <w:top w:val="nil"/>
              <w:left w:val="nil"/>
              <w:bottom w:val="nil"/>
              <w:right w:val="nil"/>
            </w:tcBorders>
            <w:shd w:val="clear" w:color="000000" w:fill="FFFFFF"/>
            <w:noWrap/>
            <w:hideMark/>
          </w:tcPr>
          <w:p w14:paraId="689795DE"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1A5D42DD"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die Richtung des Verkehrsflusses deutlich gekennzeichnet?</w:t>
            </w:r>
          </w:p>
        </w:tc>
        <w:tc>
          <w:tcPr>
            <w:tcW w:w="289" w:type="dxa"/>
            <w:tcBorders>
              <w:top w:val="nil"/>
              <w:left w:val="nil"/>
              <w:bottom w:val="nil"/>
              <w:right w:val="single" w:sz="4" w:space="0" w:color="auto"/>
            </w:tcBorders>
            <w:shd w:val="clear" w:color="000000" w:fill="FFFFFF"/>
            <w:hideMark/>
          </w:tcPr>
          <w:p w14:paraId="06DACA44"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28E4C1A" w14:textId="02105F95" w:rsidR="00DF79C1" w:rsidRPr="00D96BCF" w:rsidRDefault="00DF79C1" w:rsidP="00D966BC">
            <w:pPr>
              <w:spacing w:after="0" w:line="240" w:lineRule="auto"/>
              <w:rPr>
                <w:rFonts w:ascii="Calibri" w:eastAsia="Times New Roman" w:hAnsi="Calibri" w:cs="Arial"/>
                <w:sz w:val="24"/>
                <w:szCs w:val="24"/>
                <w:lang w:eastAsia="zh-TW"/>
              </w:rPr>
            </w:pPr>
            <w:r w:rsidRPr="00D966BC">
              <w:rPr>
                <w:rFonts w:ascii="Calibri" w:eastAsia="Times New Roman" w:hAnsi="Calibri" w:cs="Arial"/>
                <w:sz w:val="24"/>
                <w:szCs w:val="24"/>
                <w:lang w:val="de-DE" w:eastAsia="zh-TW"/>
              </w:rPr>
              <w:t xml:space="preserve">Während Sie feststellen, ob die Verkehrsrichtungsangaben deutlich markiert sind, ist auch zu prüfen, ob ein ungehinderter Verkehrsfluss möglich ist. </w:t>
            </w:r>
            <w:r w:rsidRPr="00D966BC">
              <w:rPr>
                <w:rFonts w:ascii="Calibri" w:eastAsia="Times New Roman" w:hAnsi="Calibri" w:cs="Arial"/>
                <w:sz w:val="24"/>
                <w:szCs w:val="24"/>
                <w:lang w:val="de-DE" w:eastAsia="zh-TW"/>
              </w:rPr>
              <w:br/>
              <w:t xml:space="preserve">Zur Validierung der Fragen </w:t>
            </w:r>
            <w:r w:rsidRPr="00D966BC">
              <w:rPr>
                <w:rFonts w:ascii="Calibri (Textkörper)" w:eastAsia="Times New Roman" w:hAnsi="Calibri (Textkörper)" w:cs="Arial"/>
                <w:color w:val="4F81BD"/>
                <w:sz w:val="24"/>
                <w:szCs w:val="24"/>
                <w:lang w:val="de-DE" w:eastAsia="zh-TW"/>
              </w:rPr>
              <w:t>7.1.17/18/19</w:t>
            </w:r>
            <w:r w:rsidRPr="00D966BC">
              <w:rPr>
                <w:rFonts w:ascii="Calibri" w:eastAsia="Times New Roman" w:hAnsi="Calibri" w:cs="Arial"/>
                <w:sz w:val="24"/>
                <w:szCs w:val="24"/>
                <w:lang w:val="de-DE" w:eastAsia="zh-TW"/>
              </w:rPr>
              <w:t xml:space="preserve"> kann weitere Unterstützung in Anlage 2 der " "Best Practice Guidelines for Safe (Un)Loading of Road Freight Vehicles" gefunden werden. </w:t>
            </w:r>
            <w:r w:rsidRPr="00D966BC">
              <w:rPr>
                <w:rFonts w:ascii="Calibri" w:eastAsia="Times New Roman" w:hAnsi="Calibri" w:cs="Arial"/>
                <w:sz w:val="24"/>
                <w:szCs w:val="24"/>
                <w:lang w:val="de-DE" w:eastAsia="zh-TW"/>
              </w:rPr>
              <w:br/>
            </w:r>
            <w:hyperlink r:id="rId9" w:history="1">
              <w:r w:rsidRPr="008C18FF">
                <w:rPr>
                  <w:rStyle w:val="Hyperlink"/>
                  <w:rFonts w:ascii="Calibri" w:eastAsia="Times New Roman" w:hAnsi="Calibri" w:cs="Calibri"/>
                  <w:sz w:val="24"/>
                  <w:szCs w:val="24"/>
                  <w:lang w:val="en-GB"/>
                </w:rPr>
                <w:t>https://cefic.org/library-item/best-practice-guidelines-for-safe-un-loading-of-road-freight-vehicles</w:t>
              </w:r>
            </w:hyperlink>
          </w:p>
        </w:tc>
        <w:tc>
          <w:tcPr>
            <w:tcW w:w="888" w:type="dxa"/>
            <w:tcBorders>
              <w:top w:val="nil"/>
              <w:left w:val="nil"/>
              <w:bottom w:val="single" w:sz="4" w:space="0" w:color="auto"/>
              <w:right w:val="single" w:sz="4" w:space="0" w:color="auto"/>
            </w:tcBorders>
            <w:shd w:val="clear" w:color="000000" w:fill="FFFFFF"/>
          </w:tcPr>
          <w:p w14:paraId="67A9ACE4"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eastAsia="zh-TW"/>
              </w:rPr>
            </w:pPr>
          </w:p>
        </w:tc>
      </w:tr>
      <w:tr w:rsidR="00DF79C1" w:rsidRPr="006838F6" w14:paraId="4BE3CFE0" w14:textId="4DA9946E" w:rsidTr="003470B3">
        <w:trPr>
          <w:trHeight w:val="765"/>
        </w:trPr>
        <w:tc>
          <w:tcPr>
            <w:tcW w:w="1436" w:type="dxa"/>
            <w:tcBorders>
              <w:top w:val="nil"/>
              <w:left w:val="single" w:sz="4" w:space="0" w:color="auto"/>
              <w:bottom w:val="single" w:sz="4" w:space="0" w:color="auto"/>
              <w:right w:val="single" w:sz="4" w:space="0" w:color="auto"/>
            </w:tcBorders>
            <w:shd w:val="clear" w:color="000000" w:fill="FFFFFF"/>
            <w:hideMark/>
          </w:tcPr>
          <w:p w14:paraId="2164A162"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7.1.17</w:t>
            </w:r>
          </w:p>
        </w:tc>
        <w:tc>
          <w:tcPr>
            <w:tcW w:w="307" w:type="dxa"/>
            <w:tcBorders>
              <w:top w:val="nil"/>
              <w:left w:val="nil"/>
              <w:bottom w:val="nil"/>
              <w:right w:val="nil"/>
            </w:tcBorders>
            <w:shd w:val="clear" w:color="000000" w:fill="FFFFFF"/>
            <w:noWrap/>
            <w:hideMark/>
          </w:tcPr>
          <w:p w14:paraId="2C9002B2"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2BC43531"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Findet auf dem Betriebsgelände eine Verkehrslenkung statt?</w:t>
            </w:r>
          </w:p>
        </w:tc>
        <w:tc>
          <w:tcPr>
            <w:tcW w:w="289" w:type="dxa"/>
            <w:tcBorders>
              <w:top w:val="nil"/>
              <w:left w:val="nil"/>
              <w:bottom w:val="nil"/>
              <w:right w:val="single" w:sz="4" w:space="0" w:color="auto"/>
            </w:tcBorders>
            <w:shd w:val="clear" w:color="000000" w:fill="FFFFFF"/>
            <w:hideMark/>
          </w:tcPr>
          <w:p w14:paraId="21395A11"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040F9AC"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Das Verkehrsrisiko auf dem Betriebsgelände sollte möglichst begrenzt werden. Idealerweise ist dies in einer Risikobeurteilung der Betriebsstätte dokumentiert.</w:t>
            </w:r>
          </w:p>
        </w:tc>
        <w:tc>
          <w:tcPr>
            <w:tcW w:w="888" w:type="dxa"/>
            <w:tcBorders>
              <w:top w:val="nil"/>
              <w:left w:val="nil"/>
              <w:bottom w:val="single" w:sz="4" w:space="0" w:color="auto"/>
              <w:right w:val="single" w:sz="4" w:space="0" w:color="auto"/>
            </w:tcBorders>
            <w:shd w:val="clear" w:color="000000" w:fill="FFFFFF"/>
          </w:tcPr>
          <w:p w14:paraId="7DB01F7E"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0BE7C2D7" w14:textId="396A73C2"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7DAAB2D1"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7.1.18</w:t>
            </w:r>
          </w:p>
        </w:tc>
        <w:tc>
          <w:tcPr>
            <w:tcW w:w="307" w:type="dxa"/>
            <w:tcBorders>
              <w:top w:val="nil"/>
              <w:left w:val="nil"/>
              <w:bottom w:val="nil"/>
              <w:right w:val="nil"/>
            </w:tcBorders>
            <w:shd w:val="clear" w:color="000000" w:fill="FFFFFF"/>
            <w:noWrap/>
            <w:hideMark/>
          </w:tcPr>
          <w:p w14:paraId="189AF217"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0B462111"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das Zurücksetzen von Fahrzeugen überwacht?</w:t>
            </w:r>
          </w:p>
        </w:tc>
        <w:tc>
          <w:tcPr>
            <w:tcW w:w="289" w:type="dxa"/>
            <w:tcBorders>
              <w:top w:val="nil"/>
              <w:left w:val="nil"/>
              <w:bottom w:val="nil"/>
              <w:right w:val="single" w:sz="4" w:space="0" w:color="auto"/>
            </w:tcBorders>
            <w:shd w:val="clear" w:color="000000" w:fill="FFFFFF"/>
            <w:hideMark/>
          </w:tcPr>
          <w:p w14:paraId="1C6F524F"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5B55EF6"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Für die Bereiche im Betrieb, in denen das Zurücksetzen von Fahrzeugen erforderlich ist, muss eine Risikobeurteilung und eine Verfahrensrichtlinie vorliegen. Das Zurücksetzen kann mit Hilfe eines Warnsystems oder mit Hilfe eines Einweisers erfolgen, oder aber grundsätzlich untersagt sein. </w:t>
            </w:r>
          </w:p>
        </w:tc>
        <w:tc>
          <w:tcPr>
            <w:tcW w:w="888" w:type="dxa"/>
            <w:tcBorders>
              <w:top w:val="nil"/>
              <w:left w:val="nil"/>
              <w:bottom w:val="single" w:sz="4" w:space="0" w:color="auto"/>
              <w:right w:val="single" w:sz="4" w:space="0" w:color="auto"/>
            </w:tcBorders>
            <w:shd w:val="clear" w:color="000000" w:fill="FFFFFF"/>
          </w:tcPr>
          <w:p w14:paraId="43E79DE3"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5CD696BE" w14:textId="164C6A32"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52A6FEC"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7.1.19</w:t>
            </w:r>
          </w:p>
        </w:tc>
        <w:tc>
          <w:tcPr>
            <w:tcW w:w="307" w:type="dxa"/>
            <w:tcBorders>
              <w:top w:val="nil"/>
              <w:left w:val="nil"/>
              <w:bottom w:val="nil"/>
              <w:right w:val="nil"/>
            </w:tcBorders>
            <w:shd w:val="clear" w:color="000000" w:fill="FFFFFF"/>
            <w:noWrap/>
            <w:hideMark/>
          </w:tcPr>
          <w:p w14:paraId="581484F4"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263D64C7"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auf dem Betriebsgelände in schlecht einsehbaren Bereichen Spiegel verwendet oder Hupen/Signalhörner?</w:t>
            </w:r>
          </w:p>
        </w:tc>
        <w:tc>
          <w:tcPr>
            <w:tcW w:w="289" w:type="dxa"/>
            <w:tcBorders>
              <w:top w:val="nil"/>
              <w:left w:val="nil"/>
              <w:bottom w:val="nil"/>
              <w:right w:val="single" w:sz="4" w:space="0" w:color="auto"/>
            </w:tcBorders>
            <w:shd w:val="clear" w:color="000000" w:fill="FFFFFF"/>
            <w:hideMark/>
          </w:tcPr>
          <w:p w14:paraId="1C4FDB7F"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EA44944"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Risikobeurteilung und die Verfahrensanweisungen und das Vorhandensein von Spiegeln und die Praxis.</w:t>
            </w:r>
          </w:p>
        </w:tc>
        <w:tc>
          <w:tcPr>
            <w:tcW w:w="888" w:type="dxa"/>
            <w:tcBorders>
              <w:top w:val="nil"/>
              <w:left w:val="nil"/>
              <w:bottom w:val="single" w:sz="4" w:space="0" w:color="auto"/>
              <w:right w:val="single" w:sz="4" w:space="0" w:color="auto"/>
            </w:tcBorders>
            <w:shd w:val="clear" w:color="000000" w:fill="FFFFFF"/>
          </w:tcPr>
          <w:p w14:paraId="0C92AF4C"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284BB1DC" w14:textId="3244B21E" w:rsidTr="003470B3">
        <w:trPr>
          <w:trHeight w:val="690"/>
        </w:trPr>
        <w:tc>
          <w:tcPr>
            <w:tcW w:w="1436" w:type="dxa"/>
            <w:tcBorders>
              <w:top w:val="nil"/>
              <w:left w:val="single" w:sz="4" w:space="0" w:color="auto"/>
              <w:bottom w:val="single" w:sz="4" w:space="0" w:color="auto"/>
              <w:right w:val="single" w:sz="4" w:space="0" w:color="auto"/>
            </w:tcBorders>
            <w:shd w:val="clear" w:color="000000" w:fill="FFFFFF"/>
            <w:hideMark/>
          </w:tcPr>
          <w:p w14:paraId="2F61E0C0"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7.1.20</w:t>
            </w:r>
          </w:p>
        </w:tc>
        <w:tc>
          <w:tcPr>
            <w:tcW w:w="307" w:type="dxa"/>
            <w:tcBorders>
              <w:top w:val="nil"/>
              <w:left w:val="nil"/>
              <w:bottom w:val="nil"/>
              <w:right w:val="nil"/>
            </w:tcBorders>
            <w:shd w:val="clear" w:color="000000" w:fill="FFFFFF"/>
            <w:noWrap/>
            <w:hideMark/>
          </w:tcPr>
          <w:p w14:paraId="58F7E48A"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39076437"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Plätze, Straßen, Wege und Stufen ordnungsgemäß beschichtet, sind sie in gutem Zustand, sauber und frei von Hindernissen?</w:t>
            </w:r>
          </w:p>
        </w:tc>
        <w:tc>
          <w:tcPr>
            <w:tcW w:w="289" w:type="dxa"/>
            <w:tcBorders>
              <w:top w:val="nil"/>
              <w:left w:val="nil"/>
              <w:bottom w:val="nil"/>
              <w:right w:val="single" w:sz="4" w:space="0" w:color="auto"/>
            </w:tcBorders>
            <w:shd w:val="clear" w:color="000000" w:fill="FFFFFF"/>
            <w:hideMark/>
          </w:tcPr>
          <w:p w14:paraId="6B9C62E7"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98B1859"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Plätze, Fahrwege, Fußwege und Stufen.</w:t>
            </w:r>
          </w:p>
        </w:tc>
        <w:tc>
          <w:tcPr>
            <w:tcW w:w="888" w:type="dxa"/>
            <w:tcBorders>
              <w:top w:val="nil"/>
              <w:left w:val="nil"/>
              <w:bottom w:val="single" w:sz="4" w:space="0" w:color="auto"/>
              <w:right w:val="single" w:sz="4" w:space="0" w:color="auto"/>
            </w:tcBorders>
            <w:shd w:val="clear" w:color="000000" w:fill="FFFFFF"/>
          </w:tcPr>
          <w:p w14:paraId="10720810"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55C53AC3" w14:textId="427C2FB1"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7AF30A4D"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7.1.21</w:t>
            </w:r>
          </w:p>
        </w:tc>
        <w:tc>
          <w:tcPr>
            <w:tcW w:w="307" w:type="dxa"/>
            <w:tcBorders>
              <w:top w:val="nil"/>
              <w:left w:val="nil"/>
              <w:bottom w:val="nil"/>
              <w:right w:val="nil"/>
            </w:tcBorders>
            <w:shd w:val="clear" w:color="000000" w:fill="FFFFFF"/>
            <w:noWrap/>
            <w:hideMark/>
          </w:tcPr>
          <w:p w14:paraId="58DF33D1"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05D3BEE8"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der nachfolgend benannte Abfall getrennt und sicher und praktisch entsorgt, sind Abfallbehälter vorhanden und werden diese regelmäßig geleert?</w:t>
            </w:r>
          </w:p>
        </w:tc>
        <w:tc>
          <w:tcPr>
            <w:tcW w:w="289" w:type="dxa"/>
            <w:tcBorders>
              <w:top w:val="nil"/>
              <w:left w:val="nil"/>
              <w:bottom w:val="nil"/>
              <w:right w:val="single" w:sz="4" w:space="0" w:color="auto"/>
            </w:tcBorders>
            <w:shd w:val="clear" w:color="000000" w:fill="FFFFFF"/>
            <w:hideMark/>
          </w:tcPr>
          <w:p w14:paraId="274F85ED"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0D19F0E" w14:textId="3160E6C0"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Sehen Sie nach Aufzeichnungen über die Abfallverbringung. Prüfen </w:t>
            </w:r>
            <w:r w:rsidR="00B91EA5" w:rsidRPr="00D966BC">
              <w:rPr>
                <w:rFonts w:ascii="Calibri" w:eastAsia="Times New Roman" w:hAnsi="Calibri" w:cs="Arial"/>
                <w:sz w:val="24"/>
                <w:szCs w:val="24"/>
                <w:lang w:val="de-DE" w:eastAsia="zh-TW"/>
              </w:rPr>
              <w:t>Sie,</w:t>
            </w:r>
            <w:r w:rsidRPr="00D966BC">
              <w:rPr>
                <w:rFonts w:ascii="Calibri" w:eastAsia="Times New Roman" w:hAnsi="Calibri" w:cs="Arial"/>
                <w:sz w:val="24"/>
                <w:szCs w:val="24"/>
                <w:lang w:val="de-DE" w:eastAsia="zh-TW"/>
              </w:rPr>
              <w:t xml:space="preserve"> ob die Abfallbehälter korrekt identifiziert, beschriftet und der Abfall angemessen getrennt wurde.</w:t>
            </w:r>
          </w:p>
        </w:tc>
        <w:tc>
          <w:tcPr>
            <w:tcW w:w="888" w:type="dxa"/>
            <w:tcBorders>
              <w:top w:val="nil"/>
              <w:left w:val="nil"/>
              <w:bottom w:val="single" w:sz="4" w:space="0" w:color="auto"/>
              <w:right w:val="single" w:sz="4" w:space="0" w:color="auto"/>
            </w:tcBorders>
            <w:shd w:val="clear" w:color="000000" w:fill="FFFFFF"/>
          </w:tcPr>
          <w:p w14:paraId="313E6834"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0D5FD3D6" w14:textId="4B7FDDB3" w:rsidTr="003470B3">
        <w:trPr>
          <w:trHeight w:val="1095"/>
        </w:trPr>
        <w:tc>
          <w:tcPr>
            <w:tcW w:w="1436" w:type="dxa"/>
            <w:tcBorders>
              <w:top w:val="nil"/>
              <w:left w:val="single" w:sz="4" w:space="0" w:color="auto"/>
              <w:bottom w:val="single" w:sz="4" w:space="0" w:color="auto"/>
              <w:right w:val="single" w:sz="4" w:space="0" w:color="auto"/>
            </w:tcBorders>
            <w:shd w:val="clear" w:color="000000" w:fill="FFFFFF"/>
            <w:hideMark/>
          </w:tcPr>
          <w:p w14:paraId="0A6C3F22"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7.1.21.a</w:t>
            </w:r>
          </w:p>
        </w:tc>
        <w:tc>
          <w:tcPr>
            <w:tcW w:w="307" w:type="dxa"/>
            <w:tcBorders>
              <w:top w:val="nil"/>
              <w:left w:val="nil"/>
              <w:bottom w:val="nil"/>
              <w:right w:val="nil"/>
            </w:tcBorders>
            <w:shd w:val="clear" w:color="000000" w:fill="FFFFFF"/>
            <w:noWrap/>
            <w:hideMark/>
          </w:tcPr>
          <w:p w14:paraId="75BEAB3A"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EBBD2E6"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Allgemeiner Abfall wie Kartons, Papier und zerbrochene Paletten müssen separat entsorgt werden.</w:t>
            </w:r>
          </w:p>
        </w:tc>
        <w:tc>
          <w:tcPr>
            <w:tcW w:w="289" w:type="dxa"/>
            <w:tcBorders>
              <w:top w:val="nil"/>
              <w:left w:val="nil"/>
              <w:bottom w:val="nil"/>
              <w:right w:val="single" w:sz="4" w:space="0" w:color="auto"/>
            </w:tcBorders>
            <w:shd w:val="clear" w:color="000000" w:fill="FFFFFF"/>
            <w:hideMark/>
          </w:tcPr>
          <w:p w14:paraId="76967AB9"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5EEFBC1"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0368F738"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63CDC80E" w14:textId="30A71CA9"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304E75CF"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7.1.21.b</w:t>
            </w:r>
          </w:p>
        </w:tc>
        <w:tc>
          <w:tcPr>
            <w:tcW w:w="307" w:type="dxa"/>
            <w:tcBorders>
              <w:top w:val="nil"/>
              <w:left w:val="nil"/>
              <w:bottom w:val="nil"/>
              <w:right w:val="nil"/>
            </w:tcBorders>
            <w:shd w:val="clear" w:color="000000" w:fill="FFFFFF"/>
            <w:noWrap/>
            <w:hideMark/>
          </w:tcPr>
          <w:p w14:paraId="4D0A6176"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249CED9"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Produkt Abfall (gefährlich oder nicht gefährlich)</w:t>
            </w:r>
          </w:p>
        </w:tc>
        <w:tc>
          <w:tcPr>
            <w:tcW w:w="289" w:type="dxa"/>
            <w:tcBorders>
              <w:top w:val="nil"/>
              <w:left w:val="nil"/>
              <w:bottom w:val="nil"/>
              <w:right w:val="single" w:sz="4" w:space="0" w:color="auto"/>
            </w:tcBorders>
            <w:shd w:val="clear" w:color="000000" w:fill="FFFFFF"/>
            <w:hideMark/>
          </w:tcPr>
          <w:p w14:paraId="049132A7"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150DFA6"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16035F75" w14:textId="4F3A80BF" w:rsidR="00DF79C1" w:rsidRPr="00F22C78" w:rsidRDefault="0045347C" w:rsidP="00F22C78">
            <w:pPr>
              <w:spacing w:after="0" w:line="240" w:lineRule="auto"/>
              <w:jc w:val="center"/>
              <w:rPr>
                <w:rFonts w:ascii="Calibri" w:eastAsia="Times New Roman" w:hAnsi="Calibri" w:cs="Arial"/>
                <w:color w:val="548DD4" w:themeColor="text2" w:themeTint="99"/>
                <w:sz w:val="24"/>
                <w:szCs w:val="24"/>
                <w:lang w:val="de-DE" w:eastAsia="zh-TW"/>
              </w:rPr>
            </w:pPr>
            <w:r w:rsidRPr="00B23015">
              <w:rPr>
                <w:rFonts w:ascii="Calibri" w:eastAsia="Times New Roman" w:hAnsi="Calibri" w:cs="Calibri"/>
                <w:color w:val="FF0000"/>
                <w:sz w:val="24"/>
                <w:szCs w:val="24"/>
                <w:lang w:val="en-GB"/>
              </w:rPr>
              <w:t>M</w:t>
            </w:r>
          </w:p>
        </w:tc>
      </w:tr>
      <w:tr w:rsidR="00DF79C1" w:rsidRPr="006838F6" w14:paraId="0ABF0081" w14:textId="5026DA9A" w:rsidTr="003470B3">
        <w:trPr>
          <w:trHeight w:val="1125"/>
        </w:trPr>
        <w:tc>
          <w:tcPr>
            <w:tcW w:w="1436" w:type="dxa"/>
            <w:tcBorders>
              <w:top w:val="nil"/>
              <w:left w:val="single" w:sz="4" w:space="0" w:color="auto"/>
              <w:bottom w:val="single" w:sz="4" w:space="0" w:color="auto"/>
              <w:right w:val="single" w:sz="4" w:space="0" w:color="auto"/>
            </w:tcBorders>
            <w:shd w:val="clear" w:color="000000" w:fill="FFFFFF"/>
            <w:hideMark/>
          </w:tcPr>
          <w:p w14:paraId="68809BD3"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7.1.22</w:t>
            </w:r>
          </w:p>
        </w:tc>
        <w:tc>
          <w:tcPr>
            <w:tcW w:w="307" w:type="dxa"/>
            <w:tcBorders>
              <w:top w:val="nil"/>
              <w:left w:val="nil"/>
              <w:bottom w:val="nil"/>
              <w:right w:val="nil"/>
            </w:tcBorders>
            <w:shd w:val="clear" w:color="000000" w:fill="FFFFFF"/>
            <w:noWrap/>
            <w:hideMark/>
          </w:tcPr>
          <w:p w14:paraId="28E6D1AF"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3A06ECDC" w14:textId="1875FA6E"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Sind Notfallduschen entsprechend </w:t>
            </w:r>
            <w:r w:rsidR="00613882" w:rsidRPr="00D966BC">
              <w:rPr>
                <w:rFonts w:ascii="Calibri" w:eastAsia="Times New Roman" w:hAnsi="Calibri" w:cs="Arial"/>
                <w:sz w:val="24"/>
                <w:szCs w:val="24"/>
                <w:lang w:val="de-DE" w:eastAsia="zh-TW"/>
              </w:rPr>
              <w:t>den Anforderungen</w:t>
            </w:r>
            <w:r w:rsidRPr="00D966BC">
              <w:rPr>
                <w:rFonts w:ascii="Calibri" w:eastAsia="Times New Roman" w:hAnsi="Calibri" w:cs="Arial"/>
                <w:sz w:val="24"/>
                <w:szCs w:val="24"/>
                <w:lang w:val="de-DE" w:eastAsia="zh-TW"/>
              </w:rPr>
              <w:t xml:space="preserve"> der Risikobeurteilung</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in der Nähe aller betroffenen Arbeitsbereiche vorhanden und sind diese funktionsbereit?</w:t>
            </w:r>
          </w:p>
        </w:tc>
        <w:tc>
          <w:tcPr>
            <w:tcW w:w="289" w:type="dxa"/>
            <w:tcBorders>
              <w:top w:val="nil"/>
              <w:left w:val="nil"/>
              <w:bottom w:val="nil"/>
              <w:right w:val="single" w:sz="4" w:space="0" w:color="auto"/>
            </w:tcBorders>
            <w:shd w:val="clear" w:color="000000" w:fill="FFFFFF"/>
            <w:hideMark/>
          </w:tcPr>
          <w:p w14:paraId="36B975EF"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3EE2CA4"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Notwendigkeit für und der Standort dieser Einrichtungen müssen in einer Risikobeurteilung definiert sein. Dies ist insbesondere dort wichtig, wo mit ätzenden, reizenden oder giftigen Produkten umgegangen wird. Sehen Sie in die Sicherheitsdatenblätter. Direktive 89/391/EU</w:t>
            </w:r>
          </w:p>
        </w:tc>
        <w:tc>
          <w:tcPr>
            <w:tcW w:w="888" w:type="dxa"/>
            <w:tcBorders>
              <w:top w:val="nil"/>
              <w:left w:val="nil"/>
              <w:bottom w:val="single" w:sz="4" w:space="0" w:color="auto"/>
              <w:right w:val="single" w:sz="4" w:space="0" w:color="auto"/>
            </w:tcBorders>
            <w:shd w:val="clear" w:color="000000" w:fill="FFFFFF"/>
          </w:tcPr>
          <w:p w14:paraId="7D9D204E"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3113F6" w14:paraId="3655F4C4" w14:textId="40D7F3D1" w:rsidTr="003470B3">
        <w:trPr>
          <w:trHeight w:val="1005"/>
        </w:trPr>
        <w:tc>
          <w:tcPr>
            <w:tcW w:w="1436" w:type="dxa"/>
            <w:tcBorders>
              <w:top w:val="nil"/>
              <w:left w:val="single" w:sz="4" w:space="0" w:color="auto"/>
              <w:bottom w:val="single" w:sz="4" w:space="0" w:color="auto"/>
              <w:right w:val="single" w:sz="4" w:space="0" w:color="auto"/>
            </w:tcBorders>
            <w:shd w:val="clear" w:color="000000" w:fill="FFFFFF"/>
            <w:hideMark/>
          </w:tcPr>
          <w:p w14:paraId="5C831586"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7.1.23</w:t>
            </w:r>
          </w:p>
        </w:tc>
        <w:tc>
          <w:tcPr>
            <w:tcW w:w="307" w:type="dxa"/>
            <w:tcBorders>
              <w:top w:val="nil"/>
              <w:left w:val="nil"/>
              <w:bottom w:val="nil"/>
              <w:right w:val="nil"/>
            </w:tcBorders>
            <w:shd w:val="clear" w:color="000000" w:fill="FFFFFF"/>
            <w:noWrap/>
            <w:hideMark/>
          </w:tcPr>
          <w:p w14:paraId="2BDDAC84"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723020F0"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die unerlaubte Einleitung in überwachte Gewässer verhindert?</w:t>
            </w:r>
          </w:p>
        </w:tc>
        <w:tc>
          <w:tcPr>
            <w:tcW w:w="289" w:type="dxa"/>
            <w:tcBorders>
              <w:top w:val="nil"/>
              <w:left w:val="nil"/>
              <w:bottom w:val="nil"/>
              <w:right w:val="single" w:sz="4" w:space="0" w:color="auto"/>
            </w:tcBorders>
            <w:shd w:val="clear" w:color="000000" w:fill="FFFFFF"/>
            <w:hideMark/>
          </w:tcPr>
          <w:p w14:paraId="3B6C80FD"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C9D2FAB"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Es muss ein Plan vorhanden sein, auf dem die Regenwasserabflüsse und andere Abflüsse wie Schmutzwasserabflüsse (die normalerweise zur städtischen Kläranlage geleitet werden) angegeben sind. Es ist wichtig, dass die Regenwasserabflüsse angemessen überwacht und gewartet werden, um einen unkontrollierten Abfluss in Flüsse und die öffentliche Kanalisation zu vermeiden. Der Begriff überwachte Gewässer ist normalerweise gesetzlich definiert, es sind dies Bäche, Flüsse, Seen und Küstengewässer.</w:t>
            </w:r>
          </w:p>
        </w:tc>
        <w:tc>
          <w:tcPr>
            <w:tcW w:w="888" w:type="dxa"/>
            <w:tcBorders>
              <w:top w:val="nil"/>
              <w:left w:val="nil"/>
              <w:bottom w:val="single" w:sz="4" w:space="0" w:color="auto"/>
              <w:right w:val="single" w:sz="4" w:space="0" w:color="auto"/>
            </w:tcBorders>
            <w:shd w:val="clear" w:color="000000" w:fill="FFFFFF"/>
          </w:tcPr>
          <w:p w14:paraId="37B16E45" w14:textId="7F34668A" w:rsidR="00DF79C1" w:rsidRPr="00F22C78" w:rsidRDefault="0045347C" w:rsidP="00F22C78">
            <w:pPr>
              <w:spacing w:after="0" w:line="240" w:lineRule="auto"/>
              <w:jc w:val="center"/>
              <w:rPr>
                <w:rFonts w:ascii="Calibri" w:eastAsia="Times New Roman" w:hAnsi="Calibri" w:cs="Arial"/>
                <w:color w:val="548DD4" w:themeColor="text2" w:themeTint="99"/>
                <w:sz w:val="24"/>
                <w:szCs w:val="24"/>
                <w:lang w:val="de-DE" w:eastAsia="zh-TW"/>
              </w:rPr>
            </w:pPr>
            <w:r w:rsidRPr="00B23015">
              <w:rPr>
                <w:rFonts w:ascii="Calibri" w:eastAsia="Times New Roman" w:hAnsi="Calibri" w:cs="Calibri"/>
                <w:color w:val="FF0000"/>
                <w:sz w:val="24"/>
                <w:szCs w:val="24"/>
                <w:lang w:val="en-GB"/>
              </w:rPr>
              <w:t>M</w:t>
            </w:r>
          </w:p>
        </w:tc>
      </w:tr>
      <w:tr w:rsidR="00DF79C1" w:rsidRPr="001E0D3B" w14:paraId="35027C8A" w14:textId="0FF6CD44"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A9BCE5C"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7.1.24</w:t>
            </w:r>
          </w:p>
        </w:tc>
        <w:tc>
          <w:tcPr>
            <w:tcW w:w="307" w:type="dxa"/>
            <w:tcBorders>
              <w:top w:val="nil"/>
              <w:left w:val="nil"/>
              <w:bottom w:val="nil"/>
              <w:right w:val="nil"/>
            </w:tcBorders>
            <w:shd w:val="clear" w:color="000000" w:fill="FFFFFF"/>
            <w:noWrap/>
            <w:hideMark/>
          </w:tcPr>
          <w:p w14:paraId="66485A04"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00B226F2" w14:textId="091C64BC"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Soweit Auffangbehälter vorhanden sind: Gibt es Systeme und </w:t>
            </w:r>
            <w:r w:rsidR="00613882" w:rsidRPr="00D966BC">
              <w:rPr>
                <w:rFonts w:ascii="Calibri" w:eastAsia="Times New Roman" w:hAnsi="Calibri" w:cs="Arial"/>
                <w:sz w:val="24"/>
                <w:szCs w:val="24"/>
                <w:lang w:val="de-DE" w:eastAsia="zh-TW"/>
              </w:rPr>
              <w:t>Verfahrensanweisungen,</w:t>
            </w:r>
            <w:r w:rsidRPr="00D966BC">
              <w:rPr>
                <w:rFonts w:ascii="Calibri" w:eastAsia="Times New Roman" w:hAnsi="Calibri" w:cs="Arial"/>
                <w:sz w:val="24"/>
                <w:szCs w:val="24"/>
                <w:lang w:val="de-DE" w:eastAsia="zh-TW"/>
              </w:rPr>
              <w:t xml:space="preserve"> um sicher zu stellen, dass die Behälter stets leer gehalten werden?</w:t>
            </w:r>
          </w:p>
        </w:tc>
        <w:tc>
          <w:tcPr>
            <w:tcW w:w="289" w:type="dxa"/>
            <w:tcBorders>
              <w:top w:val="nil"/>
              <w:left w:val="nil"/>
              <w:bottom w:val="nil"/>
              <w:right w:val="single" w:sz="4" w:space="0" w:color="auto"/>
            </w:tcBorders>
            <w:shd w:val="clear" w:color="000000" w:fill="FFFFFF"/>
            <w:hideMark/>
          </w:tcPr>
          <w:p w14:paraId="4D8CBD12"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B3E4D5C"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Auffangbecken müssen stets leer gehalten werden, damit ein Leck unverzüglich festgestellt werden kann.</w:t>
            </w:r>
          </w:p>
        </w:tc>
        <w:tc>
          <w:tcPr>
            <w:tcW w:w="888" w:type="dxa"/>
            <w:tcBorders>
              <w:top w:val="nil"/>
              <w:left w:val="nil"/>
              <w:bottom w:val="single" w:sz="4" w:space="0" w:color="auto"/>
              <w:right w:val="single" w:sz="4" w:space="0" w:color="auto"/>
            </w:tcBorders>
            <w:shd w:val="clear" w:color="000000" w:fill="FFFFFF"/>
          </w:tcPr>
          <w:p w14:paraId="0A2D6294"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3113F6" w14:paraId="28F97BF7" w14:textId="5C3C8C19"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3B7086B6"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7.1.25</w:t>
            </w:r>
          </w:p>
        </w:tc>
        <w:tc>
          <w:tcPr>
            <w:tcW w:w="307" w:type="dxa"/>
            <w:tcBorders>
              <w:top w:val="nil"/>
              <w:left w:val="nil"/>
              <w:bottom w:val="nil"/>
              <w:right w:val="nil"/>
            </w:tcBorders>
            <w:shd w:val="clear" w:color="000000" w:fill="FFFFFF"/>
            <w:noWrap/>
            <w:hideMark/>
          </w:tcPr>
          <w:p w14:paraId="66ECC004"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238F59BB"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eine Verfahrensanweisung, die beschreibt, wie die Abwasserbehandlungsanlagen in gutem Zustand zu halten sind?</w:t>
            </w:r>
          </w:p>
        </w:tc>
        <w:tc>
          <w:tcPr>
            <w:tcW w:w="289" w:type="dxa"/>
            <w:tcBorders>
              <w:top w:val="nil"/>
              <w:left w:val="nil"/>
              <w:bottom w:val="nil"/>
              <w:right w:val="single" w:sz="4" w:space="0" w:color="auto"/>
            </w:tcBorders>
            <w:shd w:val="clear" w:color="000000" w:fill="FFFFFF"/>
            <w:hideMark/>
          </w:tcPr>
          <w:p w14:paraId="4D723393"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13163AC"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Es müssen Verfahrensanweisungen vorliegen, die Schulung muss durchgeführt worden sein (Aufzeichnungen).</w:t>
            </w:r>
          </w:p>
        </w:tc>
        <w:tc>
          <w:tcPr>
            <w:tcW w:w="888" w:type="dxa"/>
            <w:tcBorders>
              <w:top w:val="nil"/>
              <w:left w:val="nil"/>
              <w:bottom w:val="single" w:sz="4" w:space="0" w:color="auto"/>
              <w:right w:val="single" w:sz="4" w:space="0" w:color="auto"/>
            </w:tcBorders>
            <w:shd w:val="clear" w:color="000000" w:fill="FFFFFF"/>
          </w:tcPr>
          <w:p w14:paraId="19D775D3" w14:textId="417FC1D0" w:rsidR="00DF79C1" w:rsidRPr="00F22C78" w:rsidRDefault="005043BF" w:rsidP="00F22C78">
            <w:pPr>
              <w:spacing w:after="0" w:line="240" w:lineRule="auto"/>
              <w:jc w:val="center"/>
              <w:rPr>
                <w:rFonts w:ascii="Calibri" w:eastAsia="Times New Roman" w:hAnsi="Calibri" w:cs="Arial"/>
                <w:color w:val="548DD4" w:themeColor="text2" w:themeTint="99"/>
                <w:sz w:val="24"/>
                <w:szCs w:val="24"/>
                <w:lang w:val="de-DE" w:eastAsia="zh-TW"/>
              </w:rPr>
            </w:pPr>
            <w:r>
              <w:rPr>
                <w:rFonts w:ascii="Calibri" w:eastAsia="Times New Roman" w:hAnsi="Calibri" w:cs="Arial"/>
                <w:color w:val="548DD4" w:themeColor="text2" w:themeTint="99"/>
                <w:sz w:val="24"/>
                <w:szCs w:val="24"/>
                <w:lang w:val="de-DE" w:eastAsia="zh-TW"/>
              </w:rPr>
              <w:t>X</w:t>
            </w:r>
          </w:p>
        </w:tc>
      </w:tr>
      <w:tr w:rsidR="00DF79C1" w:rsidRPr="006838F6" w14:paraId="224052BF" w14:textId="40D2A6B8" w:rsidTr="003470B3">
        <w:trPr>
          <w:trHeight w:val="375"/>
        </w:trPr>
        <w:tc>
          <w:tcPr>
            <w:tcW w:w="1436" w:type="dxa"/>
            <w:tcBorders>
              <w:top w:val="nil"/>
              <w:left w:val="single" w:sz="4" w:space="0" w:color="auto"/>
              <w:bottom w:val="single" w:sz="4" w:space="0" w:color="auto"/>
              <w:right w:val="single" w:sz="4" w:space="0" w:color="auto"/>
            </w:tcBorders>
            <w:shd w:val="clear" w:color="auto" w:fill="auto"/>
            <w:hideMark/>
          </w:tcPr>
          <w:p w14:paraId="06158229" w14:textId="09F78856" w:rsidR="00DF79C1" w:rsidRPr="00C96B66" w:rsidRDefault="00DF79C1" w:rsidP="009D53A7">
            <w:pPr>
              <w:pStyle w:val="H2"/>
            </w:pPr>
            <w:bookmarkStart w:id="16" w:name="_Toc81939902"/>
            <w:r w:rsidRPr="00C96B66">
              <w:t>7.2</w:t>
            </w:r>
            <w:bookmarkEnd w:id="16"/>
          </w:p>
        </w:tc>
        <w:tc>
          <w:tcPr>
            <w:tcW w:w="307" w:type="dxa"/>
            <w:tcBorders>
              <w:top w:val="nil"/>
              <w:left w:val="nil"/>
              <w:bottom w:val="nil"/>
              <w:right w:val="nil"/>
            </w:tcBorders>
            <w:shd w:val="clear" w:color="000000" w:fill="FFFFFF"/>
            <w:noWrap/>
            <w:hideMark/>
          </w:tcPr>
          <w:p w14:paraId="022F00B1" w14:textId="77777777" w:rsidR="00DF79C1" w:rsidRPr="00D966BC" w:rsidRDefault="00DF79C1" w:rsidP="009D53A7">
            <w:pPr>
              <w:pStyle w:val="H2"/>
              <w:rPr>
                <w:b/>
                <w:bCs/>
                <w:sz w:val="28"/>
                <w:szCs w:val="28"/>
              </w:rPr>
            </w:pPr>
            <w:r w:rsidRPr="00D966BC">
              <w:rPr>
                <w:b/>
                <w:bCs/>
                <w:sz w:val="28"/>
                <w:szCs w:val="28"/>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603A36B4" w14:textId="77777777" w:rsidR="00DF79C1" w:rsidRPr="00D966BC" w:rsidRDefault="00DF79C1" w:rsidP="009D53A7">
            <w:pPr>
              <w:pStyle w:val="H2"/>
              <w:rPr>
                <w:u w:val="single"/>
              </w:rPr>
            </w:pPr>
            <w:bookmarkStart w:id="17" w:name="_Toc81939903"/>
            <w:r w:rsidRPr="00D966BC">
              <w:rPr>
                <w:u w:val="single"/>
              </w:rPr>
              <w:t>Lagerbedingungen</w:t>
            </w:r>
            <w:bookmarkEnd w:id="17"/>
          </w:p>
        </w:tc>
        <w:tc>
          <w:tcPr>
            <w:tcW w:w="289" w:type="dxa"/>
            <w:tcBorders>
              <w:top w:val="nil"/>
              <w:left w:val="nil"/>
              <w:bottom w:val="nil"/>
              <w:right w:val="single" w:sz="4" w:space="0" w:color="auto"/>
            </w:tcBorders>
            <w:shd w:val="clear" w:color="000000" w:fill="FFFFFF"/>
            <w:hideMark/>
          </w:tcPr>
          <w:p w14:paraId="34517E45"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565F69B" w14:textId="77777777" w:rsidR="00DF79C1" w:rsidRPr="00D966BC" w:rsidRDefault="00DF79C1" w:rsidP="00D966BC">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Lagerbedingungen</w:t>
            </w:r>
          </w:p>
        </w:tc>
        <w:tc>
          <w:tcPr>
            <w:tcW w:w="888" w:type="dxa"/>
            <w:tcBorders>
              <w:top w:val="nil"/>
              <w:left w:val="nil"/>
              <w:bottom w:val="single" w:sz="4" w:space="0" w:color="auto"/>
              <w:right w:val="single" w:sz="4" w:space="0" w:color="auto"/>
            </w:tcBorders>
            <w:shd w:val="clear" w:color="000000" w:fill="FFFFFF"/>
          </w:tcPr>
          <w:p w14:paraId="6C52AFAA"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DF79C1" w:rsidRPr="001E0D3B" w14:paraId="7C283637" w14:textId="43116B15"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8B33524"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7.2.1</w:t>
            </w:r>
          </w:p>
        </w:tc>
        <w:tc>
          <w:tcPr>
            <w:tcW w:w="307" w:type="dxa"/>
            <w:tcBorders>
              <w:top w:val="nil"/>
              <w:left w:val="nil"/>
              <w:bottom w:val="nil"/>
              <w:right w:val="nil"/>
            </w:tcBorders>
            <w:shd w:val="clear" w:color="000000" w:fill="FFFFFF"/>
            <w:noWrap/>
            <w:hideMark/>
          </w:tcPr>
          <w:p w14:paraId="2E0A720F"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61C663F7"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Entsprechen die Regalsysteme den lokalen Vorschriften, sind sie in gutem Zustand, mit Anfahrschutz versehen und wettergeschützt?</w:t>
            </w:r>
          </w:p>
        </w:tc>
        <w:tc>
          <w:tcPr>
            <w:tcW w:w="289" w:type="dxa"/>
            <w:tcBorders>
              <w:top w:val="nil"/>
              <w:left w:val="nil"/>
              <w:bottom w:val="nil"/>
              <w:right w:val="single" w:sz="4" w:space="0" w:color="auto"/>
            </w:tcBorders>
            <w:shd w:val="clear" w:color="000000" w:fill="FFFFFF"/>
            <w:hideMark/>
          </w:tcPr>
          <w:p w14:paraId="12F5F59E"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0DC5DAF"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den Zustand der Regale.</w:t>
            </w:r>
          </w:p>
        </w:tc>
        <w:tc>
          <w:tcPr>
            <w:tcW w:w="888" w:type="dxa"/>
            <w:tcBorders>
              <w:top w:val="nil"/>
              <w:left w:val="nil"/>
              <w:bottom w:val="single" w:sz="4" w:space="0" w:color="auto"/>
              <w:right w:val="single" w:sz="4" w:space="0" w:color="auto"/>
            </w:tcBorders>
            <w:shd w:val="clear" w:color="000000" w:fill="FFFFFF"/>
          </w:tcPr>
          <w:p w14:paraId="0E45DF38"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0F995CE4" w14:textId="513B75F9"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2DB4E7A6"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7.2.2</w:t>
            </w:r>
          </w:p>
        </w:tc>
        <w:tc>
          <w:tcPr>
            <w:tcW w:w="307" w:type="dxa"/>
            <w:tcBorders>
              <w:top w:val="nil"/>
              <w:left w:val="nil"/>
              <w:bottom w:val="nil"/>
              <w:right w:val="nil"/>
            </w:tcBorders>
            <w:shd w:val="clear" w:color="000000" w:fill="FFFFFF"/>
            <w:noWrap/>
            <w:hideMark/>
          </w:tcPr>
          <w:p w14:paraId="102794F6"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98A6A0C"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Erfolgt die Lagerung in Regalen innerhalb der Belastungsgrenzen?</w:t>
            </w:r>
          </w:p>
        </w:tc>
        <w:tc>
          <w:tcPr>
            <w:tcW w:w="289" w:type="dxa"/>
            <w:tcBorders>
              <w:top w:val="nil"/>
              <w:left w:val="nil"/>
              <w:bottom w:val="nil"/>
              <w:right w:val="single" w:sz="4" w:space="0" w:color="auto"/>
            </w:tcBorders>
            <w:shd w:val="clear" w:color="000000" w:fill="FFFFFF"/>
            <w:hideMark/>
          </w:tcPr>
          <w:p w14:paraId="2E132F8B"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113B187"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Höchstlast muss berechnet sein (Hersteller/Nutzer) und kann von den zu lagernden Produkten (Verpackungen) abhängen. Prüfen Sie einige Regale.</w:t>
            </w:r>
          </w:p>
        </w:tc>
        <w:tc>
          <w:tcPr>
            <w:tcW w:w="888" w:type="dxa"/>
            <w:tcBorders>
              <w:top w:val="nil"/>
              <w:left w:val="nil"/>
              <w:bottom w:val="single" w:sz="4" w:space="0" w:color="auto"/>
              <w:right w:val="single" w:sz="4" w:space="0" w:color="auto"/>
            </w:tcBorders>
            <w:shd w:val="clear" w:color="000000" w:fill="FFFFFF"/>
          </w:tcPr>
          <w:p w14:paraId="7129A05B"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7056C50C" w14:textId="77EF367A"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tcPr>
          <w:p w14:paraId="098D5BB1" w14:textId="77777777" w:rsidR="00DF79C1" w:rsidRPr="00C96B66" w:rsidRDefault="00DF79C1" w:rsidP="00D966BC">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7.2.2</w:t>
            </w:r>
          </w:p>
        </w:tc>
        <w:tc>
          <w:tcPr>
            <w:tcW w:w="307" w:type="dxa"/>
            <w:tcBorders>
              <w:top w:val="nil"/>
              <w:left w:val="nil"/>
              <w:bottom w:val="nil"/>
              <w:right w:val="nil"/>
            </w:tcBorders>
            <w:shd w:val="clear" w:color="000000" w:fill="FFFFFF"/>
            <w:noWrap/>
          </w:tcPr>
          <w:p w14:paraId="0F034602" w14:textId="77777777" w:rsidR="00DF79C1" w:rsidRPr="00D966BC" w:rsidRDefault="00DF79C1" w:rsidP="00D966BC">
            <w:pPr>
              <w:spacing w:after="0" w:line="240" w:lineRule="auto"/>
              <w:rPr>
                <w:rFonts w:ascii="Calibri" w:eastAsia="Times New Roman" w:hAnsi="Calibri" w:cs="Arial"/>
                <w:b/>
                <w:bCs/>
                <w:sz w:val="28"/>
                <w:szCs w:val="28"/>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tcPr>
          <w:p w14:paraId="0BA170C1" w14:textId="77777777" w:rsidR="00DF79C1" w:rsidRPr="00D966BC" w:rsidRDefault="00DF79C1" w:rsidP="00D966BC">
            <w:pPr>
              <w:spacing w:after="0" w:line="240" w:lineRule="auto"/>
              <w:rPr>
                <w:rFonts w:ascii="Calibri" w:eastAsia="Times New Roman" w:hAnsi="Calibri" w:cs="Arial"/>
                <w:sz w:val="24"/>
                <w:szCs w:val="24"/>
                <w:lang w:val="de-DE" w:eastAsia="zh-TW"/>
              </w:rPr>
            </w:pPr>
            <w:r w:rsidRPr="00D87757">
              <w:rPr>
                <w:rFonts w:ascii="Calibri" w:hAnsi="Calibri"/>
                <w:color w:val="0070C0"/>
                <w:sz w:val="24"/>
                <w:szCs w:val="24"/>
                <w:lang w:val="de-DE"/>
              </w:rPr>
              <w:t>Wurden die Regale vor der ersten Verwendung überprüft, wenn sie in den letzten 3 Jahren installiert wurden?</w:t>
            </w:r>
          </w:p>
        </w:tc>
        <w:tc>
          <w:tcPr>
            <w:tcW w:w="289" w:type="dxa"/>
            <w:tcBorders>
              <w:top w:val="nil"/>
              <w:left w:val="nil"/>
              <w:bottom w:val="nil"/>
              <w:right w:val="single" w:sz="4" w:space="0" w:color="auto"/>
            </w:tcBorders>
            <w:shd w:val="clear" w:color="000000" w:fill="FFFFFF"/>
          </w:tcPr>
          <w:p w14:paraId="4B6F4E2A" w14:textId="77777777" w:rsidR="00DF79C1" w:rsidRPr="00D966BC" w:rsidRDefault="00DF79C1" w:rsidP="00D966BC">
            <w:pPr>
              <w:spacing w:after="0" w:line="240" w:lineRule="auto"/>
              <w:rPr>
                <w:rFonts w:ascii="Calibri" w:eastAsia="Times New Roman" w:hAnsi="Calibri" w:cs="Arial"/>
                <w:b/>
                <w:bCs/>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81687FD" w14:textId="77777777" w:rsidR="00DF79C1" w:rsidRPr="00D87757" w:rsidRDefault="00DF79C1" w:rsidP="00626CB7">
            <w:pPr>
              <w:spacing w:after="120"/>
              <w:rPr>
                <w:rFonts w:ascii="Calibri" w:hAnsi="Calibri"/>
                <w:color w:val="009FE9"/>
                <w:sz w:val="24"/>
                <w:szCs w:val="24"/>
                <w:lang w:val="de-DE"/>
              </w:rPr>
            </w:pPr>
            <w:r w:rsidRPr="00D87757">
              <w:rPr>
                <w:rFonts w:ascii="Calibri" w:hAnsi="Calibri"/>
                <w:color w:val="009FE9"/>
                <w:sz w:val="24"/>
                <w:szCs w:val="24"/>
                <w:lang w:val="de-DE"/>
              </w:rPr>
              <w:t>Regale müssen vor der ersten Verwendung überprüft werden durch:</w:t>
            </w:r>
          </w:p>
          <w:p w14:paraId="636BA982" w14:textId="77777777" w:rsidR="00DF79C1" w:rsidRPr="00D87757" w:rsidRDefault="00DF79C1" w:rsidP="00626CB7">
            <w:pPr>
              <w:pStyle w:val="Listenabsatz"/>
              <w:numPr>
                <w:ilvl w:val="0"/>
                <w:numId w:val="1"/>
              </w:numPr>
              <w:spacing w:after="120" w:line="259" w:lineRule="auto"/>
              <w:ind w:left="376" w:hanging="270"/>
              <w:contextualSpacing/>
              <w:rPr>
                <w:color w:val="009FE9"/>
                <w:sz w:val="24"/>
                <w:szCs w:val="24"/>
                <w:lang w:val="de-DE"/>
              </w:rPr>
            </w:pPr>
            <w:r w:rsidRPr="00D87757">
              <w:rPr>
                <w:color w:val="009FE9"/>
                <w:sz w:val="24"/>
                <w:szCs w:val="24"/>
                <w:lang w:val="de-DE"/>
              </w:rPr>
              <w:t>Regalhersteller/Regalbauer: in diesem Fall bittet der Gutachter um eine Regaleinbaubescheinigung</w:t>
            </w:r>
          </w:p>
          <w:p w14:paraId="3452CDB3" w14:textId="77777777" w:rsidR="00DF79C1" w:rsidRPr="00D966BC" w:rsidRDefault="00DF79C1" w:rsidP="00626CB7">
            <w:pPr>
              <w:pStyle w:val="Listenabsatz"/>
              <w:numPr>
                <w:ilvl w:val="0"/>
                <w:numId w:val="1"/>
              </w:numPr>
              <w:spacing w:before="120" w:after="160" w:line="259" w:lineRule="auto"/>
              <w:ind w:left="375" w:hanging="274"/>
              <w:rPr>
                <w:rFonts w:eastAsia="Times New Roman" w:cs="Arial"/>
                <w:sz w:val="24"/>
                <w:szCs w:val="24"/>
                <w:lang w:val="de-DE" w:eastAsia="zh-TW"/>
              </w:rPr>
            </w:pPr>
            <w:r w:rsidRPr="00D87757">
              <w:rPr>
                <w:color w:val="009FE9"/>
                <w:sz w:val="24"/>
                <w:szCs w:val="24"/>
                <w:lang w:val="de-DE"/>
              </w:rPr>
              <w:t>einen benannten Mitarbeiter: Der Gutachter prüft, ob Aufzeichnungen über seine Ausbildung zum Prüfer vorliegen und ob das Unternehmen ihn als Verantwortlichen für die Erstprüfung benannt hat</w:t>
            </w:r>
          </w:p>
        </w:tc>
        <w:tc>
          <w:tcPr>
            <w:tcW w:w="888" w:type="dxa"/>
            <w:tcBorders>
              <w:top w:val="nil"/>
              <w:left w:val="nil"/>
              <w:bottom w:val="single" w:sz="4" w:space="0" w:color="auto"/>
              <w:right w:val="single" w:sz="4" w:space="0" w:color="auto"/>
            </w:tcBorders>
            <w:shd w:val="clear" w:color="000000" w:fill="FFFFFF"/>
          </w:tcPr>
          <w:p w14:paraId="2F09E7DF" w14:textId="77777777" w:rsidR="00DF79C1" w:rsidRPr="00F22C78" w:rsidRDefault="00DF79C1" w:rsidP="00F22C78">
            <w:pPr>
              <w:spacing w:after="120"/>
              <w:jc w:val="center"/>
              <w:rPr>
                <w:rFonts w:ascii="Calibri" w:hAnsi="Calibri"/>
                <w:color w:val="548DD4" w:themeColor="text2" w:themeTint="99"/>
                <w:sz w:val="24"/>
                <w:szCs w:val="24"/>
                <w:lang w:val="de-DE"/>
              </w:rPr>
            </w:pPr>
          </w:p>
        </w:tc>
      </w:tr>
      <w:tr w:rsidR="00DF79C1" w:rsidRPr="006838F6" w14:paraId="23906C43" w14:textId="6F8D79C1"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tcPr>
          <w:p w14:paraId="4BD24C67" w14:textId="77777777" w:rsidR="00DF79C1" w:rsidRPr="00AB0674" w:rsidRDefault="00DF79C1" w:rsidP="00AB0674">
            <w:pPr>
              <w:spacing w:after="0" w:line="240" w:lineRule="auto"/>
              <w:rPr>
                <w:rFonts w:ascii="Calibri" w:eastAsia="Times New Roman" w:hAnsi="Calibri" w:cs="Arial"/>
                <w:color w:val="0070C0"/>
                <w:sz w:val="24"/>
                <w:szCs w:val="24"/>
                <w:lang w:val="de-DE" w:eastAsia="zh-TW"/>
              </w:rPr>
            </w:pPr>
            <w:r w:rsidRPr="00AB0674">
              <w:rPr>
                <w:rFonts w:ascii="Calibri" w:eastAsia="Times New Roman" w:hAnsi="Calibri" w:cs="Arial"/>
                <w:color w:val="0070C0"/>
                <w:sz w:val="24"/>
                <w:szCs w:val="24"/>
                <w:lang w:val="de-DE" w:eastAsia="zh-TW"/>
              </w:rPr>
              <w:t>7.2.3</w:t>
            </w:r>
          </w:p>
        </w:tc>
        <w:tc>
          <w:tcPr>
            <w:tcW w:w="307" w:type="dxa"/>
            <w:tcBorders>
              <w:top w:val="nil"/>
              <w:left w:val="nil"/>
              <w:bottom w:val="nil"/>
              <w:right w:val="nil"/>
            </w:tcBorders>
            <w:shd w:val="clear" w:color="000000" w:fill="FFFFFF"/>
            <w:noWrap/>
          </w:tcPr>
          <w:p w14:paraId="5DC9ECC0"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tcPr>
          <w:p w14:paraId="268C59B8"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Erfolgt die Lagerung in Regalen innerhalb der Belastungsgrenzen?</w:t>
            </w:r>
          </w:p>
        </w:tc>
        <w:tc>
          <w:tcPr>
            <w:tcW w:w="289" w:type="dxa"/>
            <w:tcBorders>
              <w:top w:val="nil"/>
              <w:left w:val="nil"/>
              <w:bottom w:val="nil"/>
              <w:right w:val="single" w:sz="4" w:space="0" w:color="auto"/>
            </w:tcBorders>
            <w:shd w:val="clear" w:color="000000" w:fill="FFFFFF"/>
          </w:tcPr>
          <w:p w14:paraId="715AA4C2"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tcPr>
          <w:p w14:paraId="3D6F9A2B"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Höchstlast muss berechnet sein (Hersteller/Nutzer) und kann von den zu lagernden Produkten (Verpackungen) abhängen. Prüfen Sie einige Regale.</w:t>
            </w:r>
          </w:p>
        </w:tc>
        <w:tc>
          <w:tcPr>
            <w:tcW w:w="888" w:type="dxa"/>
            <w:tcBorders>
              <w:top w:val="nil"/>
              <w:left w:val="nil"/>
              <w:bottom w:val="single" w:sz="4" w:space="0" w:color="auto"/>
              <w:right w:val="single" w:sz="4" w:space="0" w:color="auto"/>
            </w:tcBorders>
            <w:shd w:val="clear" w:color="000000" w:fill="FFFFFF"/>
          </w:tcPr>
          <w:p w14:paraId="2184E105"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7A29DD71" w14:textId="30A51344"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7696056D" w14:textId="77777777" w:rsidR="00DF79C1" w:rsidRPr="00AB0674" w:rsidRDefault="00DF79C1" w:rsidP="00AB0674">
            <w:pPr>
              <w:spacing w:after="0" w:line="240" w:lineRule="auto"/>
              <w:rPr>
                <w:rFonts w:ascii="Calibri" w:eastAsia="Times New Roman" w:hAnsi="Calibri" w:cs="Arial"/>
                <w:color w:val="0070C0"/>
                <w:sz w:val="24"/>
                <w:szCs w:val="24"/>
                <w:lang w:val="de-DE" w:eastAsia="zh-TW"/>
              </w:rPr>
            </w:pPr>
            <w:r w:rsidRPr="00AB0674">
              <w:rPr>
                <w:rFonts w:ascii="Calibri" w:eastAsia="Times New Roman" w:hAnsi="Calibri" w:cs="Arial"/>
                <w:color w:val="0070C0"/>
                <w:sz w:val="24"/>
                <w:szCs w:val="24"/>
                <w:lang w:val="de-DE" w:eastAsia="zh-TW"/>
              </w:rPr>
              <w:t>7.2.4</w:t>
            </w:r>
          </w:p>
        </w:tc>
        <w:tc>
          <w:tcPr>
            <w:tcW w:w="307" w:type="dxa"/>
            <w:tcBorders>
              <w:top w:val="nil"/>
              <w:left w:val="nil"/>
              <w:bottom w:val="nil"/>
              <w:right w:val="nil"/>
            </w:tcBorders>
            <w:shd w:val="clear" w:color="000000" w:fill="FFFFFF"/>
            <w:noWrap/>
            <w:hideMark/>
          </w:tcPr>
          <w:p w14:paraId="745B248D"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67961C19"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an den Regalen die Höchstlast angegeben?</w:t>
            </w:r>
          </w:p>
        </w:tc>
        <w:tc>
          <w:tcPr>
            <w:tcW w:w="289" w:type="dxa"/>
            <w:tcBorders>
              <w:top w:val="nil"/>
              <w:left w:val="nil"/>
              <w:bottom w:val="nil"/>
              <w:right w:val="single" w:sz="4" w:space="0" w:color="auto"/>
            </w:tcBorders>
            <w:shd w:val="clear" w:color="000000" w:fill="FFFFFF"/>
            <w:hideMark/>
          </w:tcPr>
          <w:p w14:paraId="04C0D40F"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4940948"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ob die Höchstlast an den Regalen angegeben ist.</w:t>
            </w:r>
          </w:p>
        </w:tc>
        <w:tc>
          <w:tcPr>
            <w:tcW w:w="888" w:type="dxa"/>
            <w:tcBorders>
              <w:top w:val="nil"/>
              <w:left w:val="nil"/>
              <w:bottom w:val="single" w:sz="4" w:space="0" w:color="auto"/>
              <w:right w:val="single" w:sz="4" w:space="0" w:color="auto"/>
            </w:tcBorders>
            <w:shd w:val="clear" w:color="000000" w:fill="FFFFFF"/>
          </w:tcPr>
          <w:p w14:paraId="47E0E28E"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7EC7440C" w14:textId="0038E2C4" w:rsidTr="003470B3">
        <w:trPr>
          <w:trHeight w:val="2520"/>
        </w:trPr>
        <w:tc>
          <w:tcPr>
            <w:tcW w:w="1436" w:type="dxa"/>
            <w:tcBorders>
              <w:top w:val="nil"/>
              <w:left w:val="single" w:sz="4" w:space="0" w:color="auto"/>
              <w:bottom w:val="single" w:sz="4" w:space="0" w:color="auto"/>
              <w:right w:val="single" w:sz="4" w:space="0" w:color="auto"/>
            </w:tcBorders>
            <w:shd w:val="clear" w:color="000000" w:fill="FFFFFF"/>
            <w:hideMark/>
          </w:tcPr>
          <w:p w14:paraId="3321363B" w14:textId="77777777" w:rsidR="00DF79C1" w:rsidRPr="00AB0674" w:rsidRDefault="00DF79C1" w:rsidP="00AB0674">
            <w:pPr>
              <w:spacing w:after="0" w:line="240" w:lineRule="auto"/>
              <w:rPr>
                <w:rFonts w:ascii="Calibri" w:eastAsia="Times New Roman" w:hAnsi="Calibri" w:cs="Arial"/>
                <w:color w:val="0070C0"/>
                <w:sz w:val="24"/>
                <w:szCs w:val="24"/>
                <w:lang w:val="de-DE" w:eastAsia="zh-TW"/>
              </w:rPr>
            </w:pPr>
            <w:r w:rsidRPr="00AB0674">
              <w:rPr>
                <w:rFonts w:ascii="Calibri" w:eastAsia="Times New Roman" w:hAnsi="Calibri" w:cs="Arial"/>
                <w:color w:val="0070C0"/>
                <w:sz w:val="24"/>
                <w:szCs w:val="24"/>
                <w:lang w:val="de-DE" w:eastAsia="zh-TW"/>
              </w:rPr>
              <w:t>7.2.5</w:t>
            </w:r>
          </w:p>
        </w:tc>
        <w:tc>
          <w:tcPr>
            <w:tcW w:w="307" w:type="dxa"/>
            <w:tcBorders>
              <w:top w:val="nil"/>
              <w:left w:val="nil"/>
              <w:bottom w:val="nil"/>
              <w:right w:val="nil"/>
            </w:tcBorders>
            <w:shd w:val="clear" w:color="auto" w:fill="auto"/>
            <w:noWrap/>
            <w:hideMark/>
          </w:tcPr>
          <w:p w14:paraId="1C2A4AC8" w14:textId="77777777" w:rsidR="00DF79C1" w:rsidRPr="00D966BC" w:rsidRDefault="00DF79C1" w:rsidP="00AB0674">
            <w:pPr>
              <w:spacing w:after="0" w:line="240" w:lineRule="auto"/>
              <w:rPr>
                <w:rFonts w:ascii="Calibri" w:eastAsia="Times New Roman" w:hAnsi="Calibri" w:cs="Arial"/>
                <w:color w:val="0070C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hideMark/>
          </w:tcPr>
          <w:p w14:paraId="1D8389DD"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Werden alle Produkte und Verpackungsmaterialien </w:t>
            </w:r>
            <w:r w:rsidRPr="00D966BC">
              <w:rPr>
                <w:rFonts w:ascii="Calibri" w:eastAsia="Times New Roman" w:hAnsi="Calibri" w:cs="Arial"/>
                <w:sz w:val="24"/>
                <w:szCs w:val="24"/>
                <w:lang w:val="de-DE" w:eastAsia="zh-TW"/>
              </w:rPr>
              <w:br/>
              <w:t>ordnungsgemäß und sicher im Lager gelagert?</w:t>
            </w:r>
          </w:p>
        </w:tc>
        <w:tc>
          <w:tcPr>
            <w:tcW w:w="289" w:type="dxa"/>
            <w:tcBorders>
              <w:top w:val="nil"/>
              <w:left w:val="nil"/>
              <w:bottom w:val="nil"/>
              <w:right w:val="single" w:sz="4" w:space="0" w:color="auto"/>
            </w:tcBorders>
            <w:shd w:val="clear" w:color="auto" w:fill="auto"/>
            <w:hideMark/>
          </w:tcPr>
          <w:p w14:paraId="5A4CA765"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9BEABCD"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Stapelanforderungen haben ihre Gründe. Grundsätzlich hängen sie mit der Strukturfestigkeit der betreffenden Pakete zusammen. Anforderungen wie etwa die Gesamtstapelhöhe können auch durch die Umwelt- und/oder Betriebsgenehmigungen vorgegeben sein. Weitere Anforderungen können von Kunden des geprüften Unternehmens kommen. Informationen dazu können zum Beispiel den Sicherheitsdatenblätter oder dem Lagervertrag entnommen werden. Der Prüfer muss in den Lagern nach Nachweisen dafür suchen, dass die Lagerung diese Anforderungen erfüllt.</w:t>
            </w:r>
          </w:p>
        </w:tc>
        <w:tc>
          <w:tcPr>
            <w:tcW w:w="888" w:type="dxa"/>
            <w:tcBorders>
              <w:top w:val="nil"/>
              <w:left w:val="nil"/>
              <w:bottom w:val="single" w:sz="4" w:space="0" w:color="auto"/>
              <w:right w:val="single" w:sz="4" w:space="0" w:color="auto"/>
            </w:tcBorders>
          </w:tcPr>
          <w:p w14:paraId="21602C62"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7EF71C16" w14:textId="1056B15D" w:rsidTr="003470B3">
        <w:trPr>
          <w:trHeight w:val="2940"/>
        </w:trPr>
        <w:tc>
          <w:tcPr>
            <w:tcW w:w="1436" w:type="dxa"/>
            <w:tcBorders>
              <w:top w:val="nil"/>
              <w:left w:val="single" w:sz="4" w:space="0" w:color="auto"/>
              <w:bottom w:val="single" w:sz="4" w:space="0" w:color="auto"/>
              <w:right w:val="single" w:sz="4" w:space="0" w:color="auto"/>
            </w:tcBorders>
            <w:shd w:val="clear" w:color="000000" w:fill="FFFFFF"/>
            <w:hideMark/>
          </w:tcPr>
          <w:p w14:paraId="3D8A7553" w14:textId="77777777" w:rsidR="00DF79C1" w:rsidRPr="00AB0674" w:rsidRDefault="00DF79C1" w:rsidP="00AB0674">
            <w:pPr>
              <w:spacing w:after="0" w:line="240" w:lineRule="auto"/>
              <w:rPr>
                <w:rFonts w:ascii="Calibri" w:eastAsia="Times New Roman" w:hAnsi="Calibri" w:cs="Arial"/>
                <w:color w:val="0070C0"/>
                <w:sz w:val="24"/>
                <w:szCs w:val="24"/>
                <w:lang w:val="de-DE" w:eastAsia="zh-TW"/>
              </w:rPr>
            </w:pPr>
            <w:r w:rsidRPr="00AB0674">
              <w:rPr>
                <w:rFonts w:ascii="Calibri" w:eastAsia="Times New Roman" w:hAnsi="Calibri" w:cs="Arial"/>
                <w:color w:val="0070C0"/>
                <w:sz w:val="24"/>
                <w:szCs w:val="24"/>
                <w:lang w:val="de-DE" w:eastAsia="zh-TW"/>
              </w:rPr>
              <w:t>7.2.6</w:t>
            </w:r>
          </w:p>
        </w:tc>
        <w:tc>
          <w:tcPr>
            <w:tcW w:w="307" w:type="dxa"/>
            <w:tcBorders>
              <w:top w:val="nil"/>
              <w:left w:val="nil"/>
              <w:bottom w:val="nil"/>
              <w:right w:val="nil"/>
            </w:tcBorders>
            <w:shd w:val="clear" w:color="000000" w:fill="FFFFFF"/>
            <w:noWrap/>
            <w:hideMark/>
          </w:tcPr>
          <w:p w14:paraId="03C3B976"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06AEA236"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leere Paletten im Lagerhaus an dafür vorgesehenen Plätzen gelagert und ist die Menge auf max. die Hälfte der täglich genutzten Paletten begrenzt?</w:t>
            </w:r>
          </w:p>
        </w:tc>
        <w:tc>
          <w:tcPr>
            <w:tcW w:w="289" w:type="dxa"/>
            <w:tcBorders>
              <w:top w:val="nil"/>
              <w:left w:val="nil"/>
              <w:bottom w:val="nil"/>
              <w:right w:val="single" w:sz="4" w:space="0" w:color="auto"/>
            </w:tcBorders>
            <w:shd w:val="clear" w:color="000000" w:fill="FFFFFF"/>
            <w:hideMark/>
          </w:tcPr>
          <w:p w14:paraId="7491A9E3"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32F531E"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Die Lagerung von leeren Paletten im Lager sollte auf ein Minimum beschränkt werden, vorzugsweise maximal auf den halben Tagesbedarf der Produktion. Wenn diese gelagert werden sollte dies vorzugsweise in speziellen Bereichen erfolgen. Darüber hinaus ist es wichtig, dass die Stapelhöhe auf maximal zwei Meter begrenzt ist, wodurch zusätzliche Risiken durch einen Schornsteineffekt im Brandfall verhindert werden. Darüber hinaus ist es nicht erlaubt, Paletten in einigen Lagerbereichen zu lagern (z.B. Lagerflächen für brennbare Flüssigkeiten, nach internationalen Standards). </w:t>
            </w:r>
            <w:r w:rsidRPr="00D966BC">
              <w:rPr>
                <w:rFonts w:ascii="Calibri" w:eastAsia="Times New Roman" w:hAnsi="Calibri" w:cs="Arial"/>
                <w:sz w:val="24"/>
                <w:szCs w:val="24"/>
                <w:lang w:val="de-DE" w:eastAsia="zh-TW"/>
              </w:rPr>
              <w:br/>
            </w:r>
            <w:r w:rsidRPr="00D966BC">
              <w:rPr>
                <w:rFonts w:ascii="Calibri (Textkörper)" w:eastAsia="Times New Roman" w:hAnsi="Calibri (Textkörper)" w:cs="Arial"/>
                <w:color w:val="4F81BD"/>
                <w:sz w:val="24"/>
                <w:szCs w:val="24"/>
                <w:lang w:val="de-DE" w:eastAsia="zh-TW"/>
              </w:rPr>
              <w:t>Wenn die Anzahl der leeren Paletten eine halbe Tagesproduktion überschreitet, aber in der Brandlast- Berechnung berücksichtigt ist, wird eine positive Punktzahl gewährt (ein Kommentar muss vom Gutachter abgegeben werden).</w:t>
            </w:r>
          </w:p>
        </w:tc>
        <w:tc>
          <w:tcPr>
            <w:tcW w:w="888" w:type="dxa"/>
            <w:tcBorders>
              <w:top w:val="nil"/>
              <w:left w:val="nil"/>
              <w:bottom w:val="single" w:sz="4" w:space="0" w:color="auto"/>
              <w:right w:val="single" w:sz="4" w:space="0" w:color="auto"/>
            </w:tcBorders>
            <w:shd w:val="clear" w:color="000000" w:fill="FFFFFF"/>
          </w:tcPr>
          <w:p w14:paraId="68DEE3C8"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73FE80E6" w14:textId="5451AB36"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68FD8109" w14:textId="77777777" w:rsidR="00DF79C1" w:rsidRPr="00AB0674" w:rsidRDefault="00DF79C1" w:rsidP="00AB0674">
            <w:pPr>
              <w:spacing w:after="0" w:line="240" w:lineRule="auto"/>
              <w:rPr>
                <w:rFonts w:ascii="Calibri" w:eastAsia="Times New Roman" w:hAnsi="Calibri" w:cs="Arial"/>
                <w:color w:val="0070C0"/>
                <w:sz w:val="24"/>
                <w:szCs w:val="24"/>
                <w:lang w:val="de-DE" w:eastAsia="zh-TW"/>
              </w:rPr>
            </w:pPr>
            <w:r w:rsidRPr="00AB0674">
              <w:rPr>
                <w:rFonts w:ascii="Calibri" w:eastAsia="Times New Roman" w:hAnsi="Calibri" w:cs="Arial"/>
                <w:color w:val="0070C0"/>
                <w:sz w:val="24"/>
                <w:szCs w:val="24"/>
                <w:lang w:val="de-DE" w:eastAsia="zh-TW"/>
              </w:rPr>
              <w:t>7.2.7</w:t>
            </w:r>
          </w:p>
        </w:tc>
        <w:tc>
          <w:tcPr>
            <w:tcW w:w="307" w:type="dxa"/>
            <w:tcBorders>
              <w:top w:val="nil"/>
              <w:left w:val="nil"/>
              <w:bottom w:val="nil"/>
              <w:right w:val="nil"/>
            </w:tcBorders>
            <w:shd w:val="clear" w:color="000000" w:fill="FFFFFF"/>
            <w:noWrap/>
            <w:hideMark/>
          </w:tcPr>
          <w:p w14:paraId="604C2F94"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65CA1D86"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leere Paletten außerhalb des Lagerhauses an einem sicheren Ort gelagert?</w:t>
            </w:r>
          </w:p>
        </w:tc>
        <w:tc>
          <w:tcPr>
            <w:tcW w:w="289" w:type="dxa"/>
            <w:tcBorders>
              <w:top w:val="nil"/>
              <w:left w:val="nil"/>
              <w:bottom w:val="nil"/>
              <w:right w:val="single" w:sz="4" w:space="0" w:color="auto"/>
            </w:tcBorders>
            <w:shd w:val="clear" w:color="000000" w:fill="FFFFFF"/>
            <w:hideMark/>
          </w:tcPr>
          <w:p w14:paraId="15DB98F1"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4870150"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den Abstand zwischen den Wänden des Lagerhauses und anderen Hindernissen (angrenzenden Belegungen).</w:t>
            </w:r>
          </w:p>
        </w:tc>
        <w:tc>
          <w:tcPr>
            <w:tcW w:w="888" w:type="dxa"/>
            <w:tcBorders>
              <w:top w:val="nil"/>
              <w:left w:val="nil"/>
              <w:bottom w:val="single" w:sz="4" w:space="0" w:color="auto"/>
              <w:right w:val="single" w:sz="4" w:space="0" w:color="auto"/>
            </w:tcBorders>
            <w:shd w:val="clear" w:color="000000" w:fill="FFFFFF"/>
          </w:tcPr>
          <w:p w14:paraId="5C222283"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7CFEF414" w14:textId="66F976C0" w:rsidTr="003470B3">
        <w:trPr>
          <w:trHeight w:val="1065"/>
        </w:trPr>
        <w:tc>
          <w:tcPr>
            <w:tcW w:w="1436" w:type="dxa"/>
            <w:tcBorders>
              <w:top w:val="nil"/>
              <w:left w:val="single" w:sz="4" w:space="0" w:color="auto"/>
              <w:bottom w:val="single" w:sz="4" w:space="0" w:color="auto"/>
              <w:right w:val="single" w:sz="4" w:space="0" w:color="auto"/>
            </w:tcBorders>
            <w:shd w:val="clear" w:color="000000" w:fill="FFFFFF"/>
            <w:hideMark/>
          </w:tcPr>
          <w:p w14:paraId="05A3E4A7" w14:textId="77777777" w:rsidR="00DF79C1" w:rsidRPr="00AB0674" w:rsidRDefault="00DF79C1" w:rsidP="00AB0674">
            <w:pPr>
              <w:spacing w:after="0" w:line="240" w:lineRule="auto"/>
              <w:rPr>
                <w:rFonts w:ascii="Calibri" w:eastAsia="Times New Roman" w:hAnsi="Calibri" w:cs="Arial"/>
                <w:color w:val="0070C0"/>
                <w:sz w:val="24"/>
                <w:szCs w:val="24"/>
                <w:lang w:val="de-DE" w:eastAsia="zh-TW"/>
              </w:rPr>
            </w:pPr>
            <w:r w:rsidRPr="00AB0674">
              <w:rPr>
                <w:rFonts w:ascii="Calibri" w:eastAsia="Times New Roman" w:hAnsi="Calibri" w:cs="Arial"/>
                <w:color w:val="0070C0"/>
                <w:sz w:val="24"/>
                <w:szCs w:val="24"/>
                <w:lang w:val="de-DE" w:eastAsia="zh-TW"/>
              </w:rPr>
              <w:t>7.2.8</w:t>
            </w:r>
          </w:p>
        </w:tc>
        <w:tc>
          <w:tcPr>
            <w:tcW w:w="307" w:type="dxa"/>
            <w:tcBorders>
              <w:top w:val="nil"/>
              <w:left w:val="nil"/>
              <w:bottom w:val="nil"/>
              <w:right w:val="nil"/>
            </w:tcBorders>
            <w:shd w:val="clear" w:color="000000" w:fill="FFFFFF"/>
            <w:noWrap/>
            <w:hideMark/>
          </w:tcPr>
          <w:p w14:paraId="7B87A020"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1D16D414"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die Stapelhöhe leerer Paletten innerhalb und außerhalb des Lagerhauses begrenzt auf die Transportstapelhöhe (ca. 3 Meter), sofern keine Abstützung vorhanden ist?</w:t>
            </w:r>
          </w:p>
        </w:tc>
        <w:tc>
          <w:tcPr>
            <w:tcW w:w="289" w:type="dxa"/>
            <w:tcBorders>
              <w:top w:val="nil"/>
              <w:left w:val="nil"/>
              <w:bottom w:val="nil"/>
              <w:right w:val="single" w:sz="4" w:space="0" w:color="auto"/>
            </w:tcBorders>
            <w:shd w:val="clear" w:color="000000" w:fill="FFFFFF"/>
            <w:hideMark/>
          </w:tcPr>
          <w:p w14:paraId="0FD2BED6"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2EFDABB"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den Lagerbereich für leere Paletten.</w:t>
            </w:r>
          </w:p>
        </w:tc>
        <w:tc>
          <w:tcPr>
            <w:tcW w:w="888" w:type="dxa"/>
            <w:tcBorders>
              <w:top w:val="nil"/>
              <w:left w:val="nil"/>
              <w:bottom w:val="single" w:sz="4" w:space="0" w:color="auto"/>
              <w:right w:val="single" w:sz="4" w:space="0" w:color="auto"/>
            </w:tcBorders>
            <w:shd w:val="clear" w:color="000000" w:fill="FFFFFF"/>
          </w:tcPr>
          <w:p w14:paraId="0B4D9126"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7FCA51B8" w14:textId="0D116C7A" w:rsidTr="003470B3">
        <w:trPr>
          <w:trHeight w:val="2205"/>
        </w:trPr>
        <w:tc>
          <w:tcPr>
            <w:tcW w:w="1436" w:type="dxa"/>
            <w:tcBorders>
              <w:top w:val="nil"/>
              <w:left w:val="single" w:sz="4" w:space="0" w:color="auto"/>
              <w:bottom w:val="single" w:sz="4" w:space="0" w:color="auto"/>
              <w:right w:val="single" w:sz="4" w:space="0" w:color="auto"/>
            </w:tcBorders>
            <w:shd w:val="clear" w:color="000000" w:fill="FFFFFF"/>
            <w:hideMark/>
          </w:tcPr>
          <w:p w14:paraId="5BE6A2CB" w14:textId="77777777" w:rsidR="00DF79C1" w:rsidRPr="00AB0674" w:rsidRDefault="00DF79C1" w:rsidP="00AB0674">
            <w:pPr>
              <w:spacing w:after="0" w:line="240" w:lineRule="auto"/>
              <w:rPr>
                <w:rFonts w:ascii="Calibri" w:eastAsia="Times New Roman" w:hAnsi="Calibri" w:cs="Arial"/>
                <w:color w:val="0070C0"/>
                <w:sz w:val="24"/>
                <w:szCs w:val="24"/>
                <w:lang w:val="de-DE" w:eastAsia="zh-TW"/>
              </w:rPr>
            </w:pPr>
            <w:r w:rsidRPr="00AB0674">
              <w:rPr>
                <w:rFonts w:ascii="Calibri" w:eastAsia="Times New Roman" w:hAnsi="Calibri" w:cs="Arial"/>
                <w:color w:val="0070C0"/>
                <w:sz w:val="24"/>
                <w:szCs w:val="24"/>
                <w:lang w:val="de-DE" w:eastAsia="zh-TW"/>
              </w:rPr>
              <w:t>7.2.9</w:t>
            </w:r>
          </w:p>
        </w:tc>
        <w:tc>
          <w:tcPr>
            <w:tcW w:w="307" w:type="dxa"/>
            <w:tcBorders>
              <w:top w:val="nil"/>
              <w:left w:val="nil"/>
              <w:bottom w:val="nil"/>
              <w:right w:val="nil"/>
            </w:tcBorders>
            <w:shd w:val="clear" w:color="000000" w:fill="FFFFFF"/>
            <w:noWrap/>
            <w:hideMark/>
          </w:tcPr>
          <w:p w14:paraId="3A002594"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32AE84D2"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im Lagerhaus Lagerbereiche und Bereitstellungsflächen auf dem Fußboden markiert und erfüllen diese die nationalen Richtlinien und / oder zusätzlich die individuellen Firmenrichtlinien.</w:t>
            </w:r>
          </w:p>
        </w:tc>
        <w:tc>
          <w:tcPr>
            <w:tcW w:w="289" w:type="dxa"/>
            <w:tcBorders>
              <w:top w:val="nil"/>
              <w:left w:val="nil"/>
              <w:bottom w:val="nil"/>
              <w:right w:val="single" w:sz="4" w:space="0" w:color="auto"/>
            </w:tcBorders>
            <w:shd w:val="clear" w:color="000000" w:fill="FFFFFF"/>
            <w:hideMark/>
          </w:tcPr>
          <w:p w14:paraId="6C2A2EE6"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95619C1"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Markierungen der Lagerbereiche, Bereitstellungsbereiche, Fahrwege usw. auf dem Fußboden sind in einem Lagerhaus wichtig. Prüfen Sie, ob diese Markierungen ausreichend vorhanden sind und ob eine ausreichende Gangbreite vorhanden ist und dabei der Mindestabstand zwischen gelagertem Verpackungsmaterial und Lagerhauswand berücksichtigt ist. Überprüfen Sie das Vorhandensein nationaler und/oder zusätzlicher individueller Unternehmensrichtlinien und prüfen Sie deren Einhaltung.</w:t>
            </w:r>
          </w:p>
        </w:tc>
        <w:tc>
          <w:tcPr>
            <w:tcW w:w="888" w:type="dxa"/>
            <w:tcBorders>
              <w:top w:val="nil"/>
              <w:left w:val="nil"/>
              <w:bottom w:val="single" w:sz="4" w:space="0" w:color="auto"/>
              <w:right w:val="single" w:sz="4" w:space="0" w:color="auto"/>
            </w:tcBorders>
            <w:shd w:val="clear" w:color="000000" w:fill="FFFFFF"/>
          </w:tcPr>
          <w:p w14:paraId="707B2B5B"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1570BBD9" w14:textId="35D4B0ED"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0FADF94E"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AB0674">
              <w:rPr>
                <w:rFonts w:ascii="Calibri" w:eastAsia="Times New Roman" w:hAnsi="Calibri" w:cs="Arial"/>
                <w:color w:val="0070C0"/>
                <w:sz w:val="24"/>
                <w:szCs w:val="24"/>
                <w:lang w:val="de-DE" w:eastAsia="zh-TW"/>
              </w:rPr>
              <w:t>7.2.10</w:t>
            </w:r>
          </w:p>
        </w:tc>
        <w:tc>
          <w:tcPr>
            <w:tcW w:w="307" w:type="dxa"/>
            <w:tcBorders>
              <w:top w:val="nil"/>
              <w:left w:val="nil"/>
              <w:bottom w:val="nil"/>
              <w:right w:val="nil"/>
            </w:tcBorders>
            <w:shd w:val="clear" w:color="000000" w:fill="FFFFFF"/>
            <w:noWrap/>
            <w:hideMark/>
          </w:tcPr>
          <w:p w14:paraId="2041E9BF"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1BB11802"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im Lagerhaus Fußwege markiert?</w:t>
            </w:r>
          </w:p>
        </w:tc>
        <w:tc>
          <w:tcPr>
            <w:tcW w:w="289" w:type="dxa"/>
            <w:tcBorders>
              <w:top w:val="nil"/>
              <w:left w:val="nil"/>
              <w:bottom w:val="nil"/>
              <w:right w:val="single" w:sz="4" w:space="0" w:color="auto"/>
            </w:tcBorders>
            <w:shd w:val="clear" w:color="000000" w:fill="FFFFFF"/>
            <w:hideMark/>
          </w:tcPr>
          <w:p w14:paraId="73F2D379"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5A7C57D"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ob zum Schutz von Fußgängern Fußwege oder entsprechende Markierungen vorhanden sind.</w:t>
            </w:r>
          </w:p>
        </w:tc>
        <w:tc>
          <w:tcPr>
            <w:tcW w:w="888" w:type="dxa"/>
            <w:tcBorders>
              <w:top w:val="nil"/>
              <w:left w:val="nil"/>
              <w:bottom w:val="single" w:sz="4" w:space="0" w:color="auto"/>
              <w:right w:val="single" w:sz="4" w:space="0" w:color="auto"/>
            </w:tcBorders>
            <w:shd w:val="clear" w:color="000000" w:fill="FFFFFF"/>
          </w:tcPr>
          <w:p w14:paraId="3B9448FE"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4EDFB813" w14:textId="001993E9" w:rsidTr="003470B3">
        <w:trPr>
          <w:trHeight w:val="1008"/>
        </w:trPr>
        <w:tc>
          <w:tcPr>
            <w:tcW w:w="1436" w:type="dxa"/>
            <w:tcBorders>
              <w:top w:val="nil"/>
              <w:left w:val="single" w:sz="4" w:space="0" w:color="auto"/>
              <w:bottom w:val="single" w:sz="4" w:space="0" w:color="auto"/>
              <w:right w:val="single" w:sz="4" w:space="0" w:color="auto"/>
            </w:tcBorders>
            <w:shd w:val="clear" w:color="000000" w:fill="FFFFFF"/>
            <w:hideMark/>
          </w:tcPr>
          <w:p w14:paraId="20E33D0A"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AB0674">
              <w:rPr>
                <w:rFonts w:ascii="Calibri" w:eastAsia="Times New Roman" w:hAnsi="Calibri" w:cs="Arial"/>
                <w:color w:val="0070C0"/>
                <w:sz w:val="24"/>
                <w:szCs w:val="24"/>
                <w:lang w:val="de-DE" w:eastAsia="zh-TW"/>
              </w:rPr>
              <w:t>7.2.11</w:t>
            </w:r>
          </w:p>
        </w:tc>
        <w:tc>
          <w:tcPr>
            <w:tcW w:w="307" w:type="dxa"/>
            <w:tcBorders>
              <w:top w:val="nil"/>
              <w:left w:val="nil"/>
              <w:bottom w:val="nil"/>
              <w:right w:val="nil"/>
            </w:tcBorders>
            <w:shd w:val="clear" w:color="000000" w:fill="FFFFFF"/>
            <w:noWrap/>
            <w:hideMark/>
          </w:tcPr>
          <w:p w14:paraId="48A96DDE"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26E8B132"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die Produkte unter Berücksichtigung der Anforderungen an Temperatur und Belüftung - soweit vorhanden - gelagert?</w:t>
            </w:r>
          </w:p>
        </w:tc>
        <w:tc>
          <w:tcPr>
            <w:tcW w:w="289" w:type="dxa"/>
            <w:tcBorders>
              <w:top w:val="nil"/>
              <w:left w:val="nil"/>
              <w:bottom w:val="nil"/>
              <w:right w:val="single" w:sz="4" w:space="0" w:color="auto"/>
            </w:tcBorders>
            <w:shd w:val="clear" w:color="000000" w:fill="FFFFFF"/>
            <w:hideMark/>
          </w:tcPr>
          <w:p w14:paraId="47E292F2"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A2C2834"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Temperatur- und Belüftungsanforderungen müssen den nationalen Regelungen entsprechen. Zusätzlich können besondere Anforderungen seitens des Lieferanten vorliegen, die im Sicherheitsdatenblatt oder in anderen Angaben dokumentiert sind. Bei Bedarf wird eine indirekte Heizung (Dampf, Warmluft) empfohlen. Solche Systeme müssen betriebssicher und dauerhaft installiert sein. Der Luftstrom darf nicht direkt auf die gelagerten Güter gerichtet sein, die Güter sind in sicherem Abstand von der Wärmequelle zu lagern. Die Temperaturregler müssen sichtbar und zugänglich sein.</w:t>
            </w:r>
          </w:p>
        </w:tc>
        <w:tc>
          <w:tcPr>
            <w:tcW w:w="888" w:type="dxa"/>
            <w:tcBorders>
              <w:top w:val="nil"/>
              <w:left w:val="nil"/>
              <w:bottom w:val="single" w:sz="4" w:space="0" w:color="auto"/>
              <w:right w:val="single" w:sz="4" w:space="0" w:color="auto"/>
            </w:tcBorders>
            <w:shd w:val="clear" w:color="000000" w:fill="FFFFFF"/>
          </w:tcPr>
          <w:p w14:paraId="704BF948"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49BBB2BC" w14:textId="454788EA" w:rsidTr="003470B3">
        <w:trPr>
          <w:trHeight w:val="1395"/>
        </w:trPr>
        <w:tc>
          <w:tcPr>
            <w:tcW w:w="1436" w:type="dxa"/>
            <w:tcBorders>
              <w:top w:val="nil"/>
              <w:left w:val="single" w:sz="4" w:space="0" w:color="auto"/>
              <w:bottom w:val="single" w:sz="4" w:space="0" w:color="auto"/>
              <w:right w:val="single" w:sz="4" w:space="0" w:color="auto"/>
            </w:tcBorders>
            <w:shd w:val="clear" w:color="000000" w:fill="FFFFFF"/>
            <w:hideMark/>
          </w:tcPr>
          <w:p w14:paraId="77A5A2A4" w14:textId="77777777" w:rsidR="00DF79C1" w:rsidRPr="00AB0674" w:rsidRDefault="00DF79C1" w:rsidP="00AB0674">
            <w:pPr>
              <w:spacing w:after="0" w:line="240" w:lineRule="auto"/>
              <w:rPr>
                <w:rFonts w:ascii="Calibri" w:eastAsia="Times New Roman" w:hAnsi="Calibri" w:cs="Arial"/>
                <w:color w:val="0070C0"/>
                <w:sz w:val="24"/>
                <w:szCs w:val="24"/>
                <w:lang w:val="de-DE" w:eastAsia="zh-TW"/>
              </w:rPr>
            </w:pPr>
            <w:r w:rsidRPr="00AB0674">
              <w:rPr>
                <w:rFonts w:ascii="Calibri" w:eastAsia="Times New Roman" w:hAnsi="Calibri" w:cs="Arial"/>
                <w:color w:val="0070C0"/>
                <w:sz w:val="24"/>
                <w:szCs w:val="24"/>
                <w:lang w:val="de-DE" w:eastAsia="zh-TW"/>
              </w:rPr>
              <w:t>7.2.12</w:t>
            </w:r>
          </w:p>
        </w:tc>
        <w:tc>
          <w:tcPr>
            <w:tcW w:w="307" w:type="dxa"/>
            <w:tcBorders>
              <w:top w:val="nil"/>
              <w:left w:val="nil"/>
              <w:bottom w:val="nil"/>
              <w:right w:val="nil"/>
            </w:tcBorders>
            <w:shd w:val="clear" w:color="000000" w:fill="FFFFFF"/>
            <w:noWrap/>
            <w:hideMark/>
          </w:tcPr>
          <w:p w14:paraId="285D6371"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21BCB541" w14:textId="0E768D0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Wurde der Lagerbereich gemäß ATEX-Richtlinie beurteilt und sind die entsprechenden Bereiche – </w:t>
            </w:r>
            <w:r w:rsidR="00613882" w:rsidRPr="00D966BC">
              <w:rPr>
                <w:rFonts w:ascii="Calibri" w:eastAsia="Times New Roman" w:hAnsi="Calibri" w:cs="Arial"/>
                <w:sz w:val="24"/>
                <w:szCs w:val="24"/>
                <w:lang w:val="de-DE" w:eastAsia="zh-TW"/>
              </w:rPr>
              <w:t>so weit</w:t>
            </w:r>
            <w:r w:rsidRPr="00D966BC">
              <w:rPr>
                <w:rFonts w:ascii="Calibri" w:eastAsia="Times New Roman" w:hAnsi="Calibri" w:cs="Arial"/>
                <w:sz w:val="24"/>
                <w:szCs w:val="24"/>
                <w:lang w:val="de-DE" w:eastAsia="zh-TW"/>
              </w:rPr>
              <w:t xml:space="preserve"> zutreffend - vor Ort deutlich gekennzeichnet? Wurde ein Lageplan erstellt und an alle entsprechenden Mitarbeiter ausgegeben?</w:t>
            </w:r>
          </w:p>
        </w:tc>
        <w:tc>
          <w:tcPr>
            <w:tcW w:w="289" w:type="dxa"/>
            <w:tcBorders>
              <w:top w:val="nil"/>
              <w:left w:val="nil"/>
              <w:bottom w:val="nil"/>
              <w:right w:val="single" w:sz="4" w:space="0" w:color="auto"/>
            </w:tcBorders>
            <w:shd w:val="clear" w:color="000000" w:fill="FFFFFF"/>
            <w:hideMark/>
          </w:tcPr>
          <w:p w14:paraId="5F8231DD"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0BFCE6B" w14:textId="681BDB5A"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Für den gesamten Lagerbereich muss ein Flächennutzungsplan der einzelnen Bereiche und deren Identifizierung nach der ATEX-Beurteilung vorliegen. Der Assessor sollte nach den Explosionsschutzdokument fragen und einsehen. (Art. 8 Dir. 99/92/EU). ATEX Bewertungen sind </w:t>
            </w:r>
            <w:r w:rsidR="00613882" w:rsidRPr="00D966BC">
              <w:rPr>
                <w:rFonts w:ascii="Calibri" w:eastAsia="Times New Roman" w:hAnsi="Calibri" w:cs="Arial"/>
                <w:sz w:val="24"/>
                <w:szCs w:val="24"/>
                <w:lang w:val="de-DE" w:eastAsia="zh-TW"/>
              </w:rPr>
              <w:t>anwendbar,</w:t>
            </w:r>
            <w:r w:rsidRPr="00D966BC">
              <w:rPr>
                <w:rFonts w:ascii="Calibri" w:eastAsia="Times New Roman" w:hAnsi="Calibri" w:cs="Arial"/>
                <w:sz w:val="24"/>
                <w:szCs w:val="24"/>
                <w:lang w:val="de-DE" w:eastAsia="zh-TW"/>
              </w:rPr>
              <w:t xml:space="preserve"> wenn brennbare Produkte gehandhabt werden oder auch feste Stoffe deren Staub eine explosive Atmosphäre verursachen.</w:t>
            </w:r>
          </w:p>
        </w:tc>
        <w:tc>
          <w:tcPr>
            <w:tcW w:w="888" w:type="dxa"/>
            <w:tcBorders>
              <w:top w:val="nil"/>
              <w:left w:val="nil"/>
              <w:bottom w:val="single" w:sz="4" w:space="0" w:color="auto"/>
              <w:right w:val="single" w:sz="4" w:space="0" w:color="auto"/>
            </w:tcBorders>
            <w:shd w:val="clear" w:color="000000" w:fill="FFFFFF"/>
          </w:tcPr>
          <w:p w14:paraId="645C5E89"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55E5F21D" w14:textId="22813DE8" w:rsidTr="003470B3">
        <w:trPr>
          <w:trHeight w:val="1380"/>
        </w:trPr>
        <w:tc>
          <w:tcPr>
            <w:tcW w:w="1436" w:type="dxa"/>
            <w:tcBorders>
              <w:top w:val="nil"/>
              <w:left w:val="single" w:sz="4" w:space="0" w:color="auto"/>
              <w:bottom w:val="single" w:sz="4" w:space="0" w:color="auto"/>
              <w:right w:val="single" w:sz="4" w:space="0" w:color="auto"/>
            </w:tcBorders>
            <w:shd w:val="clear" w:color="000000" w:fill="FFFFFF"/>
            <w:hideMark/>
          </w:tcPr>
          <w:p w14:paraId="40C4B947" w14:textId="77777777" w:rsidR="00DF79C1" w:rsidRPr="00AB0674" w:rsidRDefault="00DF79C1" w:rsidP="00AB0674">
            <w:pPr>
              <w:spacing w:after="0" w:line="240" w:lineRule="auto"/>
              <w:rPr>
                <w:rFonts w:ascii="Calibri" w:eastAsia="Times New Roman" w:hAnsi="Calibri" w:cs="Arial"/>
                <w:color w:val="0070C0"/>
                <w:sz w:val="24"/>
                <w:szCs w:val="24"/>
                <w:lang w:val="de-DE" w:eastAsia="zh-TW"/>
              </w:rPr>
            </w:pPr>
            <w:r w:rsidRPr="00AB0674">
              <w:rPr>
                <w:rFonts w:ascii="Calibri" w:eastAsia="Times New Roman" w:hAnsi="Calibri" w:cs="Arial"/>
                <w:color w:val="0070C0"/>
                <w:sz w:val="24"/>
                <w:szCs w:val="24"/>
                <w:lang w:val="de-DE" w:eastAsia="zh-TW"/>
              </w:rPr>
              <w:t>7.2.13</w:t>
            </w:r>
          </w:p>
        </w:tc>
        <w:tc>
          <w:tcPr>
            <w:tcW w:w="307" w:type="dxa"/>
            <w:tcBorders>
              <w:top w:val="nil"/>
              <w:left w:val="nil"/>
              <w:bottom w:val="nil"/>
              <w:right w:val="nil"/>
            </w:tcBorders>
            <w:shd w:val="clear" w:color="000000" w:fill="FFFFFF"/>
            <w:noWrap/>
            <w:hideMark/>
          </w:tcPr>
          <w:p w14:paraId="5604B09C"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0CF82605"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Entspricht die gesamte in zugeordneten Bereichen eingesetzte Ausrüstung der ATEX-Klassifizierung?</w:t>
            </w:r>
          </w:p>
        </w:tc>
        <w:tc>
          <w:tcPr>
            <w:tcW w:w="289" w:type="dxa"/>
            <w:tcBorders>
              <w:top w:val="nil"/>
              <w:left w:val="nil"/>
              <w:bottom w:val="nil"/>
              <w:right w:val="single" w:sz="4" w:space="0" w:color="auto"/>
            </w:tcBorders>
            <w:shd w:val="clear" w:color="000000" w:fill="FFFFFF"/>
            <w:hideMark/>
          </w:tcPr>
          <w:p w14:paraId="26D73D06"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A4CD34B"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in den Bereichen eingesetzte Ausrüstung muss der jeweiligen ATEX-Klassifizierung entsprechen. Prüfen Sie die Ausrüstung und die Zertifikate.</w:t>
            </w:r>
          </w:p>
        </w:tc>
        <w:tc>
          <w:tcPr>
            <w:tcW w:w="888" w:type="dxa"/>
            <w:tcBorders>
              <w:top w:val="nil"/>
              <w:left w:val="nil"/>
              <w:bottom w:val="single" w:sz="4" w:space="0" w:color="auto"/>
              <w:right w:val="single" w:sz="4" w:space="0" w:color="auto"/>
            </w:tcBorders>
            <w:shd w:val="clear" w:color="000000" w:fill="FFFFFF"/>
          </w:tcPr>
          <w:p w14:paraId="5330ACAB"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52CB44CF" w14:textId="1803BFA2"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71863732" w14:textId="77777777" w:rsidR="00DF79C1" w:rsidRPr="00AB0674" w:rsidRDefault="00DF79C1" w:rsidP="00AB0674">
            <w:pPr>
              <w:spacing w:after="0" w:line="240" w:lineRule="auto"/>
              <w:rPr>
                <w:rFonts w:ascii="Calibri" w:eastAsia="Times New Roman" w:hAnsi="Calibri" w:cs="Arial"/>
                <w:color w:val="0070C0"/>
                <w:sz w:val="24"/>
                <w:szCs w:val="24"/>
                <w:lang w:val="de-DE" w:eastAsia="zh-TW"/>
              </w:rPr>
            </w:pPr>
            <w:r w:rsidRPr="00AB0674">
              <w:rPr>
                <w:rFonts w:ascii="Calibri" w:eastAsia="Times New Roman" w:hAnsi="Calibri" w:cs="Arial"/>
                <w:color w:val="0070C0"/>
                <w:sz w:val="24"/>
                <w:szCs w:val="24"/>
                <w:lang w:val="de-DE" w:eastAsia="zh-TW"/>
              </w:rPr>
              <w:t>7.2.14</w:t>
            </w:r>
          </w:p>
        </w:tc>
        <w:tc>
          <w:tcPr>
            <w:tcW w:w="307" w:type="dxa"/>
            <w:tcBorders>
              <w:top w:val="nil"/>
              <w:left w:val="nil"/>
              <w:bottom w:val="nil"/>
              <w:right w:val="nil"/>
            </w:tcBorders>
            <w:shd w:val="clear" w:color="000000" w:fill="FFFFFF"/>
            <w:noWrap/>
            <w:hideMark/>
          </w:tcPr>
          <w:p w14:paraId="45007240"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3D2BC91B"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alle verpackten Güter entsprechend den gesetzlichen Bestimmungen gekennzeichnet?</w:t>
            </w:r>
          </w:p>
        </w:tc>
        <w:tc>
          <w:tcPr>
            <w:tcW w:w="289" w:type="dxa"/>
            <w:tcBorders>
              <w:top w:val="nil"/>
              <w:left w:val="nil"/>
              <w:bottom w:val="nil"/>
              <w:right w:val="single" w:sz="4" w:space="0" w:color="auto"/>
            </w:tcBorders>
            <w:shd w:val="clear" w:color="000000" w:fill="FFFFFF"/>
            <w:hideMark/>
          </w:tcPr>
          <w:p w14:paraId="53CEF211"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529472C"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Anforderungen an die Kennzeichnung sind bei jeder Verpackung einzuhalten. Dir. 2001/59 und Dir. 1272/2008 sind anzuwenden.</w:t>
            </w:r>
          </w:p>
        </w:tc>
        <w:tc>
          <w:tcPr>
            <w:tcW w:w="888" w:type="dxa"/>
            <w:tcBorders>
              <w:top w:val="nil"/>
              <w:left w:val="nil"/>
              <w:bottom w:val="single" w:sz="4" w:space="0" w:color="auto"/>
              <w:right w:val="single" w:sz="4" w:space="0" w:color="auto"/>
            </w:tcBorders>
            <w:shd w:val="clear" w:color="000000" w:fill="FFFFFF"/>
          </w:tcPr>
          <w:p w14:paraId="62DB5EC0"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55886160" w14:textId="4045A218"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5B1B8ACB" w14:textId="77777777" w:rsidR="00DF79C1" w:rsidRPr="00AB0674" w:rsidRDefault="00DF79C1" w:rsidP="00AB0674">
            <w:pPr>
              <w:spacing w:after="0" w:line="240" w:lineRule="auto"/>
              <w:rPr>
                <w:rFonts w:ascii="Calibri" w:eastAsia="Times New Roman" w:hAnsi="Calibri" w:cs="Arial"/>
                <w:color w:val="0070C0"/>
                <w:sz w:val="24"/>
                <w:szCs w:val="24"/>
                <w:lang w:val="de-DE" w:eastAsia="zh-TW"/>
              </w:rPr>
            </w:pPr>
            <w:r w:rsidRPr="00AB0674">
              <w:rPr>
                <w:rFonts w:ascii="Calibri" w:eastAsia="Times New Roman" w:hAnsi="Calibri" w:cs="Arial"/>
                <w:color w:val="0070C0"/>
                <w:sz w:val="24"/>
                <w:szCs w:val="24"/>
                <w:lang w:val="de-DE" w:eastAsia="zh-TW"/>
              </w:rPr>
              <w:t>7.2.15</w:t>
            </w:r>
          </w:p>
        </w:tc>
        <w:tc>
          <w:tcPr>
            <w:tcW w:w="307" w:type="dxa"/>
            <w:tcBorders>
              <w:top w:val="nil"/>
              <w:left w:val="nil"/>
              <w:bottom w:val="nil"/>
              <w:right w:val="nil"/>
            </w:tcBorders>
            <w:shd w:val="clear" w:color="000000" w:fill="FFFFFF"/>
            <w:noWrap/>
            <w:hideMark/>
          </w:tcPr>
          <w:p w14:paraId="4AA88688"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3E3DE1C1"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 Verfahren für die Handhabung, Lagerung, Aufbewahrung und Entsorgung von Mustern?</w:t>
            </w:r>
          </w:p>
        </w:tc>
        <w:tc>
          <w:tcPr>
            <w:tcW w:w="289" w:type="dxa"/>
            <w:tcBorders>
              <w:top w:val="nil"/>
              <w:left w:val="nil"/>
              <w:bottom w:val="nil"/>
              <w:right w:val="single" w:sz="4" w:space="0" w:color="auto"/>
            </w:tcBorders>
            <w:shd w:val="clear" w:color="000000" w:fill="FFFFFF"/>
            <w:hideMark/>
          </w:tcPr>
          <w:p w14:paraId="670A747D"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723D546"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Proben sind entsprechend der örtlichen gesetzlichen Bestimmungen zu lagern und so, dass während der Aufbewahrungsfrist ihre Qualität gewährleistet werden kann. Die Entsorgung von Proben hat entsprechend der Kundenanforderungen und Abfallbestimmungen zu erfolgen.</w:t>
            </w:r>
          </w:p>
        </w:tc>
        <w:tc>
          <w:tcPr>
            <w:tcW w:w="888" w:type="dxa"/>
            <w:tcBorders>
              <w:top w:val="nil"/>
              <w:left w:val="nil"/>
              <w:bottom w:val="single" w:sz="4" w:space="0" w:color="auto"/>
              <w:right w:val="single" w:sz="4" w:space="0" w:color="auto"/>
            </w:tcBorders>
            <w:shd w:val="clear" w:color="000000" w:fill="FFFFFF"/>
          </w:tcPr>
          <w:p w14:paraId="4A684849"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38C7F98C" w14:textId="57E596D6"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6C0C8CAB"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AB0674">
              <w:rPr>
                <w:rFonts w:ascii="Calibri" w:eastAsia="Times New Roman" w:hAnsi="Calibri" w:cs="Arial"/>
                <w:color w:val="0070C0"/>
                <w:sz w:val="24"/>
                <w:szCs w:val="24"/>
                <w:lang w:val="de-DE" w:eastAsia="zh-TW"/>
              </w:rPr>
              <w:t>7.2.16</w:t>
            </w:r>
          </w:p>
        </w:tc>
        <w:tc>
          <w:tcPr>
            <w:tcW w:w="307" w:type="dxa"/>
            <w:tcBorders>
              <w:top w:val="nil"/>
              <w:left w:val="nil"/>
              <w:bottom w:val="nil"/>
              <w:right w:val="nil"/>
            </w:tcBorders>
            <w:shd w:val="clear" w:color="000000" w:fill="FFFFFF"/>
            <w:noWrap/>
            <w:hideMark/>
          </w:tcPr>
          <w:p w14:paraId="387D726F"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3F9BDEF8"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Sofern eine Probenahme erfolgt: Wird sie gemäß Verfahrensanweisung von einem geschulten und qualifizierten Mitarbeiter oder einem Sachverständigen unter Berücksichtigung der entsprechenden Sicherheitsmaßnahmen durchgeführt?</w:t>
            </w:r>
          </w:p>
        </w:tc>
        <w:tc>
          <w:tcPr>
            <w:tcW w:w="289" w:type="dxa"/>
            <w:tcBorders>
              <w:top w:val="nil"/>
              <w:left w:val="nil"/>
              <w:bottom w:val="nil"/>
              <w:right w:val="single" w:sz="4" w:space="0" w:color="auto"/>
            </w:tcBorders>
            <w:shd w:val="clear" w:color="000000" w:fill="FFFFFF"/>
            <w:hideMark/>
          </w:tcPr>
          <w:p w14:paraId="59C5B758"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117905A"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Verfahrensanweisungen, die Qualifikation der Mitarbeiter und das Vorhandensein von geeigneter PSA und anderer erforderlicher Ausrüstung.</w:t>
            </w:r>
          </w:p>
        </w:tc>
        <w:tc>
          <w:tcPr>
            <w:tcW w:w="888" w:type="dxa"/>
            <w:tcBorders>
              <w:top w:val="nil"/>
              <w:left w:val="nil"/>
              <w:bottom w:val="single" w:sz="4" w:space="0" w:color="auto"/>
              <w:right w:val="single" w:sz="4" w:space="0" w:color="auto"/>
            </w:tcBorders>
            <w:shd w:val="clear" w:color="000000" w:fill="FFFFFF"/>
          </w:tcPr>
          <w:p w14:paraId="1DD8646A"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D966BC" w14:paraId="480C15C8" w14:textId="1C211586"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hideMark/>
          </w:tcPr>
          <w:p w14:paraId="6ABD2F9F" w14:textId="35F0FA06" w:rsidR="00DF79C1" w:rsidRPr="00C96B66" w:rsidRDefault="00DF79C1" w:rsidP="00AB0674">
            <w:pPr>
              <w:pStyle w:val="H2"/>
            </w:pPr>
            <w:bookmarkStart w:id="18" w:name="_Toc81939904"/>
            <w:r w:rsidRPr="00C96B66">
              <w:t>7.3.</w:t>
            </w:r>
            <w:bookmarkEnd w:id="18"/>
          </w:p>
        </w:tc>
        <w:tc>
          <w:tcPr>
            <w:tcW w:w="307" w:type="dxa"/>
            <w:tcBorders>
              <w:top w:val="nil"/>
              <w:left w:val="nil"/>
              <w:bottom w:val="nil"/>
              <w:right w:val="nil"/>
            </w:tcBorders>
            <w:shd w:val="clear" w:color="000000" w:fill="FFFFFF"/>
            <w:noWrap/>
            <w:hideMark/>
          </w:tcPr>
          <w:p w14:paraId="76D8D6B4" w14:textId="77777777" w:rsidR="00DF79C1" w:rsidRPr="00D966BC" w:rsidRDefault="00DF79C1" w:rsidP="00AB0674">
            <w:pPr>
              <w:pStyle w:val="H2"/>
              <w:rPr>
                <w:b/>
                <w:bCs/>
                <w:sz w:val="28"/>
                <w:szCs w:val="28"/>
              </w:rPr>
            </w:pPr>
            <w:r w:rsidRPr="00D966BC">
              <w:rPr>
                <w:b/>
                <w:bCs/>
                <w:sz w:val="28"/>
                <w:szCs w:val="28"/>
              </w:rPr>
              <w:t xml:space="preserve"> </w:t>
            </w:r>
          </w:p>
        </w:tc>
        <w:tc>
          <w:tcPr>
            <w:tcW w:w="4589" w:type="dxa"/>
            <w:tcBorders>
              <w:top w:val="nil"/>
              <w:left w:val="single" w:sz="4" w:space="0" w:color="auto"/>
              <w:bottom w:val="single" w:sz="4" w:space="0" w:color="auto"/>
              <w:right w:val="single" w:sz="4" w:space="0" w:color="auto"/>
            </w:tcBorders>
            <w:shd w:val="clear" w:color="auto" w:fill="auto"/>
            <w:hideMark/>
          </w:tcPr>
          <w:p w14:paraId="77B19F77" w14:textId="77777777" w:rsidR="00DF79C1" w:rsidRPr="00D966BC" w:rsidRDefault="00DF79C1" w:rsidP="00AB0674">
            <w:pPr>
              <w:pStyle w:val="H2"/>
              <w:rPr>
                <w:u w:val="single"/>
              </w:rPr>
            </w:pPr>
            <w:bookmarkStart w:id="19" w:name="_Toc81939905"/>
            <w:r w:rsidRPr="00D966BC">
              <w:rPr>
                <w:u w:val="single"/>
              </w:rPr>
              <w:t>Flurförderfahrzeuge (FFF)</w:t>
            </w:r>
            <w:bookmarkEnd w:id="19"/>
          </w:p>
        </w:tc>
        <w:tc>
          <w:tcPr>
            <w:tcW w:w="289" w:type="dxa"/>
            <w:tcBorders>
              <w:top w:val="nil"/>
              <w:left w:val="nil"/>
              <w:bottom w:val="nil"/>
              <w:right w:val="single" w:sz="4" w:space="0" w:color="auto"/>
            </w:tcBorders>
            <w:shd w:val="clear" w:color="000000" w:fill="FFFFFF"/>
            <w:hideMark/>
          </w:tcPr>
          <w:p w14:paraId="743F7D9B"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2C29A5F" w14:textId="77777777" w:rsidR="00DF79C1" w:rsidRPr="00D966BC" w:rsidRDefault="00DF79C1" w:rsidP="00AB0674">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Flurförderfahrzeuge (FFF)</w:t>
            </w:r>
          </w:p>
        </w:tc>
        <w:tc>
          <w:tcPr>
            <w:tcW w:w="888" w:type="dxa"/>
            <w:tcBorders>
              <w:top w:val="nil"/>
              <w:left w:val="nil"/>
              <w:bottom w:val="single" w:sz="4" w:space="0" w:color="auto"/>
              <w:right w:val="single" w:sz="4" w:space="0" w:color="auto"/>
            </w:tcBorders>
          </w:tcPr>
          <w:p w14:paraId="3C4367E2"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DF79C1" w:rsidRPr="00D966BC" w14:paraId="1A20EFE6" w14:textId="20C62417" w:rsidTr="003470B3">
        <w:trPr>
          <w:trHeight w:val="1890"/>
        </w:trPr>
        <w:tc>
          <w:tcPr>
            <w:tcW w:w="1436" w:type="dxa"/>
            <w:tcBorders>
              <w:top w:val="nil"/>
              <w:left w:val="single" w:sz="4" w:space="0" w:color="auto"/>
              <w:bottom w:val="single" w:sz="4" w:space="0" w:color="auto"/>
              <w:right w:val="single" w:sz="4" w:space="0" w:color="auto"/>
            </w:tcBorders>
            <w:shd w:val="clear" w:color="000000" w:fill="FFFFFF"/>
            <w:hideMark/>
          </w:tcPr>
          <w:p w14:paraId="12AC72F9"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 </w:t>
            </w:r>
          </w:p>
        </w:tc>
        <w:tc>
          <w:tcPr>
            <w:tcW w:w="307" w:type="dxa"/>
            <w:tcBorders>
              <w:top w:val="nil"/>
              <w:left w:val="nil"/>
              <w:bottom w:val="nil"/>
              <w:right w:val="nil"/>
            </w:tcBorders>
            <w:shd w:val="clear" w:color="000000" w:fill="FFFFFF"/>
            <w:noWrap/>
            <w:hideMark/>
          </w:tcPr>
          <w:p w14:paraId="7CC381B6"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auto" w:fill="auto"/>
            <w:hideMark/>
          </w:tcPr>
          <w:p w14:paraId="7354195A" w14:textId="77777777" w:rsidR="00DF79C1" w:rsidRPr="00D966BC" w:rsidRDefault="00DF79C1" w:rsidP="00AB0674">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 </w:t>
            </w:r>
          </w:p>
        </w:tc>
        <w:tc>
          <w:tcPr>
            <w:tcW w:w="289" w:type="dxa"/>
            <w:tcBorders>
              <w:top w:val="nil"/>
              <w:left w:val="nil"/>
              <w:bottom w:val="nil"/>
              <w:right w:val="single" w:sz="4" w:space="0" w:color="auto"/>
            </w:tcBorders>
            <w:shd w:val="clear" w:color="000000" w:fill="FFFFFF"/>
            <w:hideMark/>
          </w:tcPr>
          <w:p w14:paraId="7C5D83CF"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2A968E9E"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Hierunter sind alle Arten von Fördergeräten und –anlagen, wie z.B. </w:t>
            </w:r>
            <w:r w:rsidRPr="00D966BC">
              <w:rPr>
                <w:rFonts w:ascii="Calibri" w:eastAsia="Times New Roman" w:hAnsi="Calibri" w:cs="Arial"/>
                <w:sz w:val="24"/>
                <w:szCs w:val="24"/>
                <w:lang w:val="de-DE" w:eastAsia="zh-TW"/>
              </w:rPr>
              <w:br/>
              <w:t xml:space="preserve">Gabelstapler, Schubstapler, Kommissioniergerät, Reach Stackers, usw. Die Anforderungen an die </w:t>
            </w:r>
            <w:r w:rsidRPr="00D966BC">
              <w:rPr>
                <w:rFonts w:ascii="Calibri" w:eastAsia="Times New Roman" w:hAnsi="Calibri" w:cs="Arial"/>
                <w:sz w:val="24"/>
                <w:szCs w:val="24"/>
                <w:lang w:val="de-DE" w:eastAsia="zh-TW"/>
              </w:rPr>
              <w:br/>
              <w:t xml:space="preserve">Ausrüstung und deren Gebrauch müssen in der Risikobeurteilung angegeben </w:t>
            </w:r>
            <w:r w:rsidRPr="00D966BC">
              <w:rPr>
                <w:rFonts w:ascii="Calibri" w:eastAsia="Times New Roman" w:hAnsi="Calibri" w:cs="Arial"/>
                <w:sz w:val="24"/>
                <w:szCs w:val="24"/>
                <w:lang w:val="de-DE" w:eastAsia="zh-TW"/>
              </w:rPr>
              <w:br/>
              <w:t>sein. Die örtlichen Bestimmungen sind zu berücksichtigen.</w:t>
            </w:r>
          </w:p>
        </w:tc>
        <w:tc>
          <w:tcPr>
            <w:tcW w:w="888" w:type="dxa"/>
            <w:tcBorders>
              <w:top w:val="nil"/>
              <w:left w:val="nil"/>
              <w:bottom w:val="single" w:sz="4" w:space="0" w:color="auto"/>
              <w:right w:val="single" w:sz="4" w:space="0" w:color="auto"/>
            </w:tcBorders>
          </w:tcPr>
          <w:p w14:paraId="6C634A9D"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58B42EE2" w14:textId="02A6B1ED" w:rsidTr="003470B3">
        <w:trPr>
          <w:trHeight w:val="1890"/>
        </w:trPr>
        <w:tc>
          <w:tcPr>
            <w:tcW w:w="1436" w:type="dxa"/>
            <w:tcBorders>
              <w:top w:val="nil"/>
              <w:left w:val="single" w:sz="4" w:space="0" w:color="auto"/>
              <w:bottom w:val="single" w:sz="4" w:space="0" w:color="auto"/>
              <w:right w:val="single" w:sz="4" w:space="0" w:color="auto"/>
            </w:tcBorders>
            <w:shd w:val="clear" w:color="000000" w:fill="FFFFFF"/>
            <w:hideMark/>
          </w:tcPr>
          <w:p w14:paraId="7CA01122"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7.3.1.</w:t>
            </w:r>
          </w:p>
        </w:tc>
        <w:tc>
          <w:tcPr>
            <w:tcW w:w="307" w:type="dxa"/>
            <w:tcBorders>
              <w:top w:val="nil"/>
              <w:left w:val="nil"/>
              <w:bottom w:val="nil"/>
              <w:right w:val="nil"/>
            </w:tcBorders>
            <w:shd w:val="clear" w:color="000000" w:fill="FFFFFF"/>
            <w:noWrap/>
            <w:hideMark/>
          </w:tcPr>
          <w:p w14:paraId="23BE499A"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auto" w:fill="auto"/>
            <w:hideMark/>
          </w:tcPr>
          <w:p w14:paraId="561A6359"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eine Verfahrensrichtlinie, mit Hilfe derer sichergestellt wird, dass:</w:t>
            </w:r>
          </w:p>
        </w:tc>
        <w:tc>
          <w:tcPr>
            <w:tcW w:w="289" w:type="dxa"/>
            <w:tcBorders>
              <w:top w:val="nil"/>
              <w:left w:val="nil"/>
              <w:bottom w:val="nil"/>
              <w:right w:val="single" w:sz="4" w:space="0" w:color="auto"/>
            </w:tcBorders>
            <w:shd w:val="clear" w:color="000000" w:fill="FFFFFF"/>
            <w:hideMark/>
          </w:tcPr>
          <w:p w14:paraId="4D623555"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BA4DC37"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ob alle Punkte (a-j) in einer Verfahrensrichtlinie dokumentiert sind. Prüfen Sie, ob Regeln vorhanden sind und eingehalten werden, um eine gute Koordination von FFF-Bewegungen und Fußgängerverkehr (operative Mitarbeiter/andere im Lagerhaus anwesende Personen) zu erreichen. Prüfen Sie auch, ob Schutzmaßnahmen (z.B. (LKW-) Unterlegkeile bei Heranfahren an den LKW vorhanden sind und wenn Gabelstapler auf mobilen Rampen eingesetzt werden.</w:t>
            </w:r>
          </w:p>
        </w:tc>
        <w:tc>
          <w:tcPr>
            <w:tcW w:w="888" w:type="dxa"/>
            <w:tcBorders>
              <w:top w:val="nil"/>
              <w:left w:val="nil"/>
              <w:bottom w:val="single" w:sz="4" w:space="0" w:color="auto"/>
              <w:right w:val="single" w:sz="4" w:space="0" w:color="auto"/>
            </w:tcBorders>
          </w:tcPr>
          <w:p w14:paraId="50047F2E"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4E2CF1FD" w14:textId="2CFB942C"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3778B04"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7.3.1a</w:t>
            </w:r>
          </w:p>
        </w:tc>
        <w:tc>
          <w:tcPr>
            <w:tcW w:w="307" w:type="dxa"/>
            <w:tcBorders>
              <w:top w:val="nil"/>
              <w:left w:val="nil"/>
              <w:bottom w:val="nil"/>
              <w:right w:val="nil"/>
            </w:tcBorders>
            <w:shd w:val="clear" w:color="000000" w:fill="FFFFFF"/>
            <w:noWrap/>
            <w:hideMark/>
          </w:tcPr>
          <w:p w14:paraId="6C1CD60B"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auto" w:fill="auto"/>
            <w:hideMark/>
          </w:tcPr>
          <w:p w14:paraId="294C49AD"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operativen Mitarbeiter von einem Fachmann geschult werden?</w:t>
            </w:r>
          </w:p>
        </w:tc>
        <w:tc>
          <w:tcPr>
            <w:tcW w:w="289" w:type="dxa"/>
            <w:tcBorders>
              <w:top w:val="nil"/>
              <w:left w:val="nil"/>
              <w:bottom w:val="nil"/>
              <w:right w:val="single" w:sz="4" w:space="0" w:color="auto"/>
            </w:tcBorders>
            <w:shd w:val="clear" w:color="000000" w:fill="FFFFFF"/>
            <w:hideMark/>
          </w:tcPr>
          <w:p w14:paraId="6EB3380E"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6C7A527E"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Ein qualifizierter Fachmann ist eine von einer zuständigen Stelle anerkannte Person oder eine firmenintern </w:t>
            </w:r>
            <w:r w:rsidRPr="00D966BC">
              <w:rPr>
                <w:rFonts w:ascii="Calibri (Textkörper)" w:eastAsia="Times New Roman" w:hAnsi="Calibri (Textkörper)" w:cs="Arial"/>
                <w:color w:val="4F81BD"/>
                <w:sz w:val="24"/>
                <w:szCs w:val="24"/>
                <w:lang w:val="de-DE" w:eastAsia="zh-TW"/>
              </w:rPr>
              <w:t xml:space="preserve">von der </w:t>
            </w:r>
            <w:r w:rsidRPr="00D966BC">
              <w:rPr>
                <w:rFonts w:ascii="Calibri" w:eastAsia="Times New Roman" w:hAnsi="Calibri" w:cs="Arial"/>
                <w:sz w:val="24"/>
                <w:szCs w:val="24"/>
                <w:lang w:val="de-DE" w:eastAsia="zh-TW"/>
              </w:rPr>
              <w:t>obersten Leitung aufgrund ihrer Stellenbeschreibung als solche anerkannte Person.</w:t>
            </w:r>
          </w:p>
        </w:tc>
        <w:tc>
          <w:tcPr>
            <w:tcW w:w="888" w:type="dxa"/>
            <w:tcBorders>
              <w:top w:val="nil"/>
              <w:left w:val="nil"/>
              <w:bottom w:val="single" w:sz="4" w:space="0" w:color="auto"/>
              <w:right w:val="single" w:sz="4" w:space="0" w:color="auto"/>
            </w:tcBorders>
          </w:tcPr>
          <w:p w14:paraId="4A701993"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D966BC" w14:paraId="7E09360B" w14:textId="59F20447" w:rsidTr="003470B3">
        <w:trPr>
          <w:trHeight w:val="915"/>
        </w:trPr>
        <w:tc>
          <w:tcPr>
            <w:tcW w:w="1436" w:type="dxa"/>
            <w:tcBorders>
              <w:top w:val="nil"/>
              <w:left w:val="single" w:sz="4" w:space="0" w:color="auto"/>
              <w:bottom w:val="single" w:sz="4" w:space="0" w:color="auto"/>
              <w:right w:val="single" w:sz="4" w:space="0" w:color="auto"/>
            </w:tcBorders>
            <w:shd w:val="clear" w:color="000000" w:fill="FFFFFF"/>
            <w:hideMark/>
          </w:tcPr>
          <w:p w14:paraId="2D4C455D"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7.3.1b</w:t>
            </w:r>
          </w:p>
        </w:tc>
        <w:tc>
          <w:tcPr>
            <w:tcW w:w="307" w:type="dxa"/>
            <w:tcBorders>
              <w:top w:val="nil"/>
              <w:left w:val="nil"/>
              <w:bottom w:val="nil"/>
              <w:right w:val="nil"/>
            </w:tcBorders>
            <w:shd w:val="clear" w:color="000000" w:fill="FFFFFF"/>
            <w:noWrap/>
            <w:hideMark/>
          </w:tcPr>
          <w:p w14:paraId="620DBB14"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auto" w:fill="auto"/>
            <w:hideMark/>
          </w:tcPr>
          <w:p w14:paraId="43CED43E"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neue operative Mitarbeiter eine Einführungsschulung erhalten?</w:t>
            </w:r>
          </w:p>
        </w:tc>
        <w:tc>
          <w:tcPr>
            <w:tcW w:w="289" w:type="dxa"/>
            <w:tcBorders>
              <w:top w:val="nil"/>
              <w:left w:val="nil"/>
              <w:bottom w:val="nil"/>
              <w:right w:val="single" w:sz="4" w:space="0" w:color="auto"/>
            </w:tcBorders>
            <w:shd w:val="clear" w:color="000000" w:fill="FFFFFF"/>
            <w:hideMark/>
          </w:tcPr>
          <w:p w14:paraId="70B13087"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89F9B5C"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Textkörper)" w:eastAsia="Times New Roman" w:hAnsi="Calibri (Textkörper)" w:cs="Arial"/>
                <w:color w:val="4F81BD"/>
                <w:sz w:val="24"/>
                <w:szCs w:val="24"/>
                <w:lang w:val="de-DE" w:eastAsia="zh-TW"/>
              </w:rPr>
              <w:t xml:space="preserve">Der Assessor muss </w:t>
            </w:r>
            <w:r w:rsidRPr="00D966BC">
              <w:rPr>
                <w:rFonts w:ascii="Calibri" w:eastAsia="Times New Roman" w:hAnsi="Calibri" w:cs="Arial"/>
                <w:sz w:val="24"/>
                <w:szCs w:val="24"/>
                <w:lang w:val="de-DE" w:eastAsia="zh-TW"/>
              </w:rPr>
              <w:t xml:space="preserve">Schulungsaufzeichnungen im Zusammenhang mit Unfällen und Schäden </w:t>
            </w:r>
            <w:r w:rsidRPr="00D966BC">
              <w:rPr>
                <w:rFonts w:ascii="Calibri (Textkörper)" w:eastAsia="Times New Roman" w:hAnsi="Calibri (Textkörper)" w:cs="Arial"/>
                <w:color w:val="4F81BD"/>
                <w:sz w:val="24"/>
                <w:szCs w:val="24"/>
                <w:lang w:val="de-DE" w:eastAsia="zh-TW"/>
              </w:rPr>
              <w:t>einsehen</w:t>
            </w:r>
            <w:r w:rsidRPr="00D966BC">
              <w:rPr>
                <w:rFonts w:ascii="Calibri" w:eastAsia="Times New Roman" w:hAnsi="Calibri" w:cs="Arial"/>
                <w:sz w:val="24"/>
                <w:szCs w:val="24"/>
                <w:lang w:val="de-DE" w:eastAsia="zh-TW"/>
              </w:rPr>
              <w:t>. Richtlinie EU89/391.</w:t>
            </w:r>
          </w:p>
        </w:tc>
        <w:tc>
          <w:tcPr>
            <w:tcW w:w="888" w:type="dxa"/>
            <w:tcBorders>
              <w:top w:val="nil"/>
              <w:left w:val="nil"/>
              <w:bottom w:val="single" w:sz="4" w:space="0" w:color="auto"/>
              <w:right w:val="single" w:sz="4" w:space="0" w:color="auto"/>
            </w:tcBorders>
          </w:tcPr>
          <w:p w14:paraId="349AFADA" w14:textId="77777777" w:rsidR="00DF79C1" w:rsidRPr="00F22C78" w:rsidRDefault="00DF79C1" w:rsidP="00F22C78">
            <w:pPr>
              <w:spacing w:after="0" w:line="240" w:lineRule="auto"/>
              <w:jc w:val="center"/>
              <w:rPr>
                <w:rFonts w:ascii="Calibri (Textkörper)" w:eastAsia="Times New Roman" w:hAnsi="Calibri (Textkörper)" w:cs="Arial"/>
                <w:color w:val="548DD4" w:themeColor="text2" w:themeTint="99"/>
                <w:sz w:val="24"/>
                <w:szCs w:val="24"/>
                <w:lang w:val="de-DE" w:eastAsia="zh-TW"/>
              </w:rPr>
            </w:pPr>
          </w:p>
        </w:tc>
      </w:tr>
      <w:tr w:rsidR="00DF79C1" w:rsidRPr="001E0D3B" w14:paraId="542C4581" w14:textId="284055FA"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426B3BE2"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7.3.1c</w:t>
            </w:r>
          </w:p>
        </w:tc>
        <w:tc>
          <w:tcPr>
            <w:tcW w:w="307" w:type="dxa"/>
            <w:tcBorders>
              <w:top w:val="nil"/>
              <w:left w:val="nil"/>
              <w:bottom w:val="nil"/>
              <w:right w:val="nil"/>
            </w:tcBorders>
            <w:shd w:val="clear" w:color="000000" w:fill="FFFFFF"/>
            <w:noWrap/>
            <w:hideMark/>
          </w:tcPr>
          <w:p w14:paraId="26E5188E"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3DEBD60E"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ein Auffrischungs-Schulungsprogramm für die Fahrer vorhanden ist?</w:t>
            </w:r>
          </w:p>
        </w:tc>
        <w:tc>
          <w:tcPr>
            <w:tcW w:w="289" w:type="dxa"/>
            <w:tcBorders>
              <w:top w:val="nil"/>
              <w:left w:val="nil"/>
              <w:bottom w:val="nil"/>
              <w:right w:val="single" w:sz="4" w:space="0" w:color="auto"/>
            </w:tcBorders>
            <w:shd w:val="clear" w:color="000000" w:fill="FFFFFF"/>
            <w:hideMark/>
          </w:tcPr>
          <w:p w14:paraId="1B7FA217"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A7A1F61"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Auffrischungsschulung muss entsprechend der Risikobeurteilung durchgeführt werden unter Berücksichtigung der örtlichen Bestimmungen, der (erkannten) Fehler </w:t>
            </w:r>
            <w:r w:rsidRPr="00D966BC">
              <w:rPr>
                <w:rFonts w:ascii="Calibri (Textkörper)" w:eastAsia="Times New Roman" w:hAnsi="Calibri (Textkörper)" w:cs="Arial"/>
                <w:color w:val="4F81BD"/>
                <w:sz w:val="24"/>
                <w:szCs w:val="24"/>
                <w:lang w:val="de-DE" w:eastAsia="zh-TW"/>
              </w:rPr>
              <w:t>und</w:t>
            </w:r>
            <w:r w:rsidRPr="00D966BC">
              <w:rPr>
                <w:rFonts w:ascii="Calibri" w:eastAsia="Times New Roman" w:hAnsi="Calibri" w:cs="Arial"/>
                <w:sz w:val="24"/>
                <w:szCs w:val="24"/>
                <w:lang w:val="de-DE" w:eastAsia="zh-TW"/>
              </w:rPr>
              <w:t xml:space="preserve"> der Vorfälle/Unfälle (aus der Vergangenheit).</w:t>
            </w:r>
          </w:p>
        </w:tc>
        <w:tc>
          <w:tcPr>
            <w:tcW w:w="888" w:type="dxa"/>
            <w:tcBorders>
              <w:top w:val="nil"/>
              <w:left w:val="nil"/>
              <w:bottom w:val="single" w:sz="4" w:space="0" w:color="auto"/>
              <w:right w:val="single" w:sz="4" w:space="0" w:color="auto"/>
            </w:tcBorders>
            <w:shd w:val="clear" w:color="000000" w:fill="FFFFFF"/>
          </w:tcPr>
          <w:p w14:paraId="472F2B5E"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28CCF9B3" w14:textId="5E25EAF1"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41734A44"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7.3.1d</w:t>
            </w:r>
          </w:p>
        </w:tc>
        <w:tc>
          <w:tcPr>
            <w:tcW w:w="307" w:type="dxa"/>
            <w:tcBorders>
              <w:top w:val="nil"/>
              <w:left w:val="nil"/>
              <w:bottom w:val="nil"/>
              <w:right w:val="nil"/>
            </w:tcBorders>
            <w:shd w:val="clear" w:color="000000" w:fill="FFFFFF"/>
            <w:noWrap/>
            <w:hideMark/>
          </w:tcPr>
          <w:p w14:paraId="7EF4FBD3"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176DC7CA"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FFF operativen Mitarbeiter z.B. durch das Anlegen von Sicherheitsgurten, geschlossene Fahrerkabinen und Schutzbügel geschützt sind?</w:t>
            </w:r>
          </w:p>
        </w:tc>
        <w:tc>
          <w:tcPr>
            <w:tcW w:w="289" w:type="dxa"/>
            <w:tcBorders>
              <w:top w:val="nil"/>
              <w:left w:val="nil"/>
              <w:bottom w:val="nil"/>
              <w:right w:val="single" w:sz="4" w:space="0" w:color="auto"/>
            </w:tcBorders>
            <w:shd w:val="clear" w:color="000000" w:fill="FFFFFF"/>
            <w:hideMark/>
          </w:tcPr>
          <w:p w14:paraId="699646DA"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5291B6C"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Gebrauch und Zustand der Ausrüstung.</w:t>
            </w:r>
          </w:p>
        </w:tc>
        <w:tc>
          <w:tcPr>
            <w:tcW w:w="888" w:type="dxa"/>
            <w:tcBorders>
              <w:top w:val="nil"/>
              <w:left w:val="nil"/>
              <w:bottom w:val="single" w:sz="4" w:space="0" w:color="auto"/>
              <w:right w:val="single" w:sz="4" w:space="0" w:color="auto"/>
            </w:tcBorders>
            <w:shd w:val="clear" w:color="000000" w:fill="FFFFFF"/>
          </w:tcPr>
          <w:p w14:paraId="6FB30D8B"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1DAEA3C5" w14:textId="0C2160F9"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A940A1D"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7.3.1e</w:t>
            </w:r>
          </w:p>
        </w:tc>
        <w:tc>
          <w:tcPr>
            <w:tcW w:w="307" w:type="dxa"/>
            <w:tcBorders>
              <w:top w:val="nil"/>
              <w:left w:val="nil"/>
              <w:bottom w:val="nil"/>
              <w:right w:val="nil"/>
            </w:tcBorders>
            <w:shd w:val="clear" w:color="000000" w:fill="FFFFFF"/>
            <w:noWrap/>
            <w:hideMark/>
          </w:tcPr>
          <w:p w14:paraId="7C54DC50"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E94EAD6"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für die Schnittstellen zwischen Gabelstaplerbereich und Fußgängerbereich (einschl. LKW-Fahrer) Regeln vorhanden sind?</w:t>
            </w:r>
          </w:p>
        </w:tc>
        <w:tc>
          <w:tcPr>
            <w:tcW w:w="289" w:type="dxa"/>
            <w:tcBorders>
              <w:top w:val="nil"/>
              <w:left w:val="nil"/>
              <w:bottom w:val="nil"/>
              <w:right w:val="single" w:sz="4" w:space="0" w:color="auto"/>
            </w:tcBorders>
            <w:shd w:val="clear" w:color="000000" w:fill="FFFFFF"/>
            <w:hideMark/>
          </w:tcPr>
          <w:p w14:paraId="120204AA"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27996F7"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Verfahrensanweisungen, die Beschilderung/Aushänge und die Praxis.</w:t>
            </w:r>
          </w:p>
        </w:tc>
        <w:tc>
          <w:tcPr>
            <w:tcW w:w="888" w:type="dxa"/>
            <w:tcBorders>
              <w:top w:val="nil"/>
              <w:left w:val="nil"/>
              <w:bottom w:val="single" w:sz="4" w:space="0" w:color="auto"/>
              <w:right w:val="single" w:sz="4" w:space="0" w:color="auto"/>
            </w:tcBorders>
            <w:shd w:val="clear" w:color="000000" w:fill="FFFFFF"/>
          </w:tcPr>
          <w:p w14:paraId="7791DD7C"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70D658F5" w14:textId="1C7375D5"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4FCD9103"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7.3.1f</w:t>
            </w:r>
          </w:p>
        </w:tc>
        <w:tc>
          <w:tcPr>
            <w:tcW w:w="307" w:type="dxa"/>
            <w:tcBorders>
              <w:top w:val="nil"/>
              <w:left w:val="nil"/>
              <w:bottom w:val="nil"/>
              <w:right w:val="nil"/>
            </w:tcBorders>
            <w:shd w:val="clear" w:color="000000" w:fill="FFFFFF"/>
            <w:noWrap/>
            <w:hideMark/>
          </w:tcPr>
          <w:p w14:paraId="1C40EEC4"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0214A468"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für das Fahren auf beweglichen Rampen Schutzmaßnahmen </w:t>
            </w:r>
            <w:r w:rsidRPr="00D966BC">
              <w:rPr>
                <w:rFonts w:ascii="Calibri" w:eastAsia="Times New Roman" w:hAnsi="Calibri" w:cs="Arial"/>
                <w:sz w:val="24"/>
                <w:szCs w:val="24"/>
                <w:lang w:val="de-DE" w:eastAsia="zh-TW"/>
              </w:rPr>
              <w:br/>
              <w:t>vorhanden sind?</w:t>
            </w:r>
          </w:p>
        </w:tc>
        <w:tc>
          <w:tcPr>
            <w:tcW w:w="289" w:type="dxa"/>
            <w:tcBorders>
              <w:top w:val="nil"/>
              <w:left w:val="nil"/>
              <w:bottom w:val="nil"/>
              <w:right w:val="single" w:sz="4" w:space="0" w:color="auto"/>
            </w:tcBorders>
            <w:shd w:val="clear" w:color="000000" w:fill="FFFFFF"/>
            <w:hideMark/>
          </w:tcPr>
          <w:p w14:paraId="6CF3DD08"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2735F09" w14:textId="0FBAEE4E"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Mobile Rampen müssen während ihres Einsatzes gesichert werden. Weiter muss sichergestellt sein, dass die Auflieger während des Be-/Entladens arretiert sind (z.B. durch Unterlegkeile!).</w:t>
            </w:r>
          </w:p>
        </w:tc>
        <w:tc>
          <w:tcPr>
            <w:tcW w:w="888" w:type="dxa"/>
            <w:tcBorders>
              <w:top w:val="nil"/>
              <w:left w:val="nil"/>
              <w:bottom w:val="single" w:sz="4" w:space="0" w:color="auto"/>
              <w:right w:val="single" w:sz="4" w:space="0" w:color="auto"/>
            </w:tcBorders>
            <w:shd w:val="clear" w:color="000000" w:fill="FFFFFF"/>
          </w:tcPr>
          <w:p w14:paraId="147C3417"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103CB9A6" w14:textId="357A89B3"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6A1F9641"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7.3.1g</w:t>
            </w:r>
          </w:p>
        </w:tc>
        <w:tc>
          <w:tcPr>
            <w:tcW w:w="307" w:type="dxa"/>
            <w:tcBorders>
              <w:top w:val="nil"/>
              <w:left w:val="nil"/>
              <w:bottom w:val="nil"/>
              <w:right w:val="nil"/>
            </w:tcBorders>
            <w:shd w:val="clear" w:color="000000" w:fill="FFFFFF"/>
            <w:noWrap/>
            <w:hideMark/>
          </w:tcPr>
          <w:p w14:paraId="58D42124"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D0840A3"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der FFF Zündschlüssel sicher aufbewahrt wird? (kein unbefugter Zugriff)</w:t>
            </w:r>
          </w:p>
        </w:tc>
        <w:tc>
          <w:tcPr>
            <w:tcW w:w="289" w:type="dxa"/>
            <w:tcBorders>
              <w:top w:val="nil"/>
              <w:left w:val="nil"/>
              <w:bottom w:val="nil"/>
              <w:right w:val="single" w:sz="4" w:space="0" w:color="auto"/>
            </w:tcBorders>
            <w:shd w:val="clear" w:color="000000" w:fill="FFFFFF"/>
            <w:hideMark/>
          </w:tcPr>
          <w:p w14:paraId="20A48FE6"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431267F"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wo die Schlüssel aufbewahrt werden. Sind diese nur befugten Mitarbeitern zugänglich?</w:t>
            </w:r>
          </w:p>
        </w:tc>
        <w:tc>
          <w:tcPr>
            <w:tcW w:w="888" w:type="dxa"/>
            <w:tcBorders>
              <w:top w:val="nil"/>
              <w:left w:val="nil"/>
              <w:bottom w:val="single" w:sz="4" w:space="0" w:color="auto"/>
              <w:right w:val="single" w:sz="4" w:space="0" w:color="auto"/>
            </w:tcBorders>
            <w:shd w:val="clear" w:color="000000" w:fill="FFFFFF"/>
          </w:tcPr>
          <w:p w14:paraId="390172FE"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41DE102C" w14:textId="079C97FB"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04AAC5A3"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7.3.1h</w:t>
            </w:r>
          </w:p>
        </w:tc>
        <w:tc>
          <w:tcPr>
            <w:tcW w:w="307" w:type="dxa"/>
            <w:tcBorders>
              <w:top w:val="nil"/>
              <w:left w:val="nil"/>
              <w:bottom w:val="nil"/>
              <w:right w:val="nil"/>
            </w:tcBorders>
            <w:shd w:val="clear" w:color="000000" w:fill="FFFFFF"/>
            <w:noWrap/>
            <w:hideMark/>
          </w:tcPr>
          <w:p w14:paraId="266CB7C3"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33D27A80"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beim Zurücksetzen akustische/optische Warnzeichen (Hupe/Licht) </w:t>
            </w:r>
            <w:r w:rsidRPr="00D966BC">
              <w:rPr>
                <w:rFonts w:ascii="Calibri" w:eastAsia="Times New Roman" w:hAnsi="Calibri" w:cs="Arial"/>
                <w:sz w:val="24"/>
                <w:szCs w:val="24"/>
                <w:lang w:val="de-DE" w:eastAsia="zh-TW"/>
              </w:rPr>
              <w:br/>
              <w:t>genutzt werden?</w:t>
            </w:r>
          </w:p>
        </w:tc>
        <w:tc>
          <w:tcPr>
            <w:tcW w:w="289" w:type="dxa"/>
            <w:tcBorders>
              <w:top w:val="nil"/>
              <w:left w:val="nil"/>
              <w:bottom w:val="nil"/>
              <w:right w:val="single" w:sz="4" w:space="0" w:color="auto"/>
            </w:tcBorders>
            <w:shd w:val="clear" w:color="000000" w:fill="FFFFFF"/>
            <w:hideMark/>
          </w:tcPr>
          <w:p w14:paraId="2CB23EFE"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D275C7B"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Der Assessor muss während der Lagerhausinspektion prüfen, ob die Anforderungen erfüllt sind.</w:t>
            </w:r>
          </w:p>
        </w:tc>
        <w:tc>
          <w:tcPr>
            <w:tcW w:w="888" w:type="dxa"/>
            <w:tcBorders>
              <w:top w:val="nil"/>
              <w:left w:val="nil"/>
              <w:bottom w:val="single" w:sz="4" w:space="0" w:color="auto"/>
              <w:right w:val="single" w:sz="4" w:space="0" w:color="auto"/>
            </w:tcBorders>
            <w:shd w:val="clear" w:color="000000" w:fill="FFFFFF"/>
          </w:tcPr>
          <w:p w14:paraId="1D7F357A"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1B62DCD5" w14:textId="5C1D2876"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7F1F3C6D"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7.3.1i</w:t>
            </w:r>
          </w:p>
        </w:tc>
        <w:tc>
          <w:tcPr>
            <w:tcW w:w="307" w:type="dxa"/>
            <w:tcBorders>
              <w:top w:val="nil"/>
              <w:left w:val="nil"/>
              <w:bottom w:val="nil"/>
              <w:right w:val="nil"/>
            </w:tcBorders>
            <w:shd w:val="clear" w:color="000000" w:fill="FFFFFF"/>
            <w:noWrap/>
            <w:hideMark/>
          </w:tcPr>
          <w:p w14:paraId="6C5E16A2"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70973A90"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FFF mit Rückspiegeln ausgestattet sind (unübersichtliche Bereiche, toter Winkel)?</w:t>
            </w:r>
          </w:p>
        </w:tc>
        <w:tc>
          <w:tcPr>
            <w:tcW w:w="289" w:type="dxa"/>
            <w:tcBorders>
              <w:top w:val="nil"/>
              <w:left w:val="nil"/>
              <w:bottom w:val="nil"/>
              <w:right w:val="single" w:sz="4" w:space="0" w:color="auto"/>
            </w:tcBorders>
            <w:shd w:val="clear" w:color="000000" w:fill="FFFFFF"/>
            <w:hideMark/>
          </w:tcPr>
          <w:p w14:paraId="74AE8DEF"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788121E"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Der Assessor muss während der Lagerhausinspektion prüfen, ob die Anforderungen erfüllt sind.</w:t>
            </w:r>
          </w:p>
        </w:tc>
        <w:tc>
          <w:tcPr>
            <w:tcW w:w="888" w:type="dxa"/>
            <w:tcBorders>
              <w:top w:val="nil"/>
              <w:left w:val="nil"/>
              <w:bottom w:val="single" w:sz="4" w:space="0" w:color="auto"/>
              <w:right w:val="single" w:sz="4" w:space="0" w:color="auto"/>
            </w:tcBorders>
            <w:shd w:val="clear" w:color="000000" w:fill="FFFFFF"/>
          </w:tcPr>
          <w:p w14:paraId="65A62802"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6BA2CB49" w14:textId="525D6632"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3ABE99EA"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7.3.1j</w:t>
            </w:r>
          </w:p>
        </w:tc>
        <w:tc>
          <w:tcPr>
            <w:tcW w:w="307" w:type="dxa"/>
            <w:tcBorders>
              <w:top w:val="nil"/>
              <w:left w:val="nil"/>
              <w:bottom w:val="nil"/>
              <w:right w:val="nil"/>
            </w:tcBorders>
            <w:shd w:val="clear" w:color="000000" w:fill="FFFFFF"/>
            <w:noWrap/>
            <w:hideMark/>
          </w:tcPr>
          <w:p w14:paraId="3D238B3D"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17A165D9"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geprüftes (Zertifikat) und mit max. Traglast gekennzeichnetes FFF/Hebezeug wie Hubgestelle für Big Bags, Fassfördergerät usw. vorhanden sind?</w:t>
            </w:r>
          </w:p>
        </w:tc>
        <w:tc>
          <w:tcPr>
            <w:tcW w:w="289" w:type="dxa"/>
            <w:tcBorders>
              <w:top w:val="nil"/>
              <w:left w:val="nil"/>
              <w:bottom w:val="nil"/>
              <w:right w:val="single" w:sz="4" w:space="0" w:color="auto"/>
            </w:tcBorders>
            <w:shd w:val="clear" w:color="000000" w:fill="FFFFFF"/>
            <w:hideMark/>
          </w:tcPr>
          <w:p w14:paraId="25CD02A3"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4EAE1A9"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Der Assessor muss während der Lagerhausinspektion prüfen, ob die Anforderungen erfüllt sind.</w:t>
            </w:r>
          </w:p>
        </w:tc>
        <w:tc>
          <w:tcPr>
            <w:tcW w:w="888" w:type="dxa"/>
            <w:tcBorders>
              <w:top w:val="nil"/>
              <w:left w:val="nil"/>
              <w:bottom w:val="single" w:sz="4" w:space="0" w:color="auto"/>
              <w:right w:val="single" w:sz="4" w:space="0" w:color="auto"/>
            </w:tcBorders>
            <w:shd w:val="clear" w:color="000000" w:fill="FFFFFF"/>
          </w:tcPr>
          <w:p w14:paraId="64266939"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7D42B026" w14:textId="77427A56"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5F5DAE39"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7.3.1.k</w:t>
            </w:r>
          </w:p>
        </w:tc>
        <w:tc>
          <w:tcPr>
            <w:tcW w:w="307" w:type="dxa"/>
            <w:tcBorders>
              <w:top w:val="nil"/>
              <w:left w:val="nil"/>
              <w:bottom w:val="nil"/>
              <w:right w:val="nil"/>
            </w:tcBorders>
            <w:shd w:val="clear" w:color="000000" w:fill="FFFFFF"/>
            <w:noWrap/>
            <w:hideMark/>
          </w:tcPr>
          <w:p w14:paraId="27F1A08B"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BA8B42F"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dass nur explosions- geschützte Transportausrüstung in den ATEX-Bereich gelangt bzw. nicht explosionsgeschützte Ausrüstung nur, wenn sie mit Gasdetektoren ausgestattet ist (Lagerbereich/Abfüll-/Mischbereich)?</w:t>
            </w:r>
          </w:p>
        </w:tc>
        <w:tc>
          <w:tcPr>
            <w:tcW w:w="289" w:type="dxa"/>
            <w:tcBorders>
              <w:top w:val="nil"/>
              <w:left w:val="nil"/>
              <w:bottom w:val="nil"/>
              <w:right w:val="single" w:sz="4" w:space="0" w:color="auto"/>
            </w:tcBorders>
            <w:shd w:val="clear" w:color="000000" w:fill="FFFFFF"/>
            <w:hideMark/>
          </w:tcPr>
          <w:p w14:paraId="1215580D"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7DFB0A1"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4C5C2975"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47D17198" w14:textId="2145A047" w:rsidTr="003470B3">
        <w:trPr>
          <w:trHeight w:val="645"/>
        </w:trPr>
        <w:tc>
          <w:tcPr>
            <w:tcW w:w="1436" w:type="dxa"/>
            <w:tcBorders>
              <w:top w:val="nil"/>
              <w:left w:val="single" w:sz="4" w:space="0" w:color="auto"/>
              <w:bottom w:val="single" w:sz="4" w:space="0" w:color="auto"/>
              <w:right w:val="single" w:sz="4" w:space="0" w:color="auto"/>
            </w:tcBorders>
            <w:shd w:val="clear" w:color="000000" w:fill="FFFFFF"/>
            <w:hideMark/>
          </w:tcPr>
          <w:p w14:paraId="026CAB61"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7.3.2.</w:t>
            </w:r>
          </w:p>
        </w:tc>
        <w:tc>
          <w:tcPr>
            <w:tcW w:w="307" w:type="dxa"/>
            <w:tcBorders>
              <w:top w:val="nil"/>
              <w:left w:val="nil"/>
              <w:bottom w:val="nil"/>
              <w:right w:val="nil"/>
            </w:tcBorders>
            <w:shd w:val="clear" w:color="000000" w:fill="FFFFFF"/>
            <w:noWrap/>
            <w:hideMark/>
          </w:tcPr>
          <w:p w14:paraId="1DF7483C"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329AEEC8"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Wird vom operativen Mitarbeiter täglich/je Schicht das FFF vor </w:t>
            </w:r>
            <w:r w:rsidRPr="00D966BC">
              <w:rPr>
                <w:rFonts w:ascii="Calibri" w:eastAsia="Times New Roman" w:hAnsi="Calibri" w:cs="Arial"/>
                <w:sz w:val="24"/>
                <w:szCs w:val="24"/>
                <w:lang w:val="de-DE" w:eastAsia="zh-TW"/>
              </w:rPr>
              <w:br/>
              <w:t>Inbetriebnahme geprüft und wird diese Prüfung dokumentiert?</w:t>
            </w:r>
          </w:p>
        </w:tc>
        <w:tc>
          <w:tcPr>
            <w:tcW w:w="289" w:type="dxa"/>
            <w:tcBorders>
              <w:top w:val="nil"/>
              <w:left w:val="nil"/>
              <w:bottom w:val="nil"/>
              <w:right w:val="single" w:sz="4" w:space="0" w:color="auto"/>
            </w:tcBorders>
            <w:shd w:val="clear" w:color="000000" w:fill="FFFFFF"/>
            <w:hideMark/>
          </w:tcPr>
          <w:p w14:paraId="7CC735FC"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16F01C2"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072283EF"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2B4C511B" w14:textId="1E476A38"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48FFA178"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7.3.3.</w:t>
            </w:r>
          </w:p>
        </w:tc>
        <w:tc>
          <w:tcPr>
            <w:tcW w:w="307" w:type="dxa"/>
            <w:tcBorders>
              <w:top w:val="nil"/>
              <w:left w:val="nil"/>
              <w:bottom w:val="nil"/>
              <w:right w:val="nil"/>
            </w:tcBorders>
            <w:shd w:val="clear" w:color="000000" w:fill="FFFFFF"/>
            <w:noWrap/>
            <w:hideMark/>
          </w:tcPr>
          <w:p w14:paraId="11E25CDA"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3410CC05"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Gibt es ein Verfahren für das Nachladen der Batterie und/oder die Betankung </w:t>
            </w:r>
            <w:r w:rsidRPr="00D966BC">
              <w:rPr>
                <w:rFonts w:ascii="Calibri" w:eastAsia="Times New Roman" w:hAnsi="Calibri" w:cs="Arial"/>
                <w:sz w:val="24"/>
                <w:szCs w:val="24"/>
                <w:lang w:val="de-DE" w:eastAsia="zh-TW"/>
              </w:rPr>
              <w:br/>
              <w:t>der FFF?</w:t>
            </w:r>
          </w:p>
        </w:tc>
        <w:tc>
          <w:tcPr>
            <w:tcW w:w="289" w:type="dxa"/>
            <w:tcBorders>
              <w:top w:val="nil"/>
              <w:left w:val="nil"/>
              <w:bottom w:val="nil"/>
              <w:right w:val="single" w:sz="4" w:space="0" w:color="auto"/>
            </w:tcBorders>
            <w:shd w:val="clear" w:color="000000" w:fill="FFFFFF"/>
            <w:hideMark/>
          </w:tcPr>
          <w:p w14:paraId="036FB7D5"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FEC1BF3"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Überprüfen Sie die Verfahrensrichtlinie (elektrische FFE müssen in einem belüfteten Gebäude oder einer Halle nachgeladen werden). Prüfen Sie, ob die Verfahrensrichtlinie korrekt befolgt wird. </w:t>
            </w:r>
          </w:p>
        </w:tc>
        <w:tc>
          <w:tcPr>
            <w:tcW w:w="888" w:type="dxa"/>
            <w:tcBorders>
              <w:top w:val="nil"/>
              <w:left w:val="nil"/>
              <w:bottom w:val="single" w:sz="4" w:space="0" w:color="auto"/>
              <w:right w:val="single" w:sz="4" w:space="0" w:color="auto"/>
            </w:tcBorders>
            <w:shd w:val="clear" w:color="000000" w:fill="FFFFFF"/>
          </w:tcPr>
          <w:p w14:paraId="34C29E64"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28209934" w14:textId="4F6B6912" w:rsidTr="003470B3">
        <w:trPr>
          <w:trHeight w:val="930"/>
        </w:trPr>
        <w:tc>
          <w:tcPr>
            <w:tcW w:w="1436" w:type="dxa"/>
            <w:tcBorders>
              <w:top w:val="nil"/>
              <w:left w:val="single" w:sz="4" w:space="0" w:color="auto"/>
              <w:bottom w:val="single" w:sz="4" w:space="0" w:color="auto"/>
              <w:right w:val="single" w:sz="4" w:space="0" w:color="auto"/>
            </w:tcBorders>
            <w:shd w:val="clear" w:color="000000" w:fill="FFFFFF"/>
            <w:hideMark/>
          </w:tcPr>
          <w:p w14:paraId="29D051AD"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7.3.4.</w:t>
            </w:r>
          </w:p>
        </w:tc>
        <w:tc>
          <w:tcPr>
            <w:tcW w:w="307" w:type="dxa"/>
            <w:tcBorders>
              <w:top w:val="nil"/>
              <w:left w:val="nil"/>
              <w:bottom w:val="nil"/>
              <w:right w:val="nil"/>
            </w:tcBorders>
            <w:shd w:val="clear" w:color="000000" w:fill="FFFFFF"/>
            <w:noWrap/>
            <w:hideMark/>
          </w:tcPr>
          <w:p w14:paraId="37DA1DA9"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45B09EA2"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der Ladebereich/Tankbereich definiert, gekennzeichnet, belüftet und ist die PSA festgelegt?</w:t>
            </w:r>
          </w:p>
        </w:tc>
        <w:tc>
          <w:tcPr>
            <w:tcW w:w="289" w:type="dxa"/>
            <w:tcBorders>
              <w:top w:val="nil"/>
              <w:left w:val="nil"/>
              <w:bottom w:val="nil"/>
              <w:right w:val="single" w:sz="4" w:space="0" w:color="auto"/>
            </w:tcBorders>
            <w:shd w:val="clear" w:color="000000" w:fill="FFFFFF"/>
            <w:hideMark/>
          </w:tcPr>
          <w:p w14:paraId="23C27635"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63DA26C"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den Nachladebereich. Hier sind zwingend Anmerkungen zu machen.</w:t>
            </w:r>
          </w:p>
        </w:tc>
        <w:tc>
          <w:tcPr>
            <w:tcW w:w="888" w:type="dxa"/>
            <w:tcBorders>
              <w:top w:val="nil"/>
              <w:left w:val="nil"/>
              <w:bottom w:val="single" w:sz="4" w:space="0" w:color="auto"/>
              <w:right w:val="single" w:sz="4" w:space="0" w:color="auto"/>
            </w:tcBorders>
            <w:shd w:val="clear" w:color="000000" w:fill="FFFFFF"/>
          </w:tcPr>
          <w:p w14:paraId="66AAB2A6"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7AE3F1E5" w14:textId="291ACDF2"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05A2188A"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7.3.5.</w:t>
            </w:r>
          </w:p>
        </w:tc>
        <w:tc>
          <w:tcPr>
            <w:tcW w:w="307" w:type="dxa"/>
            <w:tcBorders>
              <w:top w:val="nil"/>
              <w:left w:val="nil"/>
              <w:bottom w:val="nil"/>
              <w:right w:val="nil"/>
            </w:tcBorders>
            <w:shd w:val="clear" w:color="000000" w:fill="FFFFFF"/>
            <w:noWrap/>
            <w:hideMark/>
          </w:tcPr>
          <w:p w14:paraId="369425E6"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6C7EB222"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Ist das Fahrverhalten der FFF-Fahrer sicher und wird dies regelmäßig überprüft? </w:t>
            </w:r>
          </w:p>
        </w:tc>
        <w:tc>
          <w:tcPr>
            <w:tcW w:w="289" w:type="dxa"/>
            <w:tcBorders>
              <w:top w:val="nil"/>
              <w:left w:val="nil"/>
              <w:bottom w:val="nil"/>
              <w:right w:val="single" w:sz="4" w:space="0" w:color="auto"/>
            </w:tcBorders>
            <w:shd w:val="clear" w:color="000000" w:fill="FFFFFF"/>
            <w:hideMark/>
          </w:tcPr>
          <w:p w14:paraId="5384AA6D"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38AFCFA" w14:textId="7F6E4FA5"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Beobachten Sie: Geschwindigkeit, Vorwärtsfahrt ohne Sicht, Einsatz der PSA, Transport übereinander gestapelter Ladung, Nichtnutzung der vorhandenen Spiegel und/oder nicht Verwendung akustischer Signale, unsichere Position der Gabel bei Leerfahrt, </w:t>
            </w:r>
            <w:r w:rsidR="00613882" w:rsidRPr="00D966BC">
              <w:rPr>
                <w:rFonts w:ascii="Calibri" w:eastAsia="Times New Roman" w:hAnsi="Calibri" w:cs="Arial"/>
                <w:sz w:val="24"/>
                <w:szCs w:val="24"/>
                <w:lang w:val="de-DE" w:eastAsia="zh-TW"/>
              </w:rPr>
              <w:t>usw.</w:t>
            </w:r>
            <w:r w:rsidRPr="00D966BC">
              <w:rPr>
                <w:rFonts w:ascii="Calibri" w:eastAsia="Times New Roman" w:hAnsi="Calibri" w:cs="Arial"/>
                <w:sz w:val="24"/>
                <w:szCs w:val="24"/>
                <w:lang w:val="de-DE" w:eastAsia="zh-TW"/>
              </w:rPr>
              <w:t xml:space="preserve"> Prüfen Sie auch (Aufzeichnungen von) Abweichungen und Schulungsprogramme.</w:t>
            </w:r>
          </w:p>
        </w:tc>
        <w:tc>
          <w:tcPr>
            <w:tcW w:w="888" w:type="dxa"/>
            <w:tcBorders>
              <w:top w:val="nil"/>
              <w:left w:val="nil"/>
              <w:bottom w:val="single" w:sz="4" w:space="0" w:color="auto"/>
              <w:right w:val="single" w:sz="4" w:space="0" w:color="auto"/>
            </w:tcBorders>
            <w:shd w:val="clear" w:color="000000" w:fill="FFFFFF"/>
          </w:tcPr>
          <w:p w14:paraId="045B732B"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3B78A8A1" w14:textId="2838250F" w:rsidTr="003470B3">
        <w:trPr>
          <w:trHeight w:val="643"/>
        </w:trPr>
        <w:tc>
          <w:tcPr>
            <w:tcW w:w="1436" w:type="dxa"/>
            <w:tcBorders>
              <w:top w:val="nil"/>
              <w:left w:val="single" w:sz="4" w:space="0" w:color="auto"/>
              <w:bottom w:val="single" w:sz="4" w:space="0" w:color="auto"/>
              <w:right w:val="single" w:sz="4" w:space="0" w:color="auto"/>
            </w:tcBorders>
            <w:shd w:val="clear" w:color="000000" w:fill="FFFFFF"/>
            <w:hideMark/>
          </w:tcPr>
          <w:p w14:paraId="15C3DB40" w14:textId="7062B6F3" w:rsidR="00DF79C1" w:rsidRPr="00C96B66" w:rsidRDefault="00DF79C1" w:rsidP="00AB0674">
            <w:pPr>
              <w:pStyle w:val="H1"/>
            </w:pPr>
            <w:bookmarkStart w:id="20" w:name="_Toc81939906"/>
            <w:r w:rsidRPr="00C96B66">
              <w:t>8.</w:t>
            </w:r>
            <w:bookmarkEnd w:id="20"/>
          </w:p>
        </w:tc>
        <w:tc>
          <w:tcPr>
            <w:tcW w:w="307" w:type="dxa"/>
            <w:tcBorders>
              <w:top w:val="nil"/>
              <w:left w:val="nil"/>
              <w:bottom w:val="nil"/>
              <w:right w:val="nil"/>
            </w:tcBorders>
            <w:shd w:val="clear" w:color="000000" w:fill="FFFFFF"/>
            <w:noWrap/>
            <w:hideMark/>
          </w:tcPr>
          <w:p w14:paraId="15BEDFDF" w14:textId="77777777" w:rsidR="00DF79C1" w:rsidRPr="00D966BC" w:rsidRDefault="00DF79C1" w:rsidP="00AB0674">
            <w:pPr>
              <w:pStyle w:val="H1"/>
              <w:rPr>
                <w:b/>
                <w:bCs/>
                <w:sz w:val="28"/>
                <w:szCs w:val="28"/>
              </w:rPr>
            </w:pPr>
            <w:r w:rsidRPr="00D966BC">
              <w:rPr>
                <w:b/>
                <w:bCs/>
                <w:sz w:val="28"/>
                <w:szCs w:val="28"/>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69F3BA3" w14:textId="77777777" w:rsidR="00DF79C1" w:rsidRPr="00D966BC" w:rsidRDefault="00DF79C1" w:rsidP="00AB0674">
            <w:pPr>
              <w:pStyle w:val="H1"/>
              <w:rPr>
                <w:b/>
                <w:bCs/>
                <w:u w:val="single"/>
              </w:rPr>
            </w:pPr>
            <w:bookmarkStart w:id="21" w:name="_Toc81939907"/>
            <w:r w:rsidRPr="00D966BC">
              <w:rPr>
                <w:b/>
                <w:bCs/>
                <w:u w:val="single"/>
              </w:rPr>
              <w:t>Vorbeugendes Sicherheitsverhalten (BBS - Behaviour Based Safety)</w:t>
            </w:r>
            <w:bookmarkEnd w:id="21"/>
          </w:p>
        </w:tc>
        <w:tc>
          <w:tcPr>
            <w:tcW w:w="289" w:type="dxa"/>
            <w:tcBorders>
              <w:top w:val="nil"/>
              <w:left w:val="nil"/>
              <w:bottom w:val="nil"/>
              <w:right w:val="single" w:sz="4" w:space="0" w:color="auto"/>
            </w:tcBorders>
            <w:shd w:val="clear" w:color="000000" w:fill="FFFFFF"/>
            <w:hideMark/>
          </w:tcPr>
          <w:p w14:paraId="35BFBCF3"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7C07CDD" w14:textId="77777777" w:rsidR="00DF79C1" w:rsidRPr="00D966BC" w:rsidRDefault="00DF79C1" w:rsidP="00AB0674">
            <w:pPr>
              <w:spacing w:after="0" w:line="240" w:lineRule="auto"/>
              <w:rPr>
                <w:rFonts w:ascii="Calibri" w:eastAsia="Times New Roman" w:hAnsi="Calibri" w:cs="Arial"/>
                <w:b/>
                <w:bCs/>
                <w:sz w:val="24"/>
                <w:szCs w:val="24"/>
                <w:u w:val="single"/>
                <w:lang w:val="de-DE" w:eastAsia="zh-TW"/>
              </w:rPr>
            </w:pPr>
            <w:r w:rsidRPr="00D966BC">
              <w:rPr>
                <w:rFonts w:ascii="Calibri" w:eastAsia="Times New Roman" w:hAnsi="Calibri" w:cs="Arial"/>
                <w:b/>
                <w:bCs/>
                <w:sz w:val="24"/>
                <w:szCs w:val="24"/>
                <w:u w:val="single"/>
                <w:lang w:val="de-DE" w:eastAsia="zh-TW"/>
              </w:rPr>
              <w:t>Vorbeugendes Sicherheitsverhalten (BBS - Behaviour Based Safety)</w:t>
            </w:r>
          </w:p>
        </w:tc>
        <w:tc>
          <w:tcPr>
            <w:tcW w:w="888" w:type="dxa"/>
            <w:tcBorders>
              <w:top w:val="nil"/>
              <w:left w:val="nil"/>
              <w:bottom w:val="single" w:sz="4" w:space="0" w:color="auto"/>
              <w:right w:val="single" w:sz="4" w:space="0" w:color="auto"/>
            </w:tcBorders>
            <w:shd w:val="clear" w:color="000000" w:fill="FFFFFF"/>
          </w:tcPr>
          <w:p w14:paraId="0CF26CFF" w14:textId="77777777" w:rsidR="00DF79C1" w:rsidRPr="00F22C78" w:rsidRDefault="00DF79C1" w:rsidP="00F22C78">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DF79C1" w:rsidRPr="006838F6" w14:paraId="717D5FDD" w14:textId="3AD43C33"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1EEA0540" w14:textId="666D04FA" w:rsidR="00DF79C1" w:rsidRPr="00C96B66" w:rsidRDefault="00DF79C1" w:rsidP="00AB0674">
            <w:pPr>
              <w:pStyle w:val="H2"/>
            </w:pPr>
            <w:bookmarkStart w:id="22" w:name="_Toc81939908"/>
            <w:r w:rsidRPr="00C96B66">
              <w:t>8.1</w:t>
            </w:r>
            <w:bookmarkEnd w:id="22"/>
            <w:r w:rsidRPr="00C96B66">
              <w:t xml:space="preserve"> </w:t>
            </w:r>
          </w:p>
        </w:tc>
        <w:tc>
          <w:tcPr>
            <w:tcW w:w="307" w:type="dxa"/>
            <w:tcBorders>
              <w:top w:val="nil"/>
              <w:left w:val="nil"/>
              <w:bottom w:val="nil"/>
              <w:right w:val="nil"/>
            </w:tcBorders>
            <w:shd w:val="clear" w:color="000000" w:fill="FFFFFF"/>
            <w:noWrap/>
            <w:hideMark/>
          </w:tcPr>
          <w:p w14:paraId="12D83D26" w14:textId="77777777" w:rsidR="00DF79C1" w:rsidRPr="00D966BC" w:rsidRDefault="00DF79C1" w:rsidP="00AB0674">
            <w:pPr>
              <w:pStyle w:val="H2"/>
              <w:rPr>
                <w:b/>
                <w:bCs/>
                <w:sz w:val="28"/>
                <w:szCs w:val="28"/>
              </w:rPr>
            </w:pPr>
            <w:r w:rsidRPr="00D966BC">
              <w:rPr>
                <w:b/>
                <w:bCs/>
                <w:sz w:val="28"/>
                <w:szCs w:val="28"/>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CAE8691" w14:textId="77777777" w:rsidR="00DF79C1" w:rsidRPr="00D966BC" w:rsidRDefault="00DF79C1" w:rsidP="00AB0674">
            <w:pPr>
              <w:pStyle w:val="H2"/>
            </w:pPr>
            <w:bookmarkStart w:id="23" w:name="_Toc81939909"/>
            <w:r w:rsidRPr="00D966BC">
              <w:t>BBS Programm</w:t>
            </w:r>
            <w:bookmarkEnd w:id="23"/>
          </w:p>
        </w:tc>
        <w:tc>
          <w:tcPr>
            <w:tcW w:w="289" w:type="dxa"/>
            <w:tcBorders>
              <w:top w:val="nil"/>
              <w:left w:val="nil"/>
              <w:bottom w:val="nil"/>
              <w:right w:val="single" w:sz="4" w:space="0" w:color="auto"/>
            </w:tcBorders>
            <w:shd w:val="clear" w:color="000000" w:fill="FFFFFF"/>
            <w:hideMark/>
          </w:tcPr>
          <w:p w14:paraId="1E6D1F27"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B50D0AA" w14:textId="77777777" w:rsidR="00DF79C1" w:rsidRPr="00D966BC" w:rsidRDefault="00DF79C1" w:rsidP="00AB0674">
            <w:pPr>
              <w:spacing w:after="0" w:line="240" w:lineRule="auto"/>
              <w:rPr>
                <w:rFonts w:ascii="Calibri" w:eastAsia="Times New Roman" w:hAnsi="Calibri" w:cs="Arial"/>
                <w:b/>
                <w:bCs/>
                <w:sz w:val="24"/>
                <w:szCs w:val="24"/>
                <w:u w:val="single"/>
                <w:lang w:val="de-DE" w:eastAsia="zh-TW"/>
              </w:rPr>
            </w:pPr>
            <w:r w:rsidRPr="00D966BC">
              <w:rPr>
                <w:rFonts w:ascii="Calibri" w:eastAsia="Times New Roman" w:hAnsi="Calibri" w:cs="Arial"/>
                <w:b/>
                <w:bCs/>
                <w:sz w:val="24"/>
                <w:szCs w:val="24"/>
                <w:u w:val="single"/>
                <w:lang w:val="de-DE" w:eastAsia="zh-TW"/>
              </w:rPr>
              <w:t>BBS Programm</w:t>
            </w:r>
          </w:p>
        </w:tc>
        <w:tc>
          <w:tcPr>
            <w:tcW w:w="888" w:type="dxa"/>
            <w:tcBorders>
              <w:top w:val="nil"/>
              <w:left w:val="nil"/>
              <w:bottom w:val="single" w:sz="4" w:space="0" w:color="auto"/>
              <w:right w:val="single" w:sz="4" w:space="0" w:color="auto"/>
            </w:tcBorders>
            <w:shd w:val="clear" w:color="000000" w:fill="FFFFFF"/>
          </w:tcPr>
          <w:p w14:paraId="7B163815" w14:textId="77777777" w:rsidR="00DF79C1" w:rsidRPr="00F22C78" w:rsidRDefault="00DF79C1" w:rsidP="00F22C78">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DF79C1" w:rsidRPr="00E74AB4" w14:paraId="27FAC861" w14:textId="36796DB4"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71D3A708"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 </w:t>
            </w:r>
          </w:p>
        </w:tc>
        <w:tc>
          <w:tcPr>
            <w:tcW w:w="307" w:type="dxa"/>
            <w:tcBorders>
              <w:top w:val="nil"/>
              <w:left w:val="nil"/>
              <w:bottom w:val="nil"/>
              <w:right w:val="nil"/>
            </w:tcBorders>
            <w:shd w:val="clear" w:color="000000" w:fill="FFFFFF"/>
            <w:noWrap/>
            <w:hideMark/>
          </w:tcPr>
          <w:p w14:paraId="5FBBC096"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0D81CE0"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ein BBS Programm für die Lagertätigkeiten wirksam eingeführt?</w:t>
            </w:r>
          </w:p>
        </w:tc>
        <w:tc>
          <w:tcPr>
            <w:tcW w:w="289" w:type="dxa"/>
            <w:tcBorders>
              <w:top w:val="nil"/>
              <w:left w:val="nil"/>
              <w:bottom w:val="nil"/>
              <w:right w:val="single" w:sz="4" w:space="0" w:color="auto"/>
            </w:tcBorders>
            <w:shd w:val="clear" w:color="000000" w:fill="FFFFFF"/>
            <w:hideMark/>
          </w:tcPr>
          <w:p w14:paraId="3DD883CF"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6456C26"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Chapter 1 of the "Best Practice Guidelines for Safe (Un)Loading of Road Freight Vehicles" gibt Informationen über die verschiedenen Ebenen der BBS Anwendung in jedem assessierten Unternehmen.</w:t>
            </w:r>
            <w:r w:rsidRPr="00D966BC">
              <w:rPr>
                <w:rFonts w:ascii="Calibri" w:eastAsia="Times New Roman" w:hAnsi="Calibri" w:cs="Arial"/>
                <w:sz w:val="24"/>
                <w:szCs w:val="24"/>
                <w:lang w:val="de-DE" w:eastAsia="zh-TW"/>
              </w:rPr>
              <w:br/>
              <w:t>Der Assessor muss in den verbindlichen Kommentaren die in dem Unternehmen ermittelte Ebene indizieren.</w:t>
            </w:r>
          </w:p>
        </w:tc>
        <w:tc>
          <w:tcPr>
            <w:tcW w:w="888" w:type="dxa"/>
            <w:tcBorders>
              <w:top w:val="nil"/>
              <w:left w:val="nil"/>
              <w:bottom w:val="single" w:sz="4" w:space="0" w:color="auto"/>
              <w:right w:val="single" w:sz="4" w:space="0" w:color="auto"/>
            </w:tcBorders>
            <w:shd w:val="clear" w:color="000000" w:fill="FFFFFF"/>
          </w:tcPr>
          <w:p w14:paraId="6B72652F"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52268F44" w14:textId="1692FDB2" w:rsidTr="003470B3">
        <w:trPr>
          <w:trHeight w:val="355"/>
        </w:trPr>
        <w:tc>
          <w:tcPr>
            <w:tcW w:w="1436" w:type="dxa"/>
            <w:tcBorders>
              <w:top w:val="nil"/>
              <w:left w:val="single" w:sz="4" w:space="0" w:color="auto"/>
              <w:bottom w:val="single" w:sz="4" w:space="0" w:color="auto"/>
              <w:right w:val="single" w:sz="4" w:space="0" w:color="auto"/>
            </w:tcBorders>
            <w:shd w:val="clear" w:color="000000" w:fill="FFFFFF"/>
            <w:hideMark/>
          </w:tcPr>
          <w:p w14:paraId="5AE5F366" w14:textId="3BE10BE6" w:rsidR="00DF79C1" w:rsidRPr="00C96B66" w:rsidRDefault="00DF79C1" w:rsidP="00AB0674">
            <w:pPr>
              <w:pStyle w:val="H2"/>
            </w:pPr>
            <w:bookmarkStart w:id="24" w:name="_Toc81939910"/>
            <w:r w:rsidRPr="00C96B66">
              <w:t>8.2</w:t>
            </w:r>
            <w:bookmarkEnd w:id="24"/>
          </w:p>
        </w:tc>
        <w:tc>
          <w:tcPr>
            <w:tcW w:w="307" w:type="dxa"/>
            <w:tcBorders>
              <w:top w:val="nil"/>
              <w:left w:val="nil"/>
              <w:bottom w:val="nil"/>
              <w:right w:val="nil"/>
            </w:tcBorders>
            <w:shd w:val="clear" w:color="000000" w:fill="FFFFFF"/>
            <w:noWrap/>
            <w:hideMark/>
          </w:tcPr>
          <w:p w14:paraId="42B778CE" w14:textId="77777777" w:rsidR="00DF79C1" w:rsidRPr="00D966BC" w:rsidRDefault="00DF79C1" w:rsidP="00AB0674">
            <w:pPr>
              <w:pStyle w:val="H2"/>
              <w:rPr>
                <w:b/>
                <w:bCs/>
                <w:sz w:val="28"/>
                <w:szCs w:val="28"/>
              </w:rPr>
            </w:pPr>
            <w:r w:rsidRPr="00D966BC">
              <w:rPr>
                <w:b/>
                <w:bCs/>
                <w:sz w:val="28"/>
                <w:szCs w:val="28"/>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13A24E21" w14:textId="77777777" w:rsidR="00DF79C1" w:rsidRPr="00D966BC" w:rsidRDefault="00DF79C1" w:rsidP="00AB0674">
            <w:pPr>
              <w:pStyle w:val="H2"/>
              <w:rPr>
                <w:u w:val="single"/>
              </w:rPr>
            </w:pPr>
            <w:bookmarkStart w:id="25" w:name="_Toc81939911"/>
            <w:r w:rsidRPr="00D966BC">
              <w:rPr>
                <w:u w:val="single"/>
              </w:rPr>
              <w:t>BBS Training</w:t>
            </w:r>
            <w:bookmarkEnd w:id="25"/>
          </w:p>
        </w:tc>
        <w:tc>
          <w:tcPr>
            <w:tcW w:w="289" w:type="dxa"/>
            <w:tcBorders>
              <w:top w:val="nil"/>
              <w:left w:val="nil"/>
              <w:bottom w:val="nil"/>
              <w:right w:val="single" w:sz="4" w:space="0" w:color="auto"/>
            </w:tcBorders>
            <w:shd w:val="clear" w:color="000000" w:fill="FFFFFF"/>
            <w:hideMark/>
          </w:tcPr>
          <w:p w14:paraId="549C12EA"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28E8D6D" w14:textId="77777777" w:rsidR="00DF79C1" w:rsidRPr="00D966BC" w:rsidRDefault="00DF79C1" w:rsidP="00AB0674">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BBS Training</w:t>
            </w:r>
          </w:p>
        </w:tc>
        <w:tc>
          <w:tcPr>
            <w:tcW w:w="888" w:type="dxa"/>
            <w:tcBorders>
              <w:top w:val="nil"/>
              <w:left w:val="nil"/>
              <w:bottom w:val="single" w:sz="4" w:space="0" w:color="auto"/>
              <w:right w:val="single" w:sz="4" w:space="0" w:color="auto"/>
            </w:tcBorders>
            <w:shd w:val="clear" w:color="000000" w:fill="FFFFFF"/>
          </w:tcPr>
          <w:p w14:paraId="201B532F"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DF79C1" w:rsidRPr="001E0D3B" w14:paraId="267DB871" w14:textId="7A77C479" w:rsidTr="003470B3">
        <w:trPr>
          <w:trHeight w:val="1890"/>
        </w:trPr>
        <w:tc>
          <w:tcPr>
            <w:tcW w:w="1436" w:type="dxa"/>
            <w:tcBorders>
              <w:top w:val="nil"/>
              <w:left w:val="single" w:sz="4" w:space="0" w:color="auto"/>
              <w:bottom w:val="single" w:sz="4" w:space="0" w:color="auto"/>
              <w:right w:val="single" w:sz="4" w:space="0" w:color="auto"/>
            </w:tcBorders>
            <w:shd w:val="clear" w:color="000000" w:fill="FFFFFF"/>
            <w:hideMark/>
          </w:tcPr>
          <w:p w14:paraId="2C5302F0"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8.2.1</w:t>
            </w:r>
          </w:p>
        </w:tc>
        <w:tc>
          <w:tcPr>
            <w:tcW w:w="307" w:type="dxa"/>
            <w:tcBorders>
              <w:top w:val="nil"/>
              <w:left w:val="nil"/>
              <w:bottom w:val="nil"/>
              <w:right w:val="nil"/>
            </w:tcBorders>
            <w:shd w:val="clear" w:color="000000" w:fill="FFFFFF"/>
            <w:noWrap/>
            <w:hideMark/>
          </w:tcPr>
          <w:p w14:paraId="07A485DC"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4DB00623"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Wird BBS bei der Überprüfung des Schulungsbedarfs von Managern </w:t>
            </w:r>
            <w:r w:rsidRPr="00D966BC">
              <w:rPr>
                <w:rFonts w:ascii="Calibri" w:eastAsia="Times New Roman" w:hAnsi="Calibri" w:cs="Arial"/>
                <w:sz w:val="24"/>
                <w:szCs w:val="24"/>
                <w:lang w:val="de-DE" w:eastAsia="zh-TW"/>
              </w:rPr>
              <w:br/>
              <w:t>und Disponenten berücksichtigt?</w:t>
            </w:r>
          </w:p>
        </w:tc>
        <w:tc>
          <w:tcPr>
            <w:tcW w:w="289" w:type="dxa"/>
            <w:tcBorders>
              <w:top w:val="nil"/>
              <w:left w:val="nil"/>
              <w:bottom w:val="nil"/>
              <w:right w:val="single" w:sz="4" w:space="0" w:color="auto"/>
            </w:tcBorders>
            <w:shd w:val="clear" w:color="000000" w:fill="FFFFFF"/>
            <w:hideMark/>
          </w:tcPr>
          <w:p w14:paraId="74E855E9"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034CCC0"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Auch wenn BBS hauptsächlich auf die operativen Mitarbeiter ausgerichtet ist, muss das Programm in die Unternehmensabläufe voll integriert und integraler Bestandteil der Unternehmenskultur sein. Nicht nur operative Mitarbeiter, sondern auch administrative Mitarbeiter und Hilfskräfte müssen geschult werden und die BBS-Grundsätze verstehen. Suchen Sie nach Schulungsaufzeichnungen und Belegen dafür, dass ein entsprechendes Bewusstsein vorhanden ist.</w:t>
            </w:r>
          </w:p>
        </w:tc>
        <w:tc>
          <w:tcPr>
            <w:tcW w:w="888" w:type="dxa"/>
            <w:tcBorders>
              <w:top w:val="nil"/>
              <w:left w:val="nil"/>
              <w:bottom w:val="single" w:sz="4" w:space="0" w:color="auto"/>
              <w:right w:val="single" w:sz="4" w:space="0" w:color="auto"/>
            </w:tcBorders>
            <w:shd w:val="clear" w:color="000000" w:fill="FFFFFF"/>
          </w:tcPr>
          <w:p w14:paraId="5FB93C88"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2257B82D" w14:textId="763A36F1" w:rsidTr="003470B3">
        <w:trPr>
          <w:trHeight w:val="2985"/>
        </w:trPr>
        <w:tc>
          <w:tcPr>
            <w:tcW w:w="1436" w:type="dxa"/>
            <w:tcBorders>
              <w:top w:val="nil"/>
              <w:left w:val="single" w:sz="4" w:space="0" w:color="auto"/>
              <w:bottom w:val="single" w:sz="4" w:space="0" w:color="auto"/>
              <w:right w:val="single" w:sz="4" w:space="0" w:color="auto"/>
            </w:tcBorders>
            <w:shd w:val="clear" w:color="000000" w:fill="FFFFFF"/>
            <w:hideMark/>
          </w:tcPr>
          <w:p w14:paraId="40198265"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8.2.2</w:t>
            </w:r>
          </w:p>
        </w:tc>
        <w:tc>
          <w:tcPr>
            <w:tcW w:w="307" w:type="dxa"/>
            <w:tcBorders>
              <w:top w:val="nil"/>
              <w:left w:val="nil"/>
              <w:bottom w:val="nil"/>
              <w:right w:val="nil"/>
            </w:tcBorders>
            <w:shd w:val="clear" w:color="000000" w:fill="FFFFFF"/>
            <w:noWrap/>
            <w:hideMark/>
          </w:tcPr>
          <w:p w14:paraId="2DAC3123"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41E5DA64"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Wurden interne oder externe Personen formal als qualifizierte BBS-Ausbilder ausgewählt und ernannt?</w:t>
            </w:r>
          </w:p>
        </w:tc>
        <w:tc>
          <w:tcPr>
            <w:tcW w:w="289" w:type="dxa"/>
            <w:tcBorders>
              <w:top w:val="nil"/>
              <w:left w:val="nil"/>
              <w:bottom w:val="nil"/>
              <w:right w:val="single" w:sz="4" w:space="0" w:color="auto"/>
            </w:tcBorders>
            <w:shd w:val="clear" w:color="000000" w:fill="FFFFFF"/>
            <w:hideMark/>
          </w:tcPr>
          <w:p w14:paraId="29F7FD87"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9C5FDA9"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Es können interne oder externe Ausbilder verpflichtet werden. Bei internen Ausbildern ist es ratsam, dass diese eine gegenüber den operativen Mitarbeitern unabhängige Funktion innehaben. Fragen Sie nach der Vorgeschichte, der vorherigen und der derzeitigen Position des Ausbilders. Neben seiner Erfahrung im Lagereibetrieb (mind. 5 Jahre) muss der Ausbilder ein guter Lehrer sein, objektiv und motiviert sein und die Inhalte der Schulung in positiver Weise vermitteln können. Versuchen Sie, mit einem BBS-Ausbilder ein Gespräch zu führen, um sein BBS-Wissen und seine sozialen Fähigkeiten beurteilen zu können. In kleineren Unternehmen wird eher auf externe Ausbilder zurückgegriffen. </w:t>
            </w:r>
          </w:p>
        </w:tc>
        <w:tc>
          <w:tcPr>
            <w:tcW w:w="888" w:type="dxa"/>
            <w:tcBorders>
              <w:top w:val="nil"/>
              <w:left w:val="nil"/>
              <w:bottom w:val="single" w:sz="4" w:space="0" w:color="auto"/>
              <w:right w:val="single" w:sz="4" w:space="0" w:color="auto"/>
            </w:tcBorders>
            <w:shd w:val="clear" w:color="000000" w:fill="FFFFFF"/>
          </w:tcPr>
          <w:p w14:paraId="325ABD2E"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688E96EC" w14:textId="1BEB7602" w:rsidTr="003470B3">
        <w:trPr>
          <w:trHeight w:val="652"/>
        </w:trPr>
        <w:tc>
          <w:tcPr>
            <w:tcW w:w="1436" w:type="dxa"/>
            <w:tcBorders>
              <w:top w:val="nil"/>
              <w:left w:val="single" w:sz="4" w:space="0" w:color="auto"/>
              <w:bottom w:val="single" w:sz="4" w:space="0" w:color="auto"/>
              <w:right w:val="single" w:sz="4" w:space="0" w:color="auto"/>
            </w:tcBorders>
            <w:shd w:val="clear" w:color="000000" w:fill="FFFFFF"/>
            <w:hideMark/>
          </w:tcPr>
          <w:p w14:paraId="1A416E2B"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8.2.3</w:t>
            </w:r>
          </w:p>
        </w:tc>
        <w:tc>
          <w:tcPr>
            <w:tcW w:w="307" w:type="dxa"/>
            <w:tcBorders>
              <w:top w:val="nil"/>
              <w:left w:val="nil"/>
              <w:bottom w:val="nil"/>
              <w:right w:val="nil"/>
            </w:tcBorders>
            <w:shd w:val="clear" w:color="000000" w:fill="FFFFFF"/>
            <w:noWrap/>
            <w:hideMark/>
          </w:tcPr>
          <w:p w14:paraId="5B2C169A"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456BE783"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Wurden (basierend auf Beobachtung, Schulung und interaktiver Kommunikation) Form und Inhalte der BBS-Schulung für operative Lagerhausmitarbeiter erarbeitet? </w:t>
            </w:r>
          </w:p>
        </w:tc>
        <w:tc>
          <w:tcPr>
            <w:tcW w:w="289" w:type="dxa"/>
            <w:tcBorders>
              <w:top w:val="nil"/>
              <w:left w:val="nil"/>
              <w:bottom w:val="nil"/>
              <w:right w:val="single" w:sz="4" w:space="0" w:color="auto"/>
            </w:tcBorders>
            <w:shd w:val="clear" w:color="000000" w:fill="FFFFFF"/>
            <w:hideMark/>
          </w:tcPr>
          <w:p w14:paraId="579D7710"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EED7EEC"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ob Form und Inhalte der Schulung den Grundgedanken der BBS-Richtlinien (oder eines gleichwertigen Systems) widerspiegeln, d.h. Einzelausbildung der operativen Mitarbeiter, der Ausbilder beobachtet und schult das vorbeugende Sicherheitsverhalten der operativen Mitarbeiter während ihrer Arbeit.</w:t>
            </w:r>
          </w:p>
        </w:tc>
        <w:tc>
          <w:tcPr>
            <w:tcW w:w="888" w:type="dxa"/>
            <w:tcBorders>
              <w:top w:val="nil"/>
              <w:left w:val="nil"/>
              <w:bottom w:val="single" w:sz="4" w:space="0" w:color="auto"/>
              <w:right w:val="single" w:sz="4" w:space="0" w:color="auto"/>
            </w:tcBorders>
            <w:shd w:val="clear" w:color="000000" w:fill="FFFFFF"/>
          </w:tcPr>
          <w:p w14:paraId="331ADAAF"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1CAD8408" w14:textId="4D257916"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4140D172"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8.2.4</w:t>
            </w:r>
          </w:p>
        </w:tc>
        <w:tc>
          <w:tcPr>
            <w:tcW w:w="307" w:type="dxa"/>
            <w:tcBorders>
              <w:top w:val="nil"/>
              <w:left w:val="nil"/>
              <w:bottom w:val="nil"/>
              <w:right w:val="nil"/>
            </w:tcBorders>
            <w:shd w:val="clear" w:color="000000" w:fill="FFFFFF"/>
            <w:noWrap/>
            <w:hideMark/>
          </w:tcPr>
          <w:p w14:paraId="6EAFE9F6"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6DAF839E"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Wurden die BBS-Schulungsintervalle für operative Lagerhausmitarbeiter festgelegt und werden diese auch eingehalten?</w:t>
            </w:r>
          </w:p>
        </w:tc>
        <w:tc>
          <w:tcPr>
            <w:tcW w:w="289" w:type="dxa"/>
            <w:tcBorders>
              <w:top w:val="nil"/>
              <w:left w:val="nil"/>
              <w:bottom w:val="nil"/>
              <w:right w:val="single" w:sz="4" w:space="0" w:color="auto"/>
            </w:tcBorders>
            <w:shd w:val="clear" w:color="000000" w:fill="FFFFFF"/>
            <w:hideMark/>
          </w:tcPr>
          <w:p w14:paraId="01592AFB"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4D285EC"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den Schulungsplan. Die Schulungsintervalle können variieren (eine Schulung alle 1 – 3 Jahre, je nach der jährlichen Überprüfung der Leistung eines jeden operativen Mitarbeiters).</w:t>
            </w:r>
          </w:p>
        </w:tc>
        <w:tc>
          <w:tcPr>
            <w:tcW w:w="888" w:type="dxa"/>
            <w:tcBorders>
              <w:top w:val="nil"/>
              <w:left w:val="nil"/>
              <w:bottom w:val="single" w:sz="4" w:space="0" w:color="auto"/>
              <w:right w:val="single" w:sz="4" w:space="0" w:color="auto"/>
            </w:tcBorders>
            <w:shd w:val="clear" w:color="000000" w:fill="FFFFFF"/>
          </w:tcPr>
          <w:p w14:paraId="31A318CF"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511A65E4" w14:textId="7BD5B448"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47AED6B6"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8.2.5</w:t>
            </w:r>
          </w:p>
        </w:tc>
        <w:tc>
          <w:tcPr>
            <w:tcW w:w="307" w:type="dxa"/>
            <w:tcBorders>
              <w:top w:val="nil"/>
              <w:left w:val="nil"/>
              <w:bottom w:val="nil"/>
              <w:right w:val="nil"/>
            </w:tcBorders>
            <w:shd w:val="clear" w:color="000000" w:fill="FFFFFF"/>
            <w:noWrap/>
            <w:hideMark/>
          </w:tcPr>
          <w:p w14:paraId="196FD99D"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72FC192D"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für jeden einzelnen operativen Lagerhausmitarbeiter ein Personalblatt mit Angaben über sein BBS-Verhalten geführt?</w:t>
            </w:r>
          </w:p>
        </w:tc>
        <w:tc>
          <w:tcPr>
            <w:tcW w:w="289" w:type="dxa"/>
            <w:tcBorders>
              <w:top w:val="nil"/>
              <w:left w:val="nil"/>
              <w:bottom w:val="nil"/>
              <w:right w:val="single" w:sz="4" w:space="0" w:color="auto"/>
            </w:tcBorders>
            <w:shd w:val="clear" w:color="000000" w:fill="FFFFFF"/>
            <w:hideMark/>
          </w:tcPr>
          <w:p w14:paraId="4C5EB594"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868CDB3"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Schulungsaufzeichnungen. Jeder für mehr als 3 Monate eingestellte Mitarbeiter muss geschult werden, alle anderen müssen in das Programm aufgenommen werden. Hier sind immer Anmerkungen zu machen. Diese Frage bezieht sich auch auf voll integrierte Unterauftragnehmer (Fahrer).</w:t>
            </w:r>
          </w:p>
        </w:tc>
        <w:tc>
          <w:tcPr>
            <w:tcW w:w="888" w:type="dxa"/>
            <w:tcBorders>
              <w:top w:val="nil"/>
              <w:left w:val="nil"/>
              <w:bottom w:val="single" w:sz="4" w:space="0" w:color="auto"/>
              <w:right w:val="single" w:sz="4" w:space="0" w:color="auto"/>
            </w:tcBorders>
            <w:shd w:val="clear" w:color="000000" w:fill="FFFFFF"/>
          </w:tcPr>
          <w:p w14:paraId="507232A1"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3A2079E6" w14:textId="5E71DEF4"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7CC3C027" w14:textId="061F4759" w:rsidR="00DF79C1" w:rsidRPr="00C96B66" w:rsidRDefault="00DF79C1" w:rsidP="00AB0674">
            <w:pPr>
              <w:pStyle w:val="H2"/>
            </w:pPr>
            <w:bookmarkStart w:id="26" w:name="_Toc81939912"/>
            <w:r w:rsidRPr="00C96B66">
              <w:t>8.3</w:t>
            </w:r>
            <w:bookmarkEnd w:id="26"/>
          </w:p>
        </w:tc>
        <w:tc>
          <w:tcPr>
            <w:tcW w:w="307" w:type="dxa"/>
            <w:tcBorders>
              <w:top w:val="nil"/>
              <w:left w:val="nil"/>
              <w:bottom w:val="nil"/>
              <w:right w:val="nil"/>
            </w:tcBorders>
            <w:shd w:val="clear" w:color="000000" w:fill="FFFFFF"/>
            <w:noWrap/>
            <w:hideMark/>
          </w:tcPr>
          <w:p w14:paraId="7CAFA0AF" w14:textId="77777777" w:rsidR="00DF79C1" w:rsidRPr="00D966BC" w:rsidRDefault="00DF79C1" w:rsidP="00AB0674">
            <w:pPr>
              <w:pStyle w:val="H2"/>
              <w:rPr>
                <w:b/>
                <w:bCs/>
                <w:sz w:val="28"/>
                <w:szCs w:val="28"/>
              </w:rPr>
            </w:pPr>
            <w:r w:rsidRPr="00D966BC">
              <w:rPr>
                <w:b/>
                <w:bCs/>
                <w:sz w:val="28"/>
                <w:szCs w:val="28"/>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78B457FA" w14:textId="77777777" w:rsidR="00DF79C1" w:rsidRPr="00D966BC" w:rsidRDefault="00DF79C1" w:rsidP="00AB0674">
            <w:pPr>
              <w:pStyle w:val="H2"/>
              <w:rPr>
                <w:u w:val="single"/>
              </w:rPr>
            </w:pPr>
            <w:bookmarkStart w:id="27" w:name="_Toc81939913"/>
            <w:r w:rsidRPr="00D966BC">
              <w:rPr>
                <w:u w:val="single"/>
              </w:rPr>
              <w:t>BBS – Ergebnisse, Analyse und Überwachung</w:t>
            </w:r>
            <w:bookmarkEnd w:id="27"/>
          </w:p>
        </w:tc>
        <w:tc>
          <w:tcPr>
            <w:tcW w:w="289" w:type="dxa"/>
            <w:tcBorders>
              <w:top w:val="nil"/>
              <w:left w:val="nil"/>
              <w:bottom w:val="nil"/>
              <w:right w:val="single" w:sz="4" w:space="0" w:color="auto"/>
            </w:tcBorders>
            <w:shd w:val="clear" w:color="000000" w:fill="FFFFFF"/>
            <w:hideMark/>
          </w:tcPr>
          <w:p w14:paraId="399FFC25"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998E7B0" w14:textId="77777777" w:rsidR="00DF79C1" w:rsidRPr="00D966BC" w:rsidRDefault="00DF79C1" w:rsidP="00AB0674">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BBS – Ergebnisse, Analyse und Überwachung</w:t>
            </w:r>
          </w:p>
        </w:tc>
        <w:tc>
          <w:tcPr>
            <w:tcW w:w="888" w:type="dxa"/>
            <w:tcBorders>
              <w:top w:val="nil"/>
              <w:left w:val="nil"/>
              <w:bottom w:val="single" w:sz="4" w:space="0" w:color="auto"/>
              <w:right w:val="single" w:sz="4" w:space="0" w:color="auto"/>
            </w:tcBorders>
            <w:shd w:val="clear" w:color="000000" w:fill="FFFFFF"/>
          </w:tcPr>
          <w:p w14:paraId="51831FD7"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DF79C1" w:rsidRPr="001E0D3B" w14:paraId="788AEC13" w14:textId="5019DF92"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0AF1305E"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8.3.1</w:t>
            </w:r>
          </w:p>
        </w:tc>
        <w:tc>
          <w:tcPr>
            <w:tcW w:w="307" w:type="dxa"/>
            <w:tcBorders>
              <w:top w:val="nil"/>
              <w:left w:val="nil"/>
              <w:bottom w:val="nil"/>
              <w:right w:val="nil"/>
            </w:tcBorders>
            <w:shd w:val="clear" w:color="000000" w:fill="FFFFFF"/>
            <w:noWrap/>
            <w:hideMark/>
          </w:tcPr>
          <w:p w14:paraId="61D94862"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67BAC751"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dem einzelnen operativen Lagerhausmitarbeiter seine Ergebnisse der</w:t>
            </w:r>
            <w:r w:rsidRPr="00D966BC">
              <w:rPr>
                <w:rFonts w:ascii="Calibri" w:eastAsia="Times New Roman" w:hAnsi="Calibri" w:cs="Arial"/>
                <w:sz w:val="24"/>
                <w:szCs w:val="24"/>
                <w:lang w:val="de-DE" w:eastAsia="zh-TW"/>
              </w:rPr>
              <w:br/>
              <w:t>BBS-Schulung mitgeteilt, werden Vorbeugungsmaßnahmen vereinbart, aufgezeichnet und überwacht?</w:t>
            </w:r>
          </w:p>
        </w:tc>
        <w:tc>
          <w:tcPr>
            <w:tcW w:w="289" w:type="dxa"/>
            <w:tcBorders>
              <w:top w:val="nil"/>
              <w:left w:val="nil"/>
              <w:bottom w:val="nil"/>
              <w:right w:val="single" w:sz="4" w:space="0" w:color="auto"/>
            </w:tcBorders>
            <w:shd w:val="clear" w:color="000000" w:fill="FFFFFF"/>
            <w:hideMark/>
          </w:tcPr>
          <w:p w14:paraId="037D67F7"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D0A13AB"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Schulungsaufzeichnungen und die Aufzeichnungen in Bezug auf die einzelnen operativen Mitarbeiter. Fragen Sie die Mitarbeiter (und die der integrierten Unterauftragnehmer), ob sie über das Ergebnis ihrer BBS-Schulung und dessen Weiterverfolgung informiert sind.</w:t>
            </w:r>
          </w:p>
        </w:tc>
        <w:tc>
          <w:tcPr>
            <w:tcW w:w="888" w:type="dxa"/>
            <w:tcBorders>
              <w:top w:val="nil"/>
              <w:left w:val="nil"/>
              <w:bottom w:val="single" w:sz="4" w:space="0" w:color="auto"/>
              <w:right w:val="single" w:sz="4" w:space="0" w:color="auto"/>
            </w:tcBorders>
            <w:shd w:val="clear" w:color="000000" w:fill="FFFFFF"/>
          </w:tcPr>
          <w:p w14:paraId="0BA2B6C3"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2542A" w14:paraId="1864A559" w14:textId="07D3F5E3" w:rsidTr="003470B3">
        <w:trPr>
          <w:trHeight w:val="382"/>
        </w:trPr>
        <w:tc>
          <w:tcPr>
            <w:tcW w:w="1436" w:type="dxa"/>
            <w:tcBorders>
              <w:top w:val="nil"/>
              <w:left w:val="single" w:sz="4" w:space="0" w:color="auto"/>
              <w:bottom w:val="nil"/>
              <w:right w:val="single" w:sz="4" w:space="0" w:color="auto"/>
            </w:tcBorders>
            <w:shd w:val="clear" w:color="000000" w:fill="FFFFFF"/>
            <w:hideMark/>
          </w:tcPr>
          <w:p w14:paraId="048F89B8"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8.3.2.</w:t>
            </w:r>
          </w:p>
        </w:tc>
        <w:tc>
          <w:tcPr>
            <w:tcW w:w="307" w:type="dxa"/>
            <w:tcBorders>
              <w:top w:val="nil"/>
              <w:left w:val="nil"/>
              <w:bottom w:val="nil"/>
              <w:right w:val="nil"/>
            </w:tcBorders>
            <w:shd w:val="clear" w:color="000000" w:fill="FFFFFF"/>
            <w:noWrap/>
            <w:hideMark/>
          </w:tcPr>
          <w:p w14:paraId="11A31237"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nil"/>
              <w:right w:val="single" w:sz="4" w:space="0" w:color="auto"/>
            </w:tcBorders>
            <w:shd w:val="clear" w:color="000000" w:fill="FFFFFF"/>
            <w:hideMark/>
          </w:tcPr>
          <w:p w14:paraId="37FE8E90"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jährliche</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KPIs</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(individuell oder gruppenweise) ermittelt und gemessen, wie z.B.:</w:t>
            </w:r>
          </w:p>
        </w:tc>
        <w:tc>
          <w:tcPr>
            <w:tcW w:w="289" w:type="dxa"/>
            <w:tcBorders>
              <w:top w:val="nil"/>
              <w:left w:val="nil"/>
              <w:bottom w:val="nil"/>
              <w:right w:val="single" w:sz="4" w:space="0" w:color="auto"/>
            </w:tcBorders>
            <w:shd w:val="clear" w:color="000000" w:fill="FFFFFF"/>
            <w:hideMark/>
          </w:tcPr>
          <w:p w14:paraId="3BB00833"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nil"/>
              <w:right w:val="single" w:sz="8" w:space="0" w:color="auto"/>
            </w:tcBorders>
            <w:shd w:val="clear" w:color="000000" w:fill="FFFFFF"/>
            <w:vAlign w:val="center"/>
            <w:hideMark/>
          </w:tcPr>
          <w:p w14:paraId="7BE9F65D" w14:textId="77777777" w:rsidR="00DF79C1"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Das AUDITIERTE Unternehmen muss sicherstellen, dass die jährliche Kennzahlenerfassung und Berichterstellung in das Managementsystem integriert ist. Damit die Frage positiv bewertet werden kann, muss das Unternehmen die folgenden Kennzahlen für die eigenen Mitarbeiter sowie externes Lagerpersonal ermitteln.</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(Das ECTA-RC-Programm und die Kennzahlberichte – oder ein gleichwertiges System – können dem Unternehmen dafür als Referenz dienen.)</w:t>
            </w:r>
          </w:p>
          <w:p w14:paraId="6B3756DB" w14:textId="599D4512" w:rsidR="00DF79C1" w:rsidRPr="0012542A" w:rsidRDefault="001A05A6" w:rsidP="00AB0674">
            <w:pPr>
              <w:spacing w:after="0" w:line="240" w:lineRule="auto"/>
              <w:rPr>
                <w:rFonts w:ascii="Calibri" w:eastAsia="Times New Roman" w:hAnsi="Calibri" w:cs="Arial"/>
                <w:sz w:val="24"/>
                <w:szCs w:val="24"/>
                <w:lang w:val="en-GB" w:eastAsia="zh-TW"/>
              </w:rPr>
            </w:pPr>
            <w:hyperlink r:id="rId10" w:history="1">
              <w:r w:rsidR="00DF79C1" w:rsidRPr="008C18FF">
                <w:rPr>
                  <w:rStyle w:val="Hyperlink"/>
                  <w:rFonts w:ascii="Calibri" w:eastAsia="Times New Roman" w:hAnsi="Calibri" w:cs="Calibri"/>
                  <w:sz w:val="24"/>
                  <w:szCs w:val="24"/>
                  <w:lang w:val="en-GB"/>
                </w:rPr>
                <w:t>http://www.cefic.org/Responsible-Care/</w:t>
              </w:r>
            </w:hyperlink>
            <w:r w:rsidR="00DF79C1" w:rsidRPr="008C18FF">
              <w:rPr>
                <w:rFonts w:ascii="Calibri" w:eastAsia="Times New Roman" w:hAnsi="Calibri" w:cs="Calibri"/>
                <w:sz w:val="24"/>
                <w:szCs w:val="24"/>
                <w:lang w:val="en-GB"/>
              </w:rPr>
              <w:t xml:space="preserve"> or </w:t>
            </w:r>
            <w:hyperlink r:id="rId11" w:history="1">
              <w:r w:rsidR="00DF79C1" w:rsidRPr="0083518B">
                <w:rPr>
                  <w:rStyle w:val="Hyperlink"/>
                  <w:rFonts w:ascii="Calibri" w:eastAsia="Times New Roman" w:hAnsi="Calibri" w:cs="Calibri"/>
                  <w:sz w:val="24"/>
                  <w:szCs w:val="24"/>
                  <w:lang w:val="en-GB"/>
                </w:rPr>
                <w:t>www.ecta.com</w:t>
              </w:r>
            </w:hyperlink>
            <w:r w:rsidR="00DF79C1">
              <w:rPr>
                <w:rFonts w:ascii="Calibri" w:eastAsia="Times New Roman" w:hAnsi="Calibri" w:cs="Calibri"/>
                <w:sz w:val="24"/>
                <w:szCs w:val="24"/>
                <w:lang w:val="en-GB"/>
              </w:rPr>
              <w:t xml:space="preserve"> </w:t>
            </w:r>
            <w:r w:rsidR="00DF79C1" w:rsidRPr="008C18FF">
              <w:rPr>
                <w:rFonts w:ascii="Calibri" w:eastAsia="Times New Roman" w:hAnsi="Calibri" w:cs="Calibri"/>
                <w:sz w:val="24"/>
                <w:szCs w:val="24"/>
                <w:lang w:val="en-GB"/>
              </w:rPr>
              <w:t xml:space="preserve"> </w:t>
            </w:r>
          </w:p>
        </w:tc>
        <w:tc>
          <w:tcPr>
            <w:tcW w:w="888" w:type="dxa"/>
            <w:tcBorders>
              <w:top w:val="nil"/>
              <w:left w:val="nil"/>
              <w:bottom w:val="nil"/>
              <w:right w:val="single" w:sz="8" w:space="0" w:color="auto"/>
            </w:tcBorders>
            <w:shd w:val="clear" w:color="000000" w:fill="FFFFFF"/>
          </w:tcPr>
          <w:p w14:paraId="698CAE13" w14:textId="77777777" w:rsidR="00DF79C1" w:rsidRPr="00FF3DEB" w:rsidRDefault="00DF79C1" w:rsidP="00F22C78">
            <w:pPr>
              <w:spacing w:after="0" w:line="240" w:lineRule="auto"/>
              <w:jc w:val="center"/>
              <w:rPr>
                <w:rFonts w:ascii="Calibri" w:eastAsia="Times New Roman" w:hAnsi="Calibri" w:cs="Arial"/>
                <w:color w:val="548DD4" w:themeColor="text2" w:themeTint="99"/>
                <w:sz w:val="24"/>
                <w:szCs w:val="24"/>
                <w:lang w:val="en-GB" w:eastAsia="zh-TW"/>
              </w:rPr>
            </w:pPr>
          </w:p>
        </w:tc>
      </w:tr>
      <w:tr w:rsidR="00DF79C1" w:rsidRPr="001E0D3B" w14:paraId="27ABEA08" w14:textId="32D2B2E8" w:rsidTr="003470B3">
        <w:trPr>
          <w:trHeight w:val="945"/>
        </w:trPr>
        <w:tc>
          <w:tcPr>
            <w:tcW w:w="1436" w:type="dxa"/>
            <w:tcBorders>
              <w:top w:val="single" w:sz="4" w:space="0" w:color="auto"/>
              <w:left w:val="single" w:sz="4" w:space="0" w:color="auto"/>
              <w:bottom w:val="single" w:sz="4" w:space="0" w:color="auto"/>
              <w:right w:val="single" w:sz="4" w:space="0" w:color="auto"/>
            </w:tcBorders>
            <w:shd w:val="clear" w:color="000000" w:fill="FFFFFF"/>
            <w:hideMark/>
          </w:tcPr>
          <w:p w14:paraId="68281448"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8.3.2a</w:t>
            </w:r>
          </w:p>
        </w:tc>
        <w:tc>
          <w:tcPr>
            <w:tcW w:w="307" w:type="dxa"/>
            <w:tcBorders>
              <w:top w:val="nil"/>
              <w:left w:val="nil"/>
              <w:bottom w:val="nil"/>
              <w:right w:val="single" w:sz="4" w:space="0" w:color="auto"/>
            </w:tcBorders>
            <w:shd w:val="clear" w:color="000000" w:fill="FFFFFF"/>
            <w:noWrap/>
            <w:hideMark/>
          </w:tcPr>
          <w:p w14:paraId="649EFCE6"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w:t>
            </w:r>
          </w:p>
        </w:tc>
        <w:tc>
          <w:tcPr>
            <w:tcW w:w="4589" w:type="dxa"/>
            <w:tcBorders>
              <w:top w:val="single" w:sz="4" w:space="0" w:color="auto"/>
              <w:left w:val="nil"/>
              <w:bottom w:val="single" w:sz="4" w:space="0" w:color="auto"/>
              <w:right w:val="single" w:sz="4" w:space="0" w:color="auto"/>
            </w:tcBorders>
            <w:shd w:val="clear" w:color="000000" w:fill="FFFFFF"/>
            <w:hideMark/>
          </w:tcPr>
          <w:p w14:paraId="4258EF3A"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Anzahl der Ausfalltage durch Unfälle und Personenschäden</w:t>
            </w:r>
          </w:p>
        </w:tc>
        <w:tc>
          <w:tcPr>
            <w:tcW w:w="289" w:type="dxa"/>
            <w:tcBorders>
              <w:top w:val="single" w:sz="4" w:space="0" w:color="auto"/>
              <w:left w:val="nil"/>
              <w:bottom w:val="single" w:sz="4" w:space="0" w:color="auto"/>
              <w:right w:val="single" w:sz="4" w:space="0" w:color="auto"/>
            </w:tcBorders>
            <w:shd w:val="clear" w:color="000000" w:fill="FFFFFF"/>
            <w:hideMark/>
          </w:tcPr>
          <w:p w14:paraId="68DE5E95"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single" w:sz="4" w:space="0" w:color="auto"/>
              <w:left w:val="nil"/>
              <w:bottom w:val="single" w:sz="4" w:space="0" w:color="auto"/>
              <w:right w:val="single" w:sz="8" w:space="0" w:color="auto"/>
            </w:tcBorders>
            <w:shd w:val="clear" w:color="000000" w:fill="FFFFFF"/>
            <w:vAlign w:val="center"/>
            <w:hideMark/>
          </w:tcPr>
          <w:p w14:paraId="35DF6427"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Zu berücksichtigen sind betroffene eigene Mitarbeiter und externes Lagerpersonal am Standort.</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Nicht zu berücksichtigen sind Unfälle und Ausfallzeiten auf dem Weg zur und von der Arbeitsstätte.</w:t>
            </w:r>
          </w:p>
        </w:tc>
        <w:tc>
          <w:tcPr>
            <w:tcW w:w="888" w:type="dxa"/>
            <w:tcBorders>
              <w:top w:val="single" w:sz="4" w:space="0" w:color="auto"/>
              <w:left w:val="nil"/>
              <w:bottom w:val="single" w:sz="4" w:space="0" w:color="auto"/>
              <w:right w:val="single" w:sz="8" w:space="0" w:color="auto"/>
            </w:tcBorders>
            <w:shd w:val="clear" w:color="000000" w:fill="FFFFFF"/>
          </w:tcPr>
          <w:p w14:paraId="582645F2"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08031E77" w14:textId="7D2CC652" w:rsidTr="003470B3">
        <w:trPr>
          <w:trHeight w:val="3465"/>
        </w:trPr>
        <w:tc>
          <w:tcPr>
            <w:tcW w:w="1436" w:type="dxa"/>
            <w:tcBorders>
              <w:top w:val="nil"/>
              <w:left w:val="single" w:sz="4" w:space="0" w:color="auto"/>
              <w:bottom w:val="single" w:sz="4" w:space="0" w:color="auto"/>
              <w:right w:val="single" w:sz="4" w:space="0" w:color="auto"/>
            </w:tcBorders>
            <w:shd w:val="clear" w:color="000000" w:fill="FFFFFF"/>
            <w:hideMark/>
          </w:tcPr>
          <w:p w14:paraId="093E0801"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8.3.2b</w:t>
            </w:r>
          </w:p>
        </w:tc>
        <w:tc>
          <w:tcPr>
            <w:tcW w:w="307" w:type="dxa"/>
            <w:tcBorders>
              <w:top w:val="nil"/>
              <w:left w:val="nil"/>
              <w:bottom w:val="nil"/>
              <w:right w:val="single" w:sz="4" w:space="0" w:color="auto"/>
            </w:tcBorders>
            <w:shd w:val="clear" w:color="000000" w:fill="FFFFFF"/>
            <w:noWrap/>
            <w:hideMark/>
          </w:tcPr>
          <w:p w14:paraId="2BC5D2B3"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w:t>
            </w:r>
          </w:p>
        </w:tc>
        <w:tc>
          <w:tcPr>
            <w:tcW w:w="4589" w:type="dxa"/>
            <w:tcBorders>
              <w:top w:val="nil"/>
              <w:left w:val="nil"/>
              <w:bottom w:val="single" w:sz="4" w:space="0" w:color="auto"/>
              <w:right w:val="single" w:sz="4" w:space="0" w:color="auto"/>
            </w:tcBorders>
            <w:shd w:val="clear" w:color="000000" w:fill="FFFFFF"/>
            <w:hideMark/>
          </w:tcPr>
          <w:p w14:paraId="5F30E9AD"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Rate der unfallbedingten Arbeitsausfälle</w:t>
            </w:r>
          </w:p>
        </w:tc>
        <w:tc>
          <w:tcPr>
            <w:tcW w:w="289" w:type="dxa"/>
            <w:tcBorders>
              <w:top w:val="nil"/>
              <w:left w:val="nil"/>
              <w:bottom w:val="single" w:sz="4" w:space="0" w:color="auto"/>
              <w:right w:val="single" w:sz="4" w:space="0" w:color="auto"/>
            </w:tcBorders>
            <w:shd w:val="clear" w:color="000000" w:fill="FFFFFF"/>
            <w:hideMark/>
          </w:tcPr>
          <w:p w14:paraId="72818B14"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nil"/>
            </w:tcBorders>
            <w:shd w:val="clear" w:color="000000" w:fill="FFFFFF"/>
            <w:hideMark/>
          </w:tcPr>
          <w:p w14:paraId="6EC17A6B"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Unfallbedingte Arbeitsausfälle sind Vorfälle am Arbeitsplatz, in deren Folge ein Mitarbeiter nicht die gesamte nächste Arbeitsschicht absolvieren konnte. Die Quote der unfallbedingten Arbeitsausfälle gibt die Anzahl solcher Ausfälle pro Jahr und pro Millionen Arbeitsstunden an. Zur Vereinfachung der Berechnung wird angenommen, dass jeder Mitarbeiter 2000 Stunden im Jahr arbeitet.</w:t>
            </w:r>
            <w:r w:rsidRPr="00D966BC">
              <w:rPr>
                <w:rFonts w:ascii="Calibri" w:eastAsia="Times New Roman" w:hAnsi="Calibri" w:cs="Arial"/>
                <w:sz w:val="24"/>
                <w:szCs w:val="24"/>
                <w:lang w:val="de-DE" w:eastAsia="zh-TW"/>
              </w:rPr>
              <w:br/>
              <w:t xml:space="preserve">Beispiel: In einem Unternehmen mit 3 Mitarbeitern (6000 Arbeitsstunden im Jahr) kommt es in einem Jahr zu zwei unfallbedingten Arbeitsausfällen. </w:t>
            </w:r>
            <w:r w:rsidRPr="00D966BC">
              <w:rPr>
                <w:rFonts w:ascii="Calibri" w:eastAsia="Times New Roman" w:hAnsi="Calibri" w:cs="Arial"/>
                <w:sz w:val="24"/>
                <w:szCs w:val="24"/>
                <w:lang w:val="de-DE" w:eastAsia="zh-TW"/>
              </w:rPr>
              <w:br/>
              <w:t>Die Quote der unfallbedingten Arbeitsausfälle beträgt dann:</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(2 unfallbedingte Arbeitsausfälle / 6000 Arbeitsstunden) x 1 Millionen Arbeitsstunden = 333 unfallbedingte Arbeitsausfälle / Million Arbeitsstunden</w:t>
            </w:r>
          </w:p>
        </w:tc>
        <w:tc>
          <w:tcPr>
            <w:tcW w:w="888" w:type="dxa"/>
            <w:tcBorders>
              <w:top w:val="nil"/>
              <w:left w:val="nil"/>
              <w:bottom w:val="single" w:sz="4" w:space="0" w:color="auto"/>
              <w:right w:val="nil"/>
            </w:tcBorders>
            <w:shd w:val="clear" w:color="000000" w:fill="FFFFFF"/>
          </w:tcPr>
          <w:p w14:paraId="39C1434E"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1E0D3B" w14:paraId="2E5AC27B" w14:textId="479BE5F6" w:rsidTr="003470B3">
        <w:trPr>
          <w:trHeight w:val="1095"/>
        </w:trPr>
        <w:tc>
          <w:tcPr>
            <w:tcW w:w="1436" w:type="dxa"/>
            <w:tcBorders>
              <w:top w:val="nil"/>
              <w:left w:val="single" w:sz="4" w:space="0" w:color="auto"/>
              <w:bottom w:val="single" w:sz="4" w:space="0" w:color="auto"/>
              <w:right w:val="single" w:sz="4" w:space="0" w:color="auto"/>
            </w:tcBorders>
            <w:shd w:val="clear" w:color="000000" w:fill="FFFFFF"/>
            <w:hideMark/>
          </w:tcPr>
          <w:p w14:paraId="7AB481E2"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8.3.2c</w:t>
            </w:r>
          </w:p>
        </w:tc>
        <w:tc>
          <w:tcPr>
            <w:tcW w:w="307" w:type="dxa"/>
            <w:tcBorders>
              <w:top w:val="nil"/>
              <w:left w:val="nil"/>
              <w:bottom w:val="nil"/>
              <w:right w:val="single" w:sz="4" w:space="0" w:color="auto"/>
            </w:tcBorders>
            <w:shd w:val="clear" w:color="000000" w:fill="FFFFFF"/>
            <w:noWrap/>
            <w:hideMark/>
          </w:tcPr>
          <w:p w14:paraId="79E7C651"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w:t>
            </w:r>
          </w:p>
        </w:tc>
        <w:tc>
          <w:tcPr>
            <w:tcW w:w="4589" w:type="dxa"/>
            <w:tcBorders>
              <w:top w:val="nil"/>
              <w:left w:val="nil"/>
              <w:bottom w:val="single" w:sz="4" w:space="0" w:color="auto"/>
              <w:right w:val="single" w:sz="4" w:space="0" w:color="auto"/>
            </w:tcBorders>
            <w:shd w:val="clear" w:color="000000" w:fill="FFFFFF"/>
            <w:hideMark/>
          </w:tcPr>
          <w:p w14:paraId="4BAFFE25"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Durchschnittliche Anzahl Schulungstage pro Jahr</w:t>
            </w:r>
          </w:p>
        </w:tc>
        <w:tc>
          <w:tcPr>
            <w:tcW w:w="289" w:type="dxa"/>
            <w:tcBorders>
              <w:top w:val="nil"/>
              <w:left w:val="nil"/>
              <w:bottom w:val="single" w:sz="4" w:space="0" w:color="auto"/>
              <w:right w:val="single" w:sz="4" w:space="0" w:color="auto"/>
            </w:tcBorders>
            <w:shd w:val="clear" w:color="000000" w:fill="FFFFFF"/>
            <w:hideMark/>
          </w:tcPr>
          <w:p w14:paraId="39B5C0DC"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nil"/>
            </w:tcBorders>
            <w:shd w:val="clear" w:color="000000" w:fill="FFFFFF"/>
            <w:hideMark/>
          </w:tcPr>
          <w:p w14:paraId="0CB49596"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Diese Kennzahl entspricht der Anzahl der Schulungstage der eigenen Mitarbeiter (Büro- und Lagerpersonal) und des externen Lagerpersonals pro Jahr geteilt durch die Anzahl der Mitarbeiter.</w:t>
            </w:r>
          </w:p>
        </w:tc>
        <w:tc>
          <w:tcPr>
            <w:tcW w:w="888" w:type="dxa"/>
            <w:tcBorders>
              <w:top w:val="nil"/>
              <w:left w:val="nil"/>
              <w:bottom w:val="single" w:sz="4" w:space="0" w:color="auto"/>
              <w:right w:val="nil"/>
            </w:tcBorders>
            <w:shd w:val="clear" w:color="000000" w:fill="FFFFFF"/>
          </w:tcPr>
          <w:p w14:paraId="42D1E030"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75C40E9B" w14:textId="2079A6F1" w:rsidTr="003470B3">
        <w:trPr>
          <w:trHeight w:val="555"/>
        </w:trPr>
        <w:tc>
          <w:tcPr>
            <w:tcW w:w="1436" w:type="dxa"/>
            <w:tcBorders>
              <w:top w:val="nil"/>
              <w:left w:val="single" w:sz="4" w:space="0" w:color="auto"/>
              <w:bottom w:val="single" w:sz="4" w:space="0" w:color="auto"/>
              <w:right w:val="single" w:sz="4" w:space="0" w:color="auto"/>
            </w:tcBorders>
            <w:shd w:val="clear" w:color="000000" w:fill="FFFFFF"/>
            <w:hideMark/>
          </w:tcPr>
          <w:p w14:paraId="6AE3BFBF"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8.3.2d</w:t>
            </w:r>
          </w:p>
        </w:tc>
        <w:tc>
          <w:tcPr>
            <w:tcW w:w="307" w:type="dxa"/>
            <w:tcBorders>
              <w:top w:val="nil"/>
              <w:left w:val="nil"/>
              <w:bottom w:val="nil"/>
              <w:right w:val="single" w:sz="4" w:space="0" w:color="auto"/>
            </w:tcBorders>
            <w:shd w:val="clear" w:color="000000" w:fill="FFFFFF"/>
            <w:noWrap/>
            <w:hideMark/>
          </w:tcPr>
          <w:p w14:paraId="3E400523"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w:t>
            </w:r>
          </w:p>
        </w:tc>
        <w:tc>
          <w:tcPr>
            <w:tcW w:w="4589" w:type="dxa"/>
            <w:tcBorders>
              <w:top w:val="nil"/>
              <w:left w:val="nil"/>
              <w:bottom w:val="single" w:sz="4" w:space="0" w:color="auto"/>
              <w:right w:val="single" w:sz="4" w:space="0" w:color="auto"/>
            </w:tcBorders>
            <w:shd w:val="clear" w:color="000000" w:fill="FFFFFF"/>
            <w:hideMark/>
          </w:tcPr>
          <w:p w14:paraId="3911E835"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Unfall-, Ereignis-, Leckage-/Produktaustritt-Statistiken? </w:t>
            </w:r>
          </w:p>
        </w:tc>
        <w:tc>
          <w:tcPr>
            <w:tcW w:w="289" w:type="dxa"/>
            <w:tcBorders>
              <w:top w:val="nil"/>
              <w:left w:val="nil"/>
              <w:bottom w:val="nil"/>
              <w:right w:val="single" w:sz="4" w:space="0" w:color="auto"/>
            </w:tcBorders>
            <w:shd w:val="clear" w:color="000000" w:fill="FFFFFF"/>
            <w:hideMark/>
          </w:tcPr>
          <w:p w14:paraId="7F060095"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4515156"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Gleichen Sie dies mit dem Schulungsprogramm und den Aufzeichnungen zu den einzelnen Mitarbeitern ab.</w:t>
            </w:r>
          </w:p>
        </w:tc>
        <w:tc>
          <w:tcPr>
            <w:tcW w:w="888" w:type="dxa"/>
            <w:tcBorders>
              <w:top w:val="nil"/>
              <w:left w:val="nil"/>
              <w:bottom w:val="single" w:sz="4" w:space="0" w:color="auto"/>
              <w:right w:val="single" w:sz="4" w:space="0" w:color="auto"/>
            </w:tcBorders>
            <w:shd w:val="clear" w:color="000000" w:fill="FFFFFF"/>
          </w:tcPr>
          <w:p w14:paraId="7606308F"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29321EC4" w14:textId="570F9E2F"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7D714AE3"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8.3.2e</w:t>
            </w:r>
          </w:p>
        </w:tc>
        <w:tc>
          <w:tcPr>
            <w:tcW w:w="307" w:type="dxa"/>
            <w:tcBorders>
              <w:top w:val="nil"/>
              <w:left w:val="nil"/>
              <w:bottom w:val="nil"/>
              <w:right w:val="single" w:sz="4" w:space="0" w:color="auto"/>
            </w:tcBorders>
            <w:shd w:val="clear" w:color="000000" w:fill="FFFFFF"/>
            <w:noWrap/>
            <w:hideMark/>
          </w:tcPr>
          <w:p w14:paraId="7E52ECF5"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w:t>
            </w:r>
          </w:p>
        </w:tc>
        <w:tc>
          <w:tcPr>
            <w:tcW w:w="4589" w:type="dxa"/>
            <w:tcBorders>
              <w:top w:val="nil"/>
              <w:left w:val="nil"/>
              <w:bottom w:val="single" w:sz="4" w:space="0" w:color="auto"/>
              <w:right w:val="single" w:sz="4" w:space="0" w:color="auto"/>
            </w:tcBorders>
            <w:shd w:val="clear" w:color="000000" w:fill="FFFFFF"/>
            <w:hideMark/>
          </w:tcPr>
          <w:p w14:paraId="4E597501"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Schadensumfang in Bezug auf Lagerausrüstung (z.B. Regalsystem) und Lagergut/Inventar?</w:t>
            </w:r>
          </w:p>
        </w:tc>
        <w:tc>
          <w:tcPr>
            <w:tcW w:w="289" w:type="dxa"/>
            <w:tcBorders>
              <w:top w:val="nil"/>
              <w:left w:val="nil"/>
              <w:bottom w:val="nil"/>
              <w:right w:val="single" w:sz="4" w:space="0" w:color="auto"/>
            </w:tcBorders>
            <w:shd w:val="clear" w:color="000000" w:fill="FFFFFF"/>
            <w:hideMark/>
          </w:tcPr>
          <w:p w14:paraId="58EA86E5"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845EFBC"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0D3450C3"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318A2794" w14:textId="2AD7F1FD"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02D2FF34"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8.3.3.</w:t>
            </w:r>
          </w:p>
        </w:tc>
        <w:tc>
          <w:tcPr>
            <w:tcW w:w="307" w:type="dxa"/>
            <w:tcBorders>
              <w:top w:val="nil"/>
              <w:left w:val="nil"/>
              <w:bottom w:val="nil"/>
              <w:right w:val="nil"/>
            </w:tcBorders>
            <w:shd w:val="clear" w:color="000000" w:fill="FFFFFF"/>
            <w:noWrap/>
            <w:hideMark/>
          </w:tcPr>
          <w:p w14:paraId="739511A1"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38D23FFB"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die Gesamtergebnisse und Trends im Hinblick auf die genannten</w:t>
            </w:r>
            <w:r w:rsidRPr="00D966BC">
              <w:rPr>
                <w:rFonts w:ascii="Calibri" w:eastAsia="Times New Roman" w:hAnsi="Calibri" w:cs="Arial"/>
                <w:sz w:val="24"/>
                <w:szCs w:val="24"/>
                <w:lang w:val="de-DE" w:eastAsia="zh-TW"/>
              </w:rPr>
              <w:br/>
              <w:t>KPIs analysiert und die Ursachen ermittelt?</w:t>
            </w:r>
          </w:p>
        </w:tc>
        <w:tc>
          <w:tcPr>
            <w:tcW w:w="289" w:type="dxa"/>
            <w:tcBorders>
              <w:top w:val="nil"/>
              <w:left w:val="nil"/>
              <w:bottom w:val="nil"/>
              <w:right w:val="single" w:sz="4" w:space="0" w:color="auto"/>
            </w:tcBorders>
            <w:shd w:val="clear" w:color="000000" w:fill="FFFFFF"/>
            <w:hideMark/>
          </w:tcPr>
          <w:p w14:paraId="74ED5FB7"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17DE006"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Sehen Sie nach der Analyse der aufgezeichneten Beobachtungen.</w:t>
            </w:r>
          </w:p>
        </w:tc>
        <w:tc>
          <w:tcPr>
            <w:tcW w:w="888" w:type="dxa"/>
            <w:tcBorders>
              <w:top w:val="nil"/>
              <w:left w:val="nil"/>
              <w:bottom w:val="single" w:sz="4" w:space="0" w:color="auto"/>
              <w:right w:val="single" w:sz="4" w:space="0" w:color="auto"/>
            </w:tcBorders>
            <w:shd w:val="clear" w:color="000000" w:fill="FFFFFF"/>
          </w:tcPr>
          <w:p w14:paraId="396B3C85"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1357D24B" w14:textId="601F389A" w:rsidTr="003470B3">
        <w:trPr>
          <w:trHeight w:val="1890"/>
        </w:trPr>
        <w:tc>
          <w:tcPr>
            <w:tcW w:w="1436" w:type="dxa"/>
            <w:tcBorders>
              <w:top w:val="nil"/>
              <w:left w:val="single" w:sz="4" w:space="0" w:color="auto"/>
              <w:bottom w:val="single" w:sz="4" w:space="0" w:color="auto"/>
              <w:right w:val="single" w:sz="4" w:space="0" w:color="auto"/>
            </w:tcBorders>
            <w:shd w:val="clear" w:color="000000" w:fill="FFFFFF"/>
            <w:hideMark/>
          </w:tcPr>
          <w:p w14:paraId="1C1D15D6"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8.3.4.</w:t>
            </w:r>
          </w:p>
        </w:tc>
        <w:tc>
          <w:tcPr>
            <w:tcW w:w="307" w:type="dxa"/>
            <w:tcBorders>
              <w:top w:val="nil"/>
              <w:left w:val="nil"/>
              <w:bottom w:val="nil"/>
              <w:right w:val="nil"/>
            </w:tcBorders>
            <w:shd w:val="clear" w:color="000000" w:fill="FFFFFF"/>
            <w:noWrap/>
            <w:hideMark/>
          </w:tcPr>
          <w:p w14:paraId="22DB67A5"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623E18F"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Werden die operativen Lagerhausmitarbeiter über die Ergebnisse, die </w:t>
            </w:r>
            <w:r w:rsidRPr="00D966BC">
              <w:rPr>
                <w:rFonts w:ascii="Calibri" w:eastAsia="Times New Roman" w:hAnsi="Calibri" w:cs="Arial"/>
                <w:sz w:val="24"/>
                <w:szCs w:val="24"/>
                <w:lang w:val="de-DE" w:eastAsia="zh-TW"/>
              </w:rPr>
              <w:br/>
              <w:t>strukturellen Trends und Themen in regelmäßigen Abständen unterrichtet und</w:t>
            </w:r>
            <w:r w:rsidRPr="00D966BC">
              <w:rPr>
                <w:rFonts w:ascii="Calibri" w:eastAsia="Times New Roman" w:hAnsi="Calibri" w:cs="Arial"/>
                <w:sz w:val="24"/>
                <w:szCs w:val="24"/>
                <w:lang w:val="de-DE" w:eastAsia="zh-TW"/>
              </w:rPr>
              <w:br/>
              <w:t>werden diese mit ihnen besprochen?</w:t>
            </w:r>
          </w:p>
        </w:tc>
        <w:tc>
          <w:tcPr>
            <w:tcW w:w="289" w:type="dxa"/>
            <w:tcBorders>
              <w:top w:val="nil"/>
              <w:left w:val="nil"/>
              <w:bottom w:val="nil"/>
              <w:right w:val="single" w:sz="4" w:space="0" w:color="auto"/>
            </w:tcBorders>
            <w:shd w:val="clear" w:color="000000" w:fill="FFFFFF"/>
            <w:hideMark/>
          </w:tcPr>
          <w:p w14:paraId="399102C4"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B23EE8D"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ob die Gesamtergebnisse und Trends – wie unter</w:t>
            </w:r>
            <w:r w:rsidRPr="00D966BC">
              <w:rPr>
                <w:rFonts w:ascii="Calibri (Textkörper)" w:eastAsia="Times New Roman" w:hAnsi="Calibri (Textkörper)" w:cs="Arial"/>
                <w:color w:val="4F81BD"/>
                <w:sz w:val="24"/>
                <w:szCs w:val="24"/>
                <w:lang w:val="de-DE" w:eastAsia="zh-TW"/>
              </w:rPr>
              <w:t xml:space="preserve"> 8.3.3.</w:t>
            </w:r>
            <w:r w:rsidRPr="00D966BC">
              <w:rPr>
                <w:rFonts w:ascii="Calibri" w:eastAsia="Times New Roman" w:hAnsi="Calibri" w:cs="Arial"/>
                <w:sz w:val="24"/>
                <w:szCs w:val="24"/>
                <w:lang w:val="de-DE" w:eastAsia="zh-TW"/>
              </w:rPr>
              <w:t xml:space="preserve"> identifiziert – als Lernerfahrungen dokumentiert sind und in die Auffrischungsschulung aufgenommen werden.</w:t>
            </w:r>
          </w:p>
        </w:tc>
        <w:tc>
          <w:tcPr>
            <w:tcW w:w="888" w:type="dxa"/>
            <w:tcBorders>
              <w:top w:val="nil"/>
              <w:left w:val="nil"/>
              <w:bottom w:val="single" w:sz="4" w:space="0" w:color="auto"/>
              <w:right w:val="single" w:sz="4" w:space="0" w:color="auto"/>
            </w:tcBorders>
            <w:shd w:val="clear" w:color="000000" w:fill="FFFFFF"/>
          </w:tcPr>
          <w:p w14:paraId="28CB55D2"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1C8ED317" w14:textId="2320ABEC"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2B2B4D61"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8.3.5.</w:t>
            </w:r>
          </w:p>
        </w:tc>
        <w:tc>
          <w:tcPr>
            <w:tcW w:w="307" w:type="dxa"/>
            <w:tcBorders>
              <w:top w:val="nil"/>
              <w:left w:val="nil"/>
              <w:bottom w:val="nil"/>
              <w:right w:val="nil"/>
            </w:tcBorders>
            <w:shd w:val="clear" w:color="000000" w:fill="FFFFFF"/>
            <w:noWrap/>
            <w:hideMark/>
          </w:tcPr>
          <w:p w14:paraId="37445CAD" w14:textId="77777777" w:rsidR="00DF79C1" w:rsidRPr="00D966BC" w:rsidRDefault="00DF79C1" w:rsidP="00AB0674">
            <w:pPr>
              <w:spacing w:after="0" w:line="240" w:lineRule="auto"/>
              <w:rPr>
                <w:rFonts w:ascii="Calibri" w:eastAsia="Times New Roman" w:hAnsi="Calibri" w:cs="Arial"/>
                <w:b/>
                <w:bCs/>
                <w:sz w:val="28"/>
                <w:szCs w:val="28"/>
                <w:lang w:val="de-DE" w:eastAsia="zh-TW"/>
              </w:rPr>
            </w:pPr>
            <w:r w:rsidRPr="00D966BC">
              <w:rPr>
                <w:rFonts w:ascii="Calibri" w:eastAsia="Times New Roman" w:hAnsi="Calibri" w:cs="Arial"/>
                <w:b/>
                <w:bCs/>
                <w:sz w:val="28"/>
                <w:szCs w:val="28"/>
                <w:lang w:val="de-DE" w:eastAsia="zh-TW"/>
              </w:rPr>
              <w:t xml:space="preserve"> </w:t>
            </w:r>
          </w:p>
        </w:tc>
        <w:tc>
          <w:tcPr>
            <w:tcW w:w="4589" w:type="dxa"/>
            <w:tcBorders>
              <w:top w:val="nil"/>
              <w:left w:val="single" w:sz="4" w:space="0" w:color="auto"/>
              <w:bottom w:val="single" w:sz="4" w:space="0" w:color="auto"/>
              <w:right w:val="single" w:sz="4" w:space="0" w:color="auto"/>
            </w:tcBorders>
            <w:shd w:val="clear" w:color="000000" w:fill="FFFFFF"/>
            <w:hideMark/>
          </w:tcPr>
          <w:p w14:paraId="54A43BE7"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Fließen die aus dem BBS-Programm gewonnenen Ergebnisse und </w:t>
            </w:r>
            <w:r w:rsidRPr="00D966BC">
              <w:rPr>
                <w:rFonts w:ascii="Calibri" w:eastAsia="Times New Roman" w:hAnsi="Calibri" w:cs="Arial"/>
                <w:sz w:val="24"/>
                <w:szCs w:val="24"/>
                <w:lang w:val="de-DE" w:eastAsia="zh-TW"/>
              </w:rPr>
              <w:br/>
              <w:t>Erkenntnisse in die Auffrischungsschulungen ein?</w:t>
            </w:r>
          </w:p>
        </w:tc>
        <w:tc>
          <w:tcPr>
            <w:tcW w:w="289" w:type="dxa"/>
            <w:tcBorders>
              <w:top w:val="nil"/>
              <w:left w:val="nil"/>
              <w:bottom w:val="nil"/>
              <w:right w:val="single" w:sz="4" w:space="0" w:color="auto"/>
            </w:tcBorders>
            <w:shd w:val="clear" w:color="000000" w:fill="FFFFFF"/>
            <w:hideMark/>
          </w:tcPr>
          <w:p w14:paraId="3B9AEBB4" w14:textId="77777777" w:rsidR="00DF79C1" w:rsidRPr="00D966BC" w:rsidRDefault="00DF79C1" w:rsidP="00AB0674">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151299D"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das Vorhandensein einer Projektakte mit dokumentiertem Implementierungsplan, der auf dem neuesten Stand ist. Prüfen Sie, ob Beobachtungen/ Ergebnisse erfasst worden sind, den operativen Mitarbeitern/Kunden zur Kenntnis gebracht werden, analysiert und vom Unternehmen genutzt werden, um Korrekturen und Verbesserungen zu initiieren.</w:t>
            </w:r>
          </w:p>
        </w:tc>
        <w:tc>
          <w:tcPr>
            <w:tcW w:w="888" w:type="dxa"/>
            <w:tcBorders>
              <w:top w:val="nil"/>
              <w:left w:val="nil"/>
              <w:bottom w:val="single" w:sz="4" w:space="0" w:color="auto"/>
              <w:right w:val="single" w:sz="4" w:space="0" w:color="auto"/>
            </w:tcBorders>
            <w:shd w:val="clear" w:color="000000" w:fill="FFFFFF"/>
          </w:tcPr>
          <w:p w14:paraId="37702FC3"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16C1A87B" w14:textId="41C07B70"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2E44E8C8" w14:textId="114FADF8" w:rsidR="00DF79C1" w:rsidRPr="00C96B66" w:rsidRDefault="00DF79C1" w:rsidP="00AB0674">
            <w:pPr>
              <w:pStyle w:val="H1"/>
            </w:pPr>
            <w:bookmarkStart w:id="28" w:name="_Toc81939914"/>
            <w:r w:rsidRPr="00C96B66">
              <w:t>9.</w:t>
            </w:r>
            <w:bookmarkEnd w:id="28"/>
          </w:p>
        </w:tc>
        <w:tc>
          <w:tcPr>
            <w:tcW w:w="307" w:type="dxa"/>
            <w:tcBorders>
              <w:top w:val="nil"/>
              <w:left w:val="nil"/>
              <w:bottom w:val="nil"/>
              <w:right w:val="nil"/>
            </w:tcBorders>
            <w:shd w:val="clear" w:color="000000" w:fill="FFFFFF"/>
            <w:noWrap/>
            <w:hideMark/>
          </w:tcPr>
          <w:p w14:paraId="24A308D0" w14:textId="77777777" w:rsidR="00DF79C1" w:rsidRPr="00D966BC" w:rsidRDefault="00DF79C1" w:rsidP="00AB0674">
            <w:pPr>
              <w:pStyle w:val="H1"/>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1D95EA55" w14:textId="77777777" w:rsidR="00DF79C1" w:rsidRPr="00D966BC" w:rsidRDefault="00DF79C1" w:rsidP="00AB0674">
            <w:pPr>
              <w:pStyle w:val="H1"/>
              <w:rPr>
                <w:b/>
                <w:bCs/>
                <w:u w:val="single"/>
              </w:rPr>
            </w:pPr>
            <w:bookmarkStart w:id="29" w:name="_Toc81939915"/>
            <w:r w:rsidRPr="00D966BC">
              <w:rPr>
                <w:b/>
                <w:bCs/>
                <w:u w:val="single"/>
              </w:rPr>
              <w:t>Sicherung bei der Lagerung</w:t>
            </w:r>
            <w:bookmarkEnd w:id="29"/>
          </w:p>
        </w:tc>
        <w:tc>
          <w:tcPr>
            <w:tcW w:w="289" w:type="dxa"/>
            <w:tcBorders>
              <w:top w:val="nil"/>
              <w:left w:val="nil"/>
              <w:bottom w:val="nil"/>
              <w:right w:val="single" w:sz="4" w:space="0" w:color="auto"/>
            </w:tcBorders>
            <w:shd w:val="clear" w:color="000000" w:fill="FFFFFF"/>
            <w:hideMark/>
          </w:tcPr>
          <w:p w14:paraId="1B4B7F65"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A63083A" w14:textId="77777777" w:rsidR="00DF79C1" w:rsidRPr="00D966BC" w:rsidRDefault="00DF79C1" w:rsidP="00AB0674">
            <w:pPr>
              <w:spacing w:after="0" w:line="240" w:lineRule="auto"/>
              <w:rPr>
                <w:rFonts w:ascii="Calibri" w:eastAsia="Times New Roman" w:hAnsi="Calibri" w:cs="Arial"/>
                <w:b/>
                <w:bCs/>
                <w:sz w:val="24"/>
                <w:szCs w:val="24"/>
                <w:u w:val="single"/>
                <w:lang w:val="de-DE" w:eastAsia="zh-TW"/>
              </w:rPr>
            </w:pPr>
            <w:r w:rsidRPr="00D966BC">
              <w:rPr>
                <w:rFonts w:ascii="Calibri" w:eastAsia="Times New Roman" w:hAnsi="Calibri" w:cs="Arial"/>
                <w:b/>
                <w:bCs/>
                <w:sz w:val="24"/>
                <w:szCs w:val="24"/>
                <w:u w:val="single"/>
                <w:lang w:val="de-DE" w:eastAsia="zh-TW"/>
              </w:rPr>
              <w:t>Sicherung bei der Lagerung</w:t>
            </w:r>
          </w:p>
        </w:tc>
        <w:tc>
          <w:tcPr>
            <w:tcW w:w="888" w:type="dxa"/>
            <w:tcBorders>
              <w:top w:val="nil"/>
              <w:left w:val="nil"/>
              <w:bottom w:val="single" w:sz="4" w:space="0" w:color="auto"/>
              <w:right w:val="single" w:sz="4" w:space="0" w:color="auto"/>
            </w:tcBorders>
            <w:shd w:val="clear" w:color="000000" w:fill="FFFFFF"/>
          </w:tcPr>
          <w:p w14:paraId="104C5893" w14:textId="77777777" w:rsidR="00DF79C1" w:rsidRPr="00F22C78" w:rsidRDefault="00DF79C1" w:rsidP="00F22C78">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DF79C1" w:rsidRPr="00E74AB4" w14:paraId="0D1736D3" w14:textId="03A6BE4D" w:rsidTr="003470B3">
        <w:trPr>
          <w:trHeight w:val="2205"/>
        </w:trPr>
        <w:tc>
          <w:tcPr>
            <w:tcW w:w="1436" w:type="dxa"/>
            <w:tcBorders>
              <w:top w:val="nil"/>
              <w:left w:val="single" w:sz="4" w:space="0" w:color="auto"/>
              <w:bottom w:val="single" w:sz="4" w:space="0" w:color="auto"/>
              <w:right w:val="single" w:sz="4" w:space="0" w:color="auto"/>
            </w:tcBorders>
            <w:shd w:val="clear" w:color="000000" w:fill="FFFFFF"/>
            <w:hideMark/>
          </w:tcPr>
          <w:p w14:paraId="1E692DD5"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9.1</w:t>
            </w:r>
          </w:p>
        </w:tc>
        <w:tc>
          <w:tcPr>
            <w:tcW w:w="307" w:type="dxa"/>
            <w:tcBorders>
              <w:top w:val="nil"/>
              <w:left w:val="nil"/>
              <w:bottom w:val="nil"/>
              <w:right w:val="nil"/>
            </w:tcBorders>
            <w:shd w:val="clear" w:color="000000" w:fill="FFFFFF"/>
            <w:noWrap/>
            <w:hideMark/>
          </w:tcPr>
          <w:p w14:paraId="4410123B"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79830B5"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Wurde für die Lagerung gefährlicher Güter entsprechend den anwendbaren gesetzlichen Bestimmungen und guter Praxis ein Sicherungsplan entwickelt?</w:t>
            </w:r>
          </w:p>
        </w:tc>
        <w:tc>
          <w:tcPr>
            <w:tcW w:w="289" w:type="dxa"/>
            <w:tcBorders>
              <w:top w:val="nil"/>
              <w:left w:val="nil"/>
              <w:bottom w:val="nil"/>
              <w:right w:val="single" w:sz="4" w:space="0" w:color="auto"/>
            </w:tcBorders>
            <w:shd w:val="clear" w:color="000000" w:fill="FFFFFF"/>
            <w:hideMark/>
          </w:tcPr>
          <w:p w14:paraId="64917056"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A8F7240" w14:textId="7F6640CA"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color w:val="4F81BD"/>
                <w:sz w:val="24"/>
                <w:szCs w:val="24"/>
                <w:lang w:val="de-DE" w:eastAsia="zh-TW"/>
              </w:rPr>
              <w:t xml:space="preserve">Der Sicherungsplan sollte das Ergebnis der Sicherheits-Risikobewertung sein, die im SQAS-Core durchgeführt wird. </w:t>
            </w:r>
            <w:r w:rsidRPr="00D966BC">
              <w:rPr>
                <w:rFonts w:ascii="Calibri" w:eastAsia="Times New Roman" w:hAnsi="Calibri" w:cs="Arial"/>
                <w:sz w:val="24"/>
                <w:szCs w:val="24"/>
                <w:lang w:val="de-DE" w:eastAsia="zh-TW"/>
              </w:rPr>
              <w:t xml:space="preserve">Prüfen Sie </w:t>
            </w:r>
            <w:r w:rsidR="00613882" w:rsidRPr="00D966BC">
              <w:rPr>
                <w:rFonts w:ascii="Calibri" w:eastAsia="Times New Roman" w:hAnsi="Calibri" w:cs="Arial"/>
                <w:sz w:val="24"/>
                <w:szCs w:val="24"/>
                <w:lang w:val="de-DE" w:eastAsia="zh-TW"/>
              </w:rPr>
              <w:t>anhand</w:t>
            </w:r>
            <w:r w:rsidRPr="00D966BC">
              <w:rPr>
                <w:rFonts w:ascii="Calibri" w:eastAsia="Times New Roman" w:hAnsi="Calibri" w:cs="Arial"/>
                <w:sz w:val="24"/>
                <w:szCs w:val="24"/>
                <w:lang w:val="de-DE" w:eastAsia="zh-TW"/>
              </w:rPr>
              <w:t xml:space="preserve"> von Vorgängen jüngeren Datums, ob Gefahrgut gelagert/transportiert wird. Für Gefahrgut muss der Lagereibetrieb als Teil von Best Practice einen Sicherungsplan entwickelt haben und umsetzen. Es wird geraten, auch Lebensmittel und Pharmaprodukte sowie für die USA bestimmte Produkte mit auf die Liste zu setzen. Die Gefahrgut-Liste ist nur eine Richtschnur, sie kann bei signifikanten Änderungen -wo immer dies angebracht ist- ergänzt werden.</w:t>
            </w:r>
          </w:p>
        </w:tc>
        <w:tc>
          <w:tcPr>
            <w:tcW w:w="888" w:type="dxa"/>
            <w:tcBorders>
              <w:top w:val="nil"/>
              <w:left w:val="nil"/>
              <w:bottom w:val="single" w:sz="4" w:space="0" w:color="auto"/>
              <w:right w:val="single" w:sz="4" w:space="0" w:color="auto"/>
            </w:tcBorders>
            <w:shd w:val="clear" w:color="000000" w:fill="FFFFFF"/>
          </w:tcPr>
          <w:p w14:paraId="2EDF43C0"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2C93C894" w14:textId="3635A5A9"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4E9F06AF"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9.2</w:t>
            </w:r>
          </w:p>
        </w:tc>
        <w:tc>
          <w:tcPr>
            <w:tcW w:w="307" w:type="dxa"/>
            <w:tcBorders>
              <w:top w:val="nil"/>
              <w:left w:val="nil"/>
              <w:bottom w:val="nil"/>
              <w:right w:val="nil"/>
            </w:tcBorders>
            <w:shd w:val="clear" w:color="000000" w:fill="FFFFFF"/>
            <w:noWrap/>
            <w:hideMark/>
          </w:tcPr>
          <w:p w14:paraId="45D0383C" w14:textId="77777777" w:rsidR="00DF79C1" w:rsidRPr="00D966BC" w:rsidRDefault="00DF79C1" w:rsidP="00AB0674">
            <w:pPr>
              <w:spacing w:after="0" w:line="240" w:lineRule="auto"/>
              <w:rPr>
                <w:rFonts w:ascii="Calibri" w:eastAsia="Times New Roman" w:hAnsi="Calibri" w:cs="Arial"/>
                <w:color w:val="00B050"/>
                <w:sz w:val="24"/>
                <w:szCs w:val="24"/>
                <w:lang w:val="de-DE" w:eastAsia="zh-TW"/>
              </w:rPr>
            </w:pPr>
            <w:r w:rsidRPr="00D966BC">
              <w:rPr>
                <w:rFonts w:ascii="Calibri" w:eastAsia="Times New Roman" w:hAnsi="Calibri" w:cs="Arial"/>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00A310F"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Sind die Türen der Lagerhallen geschlossen und abgesperrt, um unerlaubten Zugang zu verhindern, wenn es keine Tätigkeiten im Lager gibt?</w:t>
            </w:r>
          </w:p>
        </w:tc>
        <w:tc>
          <w:tcPr>
            <w:tcW w:w="289" w:type="dxa"/>
            <w:tcBorders>
              <w:top w:val="single" w:sz="4" w:space="0" w:color="auto"/>
              <w:left w:val="nil"/>
              <w:bottom w:val="single" w:sz="4" w:space="0" w:color="auto"/>
              <w:right w:val="single" w:sz="4" w:space="0" w:color="auto"/>
            </w:tcBorders>
            <w:shd w:val="clear" w:color="000000" w:fill="FFFFFF"/>
            <w:hideMark/>
          </w:tcPr>
          <w:p w14:paraId="0208EF6F"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BD626C7"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43210210"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5E2F1DE4" w14:textId="68CFE688"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3C82983A"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9.3</w:t>
            </w:r>
          </w:p>
        </w:tc>
        <w:tc>
          <w:tcPr>
            <w:tcW w:w="307" w:type="dxa"/>
            <w:tcBorders>
              <w:top w:val="nil"/>
              <w:left w:val="nil"/>
              <w:bottom w:val="nil"/>
              <w:right w:val="nil"/>
            </w:tcBorders>
            <w:shd w:val="clear" w:color="000000" w:fill="FFFFFF"/>
            <w:noWrap/>
            <w:hideMark/>
          </w:tcPr>
          <w:p w14:paraId="7916C754"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9E9CEAF"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Müssen sich die Besucher ein- und austragen?</w:t>
            </w:r>
          </w:p>
        </w:tc>
        <w:tc>
          <w:tcPr>
            <w:tcW w:w="289" w:type="dxa"/>
            <w:tcBorders>
              <w:top w:val="nil"/>
              <w:left w:val="nil"/>
              <w:bottom w:val="single" w:sz="4" w:space="0" w:color="auto"/>
              <w:right w:val="single" w:sz="4" w:space="0" w:color="auto"/>
            </w:tcBorders>
            <w:shd w:val="clear" w:color="000000" w:fill="FFFFFF"/>
            <w:hideMark/>
          </w:tcPr>
          <w:p w14:paraId="19AB0271"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0896E0F"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Der Assessor muss zum Eintragen aufgefordert werden</w:t>
            </w:r>
          </w:p>
        </w:tc>
        <w:tc>
          <w:tcPr>
            <w:tcW w:w="888" w:type="dxa"/>
            <w:tcBorders>
              <w:top w:val="nil"/>
              <w:left w:val="nil"/>
              <w:bottom w:val="single" w:sz="4" w:space="0" w:color="auto"/>
              <w:right w:val="single" w:sz="4" w:space="0" w:color="auto"/>
            </w:tcBorders>
            <w:shd w:val="clear" w:color="000000" w:fill="FFFFFF"/>
          </w:tcPr>
          <w:p w14:paraId="0ACBCEF2"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48785119" w14:textId="0EF6313F"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09A98C1"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9.4</w:t>
            </w:r>
          </w:p>
        </w:tc>
        <w:tc>
          <w:tcPr>
            <w:tcW w:w="307" w:type="dxa"/>
            <w:tcBorders>
              <w:top w:val="nil"/>
              <w:left w:val="nil"/>
              <w:bottom w:val="nil"/>
              <w:right w:val="nil"/>
            </w:tcBorders>
            <w:shd w:val="clear" w:color="000000" w:fill="FFFFFF"/>
            <w:noWrap/>
            <w:hideMark/>
          </w:tcPr>
          <w:p w14:paraId="55E317A7" w14:textId="77777777" w:rsidR="00DF79C1" w:rsidRPr="00D966BC" w:rsidRDefault="00DF79C1" w:rsidP="00AB0674">
            <w:pPr>
              <w:spacing w:after="0" w:line="240" w:lineRule="auto"/>
              <w:rPr>
                <w:rFonts w:ascii="Calibri" w:eastAsia="Times New Roman" w:hAnsi="Calibri" w:cs="Arial"/>
                <w:color w:val="00B050"/>
                <w:sz w:val="24"/>
                <w:szCs w:val="24"/>
                <w:lang w:val="de-DE" w:eastAsia="zh-TW"/>
              </w:rPr>
            </w:pPr>
            <w:r w:rsidRPr="00D966BC">
              <w:rPr>
                <w:rFonts w:ascii="Calibri" w:eastAsia="Times New Roman" w:hAnsi="Calibri" w:cs="Arial"/>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40F3EF5"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Werden die Besucher begleitet?</w:t>
            </w:r>
          </w:p>
        </w:tc>
        <w:tc>
          <w:tcPr>
            <w:tcW w:w="289" w:type="dxa"/>
            <w:tcBorders>
              <w:top w:val="nil"/>
              <w:left w:val="nil"/>
              <w:bottom w:val="single" w:sz="4" w:space="0" w:color="auto"/>
              <w:right w:val="single" w:sz="4" w:space="0" w:color="auto"/>
            </w:tcBorders>
            <w:shd w:val="clear" w:color="000000" w:fill="FFFFFF"/>
            <w:hideMark/>
          </w:tcPr>
          <w:p w14:paraId="57EEF5F3"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55E46EB"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Sehen Sie nach einem Verfahren, welches festlegt, dass Besucher immer begleitet werden. Aufzeichnungen vergangener Besucher prüfen</w:t>
            </w:r>
          </w:p>
        </w:tc>
        <w:tc>
          <w:tcPr>
            <w:tcW w:w="888" w:type="dxa"/>
            <w:tcBorders>
              <w:top w:val="nil"/>
              <w:left w:val="nil"/>
              <w:bottom w:val="single" w:sz="4" w:space="0" w:color="auto"/>
              <w:right w:val="single" w:sz="4" w:space="0" w:color="auto"/>
            </w:tcBorders>
            <w:shd w:val="clear" w:color="000000" w:fill="FFFFFF"/>
          </w:tcPr>
          <w:p w14:paraId="15CBE42E"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1C5BC198" w14:textId="1EE976BB"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4ACBF74F"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9.5</w:t>
            </w:r>
          </w:p>
        </w:tc>
        <w:tc>
          <w:tcPr>
            <w:tcW w:w="307" w:type="dxa"/>
            <w:tcBorders>
              <w:top w:val="nil"/>
              <w:left w:val="nil"/>
              <w:bottom w:val="nil"/>
              <w:right w:val="nil"/>
            </w:tcBorders>
            <w:shd w:val="clear" w:color="000000" w:fill="FFFFFF"/>
            <w:noWrap/>
            <w:hideMark/>
          </w:tcPr>
          <w:p w14:paraId="0DDB79A1" w14:textId="77777777" w:rsidR="00DF79C1" w:rsidRPr="00D966BC" w:rsidRDefault="00DF79C1" w:rsidP="00AB0674">
            <w:pPr>
              <w:spacing w:after="0" w:line="240" w:lineRule="auto"/>
              <w:rPr>
                <w:rFonts w:ascii="Calibri" w:eastAsia="Times New Roman" w:hAnsi="Calibri" w:cs="Arial"/>
                <w:color w:val="00B050"/>
                <w:sz w:val="24"/>
                <w:szCs w:val="24"/>
                <w:lang w:val="de-DE" w:eastAsia="zh-TW"/>
              </w:rPr>
            </w:pPr>
            <w:r w:rsidRPr="00D966BC">
              <w:rPr>
                <w:rFonts w:ascii="Calibri" w:eastAsia="Times New Roman" w:hAnsi="Calibri" w:cs="Arial"/>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7D5C67E"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Werden Lagerarbeiter mit betrieblicher Arbeitsbekleidung versorgt?</w:t>
            </w:r>
          </w:p>
        </w:tc>
        <w:tc>
          <w:tcPr>
            <w:tcW w:w="289" w:type="dxa"/>
            <w:tcBorders>
              <w:top w:val="nil"/>
              <w:left w:val="nil"/>
              <w:bottom w:val="single" w:sz="4" w:space="0" w:color="auto"/>
              <w:right w:val="single" w:sz="4" w:space="0" w:color="auto"/>
            </w:tcBorders>
            <w:shd w:val="clear" w:color="000000" w:fill="FFFFFF"/>
            <w:hideMark/>
          </w:tcPr>
          <w:p w14:paraId="1F2CA1AC"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E430B6B"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Betriebliche Arbeitskleidung hilft zu überprüfen, ob unbefugte oder fremde Personen (wie Mechaniker) im Lager anwesend sind.</w:t>
            </w:r>
          </w:p>
        </w:tc>
        <w:tc>
          <w:tcPr>
            <w:tcW w:w="888" w:type="dxa"/>
            <w:tcBorders>
              <w:top w:val="nil"/>
              <w:left w:val="nil"/>
              <w:bottom w:val="single" w:sz="4" w:space="0" w:color="auto"/>
              <w:right w:val="single" w:sz="4" w:space="0" w:color="auto"/>
            </w:tcBorders>
            <w:shd w:val="clear" w:color="000000" w:fill="FFFFFF"/>
          </w:tcPr>
          <w:p w14:paraId="7D7CB5AD"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00DD8E39" w14:textId="0BE58A50"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071EB3F2"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9.6</w:t>
            </w:r>
          </w:p>
        </w:tc>
        <w:tc>
          <w:tcPr>
            <w:tcW w:w="307" w:type="dxa"/>
            <w:tcBorders>
              <w:top w:val="nil"/>
              <w:left w:val="nil"/>
              <w:bottom w:val="nil"/>
              <w:right w:val="nil"/>
            </w:tcBorders>
            <w:shd w:val="clear" w:color="000000" w:fill="FFFFFF"/>
            <w:noWrap/>
            <w:hideMark/>
          </w:tcPr>
          <w:p w14:paraId="3FEA0895" w14:textId="77777777" w:rsidR="00DF79C1" w:rsidRPr="00D966BC" w:rsidRDefault="00DF79C1" w:rsidP="00AB0674">
            <w:pPr>
              <w:spacing w:after="0" w:line="240" w:lineRule="auto"/>
              <w:rPr>
                <w:rFonts w:ascii="Calibri" w:eastAsia="Times New Roman" w:hAnsi="Calibri" w:cs="Arial"/>
                <w:color w:val="00B050"/>
                <w:sz w:val="24"/>
                <w:szCs w:val="24"/>
                <w:lang w:val="de-DE" w:eastAsia="zh-TW"/>
              </w:rPr>
            </w:pPr>
            <w:r w:rsidRPr="00D966BC">
              <w:rPr>
                <w:rFonts w:ascii="Calibri" w:eastAsia="Times New Roman" w:hAnsi="Calibri" w:cs="Arial"/>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058026A"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Ist ein Video-Überwachungssystem vorhanden, falls es von Kunden oder anderen Parteien gefordert wird?</w:t>
            </w:r>
          </w:p>
        </w:tc>
        <w:tc>
          <w:tcPr>
            <w:tcW w:w="289" w:type="dxa"/>
            <w:tcBorders>
              <w:top w:val="nil"/>
              <w:left w:val="nil"/>
              <w:bottom w:val="single" w:sz="4" w:space="0" w:color="auto"/>
              <w:right w:val="single" w:sz="4" w:space="0" w:color="auto"/>
            </w:tcBorders>
            <w:shd w:val="clear" w:color="000000" w:fill="FFFFFF"/>
            <w:hideMark/>
          </w:tcPr>
          <w:p w14:paraId="1B615E86"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173EF22"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7FF7DF46"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3C35E3C5" w14:textId="22EB6AC5"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4EA5D382"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9.7</w:t>
            </w:r>
          </w:p>
        </w:tc>
        <w:tc>
          <w:tcPr>
            <w:tcW w:w="307" w:type="dxa"/>
            <w:tcBorders>
              <w:top w:val="nil"/>
              <w:left w:val="nil"/>
              <w:bottom w:val="nil"/>
              <w:right w:val="nil"/>
            </w:tcBorders>
            <w:shd w:val="clear" w:color="000000" w:fill="FFFFFF"/>
            <w:noWrap/>
            <w:hideMark/>
          </w:tcPr>
          <w:p w14:paraId="4AB001E9" w14:textId="77777777" w:rsidR="00DF79C1" w:rsidRPr="00D966BC" w:rsidRDefault="00DF79C1" w:rsidP="00AB0674">
            <w:pPr>
              <w:spacing w:after="0" w:line="240" w:lineRule="auto"/>
              <w:rPr>
                <w:rFonts w:ascii="Calibri" w:eastAsia="Times New Roman" w:hAnsi="Calibri" w:cs="Arial"/>
                <w:color w:val="00B050"/>
                <w:sz w:val="24"/>
                <w:szCs w:val="24"/>
                <w:lang w:val="de-DE" w:eastAsia="zh-TW"/>
              </w:rPr>
            </w:pPr>
            <w:r w:rsidRPr="00D966BC">
              <w:rPr>
                <w:rFonts w:ascii="Calibri" w:eastAsia="Times New Roman" w:hAnsi="Calibri" w:cs="Arial"/>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D462B39" w14:textId="5810A0D9" w:rsidR="00DF79C1" w:rsidRPr="00D86128" w:rsidRDefault="00613882"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Sind</w:t>
            </w:r>
            <w:r w:rsidR="00DF79C1" w:rsidRPr="00D86128">
              <w:rPr>
                <w:rFonts w:ascii="Calibri" w:eastAsia="Times New Roman" w:hAnsi="Calibri" w:cs="Arial"/>
                <w:sz w:val="24"/>
                <w:szCs w:val="24"/>
                <w:lang w:val="de-DE" w:eastAsia="zh-TW"/>
              </w:rPr>
              <w:t xml:space="preserve"> die Video-Datenspeicher gegen Verlust und Manipulation gesichert?</w:t>
            </w:r>
          </w:p>
        </w:tc>
        <w:tc>
          <w:tcPr>
            <w:tcW w:w="289" w:type="dxa"/>
            <w:tcBorders>
              <w:top w:val="nil"/>
              <w:left w:val="nil"/>
              <w:bottom w:val="single" w:sz="4" w:space="0" w:color="auto"/>
              <w:right w:val="single" w:sz="4" w:space="0" w:color="auto"/>
            </w:tcBorders>
            <w:shd w:val="clear" w:color="000000" w:fill="FFFFFF"/>
            <w:hideMark/>
          </w:tcPr>
          <w:p w14:paraId="67F512E7"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FE32905" w14:textId="77777777" w:rsidR="00DF79C1" w:rsidRPr="00D86128" w:rsidRDefault="00DF79C1" w:rsidP="00AB0674">
            <w:pPr>
              <w:spacing w:after="0" w:line="240" w:lineRule="auto"/>
              <w:rPr>
                <w:rFonts w:ascii="Calibri" w:eastAsia="Times New Roman" w:hAnsi="Calibri" w:cs="Arial"/>
                <w:sz w:val="24"/>
                <w:szCs w:val="24"/>
                <w:lang w:val="de-DE" w:eastAsia="zh-TW"/>
              </w:rPr>
            </w:pPr>
            <w:r w:rsidRPr="00D86128">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3C6BBC17"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3965F4EA" w14:textId="0AA5DDA8"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7A6FC146"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9.8</w:t>
            </w:r>
          </w:p>
        </w:tc>
        <w:tc>
          <w:tcPr>
            <w:tcW w:w="307" w:type="dxa"/>
            <w:tcBorders>
              <w:top w:val="nil"/>
              <w:left w:val="nil"/>
              <w:bottom w:val="nil"/>
              <w:right w:val="nil"/>
            </w:tcBorders>
            <w:shd w:val="clear" w:color="000000" w:fill="FFFFFF"/>
            <w:noWrap/>
            <w:hideMark/>
          </w:tcPr>
          <w:p w14:paraId="2C5689ED" w14:textId="77777777" w:rsidR="00DF79C1" w:rsidRPr="00D966BC" w:rsidRDefault="00DF79C1" w:rsidP="00AB0674">
            <w:pPr>
              <w:spacing w:after="0" w:line="240" w:lineRule="auto"/>
              <w:rPr>
                <w:rFonts w:ascii="Calibri" w:eastAsia="Times New Roman" w:hAnsi="Calibri" w:cs="Arial"/>
                <w:color w:val="00B050"/>
                <w:sz w:val="24"/>
                <w:szCs w:val="24"/>
                <w:lang w:val="de-DE" w:eastAsia="zh-TW"/>
              </w:rPr>
            </w:pPr>
            <w:r w:rsidRPr="00D966BC">
              <w:rPr>
                <w:rFonts w:ascii="Calibri" w:eastAsia="Times New Roman" w:hAnsi="Calibri" w:cs="Arial"/>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EF6075E" w14:textId="77777777" w:rsidR="00DF79C1" w:rsidRPr="0062157F" w:rsidRDefault="00DF79C1" w:rsidP="00AB0674">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Ist die Video-Datenspeicher gegen unberechtigten Zugang gesichert?</w:t>
            </w:r>
          </w:p>
        </w:tc>
        <w:tc>
          <w:tcPr>
            <w:tcW w:w="289" w:type="dxa"/>
            <w:tcBorders>
              <w:top w:val="nil"/>
              <w:left w:val="nil"/>
              <w:bottom w:val="single" w:sz="4" w:space="0" w:color="auto"/>
              <w:right w:val="single" w:sz="4" w:space="0" w:color="auto"/>
            </w:tcBorders>
            <w:shd w:val="clear" w:color="000000" w:fill="FFFFFF"/>
            <w:hideMark/>
          </w:tcPr>
          <w:p w14:paraId="0F855274" w14:textId="77777777" w:rsidR="00DF79C1" w:rsidRPr="0062157F" w:rsidRDefault="00DF79C1" w:rsidP="00AB0674">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8B8F38D" w14:textId="77777777" w:rsidR="00DF79C1" w:rsidRPr="0062157F" w:rsidRDefault="00DF79C1" w:rsidP="00AB0674">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183536D9"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461F2034" w14:textId="70DA5F3B"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17717D04"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9.9</w:t>
            </w:r>
          </w:p>
        </w:tc>
        <w:tc>
          <w:tcPr>
            <w:tcW w:w="307" w:type="dxa"/>
            <w:tcBorders>
              <w:top w:val="nil"/>
              <w:left w:val="nil"/>
              <w:bottom w:val="nil"/>
              <w:right w:val="nil"/>
            </w:tcBorders>
            <w:shd w:val="clear" w:color="000000" w:fill="FFFFFF"/>
            <w:noWrap/>
            <w:hideMark/>
          </w:tcPr>
          <w:p w14:paraId="77D5CB48" w14:textId="77777777" w:rsidR="00DF79C1" w:rsidRPr="00D966BC" w:rsidRDefault="00DF79C1" w:rsidP="00AB0674">
            <w:pPr>
              <w:spacing w:after="0" w:line="240" w:lineRule="auto"/>
              <w:rPr>
                <w:rFonts w:ascii="Calibri" w:eastAsia="Times New Roman" w:hAnsi="Calibri" w:cs="Arial"/>
                <w:color w:val="00B050"/>
                <w:sz w:val="24"/>
                <w:szCs w:val="24"/>
                <w:lang w:val="de-DE" w:eastAsia="zh-TW"/>
              </w:rPr>
            </w:pPr>
            <w:r w:rsidRPr="00D966BC">
              <w:rPr>
                <w:rFonts w:ascii="Calibri" w:eastAsia="Times New Roman" w:hAnsi="Calibri" w:cs="Arial"/>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FE47846" w14:textId="77777777" w:rsidR="00DF79C1" w:rsidRPr="0062157F" w:rsidRDefault="00DF79C1" w:rsidP="00AB0674">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Wird mittels Zeichen klar auf die Videoaufzeichnung hingewiesen?</w:t>
            </w:r>
          </w:p>
        </w:tc>
        <w:tc>
          <w:tcPr>
            <w:tcW w:w="289" w:type="dxa"/>
            <w:tcBorders>
              <w:top w:val="nil"/>
              <w:left w:val="nil"/>
              <w:bottom w:val="single" w:sz="4" w:space="0" w:color="auto"/>
              <w:right w:val="single" w:sz="4" w:space="0" w:color="auto"/>
            </w:tcBorders>
            <w:shd w:val="clear" w:color="000000" w:fill="FFFFFF"/>
            <w:hideMark/>
          </w:tcPr>
          <w:p w14:paraId="5AE6FDA7" w14:textId="77777777" w:rsidR="00DF79C1" w:rsidRPr="0062157F" w:rsidRDefault="00DF79C1" w:rsidP="00AB0674">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6A9DE2E8" w14:textId="77777777" w:rsidR="00DF79C1" w:rsidRPr="0062157F" w:rsidRDefault="00DF79C1" w:rsidP="00AB0674">
            <w:pPr>
              <w:spacing w:after="0" w:line="240" w:lineRule="auto"/>
              <w:rPr>
                <w:rFonts w:ascii="Arial" w:eastAsia="Times New Roman" w:hAnsi="Arial" w:cs="Arial"/>
                <w:sz w:val="20"/>
                <w:szCs w:val="20"/>
                <w:lang w:val="de-DE" w:eastAsia="zh-TW"/>
              </w:rPr>
            </w:pPr>
            <w:r w:rsidRPr="0062157F">
              <w:rPr>
                <w:rFonts w:ascii="Arial" w:eastAsia="Times New Roman" w:hAnsi="Arial" w:cs="Arial"/>
                <w:sz w:val="20"/>
                <w:szCs w:val="20"/>
                <w:lang w:val="de-DE" w:eastAsia="zh-TW"/>
              </w:rPr>
              <w:t> </w:t>
            </w:r>
          </w:p>
        </w:tc>
        <w:tc>
          <w:tcPr>
            <w:tcW w:w="888" w:type="dxa"/>
            <w:tcBorders>
              <w:top w:val="nil"/>
              <w:left w:val="nil"/>
              <w:bottom w:val="single" w:sz="4" w:space="0" w:color="auto"/>
              <w:right w:val="single" w:sz="4" w:space="0" w:color="auto"/>
            </w:tcBorders>
          </w:tcPr>
          <w:p w14:paraId="04843F84" w14:textId="77777777" w:rsidR="00DF79C1" w:rsidRPr="00F22C78" w:rsidRDefault="00DF79C1" w:rsidP="00F22C78">
            <w:pPr>
              <w:spacing w:after="0" w:line="240" w:lineRule="auto"/>
              <w:jc w:val="center"/>
              <w:rPr>
                <w:rFonts w:ascii="Arial" w:eastAsia="Times New Roman" w:hAnsi="Arial" w:cs="Arial"/>
                <w:color w:val="548DD4" w:themeColor="text2" w:themeTint="99"/>
                <w:sz w:val="20"/>
                <w:szCs w:val="20"/>
                <w:lang w:val="de-DE" w:eastAsia="zh-TW"/>
              </w:rPr>
            </w:pPr>
          </w:p>
        </w:tc>
      </w:tr>
      <w:tr w:rsidR="00DF79C1" w:rsidRPr="00E74AB4" w14:paraId="3F9654A3" w14:textId="70485945" w:rsidTr="003470B3">
        <w:trPr>
          <w:trHeight w:val="1125"/>
        </w:trPr>
        <w:tc>
          <w:tcPr>
            <w:tcW w:w="1436" w:type="dxa"/>
            <w:tcBorders>
              <w:top w:val="nil"/>
              <w:left w:val="single" w:sz="4" w:space="0" w:color="auto"/>
              <w:bottom w:val="single" w:sz="4" w:space="0" w:color="auto"/>
              <w:right w:val="single" w:sz="4" w:space="0" w:color="auto"/>
            </w:tcBorders>
            <w:shd w:val="clear" w:color="000000" w:fill="FFFFFF"/>
            <w:hideMark/>
          </w:tcPr>
          <w:p w14:paraId="33235404"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9.10</w:t>
            </w:r>
          </w:p>
        </w:tc>
        <w:tc>
          <w:tcPr>
            <w:tcW w:w="307" w:type="dxa"/>
            <w:tcBorders>
              <w:top w:val="nil"/>
              <w:left w:val="nil"/>
              <w:bottom w:val="nil"/>
              <w:right w:val="nil"/>
            </w:tcBorders>
            <w:shd w:val="clear" w:color="000000" w:fill="FFFFFF"/>
            <w:noWrap/>
            <w:hideMark/>
          </w:tcPr>
          <w:p w14:paraId="6D5AF138" w14:textId="77777777" w:rsidR="00DF79C1" w:rsidRPr="00D966BC" w:rsidRDefault="00DF79C1" w:rsidP="00AB0674">
            <w:pPr>
              <w:spacing w:after="0" w:line="240" w:lineRule="auto"/>
              <w:rPr>
                <w:rFonts w:ascii="Calibri" w:eastAsia="Times New Roman" w:hAnsi="Calibri" w:cs="Arial"/>
                <w:color w:val="00B050"/>
                <w:sz w:val="24"/>
                <w:szCs w:val="24"/>
                <w:lang w:val="de-DE" w:eastAsia="zh-TW"/>
              </w:rPr>
            </w:pPr>
            <w:r w:rsidRPr="00D966BC">
              <w:rPr>
                <w:rFonts w:ascii="Calibri" w:eastAsia="Times New Roman" w:hAnsi="Calibri" w:cs="Arial"/>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4E4F464" w14:textId="77777777" w:rsidR="00DF79C1" w:rsidRPr="0062157F" w:rsidRDefault="00DF79C1" w:rsidP="00AB0674">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Ist ein Prüfsystem vorhanden, um festzustellen, dass die Positionierung der Kameras aufrechterhalten wird und die Kameras richtig funktionieren?</w:t>
            </w:r>
          </w:p>
        </w:tc>
        <w:tc>
          <w:tcPr>
            <w:tcW w:w="289" w:type="dxa"/>
            <w:tcBorders>
              <w:top w:val="nil"/>
              <w:left w:val="nil"/>
              <w:bottom w:val="single" w:sz="4" w:space="0" w:color="auto"/>
              <w:right w:val="single" w:sz="4" w:space="0" w:color="auto"/>
            </w:tcBorders>
            <w:shd w:val="clear" w:color="000000" w:fill="FFFFFF"/>
            <w:hideMark/>
          </w:tcPr>
          <w:p w14:paraId="6E8094B0" w14:textId="77777777" w:rsidR="00DF79C1" w:rsidRPr="0062157F" w:rsidRDefault="00DF79C1" w:rsidP="00AB0674">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5D52783" w14:textId="77777777" w:rsidR="00DF79C1" w:rsidRPr="0062157F" w:rsidRDefault="00DF79C1" w:rsidP="00AB0674">
            <w:pPr>
              <w:spacing w:after="0" w:line="240" w:lineRule="auto"/>
              <w:rPr>
                <w:rFonts w:ascii="Arial" w:eastAsia="Times New Roman" w:hAnsi="Arial" w:cs="Arial"/>
                <w:sz w:val="20"/>
                <w:szCs w:val="20"/>
                <w:lang w:val="de-DE" w:eastAsia="zh-TW"/>
              </w:rPr>
            </w:pPr>
            <w:r w:rsidRPr="0062157F">
              <w:rPr>
                <w:rFonts w:ascii="Arial" w:eastAsia="Times New Roman" w:hAnsi="Arial" w:cs="Arial"/>
                <w:sz w:val="20"/>
                <w:szCs w:val="20"/>
                <w:lang w:val="de-DE" w:eastAsia="zh-TW"/>
              </w:rPr>
              <w:t> </w:t>
            </w:r>
          </w:p>
        </w:tc>
        <w:tc>
          <w:tcPr>
            <w:tcW w:w="888" w:type="dxa"/>
            <w:tcBorders>
              <w:top w:val="nil"/>
              <w:left w:val="nil"/>
              <w:bottom w:val="single" w:sz="4" w:space="0" w:color="auto"/>
              <w:right w:val="single" w:sz="4" w:space="0" w:color="auto"/>
            </w:tcBorders>
          </w:tcPr>
          <w:p w14:paraId="2295A77A" w14:textId="77777777" w:rsidR="00DF79C1" w:rsidRPr="00F22C78" w:rsidRDefault="00DF79C1" w:rsidP="00F22C78">
            <w:pPr>
              <w:spacing w:after="0" w:line="240" w:lineRule="auto"/>
              <w:jc w:val="center"/>
              <w:rPr>
                <w:rFonts w:ascii="Arial" w:eastAsia="Times New Roman" w:hAnsi="Arial" w:cs="Arial"/>
                <w:color w:val="548DD4" w:themeColor="text2" w:themeTint="99"/>
                <w:sz w:val="20"/>
                <w:szCs w:val="20"/>
                <w:lang w:val="de-DE" w:eastAsia="zh-TW"/>
              </w:rPr>
            </w:pPr>
          </w:p>
        </w:tc>
      </w:tr>
      <w:tr w:rsidR="00DF79C1" w:rsidRPr="00E74AB4" w14:paraId="4FA1F2E3" w14:textId="45C0DDDD" w:rsidTr="003470B3">
        <w:trPr>
          <w:trHeight w:val="4252"/>
        </w:trPr>
        <w:tc>
          <w:tcPr>
            <w:tcW w:w="1436" w:type="dxa"/>
            <w:tcBorders>
              <w:top w:val="nil"/>
              <w:left w:val="single" w:sz="4" w:space="0" w:color="auto"/>
              <w:bottom w:val="single" w:sz="4" w:space="0" w:color="auto"/>
              <w:right w:val="single" w:sz="4" w:space="0" w:color="auto"/>
            </w:tcBorders>
            <w:shd w:val="clear" w:color="000000" w:fill="FFFFFF"/>
            <w:hideMark/>
          </w:tcPr>
          <w:p w14:paraId="0539C9C9"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9.11</w:t>
            </w:r>
          </w:p>
        </w:tc>
        <w:tc>
          <w:tcPr>
            <w:tcW w:w="307" w:type="dxa"/>
            <w:tcBorders>
              <w:top w:val="nil"/>
              <w:left w:val="nil"/>
              <w:bottom w:val="nil"/>
              <w:right w:val="nil"/>
            </w:tcBorders>
            <w:shd w:val="clear" w:color="000000" w:fill="FFFFFF"/>
            <w:noWrap/>
            <w:hideMark/>
          </w:tcPr>
          <w:p w14:paraId="14FECBF6" w14:textId="77777777" w:rsidR="00DF79C1" w:rsidRPr="00D966BC" w:rsidRDefault="00DF79C1" w:rsidP="00AB0674">
            <w:pPr>
              <w:spacing w:after="0" w:line="240" w:lineRule="auto"/>
              <w:rPr>
                <w:rFonts w:ascii="Calibri" w:eastAsia="Times New Roman" w:hAnsi="Calibri" w:cs="Arial"/>
                <w:color w:val="00B050"/>
                <w:sz w:val="24"/>
                <w:szCs w:val="24"/>
                <w:lang w:val="de-DE" w:eastAsia="zh-TW"/>
              </w:rPr>
            </w:pPr>
            <w:r w:rsidRPr="00D966BC">
              <w:rPr>
                <w:rFonts w:ascii="Calibri" w:eastAsia="Times New Roman" w:hAnsi="Calibri" w:cs="Arial"/>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DE348BA" w14:textId="77777777" w:rsidR="00DF79C1" w:rsidRPr="0062157F" w:rsidRDefault="00DF79C1" w:rsidP="00AB0674">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Sind weitere Sicherheits-Kontroll-Systeme vorhanden, falls es von Kunden oder anderen Parteien gefordert wird?</w:t>
            </w:r>
          </w:p>
        </w:tc>
        <w:tc>
          <w:tcPr>
            <w:tcW w:w="289" w:type="dxa"/>
            <w:tcBorders>
              <w:top w:val="nil"/>
              <w:left w:val="nil"/>
              <w:bottom w:val="nil"/>
              <w:right w:val="single" w:sz="4" w:space="0" w:color="auto"/>
            </w:tcBorders>
            <w:shd w:val="clear" w:color="000000" w:fill="FFFFFF"/>
            <w:hideMark/>
          </w:tcPr>
          <w:p w14:paraId="6369CF6D" w14:textId="77777777" w:rsidR="00DF79C1" w:rsidRPr="0062157F" w:rsidRDefault="00DF79C1" w:rsidP="00AB0674">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D4769DA" w14:textId="10425A32" w:rsidR="00DF79C1" w:rsidRPr="0062157F" w:rsidRDefault="00DF79C1" w:rsidP="00AB0674">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Die erste Stufe der Sicherheitskontrolle besteht aus verschlossenen Türen und Toren (siehe Frage 9.2). </w:t>
            </w:r>
            <w:r w:rsidRPr="0062157F">
              <w:rPr>
                <w:rFonts w:ascii="Calibri" w:eastAsia="Times New Roman" w:hAnsi="Calibri" w:cs="Arial"/>
                <w:sz w:val="24"/>
                <w:szCs w:val="24"/>
                <w:lang w:val="de-DE" w:eastAsia="zh-TW"/>
              </w:rPr>
              <w:br/>
              <w:t xml:space="preserve">Die zweite Ebene (fortgeschrittene Beispiele) beinhaltet die folgenden: </w:t>
            </w:r>
            <w:r w:rsidRPr="0062157F">
              <w:rPr>
                <w:rFonts w:ascii="Calibri" w:eastAsia="Times New Roman" w:hAnsi="Calibri" w:cs="Arial"/>
                <w:sz w:val="24"/>
                <w:szCs w:val="24"/>
                <w:lang w:val="de-DE" w:eastAsia="zh-TW"/>
              </w:rPr>
              <w:br/>
              <w:t>• Infrarot-Lichtschranke</w:t>
            </w:r>
            <w:r w:rsidRPr="0062157F">
              <w:rPr>
                <w:rFonts w:ascii="Calibri" w:eastAsia="Times New Roman" w:hAnsi="Calibri" w:cs="Arial"/>
                <w:sz w:val="24"/>
                <w:szCs w:val="24"/>
                <w:lang w:val="de-DE" w:eastAsia="zh-TW"/>
              </w:rPr>
              <w:br/>
              <w:t>Infrarot-Lichtstrahlen in verschiedenen Höhen bilden einen eigenen Zaun. Der Alarm geht los, wenn ein oder mehrere Strahlen unterbrochen werden. Am besten bekannt aus populären Spionage-und Einbruchs filmen. Kann auch als ein einzelner Strahl mit einem Empfangs-Auge in einem Abstand verwendet werden – wenn der Strahl unterbrochen wird, geht der Alarm los. Wird für den Torbereich, Fensterfronten und Zäune verwendet.</w:t>
            </w:r>
            <w:r w:rsidRPr="0062157F">
              <w:rPr>
                <w:rFonts w:ascii="Calibri" w:eastAsia="Times New Roman" w:hAnsi="Calibri" w:cs="Arial"/>
                <w:sz w:val="24"/>
                <w:szCs w:val="24"/>
                <w:lang w:val="de-DE" w:eastAsia="zh-TW"/>
              </w:rPr>
              <w:br/>
              <w:t>• Laser Scanner</w:t>
            </w:r>
            <w:r w:rsidRPr="0062157F">
              <w:rPr>
                <w:rFonts w:ascii="Calibri" w:eastAsia="Times New Roman" w:hAnsi="Calibri" w:cs="Arial"/>
                <w:sz w:val="24"/>
                <w:szCs w:val="24"/>
                <w:lang w:val="de-DE" w:eastAsia="zh-TW"/>
              </w:rPr>
              <w:br/>
              <w:t>Gleiches Prinzip wie der IR-Strahl, ein Laserstrahl von einer Seite, wird von einem Auge auf der anderen Seite empfangen, wenn der Strahl unterbrochen wird, gibt es Alarm. Kann über eine größere Distanz genutzt werden. Wird für den Torbereich, Fensterfronten und Zäune verwendet.</w:t>
            </w:r>
            <w:r w:rsidRPr="0062157F">
              <w:rPr>
                <w:rFonts w:ascii="Calibri" w:eastAsia="Times New Roman" w:hAnsi="Calibri" w:cs="Arial"/>
                <w:sz w:val="24"/>
                <w:szCs w:val="24"/>
                <w:lang w:val="de-DE" w:eastAsia="zh-TW"/>
              </w:rPr>
              <w:br/>
              <w:t xml:space="preserve">• Magnetkontakte </w:t>
            </w:r>
            <w:r w:rsidRPr="0062157F">
              <w:rPr>
                <w:rFonts w:ascii="Calibri" w:eastAsia="Times New Roman" w:hAnsi="Calibri" w:cs="Arial"/>
                <w:sz w:val="24"/>
                <w:szCs w:val="24"/>
                <w:lang w:val="de-DE" w:eastAsia="zh-TW"/>
              </w:rPr>
              <w:br/>
              <w:t>Meist für Tür-/Fenster-/Toralarme verwendet.</w:t>
            </w:r>
            <w:r w:rsidRPr="0062157F">
              <w:rPr>
                <w:rFonts w:ascii="Calibri" w:eastAsia="Times New Roman" w:hAnsi="Calibri" w:cs="Arial"/>
                <w:sz w:val="24"/>
                <w:szCs w:val="24"/>
                <w:lang w:val="de-DE" w:eastAsia="zh-TW"/>
              </w:rPr>
              <w:br/>
              <w:t>• Kabel-Unterbrechungs-Alarm.</w:t>
            </w:r>
            <w:r w:rsidRPr="0062157F">
              <w:rPr>
                <w:rFonts w:ascii="Calibri" w:eastAsia="Times New Roman" w:hAnsi="Calibri" w:cs="Arial"/>
                <w:sz w:val="24"/>
                <w:szCs w:val="24"/>
                <w:lang w:val="de-DE" w:eastAsia="zh-TW"/>
              </w:rPr>
              <w:br/>
              <w:t>Meist für Zäune und Tore verwendet. Auf ein Ein Kabel wird eine elektrische Ladung gelegt und die Kontinuität gemessen. Wenn es unterbrochen wird (z.b. durch jemanden, der das Kabel durchschneidet), geht der Alarm los.</w:t>
            </w:r>
            <w:r w:rsidRPr="0062157F">
              <w:rPr>
                <w:rFonts w:ascii="Calibri" w:eastAsia="Times New Roman" w:hAnsi="Calibri" w:cs="Arial"/>
                <w:sz w:val="24"/>
                <w:szCs w:val="24"/>
                <w:lang w:val="de-DE" w:eastAsia="zh-TW"/>
              </w:rPr>
              <w:br/>
              <w:t>Anmerkung: Hinweis auf "Richtlinien für die Sicherheit des Transports gefährlicher Güter auf der Straße", Anhang 1, temporäre Lagerflächen:</w:t>
            </w:r>
            <w:r w:rsidRPr="0062157F">
              <w:rPr>
                <w:rFonts w:ascii="Calibri" w:eastAsia="Times New Roman" w:hAnsi="Calibri" w:cs="Arial"/>
                <w:sz w:val="24"/>
                <w:szCs w:val="24"/>
                <w:lang w:val="de-DE" w:eastAsia="zh-TW"/>
              </w:rPr>
              <w:br/>
            </w:r>
            <w:hyperlink r:id="rId12" w:history="1">
              <w:r w:rsidRPr="00EE0267">
                <w:rPr>
                  <w:rStyle w:val="Hyperlink"/>
                  <w:rFonts w:ascii="Calibri" w:eastAsia="Times New Roman" w:hAnsi="Calibri" w:cs="Calibri"/>
                  <w:sz w:val="24"/>
                  <w:szCs w:val="24"/>
                  <w:lang w:val="de-DE"/>
                </w:rPr>
                <w:t>https://cefic.org/library-item/guidelines-for-the-security-of-the-transport-of-dangerous-goods-by-road</w:t>
              </w:r>
            </w:hyperlink>
          </w:p>
        </w:tc>
        <w:tc>
          <w:tcPr>
            <w:tcW w:w="888" w:type="dxa"/>
            <w:tcBorders>
              <w:top w:val="nil"/>
              <w:left w:val="nil"/>
              <w:bottom w:val="single" w:sz="4" w:space="0" w:color="auto"/>
              <w:right w:val="single" w:sz="4" w:space="0" w:color="auto"/>
            </w:tcBorders>
            <w:shd w:val="clear" w:color="000000" w:fill="FFFFFF"/>
          </w:tcPr>
          <w:p w14:paraId="130C2E9F"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05ACA5DD" w14:textId="470A1F24"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12EFCB01"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9.12</w:t>
            </w:r>
          </w:p>
        </w:tc>
        <w:tc>
          <w:tcPr>
            <w:tcW w:w="307" w:type="dxa"/>
            <w:tcBorders>
              <w:top w:val="nil"/>
              <w:left w:val="nil"/>
              <w:bottom w:val="nil"/>
              <w:right w:val="nil"/>
            </w:tcBorders>
            <w:shd w:val="clear" w:color="000000" w:fill="FFFFFF"/>
            <w:noWrap/>
            <w:hideMark/>
          </w:tcPr>
          <w:p w14:paraId="144BA55B"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5134C2E"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 Verfahren, mit Hilfe dessen festgestellt werden kann, ob eingelagerte Produkte manipuliert wurden und/oder fehlen?</w:t>
            </w:r>
          </w:p>
        </w:tc>
        <w:tc>
          <w:tcPr>
            <w:tcW w:w="289" w:type="dxa"/>
            <w:tcBorders>
              <w:top w:val="nil"/>
              <w:left w:val="nil"/>
              <w:bottom w:val="nil"/>
              <w:right w:val="single" w:sz="4" w:space="0" w:color="auto"/>
            </w:tcBorders>
            <w:shd w:val="clear" w:color="000000" w:fill="FFFFFF"/>
            <w:hideMark/>
          </w:tcPr>
          <w:p w14:paraId="405E5C6C"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F0C81A8"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Sehen Sie sich die Ergebnisse der jährlichen Bestandsaufnahme an. Dieses Thema kann zusätzlich auch durch regelmäßige Inspektion der gelagerten Güter abgedeckt werden, teilweise auch durch klare Anweisungen an die operativen Mitarbeiter darüber, worauf jederzeit während des Verbleibs der Produkte im Lagerhaus zu achten ist.</w:t>
            </w:r>
          </w:p>
        </w:tc>
        <w:tc>
          <w:tcPr>
            <w:tcW w:w="888" w:type="dxa"/>
            <w:tcBorders>
              <w:top w:val="nil"/>
              <w:left w:val="nil"/>
              <w:bottom w:val="single" w:sz="4" w:space="0" w:color="auto"/>
              <w:right w:val="single" w:sz="4" w:space="0" w:color="auto"/>
            </w:tcBorders>
            <w:shd w:val="clear" w:color="000000" w:fill="FFFFFF"/>
          </w:tcPr>
          <w:p w14:paraId="6A598DAE"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53D27953" w14:textId="75EA8D05" w:rsidTr="003470B3">
        <w:trPr>
          <w:trHeight w:val="1890"/>
        </w:trPr>
        <w:tc>
          <w:tcPr>
            <w:tcW w:w="1436" w:type="dxa"/>
            <w:tcBorders>
              <w:top w:val="nil"/>
              <w:left w:val="single" w:sz="4" w:space="0" w:color="auto"/>
              <w:bottom w:val="single" w:sz="4" w:space="0" w:color="auto"/>
              <w:right w:val="single" w:sz="4" w:space="0" w:color="auto"/>
            </w:tcBorders>
            <w:shd w:val="clear" w:color="000000" w:fill="FFFFFF"/>
            <w:hideMark/>
          </w:tcPr>
          <w:p w14:paraId="4B63BBDE"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9.13</w:t>
            </w:r>
          </w:p>
        </w:tc>
        <w:tc>
          <w:tcPr>
            <w:tcW w:w="307" w:type="dxa"/>
            <w:tcBorders>
              <w:top w:val="nil"/>
              <w:left w:val="nil"/>
              <w:bottom w:val="nil"/>
              <w:right w:val="nil"/>
            </w:tcBorders>
            <w:shd w:val="clear" w:color="000000" w:fill="FFFFFF"/>
            <w:noWrap/>
            <w:hideMark/>
          </w:tcPr>
          <w:p w14:paraId="4C2B1069"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nil"/>
              <w:right w:val="single" w:sz="4" w:space="0" w:color="auto"/>
            </w:tcBorders>
            <w:shd w:val="clear" w:color="000000" w:fill="FFFFFF"/>
            <w:hideMark/>
          </w:tcPr>
          <w:p w14:paraId="2B21610A"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Unregelmäßigkeiten hinsichtlich der Plombe gründlich untersucht, wird die Lieferung falls nötig zurückgewiesen, das Sicherungspersonal unterrichtet und bei offensichtlichen Manipulationen an der Plombe mit äußerster Vorsicht vorgegangen?</w:t>
            </w:r>
          </w:p>
        </w:tc>
        <w:tc>
          <w:tcPr>
            <w:tcW w:w="289" w:type="dxa"/>
            <w:tcBorders>
              <w:top w:val="nil"/>
              <w:left w:val="nil"/>
              <w:bottom w:val="nil"/>
              <w:right w:val="single" w:sz="4" w:space="0" w:color="auto"/>
            </w:tcBorders>
            <w:shd w:val="clear" w:color="000000" w:fill="FFFFFF"/>
            <w:hideMark/>
          </w:tcPr>
          <w:p w14:paraId="3A948EC1"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nil"/>
              <w:right w:val="single" w:sz="4" w:space="0" w:color="auto"/>
            </w:tcBorders>
            <w:shd w:val="clear" w:color="000000" w:fill="FFFFFF"/>
            <w:hideMark/>
          </w:tcPr>
          <w:p w14:paraId="70355EF2"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Praxis der Verplombung, indem Sie Fahrer befragen und überprüfen Sie die Anweisungen. Suchen Sie nach einer Verfahrensrichtlinie zur Verplombung und Nummerierung der Plomben, die in den Frachtpapieren angegeben sein muss. Suchen Sie insbesondere nach Nachweisen dafür, dass Unregelmäßigkeiten hinsichtlich der Verplombung bei ankommenden Lieferungen aufgezeichnet werden und Maßnahmen getroffen werden.</w:t>
            </w:r>
          </w:p>
        </w:tc>
        <w:tc>
          <w:tcPr>
            <w:tcW w:w="888" w:type="dxa"/>
            <w:tcBorders>
              <w:top w:val="nil"/>
              <w:left w:val="nil"/>
              <w:bottom w:val="nil"/>
              <w:right w:val="single" w:sz="4" w:space="0" w:color="auto"/>
            </w:tcBorders>
            <w:shd w:val="clear" w:color="000000" w:fill="FFFFFF"/>
          </w:tcPr>
          <w:p w14:paraId="4231017C"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1572C863" w14:textId="537C67C2" w:rsidTr="003470B3">
        <w:trPr>
          <w:trHeight w:val="2835"/>
        </w:trPr>
        <w:tc>
          <w:tcPr>
            <w:tcW w:w="1436" w:type="dxa"/>
            <w:tcBorders>
              <w:top w:val="nil"/>
              <w:left w:val="single" w:sz="4" w:space="0" w:color="auto"/>
              <w:bottom w:val="single" w:sz="4" w:space="0" w:color="auto"/>
              <w:right w:val="single" w:sz="4" w:space="0" w:color="auto"/>
            </w:tcBorders>
            <w:shd w:val="clear" w:color="000000" w:fill="FFFFFF"/>
            <w:hideMark/>
          </w:tcPr>
          <w:p w14:paraId="4C8549EE"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9.14</w:t>
            </w:r>
          </w:p>
        </w:tc>
        <w:tc>
          <w:tcPr>
            <w:tcW w:w="307" w:type="dxa"/>
            <w:tcBorders>
              <w:top w:val="nil"/>
              <w:left w:val="nil"/>
              <w:bottom w:val="nil"/>
              <w:right w:val="nil"/>
            </w:tcBorders>
            <w:shd w:val="clear" w:color="000000" w:fill="FFFFFF"/>
            <w:noWrap/>
            <w:hideMark/>
          </w:tcPr>
          <w:p w14:paraId="30721511" w14:textId="77777777" w:rsidR="00DF79C1" w:rsidRPr="00D966BC" w:rsidRDefault="00DF79C1" w:rsidP="00AB0674">
            <w:pPr>
              <w:spacing w:after="0" w:line="240" w:lineRule="auto"/>
              <w:rPr>
                <w:rFonts w:ascii="Calibri" w:eastAsia="Times New Roman" w:hAnsi="Calibri" w:cs="Arial"/>
                <w:b/>
                <w:bCs/>
                <w:color w:val="00B050"/>
                <w:sz w:val="28"/>
                <w:szCs w:val="28"/>
                <w:lang w:val="de-DE" w:eastAsia="zh-TW"/>
              </w:rPr>
            </w:pPr>
            <w:r w:rsidRPr="00D966BC">
              <w:rPr>
                <w:rFonts w:ascii="Calibri" w:eastAsia="Times New Roman" w:hAnsi="Calibri" w:cs="Arial"/>
                <w:b/>
                <w:bCs/>
                <w:color w:val="00B050"/>
                <w:sz w:val="28"/>
                <w:szCs w:val="28"/>
                <w:lang w:val="de-DE" w:eastAsia="zh-TW"/>
              </w:rPr>
              <w:t xml:space="preserve"> </w:t>
            </w:r>
          </w:p>
        </w:tc>
        <w:tc>
          <w:tcPr>
            <w:tcW w:w="4589" w:type="dxa"/>
            <w:tcBorders>
              <w:top w:val="single" w:sz="4" w:space="0" w:color="auto"/>
              <w:left w:val="single" w:sz="4" w:space="0" w:color="auto"/>
              <w:bottom w:val="single" w:sz="4" w:space="0" w:color="auto"/>
              <w:right w:val="single" w:sz="4" w:space="0" w:color="auto"/>
            </w:tcBorders>
            <w:shd w:val="clear" w:color="000000" w:fill="FFFFFF"/>
            <w:hideMark/>
          </w:tcPr>
          <w:p w14:paraId="239EEC58" w14:textId="77777777" w:rsidR="00DF79C1" w:rsidRPr="0062157F" w:rsidRDefault="00DF79C1" w:rsidP="00AB0674">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Verfügt der Standort über eine ausreichende Sicherheitsbeleuchtung?</w:t>
            </w:r>
          </w:p>
        </w:tc>
        <w:tc>
          <w:tcPr>
            <w:tcW w:w="289" w:type="dxa"/>
            <w:tcBorders>
              <w:top w:val="nil"/>
              <w:left w:val="nil"/>
              <w:bottom w:val="nil"/>
              <w:right w:val="single" w:sz="4" w:space="0" w:color="auto"/>
            </w:tcBorders>
            <w:shd w:val="clear" w:color="000000" w:fill="FFFFFF"/>
            <w:hideMark/>
          </w:tcPr>
          <w:p w14:paraId="22DDA42B" w14:textId="77777777" w:rsidR="00DF79C1" w:rsidRPr="0062157F" w:rsidRDefault="00DF79C1" w:rsidP="00AB0674">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 </w:t>
            </w:r>
          </w:p>
        </w:tc>
        <w:tc>
          <w:tcPr>
            <w:tcW w:w="8506" w:type="dxa"/>
            <w:tcBorders>
              <w:top w:val="single" w:sz="4" w:space="0" w:color="auto"/>
              <w:left w:val="nil"/>
              <w:bottom w:val="single" w:sz="4" w:space="0" w:color="auto"/>
              <w:right w:val="single" w:sz="4" w:space="0" w:color="auto"/>
            </w:tcBorders>
            <w:shd w:val="clear" w:color="000000" w:fill="FFFFFF"/>
            <w:hideMark/>
          </w:tcPr>
          <w:p w14:paraId="2BEFC1F1" w14:textId="77777777" w:rsidR="00DF79C1" w:rsidRPr="0062157F" w:rsidRDefault="00DF79C1" w:rsidP="00AB0674">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Diese Frage hat zwei Aspekte:</w:t>
            </w:r>
            <w:r w:rsidRPr="0062157F">
              <w:rPr>
                <w:rFonts w:ascii="Calibri" w:eastAsia="Times New Roman" w:hAnsi="Calibri" w:cs="Arial"/>
                <w:sz w:val="24"/>
                <w:szCs w:val="24"/>
                <w:lang w:val="de-DE" w:eastAsia="zh-TW"/>
              </w:rPr>
              <w:br/>
              <w:t xml:space="preserve">Erstens: ist der Standort aus Sicherheitsgesichtspunkten gut beleuchtet? Dies ist eine Empfehlung für gefährliche Güter, um eine angemessene Absicherung zu ermöglichen. Und zweitens, wird die Beleuchtung gewartet und aufrechterhalten? </w:t>
            </w:r>
            <w:r w:rsidRPr="0062157F">
              <w:rPr>
                <w:rFonts w:ascii="Calibri" w:eastAsia="Times New Roman" w:hAnsi="Calibri" w:cs="Arial"/>
                <w:sz w:val="24"/>
                <w:szCs w:val="24"/>
                <w:lang w:val="de-DE" w:eastAsia="zh-TW"/>
              </w:rPr>
              <w:br/>
              <w:t xml:space="preserve">Der Assessor bittet um Aufzeichnungen über regelmäßige Kontrollgänge, ob die Lichter ausreichend funktionieren. Diese Kontrollen sollen spätestens alle drei Monate stattfinden. Der Assessor wird auch nach Wartungsaufzeichnungen der Beleuchtungsanlage fragen (die Leuchten sollten gereinigt und etwaige defekte Lampen ausgetauscht werden), und zwar mindestens einmal jährlich. </w:t>
            </w:r>
          </w:p>
        </w:tc>
        <w:tc>
          <w:tcPr>
            <w:tcW w:w="888" w:type="dxa"/>
            <w:tcBorders>
              <w:top w:val="single" w:sz="4" w:space="0" w:color="auto"/>
              <w:left w:val="nil"/>
              <w:bottom w:val="single" w:sz="4" w:space="0" w:color="auto"/>
              <w:right w:val="single" w:sz="4" w:space="0" w:color="auto"/>
            </w:tcBorders>
            <w:shd w:val="clear" w:color="000000" w:fill="FFFFFF"/>
          </w:tcPr>
          <w:p w14:paraId="66A56F37"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4AC4006B" w14:textId="637A28DD" w:rsidTr="003470B3">
        <w:trPr>
          <w:trHeight w:val="420"/>
        </w:trPr>
        <w:tc>
          <w:tcPr>
            <w:tcW w:w="1436" w:type="dxa"/>
            <w:tcBorders>
              <w:top w:val="nil"/>
              <w:left w:val="single" w:sz="4" w:space="0" w:color="auto"/>
              <w:bottom w:val="single" w:sz="4" w:space="0" w:color="auto"/>
              <w:right w:val="single" w:sz="4" w:space="0" w:color="auto"/>
            </w:tcBorders>
            <w:shd w:val="clear" w:color="000000" w:fill="FFFFFF"/>
            <w:hideMark/>
          </w:tcPr>
          <w:p w14:paraId="6F7E314A" w14:textId="7A42BA6C" w:rsidR="00DF79C1" w:rsidRPr="00C96B66" w:rsidRDefault="00DF79C1" w:rsidP="00AB0674">
            <w:pPr>
              <w:pStyle w:val="H1"/>
            </w:pPr>
            <w:bookmarkStart w:id="30" w:name="_Toc81939916"/>
            <w:r w:rsidRPr="00C96B66">
              <w:t>10.</w:t>
            </w:r>
            <w:bookmarkEnd w:id="30"/>
          </w:p>
        </w:tc>
        <w:tc>
          <w:tcPr>
            <w:tcW w:w="307" w:type="dxa"/>
            <w:tcBorders>
              <w:top w:val="nil"/>
              <w:left w:val="nil"/>
              <w:bottom w:val="nil"/>
              <w:right w:val="nil"/>
            </w:tcBorders>
            <w:shd w:val="clear" w:color="000000" w:fill="FFFFFF"/>
            <w:noWrap/>
            <w:hideMark/>
          </w:tcPr>
          <w:p w14:paraId="5735CDFB" w14:textId="77777777" w:rsidR="00DF79C1" w:rsidRPr="00D966BC" w:rsidRDefault="00DF79C1" w:rsidP="00AB0674">
            <w:pPr>
              <w:pStyle w:val="H1"/>
              <w:rPr>
                <w:sz w:val="40"/>
                <w:szCs w:val="40"/>
              </w:rPr>
            </w:pPr>
            <w:r w:rsidRPr="00D966BC">
              <w:rPr>
                <w:sz w:val="40"/>
                <w:szCs w:val="40"/>
              </w:rPr>
              <w:t> </w:t>
            </w:r>
          </w:p>
        </w:tc>
        <w:tc>
          <w:tcPr>
            <w:tcW w:w="4589" w:type="dxa"/>
            <w:tcBorders>
              <w:top w:val="nil"/>
              <w:left w:val="single" w:sz="4" w:space="0" w:color="auto"/>
              <w:bottom w:val="single" w:sz="4" w:space="0" w:color="auto"/>
              <w:right w:val="single" w:sz="4" w:space="0" w:color="auto"/>
            </w:tcBorders>
            <w:shd w:val="clear" w:color="auto" w:fill="auto"/>
            <w:hideMark/>
          </w:tcPr>
          <w:p w14:paraId="462BF7D1" w14:textId="77777777" w:rsidR="00DF79C1" w:rsidRPr="00D966BC" w:rsidRDefault="00DF79C1" w:rsidP="00AB0674">
            <w:pPr>
              <w:pStyle w:val="H1"/>
              <w:rPr>
                <w:b/>
                <w:bCs/>
                <w:u w:val="single"/>
              </w:rPr>
            </w:pPr>
            <w:bookmarkStart w:id="31" w:name="_Toc81939917"/>
            <w:r w:rsidRPr="00D966BC">
              <w:rPr>
                <w:b/>
                <w:bCs/>
                <w:u w:val="single"/>
              </w:rPr>
              <w:t>Betriebsanweisungen und Schnittstelle zum Kunden</w:t>
            </w:r>
            <w:bookmarkEnd w:id="31"/>
          </w:p>
        </w:tc>
        <w:tc>
          <w:tcPr>
            <w:tcW w:w="289" w:type="dxa"/>
            <w:tcBorders>
              <w:top w:val="nil"/>
              <w:left w:val="nil"/>
              <w:bottom w:val="nil"/>
              <w:right w:val="single" w:sz="4" w:space="0" w:color="auto"/>
            </w:tcBorders>
            <w:shd w:val="clear" w:color="000000" w:fill="FFFFFF"/>
            <w:hideMark/>
          </w:tcPr>
          <w:p w14:paraId="1FCEDA67"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D9D7436" w14:textId="77777777" w:rsidR="00DF79C1" w:rsidRPr="00D966BC" w:rsidRDefault="00DF79C1" w:rsidP="00AB0674">
            <w:pPr>
              <w:spacing w:after="0" w:line="240" w:lineRule="auto"/>
              <w:rPr>
                <w:rFonts w:ascii="Calibri" w:eastAsia="Times New Roman" w:hAnsi="Calibri" w:cs="Arial"/>
                <w:b/>
                <w:bCs/>
                <w:sz w:val="24"/>
                <w:szCs w:val="24"/>
                <w:u w:val="single"/>
                <w:lang w:val="de-DE" w:eastAsia="zh-TW"/>
              </w:rPr>
            </w:pPr>
            <w:r w:rsidRPr="00D966BC">
              <w:rPr>
                <w:rFonts w:ascii="Calibri" w:eastAsia="Times New Roman" w:hAnsi="Calibri" w:cs="Arial"/>
                <w:b/>
                <w:bCs/>
                <w:sz w:val="24"/>
                <w:szCs w:val="24"/>
                <w:u w:val="single"/>
                <w:lang w:val="de-DE" w:eastAsia="zh-TW"/>
              </w:rPr>
              <w:t>Betriebsanweisungen und Schnittstelle zum Kunden</w:t>
            </w:r>
          </w:p>
        </w:tc>
        <w:tc>
          <w:tcPr>
            <w:tcW w:w="888" w:type="dxa"/>
            <w:tcBorders>
              <w:top w:val="nil"/>
              <w:left w:val="nil"/>
              <w:bottom w:val="single" w:sz="4" w:space="0" w:color="auto"/>
              <w:right w:val="single" w:sz="4" w:space="0" w:color="auto"/>
            </w:tcBorders>
          </w:tcPr>
          <w:p w14:paraId="607E8D89" w14:textId="77777777" w:rsidR="00DF79C1" w:rsidRPr="00F22C78" w:rsidRDefault="00DF79C1" w:rsidP="00F22C78">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DF79C1" w:rsidRPr="00D966BC" w14:paraId="6C586F45" w14:textId="757AD084"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5C50DAD7" w14:textId="6527BDE9" w:rsidR="00DF79C1" w:rsidRPr="00C96B66" w:rsidRDefault="00DF79C1" w:rsidP="00AB0674">
            <w:pPr>
              <w:pStyle w:val="H2"/>
            </w:pPr>
            <w:bookmarkStart w:id="32" w:name="_Toc81939918"/>
            <w:r w:rsidRPr="00C96B66">
              <w:t>10.1.</w:t>
            </w:r>
            <w:bookmarkEnd w:id="32"/>
          </w:p>
        </w:tc>
        <w:tc>
          <w:tcPr>
            <w:tcW w:w="307" w:type="dxa"/>
            <w:tcBorders>
              <w:top w:val="nil"/>
              <w:left w:val="nil"/>
              <w:bottom w:val="nil"/>
              <w:right w:val="nil"/>
            </w:tcBorders>
            <w:shd w:val="clear" w:color="000000" w:fill="FFFFFF"/>
            <w:noWrap/>
            <w:hideMark/>
          </w:tcPr>
          <w:p w14:paraId="24E85F5F" w14:textId="77777777" w:rsidR="00DF79C1" w:rsidRPr="00D966BC" w:rsidRDefault="00DF79C1" w:rsidP="00AB0674">
            <w:pPr>
              <w:pStyle w:val="H2"/>
            </w:pPr>
            <w:r w:rsidRPr="00D966BC">
              <w:t> </w:t>
            </w:r>
          </w:p>
        </w:tc>
        <w:tc>
          <w:tcPr>
            <w:tcW w:w="4589" w:type="dxa"/>
            <w:tcBorders>
              <w:top w:val="nil"/>
              <w:left w:val="single" w:sz="4" w:space="0" w:color="auto"/>
              <w:bottom w:val="single" w:sz="4" w:space="0" w:color="auto"/>
              <w:right w:val="single" w:sz="4" w:space="0" w:color="auto"/>
            </w:tcBorders>
            <w:shd w:val="clear" w:color="auto" w:fill="auto"/>
            <w:hideMark/>
          </w:tcPr>
          <w:p w14:paraId="019F7D42" w14:textId="77777777" w:rsidR="00DF79C1" w:rsidRPr="00D966BC" w:rsidRDefault="00DF79C1" w:rsidP="00AB0674">
            <w:pPr>
              <w:pStyle w:val="H2"/>
              <w:rPr>
                <w:u w:val="single"/>
              </w:rPr>
            </w:pPr>
            <w:bookmarkStart w:id="33" w:name="_Toc81939919"/>
            <w:r w:rsidRPr="00D966BC">
              <w:rPr>
                <w:u w:val="single"/>
              </w:rPr>
              <w:t>Betriebsanweisungen und Praxis</w:t>
            </w:r>
            <w:bookmarkEnd w:id="33"/>
          </w:p>
        </w:tc>
        <w:tc>
          <w:tcPr>
            <w:tcW w:w="289" w:type="dxa"/>
            <w:tcBorders>
              <w:top w:val="nil"/>
              <w:left w:val="nil"/>
              <w:bottom w:val="nil"/>
              <w:right w:val="single" w:sz="4" w:space="0" w:color="auto"/>
            </w:tcBorders>
            <w:shd w:val="clear" w:color="000000" w:fill="FFFFFF"/>
            <w:hideMark/>
          </w:tcPr>
          <w:p w14:paraId="5E94F3DD"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135C498B" w14:textId="77777777" w:rsidR="00DF79C1" w:rsidRPr="00D966BC" w:rsidRDefault="00DF79C1" w:rsidP="00AB0674">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Betriebsanweisungen und Praxis</w:t>
            </w:r>
          </w:p>
        </w:tc>
        <w:tc>
          <w:tcPr>
            <w:tcW w:w="888" w:type="dxa"/>
            <w:tcBorders>
              <w:top w:val="nil"/>
              <w:left w:val="nil"/>
              <w:bottom w:val="single" w:sz="4" w:space="0" w:color="auto"/>
              <w:right w:val="single" w:sz="4" w:space="0" w:color="auto"/>
            </w:tcBorders>
          </w:tcPr>
          <w:p w14:paraId="039E5FE1"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DF79C1" w:rsidRPr="00E74AB4" w14:paraId="1A1A692C" w14:textId="565D4D32"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7B1931E"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10.1.1.</w:t>
            </w:r>
          </w:p>
        </w:tc>
        <w:tc>
          <w:tcPr>
            <w:tcW w:w="307" w:type="dxa"/>
            <w:tcBorders>
              <w:top w:val="nil"/>
              <w:left w:val="nil"/>
              <w:bottom w:val="nil"/>
              <w:right w:val="nil"/>
            </w:tcBorders>
            <w:shd w:val="clear" w:color="000000" w:fill="FFFFFF"/>
            <w:noWrap/>
            <w:hideMark/>
          </w:tcPr>
          <w:p w14:paraId="1265B2DA"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628B1D93" w14:textId="0527771B"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Verfügt die Betriebsstätte über alle entsprechend </w:t>
            </w:r>
            <w:r w:rsidR="00613882" w:rsidRPr="00D966BC">
              <w:rPr>
                <w:rFonts w:ascii="Calibri" w:eastAsia="Times New Roman" w:hAnsi="Calibri" w:cs="Arial"/>
                <w:sz w:val="24"/>
                <w:szCs w:val="24"/>
                <w:lang w:val="de-DE" w:eastAsia="zh-TW"/>
              </w:rPr>
              <w:t>den ausgeführten Tätigkeiten</w:t>
            </w:r>
            <w:r w:rsidRPr="00D966BC">
              <w:rPr>
                <w:rFonts w:ascii="Calibri" w:eastAsia="Times New Roman" w:hAnsi="Calibri" w:cs="Arial"/>
                <w:sz w:val="24"/>
                <w:szCs w:val="24"/>
                <w:lang w:val="de-DE" w:eastAsia="zh-TW"/>
              </w:rPr>
              <w:t xml:space="preserve"> erforderlichen Betriebsgenehmigungen?</w:t>
            </w:r>
          </w:p>
        </w:tc>
        <w:tc>
          <w:tcPr>
            <w:tcW w:w="289" w:type="dxa"/>
            <w:tcBorders>
              <w:top w:val="nil"/>
              <w:left w:val="nil"/>
              <w:bottom w:val="nil"/>
              <w:right w:val="single" w:sz="4" w:space="0" w:color="auto"/>
            </w:tcBorders>
            <w:shd w:val="clear" w:color="000000" w:fill="FFFFFF"/>
            <w:hideMark/>
          </w:tcPr>
          <w:p w14:paraId="0DFA7C14"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D76BF6A" w14:textId="77777777" w:rsidR="00DF79C1" w:rsidRPr="00D966BC" w:rsidRDefault="00DF79C1" w:rsidP="00AB0674">
            <w:pPr>
              <w:spacing w:after="0" w:line="240" w:lineRule="auto"/>
              <w:rPr>
                <w:rFonts w:ascii="Calibri" w:eastAsia="Times New Roman" w:hAnsi="Calibri" w:cs="Arial"/>
                <w:color w:val="4F81BD"/>
                <w:sz w:val="24"/>
                <w:szCs w:val="24"/>
                <w:lang w:val="de-DE" w:eastAsia="zh-TW"/>
              </w:rPr>
            </w:pPr>
            <w:r w:rsidRPr="00D966BC">
              <w:rPr>
                <w:rFonts w:ascii="Calibri" w:eastAsia="Times New Roman" w:hAnsi="Calibri" w:cs="Arial"/>
                <w:color w:val="4F81BD"/>
                <w:sz w:val="24"/>
                <w:szCs w:val="24"/>
                <w:lang w:val="de-DE" w:eastAsia="zh-TW"/>
              </w:rPr>
              <w:t>Der Assessor muss gegen die Angaben im PAD prüfen</w:t>
            </w:r>
          </w:p>
        </w:tc>
        <w:tc>
          <w:tcPr>
            <w:tcW w:w="888" w:type="dxa"/>
            <w:tcBorders>
              <w:top w:val="nil"/>
              <w:left w:val="nil"/>
              <w:bottom w:val="single" w:sz="4" w:space="0" w:color="auto"/>
              <w:right w:val="single" w:sz="4" w:space="0" w:color="auto"/>
            </w:tcBorders>
          </w:tcPr>
          <w:p w14:paraId="54676682"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7D0746E6" w14:textId="1DF0CC16"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024187FE"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10.1.2.</w:t>
            </w:r>
          </w:p>
        </w:tc>
        <w:tc>
          <w:tcPr>
            <w:tcW w:w="307" w:type="dxa"/>
            <w:tcBorders>
              <w:top w:val="nil"/>
              <w:left w:val="nil"/>
              <w:bottom w:val="nil"/>
              <w:right w:val="nil"/>
            </w:tcBorders>
            <w:shd w:val="clear" w:color="000000" w:fill="FFFFFF"/>
            <w:noWrap/>
            <w:hideMark/>
          </w:tcPr>
          <w:p w14:paraId="270AC7EF"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3A4D931"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alle gemäß Tätigkeitsgebiet des Lagereibetriebs definierten Abläufe in Verfahrensrichtlinien dokumentiert?</w:t>
            </w:r>
          </w:p>
        </w:tc>
        <w:tc>
          <w:tcPr>
            <w:tcW w:w="289" w:type="dxa"/>
            <w:tcBorders>
              <w:top w:val="nil"/>
              <w:left w:val="nil"/>
              <w:bottom w:val="nil"/>
              <w:right w:val="single" w:sz="4" w:space="0" w:color="auto"/>
            </w:tcBorders>
            <w:shd w:val="clear" w:color="000000" w:fill="FFFFFF"/>
            <w:hideMark/>
          </w:tcPr>
          <w:p w14:paraId="462D1494"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A7B3B32"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Überprüfen Sie, ob für alle im Lagereibetrieb vorgenommenen und in den Genehmigungen beschriebenen Tätigkeiten Verfahrensrichtlinien vorhanden sind. Prüfen Sie, ob alle Verfahrensrichtlinien in der täglichen Praxis eingehalten werden und ob die Tätigkeiten hinreichend überwacht werden.</w:t>
            </w:r>
          </w:p>
        </w:tc>
        <w:tc>
          <w:tcPr>
            <w:tcW w:w="888" w:type="dxa"/>
            <w:tcBorders>
              <w:top w:val="nil"/>
              <w:left w:val="nil"/>
              <w:bottom w:val="single" w:sz="4" w:space="0" w:color="auto"/>
              <w:right w:val="single" w:sz="4" w:space="0" w:color="auto"/>
            </w:tcBorders>
            <w:shd w:val="clear" w:color="000000" w:fill="FFFFFF"/>
          </w:tcPr>
          <w:p w14:paraId="39D23971"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7124C53C" w14:textId="07E2D60E" w:rsidTr="003470B3">
        <w:trPr>
          <w:trHeight w:val="1605"/>
        </w:trPr>
        <w:tc>
          <w:tcPr>
            <w:tcW w:w="1436" w:type="dxa"/>
            <w:tcBorders>
              <w:top w:val="nil"/>
              <w:left w:val="single" w:sz="4" w:space="0" w:color="auto"/>
              <w:bottom w:val="single" w:sz="4" w:space="0" w:color="auto"/>
              <w:right w:val="single" w:sz="4" w:space="0" w:color="auto"/>
            </w:tcBorders>
            <w:shd w:val="clear" w:color="000000" w:fill="FFFFFF"/>
            <w:hideMark/>
          </w:tcPr>
          <w:p w14:paraId="1B37E05D"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10.1.3.</w:t>
            </w:r>
          </w:p>
        </w:tc>
        <w:tc>
          <w:tcPr>
            <w:tcW w:w="307" w:type="dxa"/>
            <w:tcBorders>
              <w:top w:val="nil"/>
              <w:left w:val="nil"/>
              <w:bottom w:val="nil"/>
              <w:right w:val="nil"/>
            </w:tcBorders>
            <w:shd w:val="clear" w:color="000000" w:fill="FFFFFF"/>
            <w:noWrap/>
            <w:hideMark/>
          </w:tcPr>
          <w:p w14:paraId="49A71E89"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B4B43F0"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Kennen die operativen Mitarbeiter das für die Berichterstattung über und die Untersuchung von Abweichungen eingerichtete dokumentierte System, wie in </w:t>
            </w:r>
            <w:r w:rsidRPr="00D966BC">
              <w:rPr>
                <w:rFonts w:ascii="Calibri (Textkörper)" w:eastAsia="Times New Roman" w:hAnsi="Calibri (Textkörper)" w:cs="Arial"/>
                <w:color w:val="4F81BD"/>
                <w:sz w:val="24"/>
                <w:szCs w:val="24"/>
                <w:lang w:val="de-DE" w:eastAsia="zh-TW"/>
              </w:rPr>
              <w:t>5.1.2/3</w:t>
            </w:r>
            <w:r w:rsidRPr="00D966BC">
              <w:rPr>
                <w:rFonts w:ascii="Calibri" w:eastAsia="Times New Roman" w:hAnsi="Calibri" w:cs="Arial"/>
                <w:sz w:val="24"/>
                <w:szCs w:val="24"/>
                <w:lang w:val="de-DE" w:eastAsia="zh-TW"/>
              </w:rPr>
              <w:t xml:space="preserve"> gefragt, in Bezug auf die Lagerhaltung (Verpackung/Behälter, Verpacken und Auspacken, Unregelmäßigkeiten hinsichtlich der Plombierung)?</w:t>
            </w:r>
          </w:p>
        </w:tc>
        <w:tc>
          <w:tcPr>
            <w:tcW w:w="289" w:type="dxa"/>
            <w:tcBorders>
              <w:top w:val="nil"/>
              <w:left w:val="nil"/>
              <w:bottom w:val="nil"/>
              <w:right w:val="single" w:sz="4" w:space="0" w:color="auto"/>
            </w:tcBorders>
            <w:shd w:val="clear" w:color="000000" w:fill="FFFFFF"/>
            <w:hideMark/>
          </w:tcPr>
          <w:p w14:paraId="017A23AF"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5B7ADB7"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Diese Frage ist zusammen mit Frage </w:t>
            </w:r>
            <w:r w:rsidRPr="00D966BC">
              <w:rPr>
                <w:rFonts w:ascii="Calibri (Textkörper)" w:eastAsia="Times New Roman" w:hAnsi="Calibri (Textkörper)" w:cs="Arial"/>
                <w:color w:val="4F81BD"/>
                <w:sz w:val="24"/>
                <w:szCs w:val="24"/>
                <w:lang w:val="de-DE" w:eastAsia="zh-TW"/>
              </w:rPr>
              <w:t>5.1.2/3</w:t>
            </w:r>
            <w:r w:rsidRPr="00D966BC">
              <w:rPr>
                <w:rFonts w:ascii="Calibri" w:eastAsia="Times New Roman" w:hAnsi="Calibri" w:cs="Arial"/>
                <w:sz w:val="24"/>
                <w:szCs w:val="24"/>
                <w:lang w:val="de-DE" w:eastAsia="zh-TW"/>
              </w:rPr>
              <w:t xml:space="preserve"> zu betrachten und kann nur mit „JA“ beantwortet werden, wenn ein dokumentiertes System für die Berichterstattung und Untersuchungen vorhanden ist, in dem erläutert ist, was eine Abweichung ist, wer an wen und in welcher Form berichten muss, wer die Ursachenforschung, deren Weiterverfolgung und die Umsetzung der Korrekturmaßnahmen ausführt.</w:t>
            </w:r>
          </w:p>
        </w:tc>
        <w:tc>
          <w:tcPr>
            <w:tcW w:w="888" w:type="dxa"/>
            <w:tcBorders>
              <w:top w:val="nil"/>
              <w:left w:val="nil"/>
              <w:bottom w:val="single" w:sz="4" w:space="0" w:color="auto"/>
              <w:right w:val="single" w:sz="4" w:space="0" w:color="auto"/>
            </w:tcBorders>
            <w:shd w:val="clear" w:color="000000" w:fill="FFFFFF"/>
          </w:tcPr>
          <w:p w14:paraId="243A8744"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05D7454E" w14:textId="2B24A791" w:rsidTr="003470B3">
        <w:trPr>
          <w:trHeight w:val="3600"/>
        </w:trPr>
        <w:tc>
          <w:tcPr>
            <w:tcW w:w="1436" w:type="dxa"/>
            <w:tcBorders>
              <w:top w:val="nil"/>
              <w:left w:val="single" w:sz="4" w:space="0" w:color="auto"/>
              <w:bottom w:val="single" w:sz="4" w:space="0" w:color="auto"/>
              <w:right w:val="single" w:sz="4" w:space="0" w:color="auto"/>
            </w:tcBorders>
            <w:shd w:val="clear" w:color="000000" w:fill="FFFFFF"/>
            <w:hideMark/>
          </w:tcPr>
          <w:p w14:paraId="2AAF8C27"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10.1.4.</w:t>
            </w:r>
          </w:p>
        </w:tc>
        <w:tc>
          <w:tcPr>
            <w:tcW w:w="307" w:type="dxa"/>
            <w:tcBorders>
              <w:top w:val="nil"/>
              <w:left w:val="nil"/>
              <w:bottom w:val="nil"/>
              <w:right w:val="nil"/>
            </w:tcBorders>
            <w:shd w:val="clear" w:color="000000" w:fill="FFFFFF"/>
            <w:noWrap/>
            <w:hideMark/>
          </w:tcPr>
          <w:p w14:paraId="2BA089AA"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8CDFBE6"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für den Betrieb genaue Verfahrensrichtlinien und Arbeitsanweisungen, in denen die Anforderungen hinsichtlich der Erteilung einer Arbeitserlaubnis und der Markierung des Arbeitsbereichs geregelt sind, um Sicherheit gewährleisten und Gefährdung durch Gefahrstoff vermeiden zu können bei Nichtstandardtätigkeiten und Tätigkeiten mit hohem Risiko wie:</w:t>
            </w:r>
          </w:p>
        </w:tc>
        <w:tc>
          <w:tcPr>
            <w:tcW w:w="289" w:type="dxa"/>
            <w:tcBorders>
              <w:top w:val="nil"/>
              <w:left w:val="nil"/>
              <w:bottom w:val="nil"/>
              <w:right w:val="single" w:sz="4" w:space="0" w:color="auto"/>
            </w:tcBorders>
            <w:shd w:val="clear" w:color="000000" w:fill="FFFFFF"/>
            <w:hideMark/>
          </w:tcPr>
          <w:p w14:paraId="214588CA"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39D65E2" w14:textId="2B97FE8F"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für jede Arbeitserlaubnis oder Verfahrensanweisung, ob die Anforderungen eindeutig definiert sind. Prüfen Sie, ob das Arbeitserlaubnissystem oder die Verfahrensanweisungen umgesetzt sind, indem Sie:</w:t>
            </w:r>
            <w:r w:rsidRPr="00D966BC">
              <w:rPr>
                <w:rFonts w:ascii="Calibri" w:eastAsia="Times New Roman" w:hAnsi="Calibri" w:cs="Arial"/>
                <w:sz w:val="24"/>
                <w:szCs w:val="24"/>
                <w:lang w:val="de-DE" w:eastAsia="zh-TW"/>
              </w:rPr>
              <w:br/>
              <w:t>- die Arbeitserlaubnis-Akte der der letzten 12 Monate prüfen</w:t>
            </w:r>
            <w:r w:rsidRPr="00D966BC">
              <w:rPr>
                <w:rFonts w:ascii="Calibri" w:eastAsia="Times New Roman" w:hAnsi="Calibri" w:cs="Arial"/>
                <w:sz w:val="24"/>
                <w:szCs w:val="24"/>
                <w:lang w:val="de-DE" w:eastAsia="zh-TW"/>
              </w:rPr>
              <w:br/>
              <w:t>- detailliert einige Arbeitserlaubnisscheine jüngeren Datums prüfen (sind alle Unterschriften und Daten vorhanden, ist die PSA aufgeführt, usw.)</w:t>
            </w:r>
            <w:r w:rsidRPr="00D966BC">
              <w:rPr>
                <w:rFonts w:ascii="Calibri" w:eastAsia="Times New Roman" w:hAnsi="Calibri" w:cs="Arial"/>
                <w:sz w:val="24"/>
                <w:szCs w:val="24"/>
                <w:lang w:val="de-DE" w:eastAsia="zh-TW"/>
              </w:rPr>
              <w:br/>
              <w:t>- Prüfen Sie, ob die Anforderungen des Arbeitserlaubnisverfahrens von den zuständigen Mitarbeitern verstanden werden</w:t>
            </w:r>
            <w:r w:rsidRPr="00D966BC">
              <w:rPr>
                <w:rFonts w:ascii="Calibri" w:eastAsia="Times New Roman" w:hAnsi="Calibri" w:cs="Arial"/>
                <w:sz w:val="24"/>
                <w:szCs w:val="24"/>
                <w:lang w:val="de-DE" w:eastAsia="zh-TW"/>
              </w:rPr>
              <w:br/>
              <w:t xml:space="preserve">- Prüfen Sie, welche Stelle für die Erteilung zuständig ist und wer sie ggf. ersetzt (Stellvertreter-Regelung). Das Arbeitserlaubnisverfahren muss sich sowohl auf von eigenen Mitarbeitern ausgeführte Tätigkeiten als auch auf Tätigkeiten, die von Unterauftragnehmern ausgeführt </w:t>
            </w:r>
            <w:r w:rsidR="00613882" w:rsidRPr="00D966BC">
              <w:rPr>
                <w:rFonts w:ascii="Calibri" w:eastAsia="Times New Roman" w:hAnsi="Calibri" w:cs="Arial"/>
                <w:sz w:val="24"/>
                <w:szCs w:val="24"/>
                <w:lang w:val="de-DE" w:eastAsia="zh-TW"/>
              </w:rPr>
              <w:t>werden,</w:t>
            </w:r>
            <w:r w:rsidRPr="00D966BC">
              <w:rPr>
                <w:rFonts w:ascii="Calibri" w:eastAsia="Times New Roman" w:hAnsi="Calibri" w:cs="Arial"/>
                <w:sz w:val="24"/>
                <w:szCs w:val="24"/>
                <w:lang w:val="de-DE" w:eastAsia="zh-TW"/>
              </w:rPr>
              <w:t xml:space="preserve"> beziehen, und zwar Tätigkeiten, die nicht zu den normalen, standardmäßigen Arbeiten in diesem Bereich zählen.</w:t>
            </w:r>
          </w:p>
        </w:tc>
        <w:tc>
          <w:tcPr>
            <w:tcW w:w="888" w:type="dxa"/>
            <w:tcBorders>
              <w:top w:val="nil"/>
              <w:left w:val="nil"/>
              <w:bottom w:val="single" w:sz="4" w:space="0" w:color="auto"/>
              <w:right w:val="single" w:sz="4" w:space="0" w:color="auto"/>
            </w:tcBorders>
            <w:shd w:val="clear" w:color="000000" w:fill="FFFFFF"/>
          </w:tcPr>
          <w:p w14:paraId="383D39E5"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2FDC0D88" w14:textId="5B6F19F8"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2E8A733D"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10.1.4a</w:t>
            </w:r>
          </w:p>
        </w:tc>
        <w:tc>
          <w:tcPr>
            <w:tcW w:w="307" w:type="dxa"/>
            <w:tcBorders>
              <w:top w:val="nil"/>
              <w:left w:val="nil"/>
              <w:bottom w:val="nil"/>
              <w:right w:val="nil"/>
            </w:tcBorders>
            <w:shd w:val="clear" w:color="000000" w:fill="FFFFFF"/>
            <w:noWrap/>
            <w:hideMark/>
          </w:tcPr>
          <w:p w14:paraId="1073C3F4"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4431247C"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Einstieg in geschlossene Räume?</w:t>
            </w:r>
          </w:p>
        </w:tc>
        <w:tc>
          <w:tcPr>
            <w:tcW w:w="289" w:type="dxa"/>
            <w:tcBorders>
              <w:top w:val="nil"/>
              <w:left w:val="nil"/>
              <w:bottom w:val="nil"/>
              <w:right w:val="single" w:sz="4" w:space="0" w:color="auto"/>
            </w:tcBorders>
            <w:shd w:val="clear" w:color="000000" w:fill="FFFFFF"/>
            <w:hideMark/>
          </w:tcPr>
          <w:p w14:paraId="2C516F68"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B2BB1C3"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Dies bezieht sich auf Räume, in denen das Risiko einer Erstickung oder Vergiftung aufgrund von mangelnder Belüftung (z.B. beim Einstieg in Tanks) besteht. Für diese Tätigkeit ist ein Arbeitserlaubnissystem erforderlich. Mit "NA" ist nur zu bewerten, wenn geschlossene Räume überhaupt nicht vorhanden sind. Es muss auch sichergestellt sein, dass beim Einstieg eine Aufsichtsperson zugegen ist.</w:t>
            </w:r>
          </w:p>
        </w:tc>
        <w:tc>
          <w:tcPr>
            <w:tcW w:w="888" w:type="dxa"/>
            <w:tcBorders>
              <w:top w:val="nil"/>
              <w:left w:val="nil"/>
              <w:bottom w:val="single" w:sz="4" w:space="0" w:color="auto"/>
              <w:right w:val="single" w:sz="4" w:space="0" w:color="auto"/>
            </w:tcBorders>
          </w:tcPr>
          <w:p w14:paraId="50442CCA"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5FA51B0F" w14:textId="45F87600"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27FFFA51"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10.1.4b</w:t>
            </w:r>
          </w:p>
        </w:tc>
        <w:tc>
          <w:tcPr>
            <w:tcW w:w="307" w:type="dxa"/>
            <w:tcBorders>
              <w:top w:val="nil"/>
              <w:left w:val="nil"/>
              <w:bottom w:val="nil"/>
              <w:right w:val="nil"/>
            </w:tcBorders>
            <w:shd w:val="clear" w:color="000000" w:fill="FFFFFF"/>
            <w:noWrap/>
            <w:hideMark/>
          </w:tcPr>
          <w:p w14:paraId="2232BC16"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0F66567C"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Öffnen geschlossener Systeme (Pumpen/ Kompressoren/Leitungen)?</w:t>
            </w:r>
          </w:p>
        </w:tc>
        <w:tc>
          <w:tcPr>
            <w:tcW w:w="289" w:type="dxa"/>
            <w:tcBorders>
              <w:top w:val="nil"/>
              <w:left w:val="nil"/>
              <w:bottom w:val="nil"/>
              <w:right w:val="single" w:sz="4" w:space="0" w:color="auto"/>
            </w:tcBorders>
            <w:shd w:val="clear" w:color="000000" w:fill="FFFFFF"/>
            <w:hideMark/>
          </w:tcPr>
          <w:p w14:paraId="64109941"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6BD43405" w14:textId="4818A2EB"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Öffnen geschlossener Systeme bezieht sich auf den Ausbau von Ausrüstungsteilen wie Pumpen, Ventile, (Rohrleitungsteile, usw.), </w:t>
            </w:r>
            <w:r w:rsidR="00A16D5C">
              <w:rPr>
                <w:rFonts w:ascii="Calibri" w:eastAsia="Times New Roman" w:hAnsi="Calibri" w:cs="Arial"/>
                <w:sz w:val="24"/>
                <w:szCs w:val="24"/>
                <w:lang w:val="de-DE" w:eastAsia="zh-TW"/>
              </w:rPr>
              <w:t>welche</w:t>
            </w:r>
            <w:r w:rsidRPr="00D966BC">
              <w:rPr>
                <w:rFonts w:ascii="Calibri" w:eastAsia="Times New Roman" w:hAnsi="Calibri" w:cs="Arial"/>
                <w:sz w:val="24"/>
                <w:szCs w:val="24"/>
                <w:lang w:val="de-DE" w:eastAsia="zh-TW"/>
              </w:rPr>
              <w:t xml:space="preserve"> Produkt enthalten können. Diese Tätigkeit kann durch eine Verfahrensanweisung abgedeckt sein, die Mitarbeiter sind entsprechend zu schulen.</w:t>
            </w:r>
          </w:p>
        </w:tc>
        <w:tc>
          <w:tcPr>
            <w:tcW w:w="888" w:type="dxa"/>
            <w:tcBorders>
              <w:top w:val="nil"/>
              <w:left w:val="nil"/>
              <w:bottom w:val="single" w:sz="4" w:space="0" w:color="auto"/>
              <w:right w:val="single" w:sz="4" w:space="0" w:color="auto"/>
            </w:tcBorders>
          </w:tcPr>
          <w:p w14:paraId="67D3C39A"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7FFAE893" w14:textId="64F1FAA2" w:rsidTr="003470B3">
        <w:trPr>
          <w:trHeight w:val="930"/>
        </w:trPr>
        <w:tc>
          <w:tcPr>
            <w:tcW w:w="1436" w:type="dxa"/>
            <w:tcBorders>
              <w:top w:val="nil"/>
              <w:left w:val="single" w:sz="4" w:space="0" w:color="auto"/>
              <w:bottom w:val="single" w:sz="4" w:space="0" w:color="auto"/>
              <w:right w:val="single" w:sz="4" w:space="0" w:color="auto"/>
            </w:tcBorders>
            <w:shd w:val="clear" w:color="000000" w:fill="FFFFFF"/>
            <w:hideMark/>
          </w:tcPr>
          <w:p w14:paraId="5C0C031C"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10.1.4c</w:t>
            </w:r>
          </w:p>
        </w:tc>
        <w:tc>
          <w:tcPr>
            <w:tcW w:w="307" w:type="dxa"/>
            <w:tcBorders>
              <w:top w:val="nil"/>
              <w:left w:val="nil"/>
              <w:bottom w:val="nil"/>
              <w:right w:val="nil"/>
            </w:tcBorders>
            <w:shd w:val="clear" w:color="000000" w:fill="FFFFFF"/>
            <w:noWrap/>
            <w:hideMark/>
          </w:tcPr>
          <w:p w14:paraId="53E04241"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5D5AA5D5"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Heißarbeiten?</w:t>
            </w:r>
          </w:p>
        </w:tc>
        <w:tc>
          <w:tcPr>
            <w:tcW w:w="289" w:type="dxa"/>
            <w:tcBorders>
              <w:top w:val="nil"/>
              <w:left w:val="nil"/>
              <w:bottom w:val="nil"/>
              <w:right w:val="single" w:sz="4" w:space="0" w:color="auto"/>
            </w:tcBorders>
            <w:shd w:val="clear" w:color="000000" w:fill="FFFFFF"/>
            <w:hideMark/>
          </w:tcPr>
          <w:p w14:paraId="7998BDA2"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73AFE736"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Heißarbeiten sind Arbeiten, bei denen heiße Energiequellen zum Einsatz kommen (z.B. Schweißen) und je nachdem, in welchem Bereich diese Arbeiten vorgenommen werden z.B. Bereiche mit entflammbaren Substanzen/Materialien.</w:t>
            </w:r>
          </w:p>
        </w:tc>
        <w:tc>
          <w:tcPr>
            <w:tcW w:w="888" w:type="dxa"/>
            <w:tcBorders>
              <w:top w:val="nil"/>
              <w:left w:val="nil"/>
              <w:bottom w:val="single" w:sz="4" w:space="0" w:color="auto"/>
              <w:right w:val="single" w:sz="4" w:space="0" w:color="auto"/>
            </w:tcBorders>
          </w:tcPr>
          <w:p w14:paraId="3228FB29"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1C32C4DA" w14:textId="0AC8F0FC"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57B95E5D"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10.1.4d</w:t>
            </w:r>
          </w:p>
        </w:tc>
        <w:tc>
          <w:tcPr>
            <w:tcW w:w="307" w:type="dxa"/>
            <w:tcBorders>
              <w:top w:val="nil"/>
              <w:left w:val="nil"/>
              <w:bottom w:val="nil"/>
              <w:right w:val="nil"/>
            </w:tcBorders>
            <w:shd w:val="clear" w:color="000000" w:fill="FFFFFF"/>
            <w:noWrap/>
            <w:hideMark/>
          </w:tcPr>
          <w:p w14:paraId="7D660580"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4DEDF908"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Arbeiten an elektrischen Geräten/Einrichtungen? </w:t>
            </w:r>
          </w:p>
        </w:tc>
        <w:tc>
          <w:tcPr>
            <w:tcW w:w="289" w:type="dxa"/>
            <w:tcBorders>
              <w:top w:val="nil"/>
              <w:left w:val="nil"/>
              <w:bottom w:val="nil"/>
              <w:right w:val="single" w:sz="4" w:space="0" w:color="auto"/>
            </w:tcBorders>
            <w:shd w:val="clear" w:color="000000" w:fill="FFFFFF"/>
            <w:hideMark/>
          </w:tcPr>
          <w:p w14:paraId="3D7799B9"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305124AD"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Betrifft elektrische Anlagen, deren Betriebsspannung oberhalb der folgenden Grenzwerte liegt: 50 V Wechselstrom, 120 V Gleichstrom oder örtlich vorgeschriebene Grenzwerte – es gelten jeweils die strengeren Grenzwerte. Es muss ein Wartungsblockiersystem vorhanden sein, damit die zu wartende Anlage nicht eingeschaltet werden kann.</w:t>
            </w:r>
          </w:p>
        </w:tc>
        <w:tc>
          <w:tcPr>
            <w:tcW w:w="888" w:type="dxa"/>
            <w:tcBorders>
              <w:top w:val="nil"/>
              <w:left w:val="nil"/>
              <w:bottom w:val="single" w:sz="4" w:space="0" w:color="auto"/>
              <w:right w:val="single" w:sz="4" w:space="0" w:color="auto"/>
            </w:tcBorders>
          </w:tcPr>
          <w:p w14:paraId="59D1B149"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67370D66" w14:textId="178B1A80"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62B6AF11"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10.1.5.</w:t>
            </w:r>
          </w:p>
        </w:tc>
        <w:tc>
          <w:tcPr>
            <w:tcW w:w="307" w:type="dxa"/>
            <w:tcBorders>
              <w:top w:val="nil"/>
              <w:left w:val="nil"/>
              <w:bottom w:val="nil"/>
              <w:right w:val="nil"/>
            </w:tcBorders>
            <w:shd w:val="clear" w:color="000000" w:fill="FFFFFF"/>
            <w:noWrap/>
            <w:hideMark/>
          </w:tcPr>
          <w:p w14:paraId="15671125"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E09767C"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alle mit den jeweiligen Tätigkeiten befassten operativen Mitarbeiter entsprechend geschult?</w:t>
            </w:r>
          </w:p>
        </w:tc>
        <w:tc>
          <w:tcPr>
            <w:tcW w:w="289" w:type="dxa"/>
            <w:tcBorders>
              <w:top w:val="nil"/>
              <w:left w:val="nil"/>
              <w:bottom w:val="nil"/>
              <w:right w:val="single" w:sz="4" w:space="0" w:color="auto"/>
            </w:tcBorders>
            <w:shd w:val="clear" w:color="000000" w:fill="FFFFFF"/>
            <w:hideMark/>
          </w:tcPr>
          <w:p w14:paraId="3C1335CF"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80419F8"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mit den oben genannten Tätigkeiten befassten Mitarbeiter müssen hinreichend in der Verwendung der jeweiligen Ausrüstung geschult sein; dies schließt den Gebrauch der PSA mit ein. Prüfen Sie die Aufzeichnungen und befragen Sie die direkt betroffenen Mitarbeiter.</w:t>
            </w:r>
          </w:p>
        </w:tc>
        <w:tc>
          <w:tcPr>
            <w:tcW w:w="888" w:type="dxa"/>
            <w:tcBorders>
              <w:top w:val="nil"/>
              <w:left w:val="nil"/>
              <w:bottom w:val="single" w:sz="4" w:space="0" w:color="auto"/>
              <w:right w:val="single" w:sz="4" w:space="0" w:color="auto"/>
            </w:tcBorders>
            <w:shd w:val="clear" w:color="000000" w:fill="FFFFFF"/>
          </w:tcPr>
          <w:p w14:paraId="4E845626"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26ADE7B8" w14:textId="0F11455E"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4609EEDA"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10.1.6.</w:t>
            </w:r>
          </w:p>
        </w:tc>
        <w:tc>
          <w:tcPr>
            <w:tcW w:w="307" w:type="dxa"/>
            <w:tcBorders>
              <w:top w:val="nil"/>
              <w:left w:val="nil"/>
              <w:bottom w:val="nil"/>
              <w:right w:val="nil"/>
            </w:tcBorders>
            <w:shd w:val="clear" w:color="000000" w:fill="FFFFFF"/>
            <w:noWrap/>
            <w:hideMark/>
          </w:tcPr>
          <w:p w14:paraId="061CF126"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F5BEB04"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die bei oben genannten Tätigkeiten verwendeten Gasflaschen vor, während und nach Gebrauch ordnungsgemäß gelagert?</w:t>
            </w:r>
          </w:p>
        </w:tc>
        <w:tc>
          <w:tcPr>
            <w:tcW w:w="289" w:type="dxa"/>
            <w:tcBorders>
              <w:top w:val="nil"/>
              <w:left w:val="nil"/>
              <w:bottom w:val="nil"/>
              <w:right w:val="single" w:sz="4" w:space="0" w:color="auto"/>
            </w:tcBorders>
            <w:shd w:val="clear" w:color="000000" w:fill="FFFFFF"/>
            <w:hideMark/>
          </w:tcPr>
          <w:p w14:paraId="2453B260"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9EED003"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Volle und leere Gas-Flaschen </w:t>
            </w:r>
            <w:r w:rsidRPr="00D966BC">
              <w:rPr>
                <w:rFonts w:ascii="Calibri (Textkörper)" w:eastAsia="Times New Roman" w:hAnsi="Calibri (Textkörper)" w:cs="Arial"/>
                <w:color w:val="4F81BD"/>
                <w:sz w:val="24"/>
                <w:szCs w:val="24"/>
                <w:lang w:val="de-DE" w:eastAsia="zh-TW"/>
              </w:rPr>
              <w:t>sind</w:t>
            </w:r>
            <w:r w:rsidRPr="00D966BC">
              <w:rPr>
                <w:rFonts w:ascii="Calibri" w:eastAsia="Times New Roman" w:hAnsi="Calibri" w:cs="Arial"/>
                <w:sz w:val="24"/>
                <w:szCs w:val="24"/>
                <w:lang w:val="de-DE" w:eastAsia="zh-TW"/>
              </w:rPr>
              <w:t xml:space="preserve"> getrennt zu lagern und vor extremen Witterungsbedingungen zu schützen. Ebenso sind Sauerstoff- und Azetylenflaschen getrennt zu lagern, wenn sie nicht in Gebrauch sind.</w:t>
            </w:r>
          </w:p>
        </w:tc>
        <w:tc>
          <w:tcPr>
            <w:tcW w:w="888" w:type="dxa"/>
            <w:tcBorders>
              <w:top w:val="nil"/>
              <w:left w:val="nil"/>
              <w:bottom w:val="single" w:sz="4" w:space="0" w:color="auto"/>
              <w:right w:val="single" w:sz="4" w:space="0" w:color="auto"/>
            </w:tcBorders>
            <w:shd w:val="clear" w:color="000000" w:fill="FFFFFF"/>
          </w:tcPr>
          <w:p w14:paraId="249ED981"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2AD927E7" w14:textId="287BCDD6"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789F48D8"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10.1.7.</w:t>
            </w:r>
          </w:p>
        </w:tc>
        <w:tc>
          <w:tcPr>
            <w:tcW w:w="307" w:type="dxa"/>
            <w:tcBorders>
              <w:top w:val="nil"/>
              <w:left w:val="nil"/>
              <w:bottom w:val="nil"/>
              <w:right w:val="nil"/>
            </w:tcBorders>
            <w:shd w:val="clear" w:color="000000" w:fill="FFFFFF"/>
            <w:noWrap/>
            <w:hideMark/>
          </w:tcPr>
          <w:p w14:paraId="11BA7FDB"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AC7B1ED"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für den Betrieb gleichfalls genaue Verfahrensrichtlinien und Arbeitsanweisungen für folgende Tätigkeiten:</w:t>
            </w:r>
          </w:p>
        </w:tc>
        <w:tc>
          <w:tcPr>
            <w:tcW w:w="289" w:type="dxa"/>
            <w:tcBorders>
              <w:top w:val="nil"/>
              <w:left w:val="nil"/>
              <w:bottom w:val="nil"/>
              <w:right w:val="single" w:sz="4" w:space="0" w:color="auto"/>
            </w:tcBorders>
            <w:shd w:val="clear" w:color="000000" w:fill="FFFFFF"/>
            <w:hideMark/>
          </w:tcPr>
          <w:p w14:paraId="1A01A1DF"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BABBA82"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Der Assessor muss nach Arbeitsanweisungen und Schulungsaufzeichnungen der Mitarbeiter sehen, die mit den nachfolgenden Tätigkeiten befasst sind:</w:t>
            </w:r>
          </w:p>
        </w:tc>
        <w:tc>
          <w:tcPr>
            <w:tcW w:w="888" w:type="dxa"/>
            <w:tcBorders>
              <w:top w:val="nil"/>
              <w:left w:val="nil"/>
              <w:bottom w:val="single" w:sz="4" w:space="0" w:color="auto"/>
              <w:right w:val="single" w:sz="4" w:space="0" w:color="auto"/>
            </w:tcBorders>
            <w:shd w:val="clear" w:color="000000" w:fill="FFFFFF"/>
          </w:tcPr>
          <w:p w14:paraId="30944C88"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3CE7C233" w14:textId="77C6096B"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67DC8648"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10.1.7a</w:t>
            </w:r>
          </w:p>
        </w:tc>
        <w:tc>
          <w:tcPr>
            <w:tcW w:w="307" w:type="dxa"/>
            <w:tcBorders>
              <w:top w:val="nil"/>
              <w:left w:val="nil"/>
              <w:bottom w:val="nil"/>
              <w:right w:val="nil"/>
            </w:tcBorders>
            <w:shd w:val="clear" w:color="000000" w:fill="FFFFFF"/>
            <w:noWrap/>
            <w:hideMark/>
          </w:tcPr>
          <w:p w14:paraId="12186F4C"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E7262BE"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Verwendung von Stickstoff?</w:t>
            </w:r>
          </w:p>
        </w:tc>
        <w:tc>
          <w:tcPr>
            <w:tcW w:w="289" w:type="dxa"/>
            <w:tcBorders>
              <w:top w:val="nil"/>
              <w:left w:val="nil"/>
              <w:bottom w:val="nil"/>
              <w:right w:val="single" w:sz="4" w:space="0" w:color="auto"/>
            </w:tcBorders>
            <w:shd w:val="clear" w:color="000000" w:fill="FFFFFF"/>
            <w:hideMark/>
          </w:tcPr>
          <w:p w14:paraId="1542EC57"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3718CDD" w14:textId="4B41E53D"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Die Gefährdung durch Stickstoff (falls während des Vermischens/Abfüllens eingesetzt) muss beschrieben sein ebenso wie (und welche) die </w:t>
            </w:r>
            <w:r w:rsidR="00597436" w:rsidRPr="00D966BC">
              <w:rPr>
                <w:rFonts w:ascii="Calibri" w:eastAsia="Times New Roman" w:hAnsi="Calibri" w:cs="Arial"/>
                <w:sz w:val="24"/>
                <w:szCs w:val="24"/>
                <w:lang w:val="de-DE" w:eastAsia="zh-TW"/>
              </w:rPr>
              <w:t>Vorsichtsmaßnahmen,</w:t>
            </w:r>
            <w:r w:rsidRPr="00D966BC">
              <w:rPr>
                <w:rFonts w:ascii="Calibri" w:eastAsia="Times New Roman" w:hAnsi="Calibri" w:cs="Arial"/>
                <w:sz w:val="24"/>
                <w:szCs w:val="24"/>
                <w:lang w:val="de-DE" w:eastAsia="zh-TW"/>
              </w:rPr>
              <w:t xml:space="preserve"> die beim Umgang mit diesem Gas zu treffen sind.</w:t>
            </w:r>
          </w:p>
        </w:tc>
        <w:tc>
          <w:tcPr>
            <w:tcW w:w="888" w:type="dxa"/>
            <w:tcBorders>
              <w:top w:val="nil"/>
              <w:left w:val="nil"/>
              <w:bottom w:val="single" w:sz="4" w:space="0" w:color="auto"/>
              <w:right w:val="single" w:sz="4" w:space="0" w:color="auto"/>
            </w:tcBorders>
            <w:shd w:val="clear" w:color="000000" w:fill="FFFFFF"/>
          </w:tcPr>
          <w:p w14:paraId="036451E6"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290C3F47" w14:textId="068B6819" w:rsidTr="003470B3">
        <w:trPr>
          <w:trHeight w:val="2520"/>
        </w:trPr>
        <w:tc>
          <w:tcPr>
            <w:tcW w:w="1436" w:type="dxa"/>
            <w:tcBorders>
              <w:top w:val="nil"/>
              <w:left w:val="single" w:sz="4" w:space="0" w:color="auto"/>
              <w:bottom w:val="single" w:sz="4" w:space="0" w:color="auto"/>
              <w:right w:val="single" w:sz="4" w:space="0" w:color="auto"/>
            </w:tcBorders>
            <w:shd w:val="clear" w:color="000000" w:fill="FFFFFF"/>
            <w:hideMark/>
          </w:tcPr>
          <w:p w14:paraId="2211E02B"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10.1.7b</w:t>
            </w:r>
          </w:p>
        </w:tc>
        <w:tc>
          <w:tcPr>
            <w:tcW w:w="307" w:type="dxa"/>
            <w:tcBorders>
              <w:top w:val="nil"/>
              <w:left w:val="nil"/>
              <w:bottom w:val="nil"/>
              <w:right w:val="nil"/>
            </w:tcBorders>
            <w:shd w:val="clear" w:color="000000" w:fill="FFFFFF"/>
            <w:noWrap/>
            <w:hideMark/>
          </w:tcPr>
          <w:p w14:paraId="22D18998"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B9859FE"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Arbeiten in großer Höhe (basierend auf der Risikobeurteilung)?</w:t>
            </w:r>
          </w:p>
        </w:tc>
        <w:tc>
          <w:tcPr>
            <w:tcW w:w="289" w:type="dxa"/>
            <w:tcBorders>
              <w:top w:val="nil"/>
              <w:left w:val="nil"/>
              <w:bottom w:val="nil"/>
              <w:right w:val="single" w:sz="4" w:space="0" w:color="auto"/>
            </w:tcBorders>
            <w:shd w:val="clear" w:color="000000" w:fill="FFFFFF"/>
            <w:hideMark/>
          </w:tcPr>
          <w:p w14:paraId="7EC153F0"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9BE2941" w14:textId="19283443" w:rsidR="00DF79C1" w:rsidRPr="00D966BC" w:rsidRDefault="00DF79C1" w:rsidP="00AB0674">
            <w:pPr>
              <w:spacing w:after="0" w:line="240" w:lineRule="auto"/>
              <w:rPr>
                <w:rFonts w:ascii="Calibri" w:eastAsia="Times New Roman" w:hAnsi="Calibri" w:cs="Arial"/>
                <w:sz w:val="24"/>
                <w:szCs w:val="24"/>
                <w:lang w:eastAsia="zh-TW"/>
              </w:rPr>
            </w:pPr>
            <w:r w:rsidRPr="00D966BC">
              <w:rPr>
                <w:rFonts w:ascii="Calibri" w:eastAsia="Times New Roman" w:hAnsi="Calibri" w:cs="Arial"/>
                <w:sz w:val="24"/>
                <w:szCs w:val="24"/>
                <w:lang w:val="de-DE" w:eastAsia="zh-TW"/>
              </w:rPr>
              <w:t xml:space="preserve">Hierbei gilt folgende Prioritätenfolge: keine Arbeiten in großer Höhe, falls erforderlich: Einsatz von Absturzsicherungen und letztlich Einsatz eines Haltegurtsystems. Suchen Sie nach einer detaillierten Risikobeurteilung, Kontrollmechanismen und Verfahrensanweisungen, die die Rangfolge in diesem Zusammenhang widerspiegeln. </w:t>
            </w:r>
            <w:r w:rsidRPr="00D966BC">
              <w:rPr>
                <w:rFonts w:ascii="Calibri" w:eastAsia="Times New Roman" w:hAnsi="Calibri" w:cs="Arial"/>
                <w:sz w:val="24"/>
                <w:szCs w:val="24"/>
                <w:lang w:eastAsia="zh-TW"/>
              </w:rPr>
              <w:t>DIR 2001/45/EC. Bezug auf die</w:t>
            </w:r>
            <w:r>
              <w:rPr>
                <w:rFonts w:ascii="Calibri" w:eastAsia="Times New Roman" w:hAnsi="Calibri" w:cs="Arial"/>
                <w:sz w:val="24"/>
                <w:szCs w:val="24"/>
                <w:lang w:eastAsia="zh-TW"/>
              </w:rPr>
              <w:t xml:space="preserve"> </w:t>
            </w:r>
            <w:r w:rsidRPr="00D966BC">
              <w:rPr>
                <w:rFonts w:ascii="Calibri" w:eastAsia="Times New Roman" w:hAnsi="Calibri" w:cs="Arial"/>
                <w:sz w:val="24"/>
                <w:szCs w:val="24"/>
                <w:lang w:eastAsia="zh-TW"/>
              </w:rPr>
              <w:t>"Best practice guidelines for safe working at height in the logistics supply chain"</w:t>
            </w:r>
            <w:r w:rsidRPr="00D966BC">
              <w:rPr>
                <w:rFonts w:ascii="Calibri" w:eastAsia="Times New Roman" w:hAnsi="Calibri" w:cs="Arial"/>
                <w:sz w:val="24"/>
                <w:szCs w:val="24"/>
                <w:lang w:eastAsia="zh-TW"/>
              </w:rPr>
              <w:br/>
            </w:r>
            <w:hyperlink r:id="rId13" w:history="1">
              <w:r w:rsidRPr="008C18FF">
                <w:rPr>
                  <w:rStyle w:val="Hyperlink"/>
                  <w:rFonts w:ascii="Calibri" w:eastAsia="Times New Roman" w:hAnsi="Calibri" w:cs="Calibri"/>
                  <w:sz w:val="24"/>
                  <w:szCs w:val="24"/>
                  <w:lang w:val="en-GB"/>
                </w:rPr>
                <w:t>https://cefic.org/library-item/best-practice-guidelines-for-safe-working-at-height-in-the-logistics-supply-chain</w:t>
              </w:r>
            </w:hyperlink>
          </w:p>
        </w:tc>
        <w:tc>
          <w:tcPr>
            <w:tcW w:w="888" w:type="dxa"/>
            <w:tcBorders>
              <w:top w:val="nil"/>
              <w:left w:val="nil"/>
              <w:bottom w:val="single" w:sz="4" w:space="0" w:color="auto"/>
              <w:right w:val="single" w:sz="4" w:space="0" w:color="auto"/>
            </w:tcBorders>
            <w:shd w:val="clear" w:color="000000" w:fill="FFFFFF"/>
          </w:tcPr>
          <w:p w14:paraId="2D25396F" w14:textId="77777777" w:rsidR="00DF79C1" w:rsidRPr="008A56D9" w:rsidRDefault="00DF79C1" w:rsidP="00F22C78">
            <w:pPr>
              <w:spacing w:after="0" w:line="240" w:lineRule="auto"/>
              <w:jc w:val="center"/>
              <w:rPr>
                <w:rFonts w:ascii="Calibri" w:eastAsia="Times New Roman" w:hAnsi="Calibri" w:cs="Arial"/>
                <w:color w:val="548DD4" w:themeColor="text2" w:themeTint="99"/>
                <w:sz w:val="24"/>
                <w:szCs w:val="24"/>
                <w:lang w:val="en-GB" w:eastAsia="zh-TW"/>
              </w:rPr>
            </w:pPr>
          </w:p>
        </w:tc>
      </w:tr>
      <w:tr w:rsidR="00DF79C1" w:rsidRPr="00E74AB4" w14:paraId="40A75C76" w14:textId="140B655B"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55E447FB"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10.1.8.</w:t>
            </w:r>
          </w:p>
        </w:tc>
        <w:tc>
          <w:tcPr>
            <w:tcW w:w="307" w:type="dxa"/>
            <w:tcBorders>
              <w:top w:val="nil"/>
              <w:left w:val="nil"/>
              <w:bottom w:val="nil"/>
              <w:right w:val="nil"/>
            </w:tcBorders>
            <w:shd w:val="clear" w:color="000000" w:fill="FFFFFF"/>
            <w:noWrap/>
            <w:hideMark/>
          </w:tcPr>
          <w:p w14:paraId="31AA4313"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BDBF00A" w14:textId="47B7E390"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Gibt es ein dokumentiertes Programm zur vorbeugenden Inspektion und Wartung, </w:t>
            </w:r>
            <w:r w:rsidR="00597436" w:rsidRPr="00D966BC">
              <w:rPr>
                <w:rFonts w:ascii="Calibri" w:eastAsia="Times New Roman" w:hAnsi="Calibri" w:cs="Arial"/>
                <w:sz w:val="24"/>
                <w:szCs w:val="24"/>
                <w:lang w:val="de-DE" w:eastAsia="zh-TW"/>
              </w:rPr>
              <w:t>dass</w:t>
            </w:r>
            <w:r w:rsidRPr="00D966BC">
              <w:rPr>
                <w:rFonts w:ascii="Calibri" w:eastAsia="Times New Roman" w:hAnsi="Calibri" w:cs="Arial"/>
                <w:sz w:val="24"/>
                <w:szCs w:val="24"/>
                <w:lang w:val="de-DE" w:eastAsia="zh-TW"/>
              </w:rPr>
              <w:t xml:space="preserve"> alle nachfolgenden Punkte berücksichtigt?</w:t>
            </w:r>
          </w:p>
        </w:tc>
        <w:tc>
          <w:tcPr>
            <w:tcW w:w="289" w:type="dxa"/>
            <w:tcBorders>
              <w:top w:val="nil"/>
              <w:left w:val="nil"/>
              <w:bottom w:val="nil"/>
              <w:right w:val="single" w:sz="4" w:space="0" w:color="auto"/>
            </w:tcBorders>
            <w:shd w:val="clear" w:color="000000" w:fill="FFFFFF"/>
            <w:hideMark/>
          </w:tcPr>
          <w:p w14:paraId="6F949C0D"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nil"/>
              <w:right w:val="single" w:sz="4" w:space="0" w:color="auto"/>
            </w:tcBorders>
            <w:shd w:val="clear" w:color="000000" w:fill="FFFFFF"/>
            <w:hideMark/>
          </w:tcPr>
          <w:p w14:paraId="333398A2"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Sehen Sie nach Nachweisen dafür, wo im Betrieb das unter a – m aufgelistete Equipment verwendet wird.</w:t>
            </w:r>
          </w:p>
        </w:tc>
        <w:tc>
          <w:tcPr>
            <w:tcW w:w="888" w:type="dxa"/>
            <w:tcBorders>
              <w:top w:val="nil"/>
              <w:left w:val="nil"/>
              <w:bottom w:val="nil"/>
              <w:right w:val="single" w:sz="4" w:space="0" w:color="auto"/>
            </w:tcBorders>
            <w:shd w:val="clear" w:color="000000" w:fill="FFFFFF"/>
          </w:tcPr>
          <w:p w14:paraId="143C07E9"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485729C3" w14:textId="53A4FA4A" w:rsidTr="003470B3">
        <w:trPr>
          <w:trHeight w:val="2610"/>
        </w:trPr>
        <w:tc>
          <w:tcPr>
            <w:tcW w:w="1436" w:type="dxa"/>
            <w:tcBorders>
              <w:top w:val="nil"/>
              <w:left w:val="single" w:sz="4" w:space="0" w:color="auto"/>
              <w:bottom w:val="single" w:sz="4" w:space="0" w:color="auto"/>
              <w:right w:val="single" w:sz="4" w:space="0" w:color="auto"/>
            </w:tcBorders>
            <w:shd w:val="clear" w:color="000000" w:fill="FFFFFF"/>
            <w:hideMark/>
          </w:tcPr>
          <w:p w14:paraId="6F92F574"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10.1.8a</w:t>
            </w:r>
          </w:p>
        </w:tc>
        <w:tc>
          <w:tcPr>
            <w:tcW w:w="307" w:type="dxa"/>
            <w:tcBorders>
              <w:top w:val="nil"/>
              <w:left w:val="nil"/>
              <w:bottom w:val="nil"/>
              <w:right w:val="nil"/>
            </w:tcBorders>
            <w:shd w:val="clear" w:color="000000" w:fill="FFFFFF"/>
            <w:noWrap/>
            <w:hideMark/>
          </w:tcPr>
          <w:p w14:paraId="73DF5421"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9AB72E4"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Lagerhausausrüstung?</w:t>
            </w:r>
          </w:p>
        </w:tc>
        <w:tc>
          <w:tcPr>
            <w:tcW w:w="289" w:type="dxa"/>
            <w:tcBorders>
              <w:top w:val="nil"/>
              <w:left w:val="nil"/>
              <w:bottom w:val="nil"/>
              <w:right w:val="single" w:sz="4" w:space="0" w:color="auto"/>
            </w:tcBorders>
            <w:shd w:val="clear" w:color="000000" w:fill="FFFFFF"/>
            <w:hideMark/>
          </w:tcPr>
          <w:p w14:paraId="21638D3D"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single" w:sz="4" w:space="0" w:color="auto"/>
              <w:left w:val="nil"/>
              <w:bottom w:val="single" w:sz="4" w:space="0" w:color="auto"/>
              <w:right w:val="single" w:sz="4" w:space="0" w:color="auto"/>
            </w:tcBorders>
            <w:shd w:val="clear" w:color="000000" w:fill="FFFFFF"/>
            <w:hideMark/>
          </w:tcPr>
          <w:p w14:paraId="032E3308" w14:textId="77777777" w:rsidR="00DF79C1" w:rsidRPr="00D966BC" w:rsidRDefault="00DF79C1" w:rsidP="00AB0674">
            <w:pPr>
              <w:spacing w:after="0" w:line="240" w:lineRule="auto"/>
              <w:rPr>
                <w:rFonts w:ascii="Calibri" w:eastAsia="Times New Roman" w:hAnsi="Calibri" w:cs="Arial"/>
                <w:color w:val="4F81BD"/>
                <w:sz w:val="24"/>
                <w:szCs w:val="24"/>
                <w:lang w:val="de-DE" w:eastAsia="zh-TW"/>
              </w:rPr>
            </w:pPr>
            <w:r w:rsidRPr="00D966BC">
              <w:rPr>
                <w:rFonts w:ascii="Calibri" w:eastAsia="Times New Roman" w:hAnsi="Calibri" w:cs="Arial"/>
                <w:color w:val="4F81BD"/>
                <w:sz w:val="24"/>
                <w:szCs w:val="24"/>
                <w:lang w:val="de-DE" w:eastAsia="zh-TW"/>
              </w:rPr>
              <w:t xml:space="preserve">Die Frage bezieht sich auf Material-Umschlagsgeräte, Dock-Leveller, Regale und mobile Rampen. </w:t>
            </w:r>
            <w:r w:rsidRPr="00D966BC">
              <w:rPr>
                <w:rFonts w:ascii="Calibri" w:eastAsia="Times New Roman" w:hAnsi="Calibri" w:cs="Arial"/>
                <w:color w:val="4F81BD"/>
                <w:sz w:val="24"/>
                <w:szCs w:val="24"/>
                <w:lang w:val="de-DE" w:eastAsia="zh-TW"/>
              </w:rPr>
              <w:br/>
              <w:t>In Bezug auf die Regale sollte ein Überwachungs-und Instandhaltungsverfahren vorhanden sein und umgesetzt werden. Überprüfen Sie Berichte über Überwachungs-und Wartungs-/Reparatur Berichte nach der Norm EN 15635 Stahl, statische Lagersysteme - Anwendung und Wartung von Lagergeräten. Ergebnisse und der Stand der Überwachung und Wartung der Regale müssen nachvollziehbar sein</w:t>
            </w:r>
          </w:p>
        </w:tc>
        <w:tc>
          <w:tcPr>
            <w:tcW w:w="888" w:type="dxa"/>
            <w:tcBorders>
              <w:top w:val="single" w:sz="4" w:space="0" w:color="auto"/>
              <w:left w:val="nil"/>
              <w:bottom w:val="single" w:sz="4" w:space="0" w:color="auto"/>
              <w:right w:val="single" w:sz="4" w:space="0" w:color="auto"/>
            </w:tcBorders>
            <w:shd w:val="clear" w:color="000000" w:fill="FFFFFF"/>
          </w:tcPr>
          <w:p w14:paraId="7B22C976"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4847E39A" w14:textId="394AC377" w:rsidTr="003470B3">
        <w:trPr>
          <w:trHeight w:val="1065"/>
        </w:trPr>
        <w:tc>
          <w:tcPr>
            <w:tcW w:w="1436" w:type="dxa"/>
            <w:tcBorders>
              <w:top w:val="nil"/>
              <w:left w:val="single" w:sz="4" w:space="0" w:color="auto"/>
              <w:bottom w:val="single" w:sz="4" w:space="0" w:color="auto"/>
              <w:right w:val="single" w:sz="4" w:space="0" w:color="auto"/>
            </w:tcBorders>
            <w:shd w:val="clear" w:color="000000" w:fill="FFFFFF"/>
            <w:hideMark/>
          </w:tcPr>
          <w:p w14:paraId="52EA046A"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10.1.8b</w:t>
            </w:r>
          </w:p>
        </w:tc>
        <w:tc>
          <w:tcPr>
            <w:tcW w:w="307" w:type="dxa"/>
            <w:tcBorders>
              <w:top w:val="nil"/>
              <w:left w:val="nil"/>
              <w:bottom w:val="nil"/>
              <w:right w:val="nil"/>
            </w:tcBorders>
            <w:shd w:val="clear" w:color="000000" w:fill="FFFFFF"/>
            <w:noWrap/>
            <w:hideMark/>
          </w:tcPr>
          <w:p w14:paraId="76B849E5"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6F7CBE8"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 -Notfall-Melde-Anlagen (hörbar und/oder visuell)?</w:t>
            </w:r>
          </w:p>
        </w:tc>
        <w:tc>
          <w:tcPr>
            <w:tcW w:w="289" w:type="dxa"/>
            <w:tcBorders>
              <w:top w:val="nil"/>
              <w:left w:val="nil"/>
              <w:bottom w:val="nil"/>
              <w:right w:val="single" w:sz="4" w:space="0" w:color="auto"/>
            </w:tcBorders>
            <w:shd w:val="clear" w:color="000000" w:fill="FFFFFF"/>
            <w:hideMark/>
          </w:tcPr>
          <w:p w14:paraId="3B56448B"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7906A59"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Beispiele hierfür sind Systeme, bei denen der Alarm auslöst, und gleichzeitig außerhalb des Lagerhauses optische und/oder akustische Signale ausgelöst werden</w:t>
            </w:r>
          </w:p>
        </w:tc>
        <w:tc>
          <w:tcPr>
            <w:tcW w:w="888" w:type="dxa"/>
            <w:tcBorders>
              <w:top w:val="nil"/>
              <w:left w:val="nil"/>
              <w:bottom w:val="single" w:sz="4" w:space="0" w:color="auto"/>
              <w:right w:val="single" w:sz="4" w:space="0" w:color="auto"/>
            </w:tcBorders>
            <w:shd w:val="clear" w:color="000000" w:fill="FFFFFF"/>
          </w:tcPr>
          <w:p w14:paraId="04397969"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1A0B9952" w14:textId="077FF7B0"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08F36384"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10.1.8c</w:t>
            </w:r>
          </w:p>
        </w:tc>
        <w:tc>
          <w:tcPr>
            <w:tcW w:w="307" w:type="dxa"/>
            <w:tcBorders>
              <w:top w:val="nil"/>
              <w:left w:val="nil"/>
              <w:bottom w:val="nil"/>
              <w:right w:val="nil"/>
            </w:tcBorders>
            <w:shd w:val="clear" w:color="000000" w:fill="FFFFFF"/>
            <w:noWrap/>
            <w:hideMark/>
          </w:tcPr>
          <w:p w14:paraId="7C3D66E3"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AA10B8C"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-Brandschutztüren/-Tore</w:t>
            </w:r>
          </w:p>
        </w:tc>
        <w:tc>
          <w:tcPr>
            <w:tcW w:w="289" w:type="dxa"/>
            <w:tcBorders>
              <w:top w:val="nil"/>
              <w:left w:val="nil"/>
              <w:bottom w:val="nil"/>
              <w:right w:val="single" w:sz="4" w:space="0" w:color="auto"/>
            </w:tcBorders>
            <w:shd w:val="clear" w:color="000000" w:fill="FFFFFF"/>
            <w:hideMark/>
          </w:tcPr>
          <w:p w14:paraId="6F44E814"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1882886"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534DD408"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6838F6" w14:paraId="108D1BE7" w14:textId="50AE92E1"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4A05963C"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10.1.8d</w:t>
            </w:r>
          </w:p>
        </w:tc>
        <w:tc>
          <w:tcPr>
            <w:tcW w:w="307" w:type="dxa"/>
            <w:tcBorders>
              <w:top w:val="nil"/>
              <w:left w:val="nil"/>
              <w:bottom w:val="nil"/>
              <w:right w:val="nil"/>
            </w:tcBorders>
            <w:shd w:val="clear" w:color="000000" w:fill="FFFFFF"/>
            <w:noWrap/>
            <w:hideMark/>
          </w:tcPr>
          <w:p w14:paraId="53616585"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A808478"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-Innenbeleuchtung und elektrische Installation</w:t>
            </w:r>
          </w:p>
        </w:tc>
        <w:tc>
          <w:tcPr>
            <w:tcW w:w="289" w:type="dxa"/>
            <w:tcBorders>
              <w:top w:val="nil"/>
              <w:left w:val="nil"/>
              <w:bottom w:val="nil"/>
              <w:right w:val="single" w:sz="4" w:space="0" w:color="auto"/>
            </w:tcBorders>
            <w:shd w:val="clear" w:color="000000" w:fill="FFFFFF"/>
            <w:hideMark/>
          </w:tcPr>
          <w:p w14:paraId="0F66D1AE"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686AAC4"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544591E9"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D966BC" w14:paraId="7F17AF57" w14:textId="5E9C7B55" w:rsidTr="003470B3">
        <w:trPr>
          <w:trHeight w:val="450"/>
        </w:trPr>
        <w:tc>
          <w:tcPr>
            <w:tcW w:w="1436" w:type="dxa"/>
            <w:tcBorders>
              <w:top w:val="nil"/>
              <w:left w:val="single" w:sz="4" w:space="0" w:color="auto"/>
              <w:bottom w:val="single" w:sz="4" w:space="0" w:color="auto"/>
              <w:right w:val="single" w:sz="4" w:space="0" w:color="auto"/>
            </w:tcBorders>
            <w:shd w:val="clear" w:color="000000" w:fill="FFFFFF"/>
            <w:hideMark/>
          </w:tcPr>
          <w:p w14:paraId="10743454"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10.1.8e</w:t>
            </w:r>
          </w:p>
        </w:tc>
        <w:tc>
          <w:tcPr>
            <w:tcW w:w="307" w:type="dxa"/>
            <w:tcBorders>
              <w:top w:val="nil"/>
              <w:left w:val="nil"/>
              <w:bottom w:val="nil"/>
              <w:right w:val="nil"/>
            </w:tcBorders>
            <w:shd w:val="clear" w:color="000000" w:fill="FFFFFF"/>
            <w:noWrap/>
            <w:hideMark/>
          </w:tcPr>
          <w:p w14:paraId="550831F6"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36719418"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-Blitzschutz- und Erdungssystem</w:t>
            </w:r>
          </w:p>
        </w:tc>
        <w:tc>
          <w:tcPr>
            <w:tcW w:w="289" w:type="dxa"/>
            <w:tcBorders>
              <w:top w:val="nil"/>
              <w:left w:val="nil"/>
              <w:bottom w:val="nil"/>
              <w:right w:val="single" w:sz="4" w:space="0" w:color="auto"/>
            </w:tcBorders>
            <w:shd w:val="clear" w:color="000000" w:fill="FFFFFF"/>
            <w:hideMark/>
          </w:tcPr>
          <w:p w14:paraId="3E4B1B82"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26B2C4E"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343457ED"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6B9A3494" w14:textId="69C27977"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4AAE88E1"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10.1.8f</w:t>
            </w:r>
          </w:p>
        </w:tc>
        <w:tc>
          <w:tcPr>
            <w:tcW w:w="307" w:type="dxa"/>
            <w:tcBorders>
              <w:top w:val="nil"/>
              <w:left w:val="nil"/>
              <w:bottom w:val="nil"/>
              <w:right w:val="nil"/>
            </w:tcBorders>
            <w:shd w:val="clear" w:color="000000" w:fill="FFFFFF"/>
            <w:noWrap/>
            <w:hideMark/>
          </w:tcPr>
          <w:p w14:paraId="24C5F0E3"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58B70370"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-Notfallduschen, Augenspülstationen, Erste-Hilfe-Ausrüstung</w:t>
            </w:r>
          </w:p>
        </w:tc>
        <w:tc>
          <w:tcPr>
            <w:tcW w:w="289" w:type="dxa"/>
            <w:tcBorders>
              <w:top w:val="nil"/>
              <w:left w:val="nil"/>
              <w:bottom w:val="nil"/>
              <w:right w:val="single" w:sz="4" w:space="0" w:color="auto"/>
            </w:tcBorders>
            <w:shd w:val="clear" w:color="000000" w:fill="FFFFFF"/>
            <w:hideMark/>
          </w:tcPr>
          <w:p w14:paraId="000BCAC4"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F6E63F8" w14:textId="77777777" w:rsidR="00DF79C1" w:rsidRPr="0062157F" w:rsidRDefault="00DF79C1" w:rsidP="00AB0674">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Prüfen Sie, dass die Prüf- und Ablaufdaten der Geräte/des Verbrauchsmaterials nicht überschritten sind</w:t>
            </w:r>
          </w:p>
        </w:tc>
        <w:tc>
          <w:tcPr>
            <w:tcW w:w="888" w:type="dxa"/>
            <w:tcBorders>
              <w:top w:val="nil"/>
              <w:left w:val="nil"/>
              <w:bottom w:val="single" w:sz="4" w:space="0" w:color="auto"/>
              <w:right w:val="single" w:sz="4" w:space="0" w:color="auto"/>
            </w:tcBorders>
            <w:shd w:val="clear" w:color="000000" w:fill="FFFFFF"/>
          </w:tcPr>
          <w:p w14:paraId="64BAB095"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E74AB4" w14:paraId="2CC37DF9" w14:textId="579ED1D0"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15E00576"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10.1.8g</w:t>
            </w:r>
          </w:p>
        </w:tc>
        <w:tc>
          <w:tcPr>
            <w:tcW w:w="307" w:type="dxa"/>
            <w:tcBorders>
              <w:top w:val="nil"/>
              <w:left w:val="nil"/>
              <w:bottom w:val="nil"/>
              <w:right w:val="nil"/>
            </w:tcBorders>
            <w:shd w:val="clear" w:color="000000" w:fill="FFFFFF"/>
            <w:noWrap/>
            <w:hideMark/>
          </w:tcPr>
          <w:p w14:paraId="4E3E3571"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3950505"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 -Atemschutz</w:t>
            </w:r>
          </w:p>
        </w:tc>
        <w:tc>
          <w:tcPr>
            <w:tcW w:w="289" w:type="dxa"/>
            <w:tcBorders>
              <w:top w:val="nil"/>
              <w:left w:val="nil"/>
              <w:bottom w:val="nil"/>
              <w:right w:val="single" w:sz="4" w:space="0" w:color="auto"/>
            </w:tcBorders>
            <w:shd w:val="clear" w:color="000000" w:fill="FFFFFF"/>
            <w:hideMark/>
          </w:tcPr>
          <w:p w14:paraId="46EE69E8"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361C1FF" w14:textId="77777777" w:rsidR="00DF79C1" w:rsidRPr="0062157F" w:rsidRDefault="00DF79C1" w:rsidP="00AB0674">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Prüfen Sie, dass die Prüf- und Ablaufdaten der Geräte/des Verbrauchsmaterials nicht überschritten sind</w:t>
            </w:r>
          </w:p>
        </w:tc>
        <w:tc>
          <w:tcPr>
            <w:tcW w:w="888" w:type="dxa"/>
            <w:tcBorders>
              <w:top w:val="nil"/>
              <w:left w:val="nil"/>
              <w:bottom w:val="single" w:sz="4" w:space="0" w:color="auto"/>
              <w:right w:val="single" w:sz="4" w:space="0" w:color="auto"/>
            </w:tcBorders>
            <w:shd w:val="clear" w:color="000000" w:fill="FFFFFF"/>
          </w:tcPr>
          <w:p w14:paraId="02E3FE18"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D73C4D" w14:paraId="227BEE88" w14:textId="1B676640" w:rsidTr="003470B3">
        <w:trPr>
          <w:trHeight w:val="1005"/>
        </w:trPr>
        <w:tc>
          <w:tcPr>
            <w:tcW w:w="1436" w:type="dxa"/>
            <w:tcBorders>
              <w:top w:val="nil"/>
              <w:left w:val="single" w:sz="4" w:space="0" w:color="auto"/>
              <w:bottom w:val="single" w:sz="4" w:space="0" w:color="auto"/>
              <w:right w:val="single" w:sz="4" w:space="0" w:color="auto"/>
            </w:tcBorders>
            <w:shd w:val="clear" w:color="000000" w:fill="FFFFFF"/>
            <w:hideMark/>
          </w:tcPr>
          <w:p w14:paraId="62C495D8"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10.1.8h</w:t>
            </w:r>
          </w:p>
        </w:tc>
        <w:tc>
          <w:tcPr>
            <w:tcW w:w="307" w:type="dxa"/>
            <w:tcBorders>
              <w:top w:val="nil"/>
              <w:left w:val="nil"/>
              <w:bottom w:val="nil"/>
              <w:right w:val="nil"/>
            </w:tcBorders>
            <w:shd w:val="clear" w:color="000000" w:fill="FFFFFF"/>
            <w:noWrap/>
            <w:hideMark/>
          </w:tcPr>
          <w:p w14:paraId="2AB557E3"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nil"/>
              <w:right w:val="single" w:sz="4" w:space="0" w:color="auto"/>
            </w:tcBorders>
            <w:shd w:val="clear" w:color="000000" w:fill="FFFFFF"/>
            <w:hideMark/>
          </w:tcPr>
          <w:p w14:paraId="09F95FD5"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Absturzsicherungseinrichtungen</w:t>
            </w:r>
          </w:p>
        </w:tc>
        <w:tc>
          <w:tcPr>
            <w:tcW w:w="289" w:type="dxa"/>
            <w:tcBorders>
              <w:top w:val="nil"/>
              <w:left w:val="nil"/>
              <w:bottom w:val="nil"/>
              <w:right w:val="single" w:sz="4" w:space="0" w:color="auto"/>
            </w:tcBorders>
            <w:shd w:val="clear" w:color="000000" w:fill="FFFFFF"/>
            <w:hideMark/>
          </w:tcPr>
          <w:p w14:paraId="3EDE22FB"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nil"/>
              <w:right w:val="single" w:sz="4" w:space="0" w:color="auto"/>
            </w:tcBorders>
            <w:shd w:val="clear" w:color="000000" w:fill="FFFFFF"/>
            <w:hideMark/>
          </w:tcPr>
          <w:p w14:paraId="6AF0BE4A" w14:textId="52115E2A" w:rsidR="00DF79C1" w:rsidRPr="00D966BC" w:rsidRDefault="00DF79C1" w:rsidP="00AB0674">
            <w:pPr>
              <w:spacing w:after="0" w:line="240" w:lineRule="auto"/>
              <w:rPr>
                <w:rFonts w:ascii="Calibri" w:eastAsia="Times New Roman" w:hAnsi="Calibri" w:cs="Arial"/>
                <w:sz w:val="24"/>
                <w:szCs w:val="24"/>
                <w:lang w:eastAsia="zh-TW"/>
              </w:rPr>
            </w:pPr>
            <w:r w:rsidRPr="00D966BC">
              <w:rPr>
                <w:rFonts w:ascii="Calibri" w:eastAsia="Times New Roman" w:hAnsi="Calibri" w:cs="Arial"/>
                <w:sz w:val="24"/>
                <w:szCs w:val="24"/>
                <w:lang w:eastAsia="zh-TW"/>
              </w:rPr>
              <w:t>Bezug zu den "Best practice guidelines for safe working at height in the logistics supply chain"</w:t>
            </w:r>
            <w:r w:rsidRPr="00D966BC">
              <w:rPr>
                <w:rFonts w:ascii="Calibri" w:eastAsia="Times New Roman" w:hAnsi="Calibri" w:cs="Arial"/>
                <w:sz w:val="24"/>
                <w:szCs w:val="24"/>
                <w:lang w:eastAsia="zh-TW"/>
              </w:rPr>
              <w:br/>
            </w:r>
            <w:hyperlink r:id="rId14" w:history="1">
              <w:r w:rsidRPr="008C18FF">
                <w:rPr>
                  <w:rStyle w:val="Hyperlink"/>
                  <w:rFonts w:ascii="Calibri" w:eastAsia="Times New Roman" w:hAnsi="Calibri" w:cs="Calibri"/>
                  <w:sz w:val="24"/>
                  <w:szCs w:val="24"/>
                  <w:lang w:val="en-GB"/>
                </w:rPr>
                <w:t>https://cefic.org/library-item/best-practice-guidelines-for-safe-working-at-height-in-the-logistics-supply-chain</w:t>
              </w:r>
            </w:hyperlink>
            <w:r w:rsidRPr="008C18FF">
              <w:rPr>
                <w:rFonts w:ascii="Calibri" w:eastAsia="Times New Roman" w:hAnsi="Calibri" w:cs="Calibri"/>
                <w:sz w:val="24"/>
                <w:szCs w:val="24"/>
                <w:lang w:val="en-GB"/>
              </w:rPr>
              <w:t xml:space="preserve">  </w:t>
            </w:r>
          </w:p>
        </w:tc>
        <w:tc>
          <w:tcPr>
            <w:tcW w:w="888" w:type="dxa"/>
            <w:tcBorders>
              <w:top w:val="nil"/>
              <w:left w:val="nil"/>
              <w:bottom w:val="nil"/>
              <w:right w:val="single" w:sz="4" w:space="0" w:color="auto"/>
            </w:tcBorders>
            <w:shd w:val="clear" w:color="000000" w:fill="FFFFFF"/>
          </w:tcPr>
          <w:p w14:paraId="68CA5BB9"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eastAsia="zh-TW"/>
              </w:rPr>
            </w:pPr>
          </w:p>
        </w:tc>
      </w:tr>
      <w:tr w:rsidR="00DF79C1" w:rsidRPr="00F746F5" w14:paraId="78C73522" w14:textId="54ACCF58" w:rsidTr="003470B3">
        <w:trPr>
          <w:trHeight w:val="1005"/>
        </w:trPr>
        <w:tc>
          <w:tcPr>
            <w:tcW w:w="1436" w:type="dxa"/>
            <w:tcBorders>
              <w:top w:val="nil"/>
              <w:left w:val="single" w:sz="4" w:space="0" w:color="auto"/>
              <w:bottom w:val="single" w:sz="4" w:space="0" w:color="auto"/>
              <w:right w:val="single" w:sz="4" w:space="0" w:color="auto"/>
            </w:tcBorders>
            <w:shd w:val="clear" w:color="000000" w:fill="FFFFFF"/>
          </w:tcPr>
          <w:p w14:paraId="077A8E7B"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E9706A">
              <w:rPr>
                <w:rFonts w:ascii="Calibri" w:hAnsi="Calibri" w:cs="Calibri"/>
                <w:color w:val="0070C0"/>
                <w:lang w:val="en-GB"/>
              </w:rPr>
              <w:t>10.1.8.i</w:t>
            </w:r>
          </w:p>
        </w:tc>
        <w:tc>
          <w:tcPr>
            <w:tcW w:w="307" w:type="dxa"/>
            <w:tcBorders>
              <w:top w:val="nil"/>
              <w:left w:val="nil"/>
              <w:bottom w:val="nil"/>
              <w:right w:val="nil"/>
            </w:tcBorders>
            <w:shd w:val="clear" w:color="000000" w:fill="FFFFFF"/>
            <w:noWrap/>
          </w:tcPr>
          <w:p w14:paraId="03B8CB92"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nil"/>
              <w:left w:val="single" w:sz="4" w:space="0" w:color="auto"/>
              <w:bottom w:val="nil"/>
              <w:right w:val="single" w:sz="4" w:space="0" w:color="auto"/>
            </w:tcBorders>
            <w:shd w:val="clear" w:color="000000" w:fill="FFFFFF"/>
          </w:tcPr>
          <w:p w14:paraId="63664D12"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87757">
              <w:rPr>
                <w:rFonts w:ascii="Calibri" w:hAnsi="Calibri" w:cs="Calibri"/>
                <w:color w:val="0070C0"/>
                <w:lang w:val="de-DE"/>
              </w:rPr>
              <w:t>- Einrichtungen und Geräte, die Kunststoffgranulat handhaben oder Austritte verhindern?</w:t>
            </w:r>
          </w:p>
        </w:tc>
        <w:tc>
          <w:tcPr>
            <w:tcW w:w="289" w:type="dxa"/>
            <w:tcBorders>
              <w:top w:val="nil"/>
              <w:left w:val="nil"/>
              <w:bottom w:val="nil"/>
              <w:right w:val="single" w:sz="4" w:space="0" w:color="auto"/>
            </w:tcBorders>
            <w:shd w:val="clear" w:color="000000" w:fill="FFFFFF"/>
          </w:tcPr>
          <w:p w14:paraId="66A78BBF"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8506" w:type="dxa"/>
            <w:tcBorders>
              <w:top w:val="nil"/>
              <w:left w:val="nil"/>
              <w:bottom w:val="nil"/>
              <w:right w:val="single" w:sz="4" w:space="0" w:color="auto"/>
            </w:tcBorders>
            <w:shd w:val="clear" w:color="000000" w:fill="FFFFFF"/>
          </w:tcPr>
          <w:p w14:paraId="44A900EB" w14:textId="77777777" w:rsidR="00DF79C1" w:rsidRPr="009234EF" w:rsidRDefault="00DF79C1" w:rsidP="00AB0674">
            <w:pPr>
              <w:spacing w:after="0" w:line="240" w:lineRule="auto"/>
              <w:rPr>
                <w:rFonts w:ascii="Calibri" w:eastAsia="Times New Roman" w:hAnsi="Calibri" w:cs="Arial"/>
                <w:sz w:val="24"/>
                <w:szCs w:val="24"/>
                <w:lang w:val="de-DE" w:eastAsia="zh-TW"/>
              </w:rPr>
            </w:pPr>
          </w:p>
        </w:tc>
        <w:tc>
          <w:tcPr>
            <w:tcW w:w="888" w:type="dxa"/>
            <w:tcBorders>
              <w:top w:val="nil"/>
              <w:left w:val="nil"/>
              <w:bottom w:val="nil"/>
              <w:right w:val="single" w:sz="4" w:space="0" w:color="auto"/>
            </w:tcBorders>
            <w:shd w:val="clear" w:color="000000" w:fill="FFFFFF"/>
          </w:tcPr>
          <w:p w14:paraId="049B3B50" w14:textId="4D398641" w:rsidR="00DF79C1" w:rsidRPr="00F22C78" w:rsidRDefault="00AD3915" w:rsidP="00F22C78">
            <w:pPr>
              <w:spacing w:after="0" w:line="240" w:lineRule="auto"/>
              <w:jc w:val="center"/>
              <w:rPr>
                <w:rFonts w:ascii="Calibri" w:eastAsia="Times New Roman" w:hAnsi="Calibri" w:cs="Arial"/>
                <w:color w:val="548DD4" w:themeColor="text2" w:themeTint="99"/>
                <w:sz w:val="24"/>
                <w:szCs w:val="24"/>
                <w:lang w:val="de-DE" w:eastAsia="zh-TW"/>
              </w:rPr>
            </w:pPr>
            <w:r w:rsidRPr="00B23015">
              <w:rPr>
                <w:rFonts w:ascii="Calibri" w:hAnsi="Calibri" w:cs="Calibri"/>
                <w:color w:val="FF0000"/>
                <w:sz w:val="24"/>
                <w:szCs w:val="24"/>
                <w:lang w:val="en-GB"/>
              </w:rPr>
              <w:t>M</w:t>
            </w:r>
          </w:p>
        </w:tc>
      </w:tr>
      <w:tr w:rsidR="00DF79C1" w:rsidRPr="00E74AB4" w14:paraId="080C599D" w14:textId="455DDF96"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0D4E41A8" w14:textId="77777777" w:rsidR="00DF79C1" w:rsidRPr="00C96B66" w:rsidRDefault="00DF79C1" w:rsidP="00AB0674">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10.1.9</w:t>
            </w:r>
          </w:p>
        </w:tc>
        <w:tc>
          <w:tcPr>
            <w:tcW w:w="307" w:type="dxa"/>
            <w:tcBorders>
              <w:top w:val="nil"/>
              <w:left w:val="nil"/>
              <w:bottom w:val="nil"/>
              <w:right w:val="nil"/>
            </w:tcBorders>
            <w:shd w:val="clear" w:color="000000" w:fill="FFFFFF"/>
            <w:noWrap/>
            <w:hideMark/>
          </w:tcPr>
          <w:p w14:paraId="0E397784" w14:textId="77777777" w:rsidR="00DF79C1" w:rsidRPr="00D966BC" w:rsidRDefault="00DF79C1" w:rsidP="00AB0674">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single" w:sz="4" w:space="0" w:color="auto"/>
              <w:left w:val="single" w:sz="4" w:space="0" w:color="auto"/>
              <w:bottom w:val="single" w:sz="4" w:space="0" w:color="auto"/>
              <w:right w:val="single" w:sz="4" w:space="0" w:color="auto"/>
            </w:tcBorders>
            <w:shd w:val="clear" w:color="000000" w:fill="FFFFFF"/>
            <w:hideMark/>
          </w:tcPr>
          <w:p w14:paraId="4DAAC03E" w14:textId="77777777" w:rsidR="00DF79C1" w:rsidRPr="0062157F" w:rsidRDefault="00DF79C1" w:rsidP="00AB0674">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Sind Wartebereiche im Rampenbereich deutlich gekennzeichnet und sind die Fahrer gut sichtbar, durch das Tragen retroreflektierender Kleidung?</w:t>
            </w:r>
          </w:p>
        </w:tc>
        <w:tc>
          <w:tcPr>
            <w:tcW w:w="289" w:type="dxa"/>
            <w:tcBorders>
              <w:top w:val="single" w:sz="4" w:space="0" w:color="auto"/>
              <w:left w:val="nil"/>
              <w:bottom w:val="single" w:sz="4" w:space="0" w:color="auto"/>
              <w:right w:val="single" w:sz="4" w:space="0" w:color="auto"/>
            </w:tcBorders>
            <w:shd w:val="clear" w:color="000000" w:fill="FFFFFF"/>
            <w:hideMark/>
          </w:tcPr>
          <w:p w14:paraId="2A9DFAB1" w14:textId="77777777" w:rsidR="00DF79C1" w:rsidRPr="00D966BC" w:rsidRDefault="00DF79C1" w:rsidP="00AB0674">
            <w:pPr>
              <w:spacing w:after="0" w:line="240" w:lineRule="auto"/>
              <w:rPr>
                <w:rFonts w:ascii="Calibri" w:eastAsia="Times New Roman" w:hAnsi="Calibri" w:cs="Arial"/>
                <w:color w:val="00B050"/>
                <w:sz w:val="24"/>
                <w:szCs w:val="24"/>
                <w:lang w:val="de-DE" w:eastAsia="zh-TW"/>
              </w:rPr>
            </w:pPr>
            <w:r w:rsidRPr="00D966BC">
              <w:rPr>
                <w:rFonts w:ascii="Calibri" w:eastAsia="Times New Roman" w:hAnsi="Calibri" w:cs="Arial"/>
                <w:color w:val="00B050"/>
                <w:sz w:val="24"/>
                <w:szCs w:val="24"/>
                <w:lang w:val="de-DE" w:eastAsia="zh-TW"/>
              </w:rPr>
              <w:t> </w:t>
            </w:r>
          </w:p>
        </w:tc>
        <w:tc>
          <w:tcPr>
            <w:tcW w:w="8506" w:type="dxa"/>
            <w:tcBorders>
              <w:top w:val="single" w:sz="4" w:space="0" w:color="auto"/>
              <w:left w:val="nil"/>
              <w:bottom w:val="single" w:sz="4" w:space="0" w:color="auto"/>
              <w:right w:val="single" w:sz="4" w:space="0" w:color="auto"/>
            </w:tcBorders>
            <w:shd w:val="clear" w:color="000000" w:fill="FFFFFF"/>
            <w:hideMark/>
          </w:tcPr>
          <w:p w14:paraId="09A72EEC" w14:textId="77777777" w:rsidR="00DF79C1" w:rsidRPr="00D966BC" w:rsidRDefault="00DF79C1" w:rsidP="00AB0674">
            <w:pPr>
              <w:spacing w:after="0" w:line="240" w:lineRule="auto"/>
              <w:rPr>
                <w:rFonts w:ascii="Calibri" w:eastAsia="Times New Roman" w:hAnsi="Calibri" w:cs="Arial"/>
                <w:color w:val="00B050"/>
                <w:sz w:val="24"/>
                <w:szCs w:val="24"/>
                <w:lang w:val="de-DE" w:eastAsia="zh-TW"/>
              </w:rPr>
            </w:pPr>
            <w:r w:rsidRPr="00D966BC">
              <w:rPr>
                <w:rFonts w:ascii="Calibri" w:eastAsia="Times New Roman" w:hAnsi="Calibri" w:cs="Arial"/>
                <w:color w:val="00B050"/>
                <w:sz w:val="24"/>
                <w:szCs w:val="24"/>
                <w:lang w:val="de-DE" w:eastAsia="zh-TW"/>
              </w:rPr>
              <w:t> </w:t>
            </w:r>
          </w:p>
        </w:tc>
        <w:tc>
          <w:tcPr>
            <w:tcW w:w="888" w:type="dxa"/>
            <w:tcBorders>
              <w:top w:val="single" w:sz="4" w:space="0" w:color="auto"/>
              <w:left w:val="nil"/>
              <w:bottom w:val="single" w:sz="4" w:space="0" w:color="auto"/>
              <w:right w:val="single" w:sz="4" w:space="0" w:color="auto"/>
            </w:tcBorders>
            <w:shd w:val="clear" w:color="000000" w:fill="FFFFFF"/>
          </w:tcPr>
          <w:p w14:paraId="3D576951" w14:textId="77777777" w:rsidR="00DF79C1" w:rsidRPr="00F22C78" w:rsidRDefault="00DF79C1" w:rsidP="00F22C78">
            <w:pPr>
              <w:spacing w:after="0" w:line="240" w:lineRule="auto"/>
              <w:jc w:val="center"/>
              <w:rPr>
                <w:rFonts w:ascii="Calibri" w:eastAsia="Times New Roman" w:hAnsi="Calibri" w:cs="Arial"/>
                <w:color w:val="548DD4" w:themeColor="text2" w:themeTint="99"/>
                <w:sz w:val="24"/>
                <w:szCs w:val="24"/>
                <w:lang w:val="de-DE" w:eastAsia="zh-TW"/>
              </w:rPr>
            </w:pPr>
          </w:p>
        </w:tc>
      </w:tr>
      <w:tr w:rsidR="00DF79C1" w:rsidRPr="00B73781" w14:paraId="22B5568F" w14:textId="53B688EC"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5CD68804" w14:textId="6B454257" w:rsidR="00DF79C1" w:rsidRPr="009D53A7" w:rsidRDefault="00DF79C1" w:rsidP="00AB0674">
            <w:pPr>
              <w:pStyle w:val="H2"/>
              <w:rPr>
                <w:color w:val="0070C0"/>
                <w:sz w:val="22"/>
                <w:szCs w:val="22"/>
              </w:rPr>
            </w:pPr>
            <w:bookmarkStart w:id="34" w:name="_Toc81939920"/>
            <w:r w:rsidRPr="009D53A7">
              <w:rPr>
                <w:color w:val="0070C0"/>
                <w:sz w:val="22"/>
                <w:szCs w:val="22"/>
              </w:rPr>
              <w:t>10.2.</w:t>
            </w:r>
            <w:bookmarkEnd w:id="34"/>
          </w:p>
        </w:tc>
        <w:tc>
          <w:tcPr>
            <w:tcW w:w="307" w:type="dxa"/>
            <w:tcBorders>
              <w:top w:val="nil"/>
              <w:left w:val="nil"/>
              <w:bottom w:val="nil"/>
              <w:right w:val="nil"/>
            </w:tcBorders>
            <w:shd w:val="clear" w:color="000000" w:fill="FFFFFF"/>
            <w:noWrap/>
          </w:tcPr>
          <w:p w14:paraId="2D2CF332" w14:textId="77777777" w:rsidR="00DF79C1" w:rsidRPr="009D53A7" w:rsidRDefault="00DF79C1" w:rsidP="00AB0674">
            <w:pPr>
              <w:pStyle w:val="H2"/>
              <w:rPr>
                <w:color w:val="0070C0"/>
                <w:sz w:val="22"/>
                <w:szCs w:val="22"/>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307A94AA" w14:textId="77777777" w:rsidR="00DF79C1" w:rsidRPr="009D53A7" w:rsidRDefault="00DF79C1" w:rsidP="00AB0674">
            <w:pPr>
              <w:pStyle w:val="H2"/>
              <w:rPr>
                <w:color w:val="0070C0"/>
                <w:sz w:val="22"/>
                <w:szCs w:val="22"/>
                <w:u w:val="single"/>
              </w:rPr>
            </w:pPr>
            <w:bookmarkStart w:id="35" w:name="Environment"/>
            <w:bookmarkStart w:id="36" w:name="_Toc81939921"/>
            <w:r w:rsidRPr="009D53A7">
              <w:rPr>
                <w:color w:val="0070C0"/>
                <w:sz w:val="22"/>
                <w:szCs w:val="22"/>
                <w:u w:val="single"/>
                <w:lang w:val="en"/>
              </w:rPr>
              <w:t>Umwelt</w:t>
            </w:r>
            <w:bookmarkEnd w:id="35"/>
            <w:bookmarkEnd w:id="36"/>
            <w:r w:rsidRPr="009D53A7">
              <w:rPr>
                <w:color w:val="0070C0"/>
                <w:sz w:val="22"/>
                <w:szCs w:val="22"/>
                <w:u w:val="single"/>
                <w:lang w:val="en"/>
              </w:rPr>
              <w:t xml:space="preserve"> </w:t>
            </w:r>
          </w:p>
        </w:tc>
        <w:tc>
          <w:tcPr>
            <w:tcW w:w="289" w:type="dxa"/>
            <w:tcBorders>
              <w:top w:val="single" w:sz="4" w:space="0" w:color="auto"/>
              <w:left w:val="nil"/>
              <w:bottom w:val="single" w:sz="4" w:space="0" w:color="auto"/>
              <w:right w:val="single" w:sz="4" w:space="0" w:color="auto"/>
            </w:tcBorders>
            <w:shd w:val="clear" w:color="000000" w:fill="FFFFFF"/>
          </w:tcPr>
          <w:p w14:paraId="69A60CE1" w14:textId="77777777" w:rsidR="00DF79C1" w:rsidRPr="00A26962" w:rsidRDefault="00DF79C1" w:rsidP="00AB0674">
            <w:pPr>
              <w:spacing w:after="0" w:line="240" w:lineRule="auto"/>
              <w:rPr>
                <w:rFonts w:ascii="Calibri" w:eastAsia="Times New Roman" w:hAnsi="Calibri" w:cs="Calibri"/>
              </w:rPr>
            </w:pPr>
            <w:r>
              <w:rPr>
                <w:rFonts w:ascii="Calibri" w:hAnsi="Calibri" w:cs="Calibri"/>
                <w:lang w:val="en"/>
              </w:rPr>
              <w:t> </w:t>
            </w:r>
          </w:p>
        </w:tc>
        <w:tc>
          <w:tcPr>
            <w:tcW w:w="8506" w:type="dxa"/>
            <w:tcBorders>
              <w:top w:val="single" w:sz="4" w:space="0" w:color="auto"/>
              <w:left w:val="nil"/>
              <w:bottom w:val="single" w:sz="4" w:space="0" w:color="auto"/>
              <w:right w:val="single" w:sz="4" w:space="0" w:color="auto"/>
            </w:tcBorders>
            <w:shd w:val="clear" w:color="000000" w:fill="FFFFFF"/>
          </w:tcPr>
          <w:p w14:paraId="22490CC0" w14:textId="77777777" w:rsidR="00DF79C1" w:rsidRPr="00A26962" w:rsidRDefault="00DF79C1" w:rsidP="00AB0674">
            <w:pPr>
              <w:spacing w:after="0" w:line="240" w:lineRule="auto"/>
              <w:rPr>
                <w:rFonts w:ascii="Calibri" w:eastAsia="Times New Roman" w:hAnsi="Calibri" w:cs="Calibri"/>
              </w:rPr>
            </w:pPr>
            <w:r>
              <w:rPr>
                <w:rFonts w:ascii="Calibri" w:hAnsi="Calibri" w:cs="Calibri"/>
                <w:lang w:val="en"/>
              </w:rPr>
              <w:t> </w:t>
            </w:r>
          </w:p>
        </w:tc>
        <w:tc>
          <w:tcPr>
            <w:tcW w:w="888" w:type="dxa"/>
            <w:tcBorders>
              <w:top w:val="single" w:sz="4" w:space="0" w:color="auto"/>
              <w:left w:val="nil"/>
              <w:bottom w:val="single" w:sz="4" w:space="0" w:color="auto"/>
              <w:right w:val="single" w:sz="4" w:space="0" w:color="auto"/>
            </w:tcBorders>
            <w:shd w:val="clear" w:color="000000" w:fill="FFFFFF"/>
          </w:tcPr>
          <w:p w14:paraId="1CAFB6A7" w14:textId="77777777" w:rsidR="00DF79C1" w:rsidRPr="00F22C78" w:rsidRDefault="00DF79C1" w:rsidP="00F22C78">
            <w:pPr>
              <w:spacing w:after="0" w:line="240" w:lineRule="auto"/>
              <w:jc w:val="center"/>
              <w:rPr>
                <w:rFonts w:ascii="Calibri" w:hAnsi="Calibri" w:cs="Calibri"/>
                <w:color w:val="548DD4" w:themeColor="text2" w:themeTint="99"/>
                <w:lang w:val="en"/>
              </w:rPr>
            </w:pPr>
          </w:p>
        </w:tc>
      </w:tr>
      <w:tr w:rsidR="00DF79C1" w:rsidRPr="00E74AB4" w14:paraId="13A33F53" w14:textId="7C3FAFEC"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21C67A67" w14:textId="77777777" w:rsidR="00DF79C1" w:rsidRPr="009D53A7" w:rsidRDefault="00DF79C1" w:rsidP="00AB0674">
            <w:pPr>
              <w:spacing w:after="0" w:line="240" w:lineRule="auto"/>
              <w:rPr>
                <w:rFonts w:ascii="Calibri" w:eastAsia="Times New Roman" w:hAnsi="Calibri" w:cs="Calibri"/>
                <w:color w:val="0070C0"/>
                <w:lang w:val="en-GB"/>
              </w:rPr>
            </w:pPr>
            <w:r w:rsidRPr="009D53A7">
              <w:rPr>
                <w:rFonts w:ascii="Calibri" w:hAnsi="Calibri" w:cs="Calibri"/>
                <w:color w:val="0070C0"/>
                <w:lang w:val="en-GB"/>
              </w:rPr>
              <w:t>10.2.1</w:t>
            </w:r>
          </w:p>
        </w:tc>
        <w:tc>
          <w:tcPr>
            <w:tcW w:w="307" w:type="dxa"/>
            <w:tcBorders>
              <w:top w:val="nil"/>
              <w:left w:val="nil"/>
              <w:bottom w:val="nil"/>
              <w:right w:val="nil"/>
            </w:tcBorders>
            <w:shd w:val="clear" w:color="000000" w:fill="FFFFFF"/>
            <w:noWrap/>
          </w:tcPr>
          <w:p w14:paraId="56527BB6" w14:textId="77777777" w:rsidR="00DF79C1" w:rsidRPr="009D53A7" w:rsidRDefault="00DF79C1" w:rsidP="00AB0674">
            <w:pPr>
              <w:spacing w:after="0" w:line="240" w:lineRule="auto"/>
              <w:rPr>
                <w:rFonts w:ascii="Calibri" w:eastAsia="Times New Roman" w:hAnsi="Calibri" w:cs="Arial"/>
                <w:color w:val="0070C0"/>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3560DB18" w14:textId="77777777" w:rsidR="00DF79C1" w:rsidRPr="009D53A7" w:rsidRDefault="00DF79C1" w:rsidP="00AB0674">
            <w:pPr>
              <w:spacing w:after="0" w:line="240" w:lineRule="auto"/>
              <w:rPr>
                <w:rFonts w:ascii="Calibri" w:eastAsia="Times New Roman" w:hAnsi="Calibri" w:cs="Calibri"/>
                <w:color w:val="0070C0"/>
              </w:rPr>
            </w:pPr>
            <w:r w:rsidRPr="009D53A7">
              <w:rPr>
                <w:rFonts w:ascii="Calibri" w:hAnsi="Calibri" w:cs="Calibri"/>
                <w:color w:val="0070C0"/>
                <w:lang w:val="en"/>
              </w:rPr>
              <w:t xml:space="preserve">Bei Handhabung von Kunststoffgranulat: </w:t>
            </w:r>
          </w:p>
        </w:tc>
        <w:tc>
          <w:tcPr>
            <w:tcW w:w="289" w:type="dxa"/>
            <w:tcBorders>
              <w:top w:val="single" w:sz="4" w:space="0" w:color="auto"/>
              <w:left w:val="nil"/>
              <w:bottom w:val="single" w:sz="4" w:space="0" w:color="auto"/>
              <w:right w:val="single" w:sz="4" w:space="0" w:color="auto"/>
            </w:tcBorders>
            <w:shd w:val="clear" w:color="000000" w:fill="FFFFFF"/>
          </w:tcPr>
          <w:p w14:paraId="5FC209B9" w14:textId="77777777" w:rsidR="00DF79C1" w:rsidRPr="00A26962" w:rsidRDefault="00DF79C1" w:rsidP="00AB0674">
            <w:pPr>
              <w:spacing w:after="0" w:line="240" w:lineRule="auto"/>
              <w:rPr>
                <w:rFonts w:ascii="Calibri" w:eastAsia="Times New Roman" w:hAnsi="Calibri" w:cs="Calibri"/>
                <w:b/>
                <w:bCs/>
              </w:rPr>
            </w:pPr>
            <w:r>
              <w:rPr>
                <w:rFonts w:ascii="Calibri" w:hAnsi="Calibri" w:cs="Calibri"/>
                <w:b/>
                <w:bCs/>
                <w:lang w:val="en"/>
              </w:rPr>
              <w:t> </w:t>
            </w:r>
          </w:p>
        </w:tc>
        <w:tc>
          <w:tcPr>
            <w:tcW w:w="8506" w:type="dxa"/>
            <w:tcBorders>
              <w:top w:val="single" w:sz="4" w:space="0" w:color="auto"/>
              <w:left w:val="nil"/>
              <w:bottom w:val="single" w:sz="4" w:space="0" w:color="auto"/>
              <w:right w:val="single" w:sz="4" w:space="0" w:color="auto"/>
            </w:tcBorders>
            <w:shd w:val="clear" w:color="000000" w:fill="FFFFFF"/>
          </w:tcPr>
          <w:p w14:paraId="31FBEE87" w14:textId="77777777" w:rsidR="00DF79C1" w:rsidRPr="00D87757" w:rsidRDefault="00DF79C1" w:rsidP="00AB0674">
            <w:pPr>
              <w:spacing w:after="0" w:line="240" w:lineRule="auto"/>
              <w:rPr>
                <w:rFonts w:ascii="Calibri" w:eastAsia="Times New Roman" w:hAnsi="Calibri" w:cs="Calibri"/>
                <w:color w:val="0070C0"/>
                <w:lang w:val="de-DE"/>
              </w:rPr>
            </w:pPr>
            <w:r w:rsidRPr="00D87757">
              <w:rPr>
                <w:rFonts w:ascii="Calibri" w:hAnsi="Calibri" w:cs="Calibri"/>
                <w:color w:val="0070C0"/>
                <w:lang w:val="de-DE"/>
              </w:rPr>
              <w:t xml:space="preserve">Dieser Unterabschnitt enthält allgemeine Anforderungen zur Vermeidung von Kunststoffgranulatverlusten. Kapitel 12.3.3 Be-/Entladen und 12.4.4 Absacken/Sack entleeren/Verpacken enthalten zusätzliche Anforderungen </w:t>
            </w:r>
          </w:p>
        </w:tc>
        <w:tc>
          <w:tcPr>
            <w:tcW w:w="888" w:type="dxa"/>
            <w:tcBorders>
              <w:top w:val="single" w:sz="4" w:space="0" w:color="auto"/>
              <w:left w:val="nil"/>
              <w:bottom w:val="single" w:sz="4" w:space="0" w:color="auto"/>
              <w:right w:val="single" w:sz="4" w:space="0" w:color="auto"/>
            </w:tcBorders>
            <w:shd w:val="clear" w:color="000000" w:fill="FFFFFF"/>
          </w:tcPr>
          <w:p w14:paraId="324CD85D" w14:textId="77777777" w:rsidR="00DF79C1" w:rsidRPr="00F22C78" w:rsidRDefault="00DF79C1" w:rsidP="00F22C78">
            <w:pPr>
              <w:spacing w:after="0" w:line="240" w:lineRule="auto"/>
              <w:jc w:val="center"/>
              <w:rPr>
                <w:rFonts w:ascii="Calibri" w:hAnsi="Calibri" w:cs="Calibri"/>
                <w:color w:val="548DD4" w:themeColor="text2" w:themeTint="99"/>
                <w:lang w:val="de-DE"/>
              </w:rPr>
            </w:pPr>
          </w:p>
        </w:tc>
      </w:tr>
      <w:tr w:rsidR="00DF79C1" w:rsidRPr="00B73781" w14:paraId="345451B1" w14:textId="783917AB"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78C10F51" w14:textId="77777777" w:rsidR="00DF79C1" w:rsidRPr="00A26962" w:rsidRDefault="00DF79C1" w:rsidP="00AB0674">
            <w:pPr>
              <w:spacing w:after="0" w:line="240" w:lineRule="auto"/>
              <w:rPr>
                <w:rFonts w:ascii="Calibri"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1</w:t>
            </w:r>
          </w:p>
        </w:tc>
        <w:tc>
          <w:tcPr>
            <w:tcW w:w="307" w:type="dxa"/>
            <w:tcBorders>
              <w:top w:val="nil"/>
              <w:left w:val="nil"/>
              <w:bottom w:val="nil"/>
              <w:right w:val="nil"/>
            </w:tcBorders>
            <w:shd w:val="clear" w:color="000000" w:fill="FFFFFF"/>
            <w:noWrap/>
          </w:tcPr>
          <w:p w14:paraId="21759129"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364E99C0" w14:textId="77777777" w:rsidR="00DF79C1" w:rsidRPr="00D87757" w:rsidRDefault="00DF79C1" w:rsidP="00AB0674">
            <w:pPr>
              <w:spacing w:after="0" w:line="240" w:lineRule="auto"/>
              <w:rPr>
                <w:rFonts w:ascii="Calibri" w:hAnsi="Calibri" w:cs="Calibri"/>
                <w:color w:val="0070C0"/>
                <w:lang w:val="de-DE"/>
              </w:rPr>
            </w:pPr>
            <w:r w:rsidRPr="00D87757">
              <w:rPr>
                <w:rFonts w:ascii="Calibri" w:hAnsi="Calibri" w:cs="Calibri"/>
                <w:color w:val="0070C0"/>
                <w:lang w:val="de-DE"/>
              </w:rPr>
              <w:t>Verfügt das Unternehmen über geeignete Einrichtungen und Ausrüstung, um den Plan zur Risikominimierung einzuhalten?</w:t>
            </w:r>
          </w:p>
        </w:tc>
        <w:tc>
          <w:tcPr>
            <w:tcW w:w="289" w:type="dxa"/>
            <w:tcBorders>
              <w:top w:val="single" w:sz="4" w:space="0" w:color="auto"/>
              <w:left w:val="nil"/>
              <w:bottom w:val="single" w:sz="4" w:space="0" w:color="auto"/>
              <w:right w:val="single" w:sz="4" w:space="0" w:color="auto"/>
            </w:tcBorders>
            <w:shd w:val="clear" w:color="000000" w:fill="FFFFFF"/>
          </w:tcPr>
          <w:p w14:paraId="006D3C03" w14:textId="77777777" w:rsidR="00DF79C1" w:rsidRPr="00D87757" w:rsidRDefault="00DF79C1" w:rsidP="00AB0674">
            <w:pPr>
              <w:spacing w:after="0" w:line="240" w:lineRule="auto"/>
              <w:rPr>
                <w:rFonts w:ascii="Calibri" w:hAnsi="Calibri" w:cs="Calibri"/>
                <w:b/>
                <w:bCs/>
                <w:lang w:val="de-DE"/>
              </w:rPr>
            </w:pPr>
            <w:r w:rsidRPr="00D87757">
              <w:rPr>
                <w:rFonts w:ascii="Calibri" w:hAnsi="Calibri" w:cs="Calibri"/>
                <w:b/>
                <w:bCs/>
                <w:lang w:val="de-DE"/>
              </w:rPr>
              <w:t> </w:t>
            </w:r>
          </w:p>
        </w:tc>
        <w:tc>
          <w:tcPr>
            <w:tcW w:w="8506" w:type="dxa"/>
            <w:tcBorders>
              <w:top w:val="single" w:sz="4" w:space="0" w:color="auto"/>
              <w:left w:val="nil"/>
              <w:bottom w:val="single" w:sz="4" w:space="0" w:color="auto"/>
              <w:right w:val="single" w:sz="4" w:space="0" w:color="auto"/>
            </w:tcBorders>
            <w:shd w:val="clear" w:color="000000" w:fill="FFFFFF"/>
          </w:tcPr>
          <w:p w14:paraId="79A3E9B9" w14:textId="77777777" w:rsidR="00DF79C1" w:rsidRPr="00D87757" w:rsidRDefault="00DF79C1" w:rsidP="00AB0674">
            <w:pPr>
              <w:pStyle w:val="Kommentartext"/>
              <w:rPr>
                <w:rFonts w:ascii="Calibri" w:hAnsi="Calibri" w:cs="Calibri"/>
                <w:color w:val="0070C0"/>
                <w:lang w:val="de-DE"/>
              </w:rPr>
            </w:pPr>
            <w:r w:rsidRPr="00D87757">
              <w:rPr>
                <w:color w:val="0070C0"/>
                <w:sz w:val="22"/>
                <w:szCs w:val="22"/>
                <w:lang w:val="de-DE"/>
              </w:rPr>
              <w:t>Die Ausrüstung muss an die Anforderung von Frage 2.1.3 des SQAS 2022 Core-Fragebogens angepasst werden.</w:t>
            </w:r>
          </w:p>
          <w:p w14:paraId="204A459D" w14:textId="77777777" w:rsidR="00DF79C1" w:rsidRPr="00A26962" w:rsidRDefault="00DF79C1" w:rsidP="00AB0674">
            <w:pPr>
              <w:spacing w:after="0" w:line="240" w:lineRule="auto"/>
              <w:rPr>
                <w:rFonts w:ascii="Calibri" w:hAnsi="Calibri" w:cs="Calibri"/>
                <w:color w:val="0070C0"/>
              </w:rPr>
            </w:pPr>
            <w:r w:rsidRPr="00D87757">
              <w:rPr>
                <w:rFonts w:ascii="Calibri" w:hAnsi="Calibri" w:cs="Calibri"/>
                <w:color w:val="0070C0"/>
                <w:lang w:val="de-DE"/>
              </w:rPr>
              <w:t xml:space="preserve">Es empfiehlt sich, Regenwasser von Dächern (nicht Silodächern) in getrennten Abwasserleitungen abzuleiten. Silodächer können versehentlich überfüllt werden. Dadurch wird die zu filternde Wassermenge reduziert. </w:t>
            </w:r>
            <w:r>
              <w:rPr>
                <w:rFonts w:ascii="Calibri" w:hAnsi="Calibri" w:cs="Calibri"/>
                <w:color w:val="0070C0"/>
                <w:lang w:val="en"/>
              </w:rPr>
              <w:t>Dies ist eine Empfehlung, keine zu bewertende Vorgabe</w:t>
            </w:r>
          </w:p>
        </w:tc>
        <w:tc>
          <w:tcPr>
            <w:tcW w:w="888" w:type="dxa"/>
            <w:tcBorders>
              <w:top w:val="single" w:sz="4" w:space="0" w:color="auto"/>
              <w:left w:val="nil"/>
              <w:bottom w:val="single" w:sz="4" w:space="0" w:color="auto"/>
              <w:right w:val="single" w:sz="4" w:space="0" w:color="auto"/>
            </w:tcBorders>
            <w:shd w:val="clear" w:color="000000" w:fill="FFFFFF"/>
          </w:tcPr>
          <w:p w14:paraId="414DF1CF" w14:textId="367BE799" w:rsidR="00DF79C1" w:rsidRPr="00F22C78" w:rsidRDefault="00AD3915" w:rsidP="00F22C78">
            <w:pPr>
              <w:pStyle w:val="Kommentartext"/>
              <w:jc w:val="center"/>
              <w:rPr>
                <w:color w:val="548DD4" w:themeColor="text2" w:themeTint="99"/>
                <w:sz w:val="22"/>
                <w:szCs w:val="22"/>
                <w:lang w:val="de-DE"/>
              </w:rPr>
            </w:pPr>
            <w:r w:rsidRPr="00B23015">
              <w:rPr>
                <w:rFonts w:ascii="Calibri" w:hAnsi="Calibri" w:cs="Calibri"/>
                <w:color w:val="FF0000"/>
                <w:sz w:val="24"/>
                <w:szCs w:val="24"/>
                <w:lang w:val="en-GB"/>
              </w:rPr>
              <w:t>M</w:t>
            </w:r>
          </w:p>
        </w:tc>
      </w:tr>
      <w:tr w:rsidR="00DF79C1" w:rsidRPr="00F746F5" w14:paraId="35BD811E" w14:textId="6F993278"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21CED1CA" w14:textId="77777777" w:rsidR="00DF79C1" w:rsidRPr="00A26962" w:rsidRDefault="00DF79C1" w:rsidP="00AB0674">
            <w:pPr>
              <w:spacing w:after="0" w:line="240" w:lineRule="auto"/>
              <w:rPr>
                <w:rFonts w:ascii="Calibri" w:eastAsia="Times New Roman"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2</w:t>
            </w:r>
          </w:p>
        </w:tc>
        <w:tc>
          <w:tcPr>
            <w:tcW w:w="307" w:type="dxa"/>
            <w:tcBorders>
              <w:top w:val="nil"/>
              <w:left w:val="nil"/>
              <w:bottom w:val="nil"/>
              <w:right w:val="nil"/>
            </w:tcBorders>
            <w:shd w:val="clear" w:color="000000" w:fill="FFFFFF"/>
            <w:noWrap/>
          </w:tcPr>
          <w:p w14:paraId="1652E7BC"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0590D75D" w14:textId="77777777" w:rsidR="00DF79C1" w:rsidRPr="00D87757" w:rsidRDefault="00DF79C1" w:rsidP="00AB0674">
            <w:pPr>
              <w:spacing w:after="0" w:line="240" w:lineRule="auto"/>
              <w:rPr>
                <w:rFonts w:ascii="Calibri" w:eastAsia="Times New Roman" w:hAnsi="Calibri" w:cs="Calibri"/>
                <w:color w:val="0070C0"/>
                <w:lang w:val="de-DE"/>
              </w:rPr>
            </w:pPr>
            <w:r w:rsidRPr="00D87757">
              <w:rPr>
                <w:rFonts w:ascii="Calibri" w:hAnsi="Calibri" w:cs="Calibri"/>
                <w:color w:val="0070C0"/>
                <w:lang w:val="de-DE"/>
              </w:rPr>
              <w:t>Gibt es Anweisungen, um einen möglichen Austritt von Granulat effektiv zu verhindern und zu managen, um sicherzustellen, dass der potenzielle Verlust aus der primären Eindämmung minimiert wird?</w:t>
            </w:r>
          </w:p>
        </w:tc>
        <w:tc>
          <w:tcPr>
            <w:tcW w:w="289" w:type="dxa"/>
            <w:tcBorders>
              <w:top w:val="single" w:sz="4" w:space="0" w:color="auto"/>
              <w:left w:val="nil"/>
              <w:bottom w:val="single" w:sz="4" w:space="0" w:color="auto"/>
              <w:right w:val="single" w:sz="4" w:space="0" w:color="auto"/>
            </w:tcBorders>
            <w:shd w:val="clear" w:color="000000" w:fill="FFFFFF"/>
          </w:tcPr>
          <w:p w14:paraId="20A2C9E1" w14:textId="77777777" w:rsidR="00DF79C1" w:rsidRPr="00D87757" w:rsidRDefault="00DF79C1" w:rsidP="00AB0674">
            <w:pPr>
              <w:spacing w:after="0" w:line="240" w:lineRule="auto"/>
              <w:rPr>
                <w:rFonts w:ascii="Calibri" w:eastAsia="Times New Roman" w:hAnsi="Calibri" w:cs="Calibri"/>
                <w:b/>
                <w:bCs/>
                <w:lang w:val="de-DE"/>
              </w:rPr>
            </w:pPr>
            <w:r w:rsidRPr="00D87757">
              <w:rPr>
                <w:rFonts w:ascii="Calibri" w:hAnsi="Calibri" w:cs="Calibri"/>
                <w:b/>
                <w:bCs/>
                <w:lang w:val="de-DE"/>
              </w:rPr>
              <w:t> </w:t>
            </w:r>
          </w:p>
        </w:tc>
        <w:tc>
          <w:tcPr>
            <w:tcW w:w="8506" w:type="dxa"/>
            <w:tcBorders>
              <w:top w:val="single" w:sz="4" w:space="0" w:color="auto"/>
              <w:left w:val="nil"/>
              <w:bottom w:val="single" w:sz="4" w:space="0" w:color="auto"/>
              <w:right w:val="single" w:sz="4" w:space="0" w:color="auto"/>
            </w:tcBorders>
            <w:shd w:val="clear" w:color="000000" w:fill="FFFFFF"/>
          </w:tcPr>
          <w:p w14:paraId="20276DF8" w14:textId="77777777" w:rsidR="00DF79C1" w:rsidRPr="00D87757" w:rsidRDefault="00DF79C1" w:rsidP="00AB0674">
            <w:pPr>
              <w:spacing w:after="0" w:line="240" w:lineRule="auto"/>
              <w:rPr>
                <w:rFonts w:ascii="Calibri" w:eastAsia="Times New Roman" w:hAnsi="Calibri" w:cs="Calibri"/>
                <w:color w:val="0070C0"/>
                <w:lang w:val="de-DE"/>
              </w:rPr>
            </w:pPr>
            <w:r w:rsidRPr="00D87757">
              <w:rPr>
                <w:rFonts w:ascii="Calibri" w:hAnsi="Calibri" w:cs="Calibri"/>
                <w:color w:val="0070C0"/>
                <w:lang w:val="de-DE"/>
              </w:rPr>
              <w:t xml:space="preserve">Die Anweisungen sollten für Mitarbeiter, Fahrer und Subunternehmer, die auf der Baustelle arbeiten, gelten. </w:t>
            </w:r>
          </w:p>
        </w:tc>
        <w:tc>
          <w:tcPr>
            <w:tcW w:w="888" w:type="dxa"/>
            <w:tcBorders>
              <w:top w:val="single" w:sz="4" w:space="0" w:color="auto"/>
              <w:left w:val="nil"/>
              <w:bottom w:val="single" w:sz="4" w:space="0" w:color="auto"/>
              <w:right w:val="single" w:sz="4" w:space="0" w:color="auto"/>
            </w:tcBorders>
            <w:shd w:val="clear" w:color="000000" w:fill="FFFFFF"/>
          </w:tcPr>
          <w:p w14:paraId="63320A98" w14:textId="0C6660CD" w:rsidR="00DF79C1" w:rsidRPr="00F22C78" w:rsidRDefault="00AD3915" w:rsidP="00F22C78">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DF79C1" w:rsidRPr="00B73781" w14:paraId="6FF6FB91" w14:textId="7D9D9EFA"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420F2148" w14:textId="77777777" w:rsidR="00DF79C1" w:rsidRPr="00A26962" w:rsidRDefault="00DF79C1" w:rsidP="00AB0674">
            <w:pPr>
              <w:spacing w:after="0" w:line="240" w:lineRule="auto"/>
              <w:rPr>
                <w:rFonts w:ascii="Calibri" w:eastAsia="Times New Roman"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3</w:t>
            </w:r>
          </w:p>
        </w:tc>
        <w:tc>
          <w:tcPr>
            <w:tcW w:w="307" w:type="dxa"/>
            <w:tcBorders>
              <w:top w:val="nil"/>
              <w:left w:val="nil"/>
              <w:bottom w:val="nil"/>
              <w:right w:val="nil"/>
            </w:tcBorders>
            <w:shd w:val="clear" w:color="000000" w:fill="FFFFFF"/>
            <w:noWrap/>
          </w:tcPr>
          <w:p w14:paraId="597CA8A3"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1E5E5B1F" w14:textId="77777777" w:rsidR="00DF79C1" w:rsidRPr="00D87757" w:rsidRDefault="00DF79C1" w:rsidP="00AB0674">
            <w:pPr>
              <w:spacing w:after="0" w:line="240" w:lineRule="auto"/>
              <w:rPr>
                <w:rFonts w:ascii="Calibri" w:hAnsi="Calibri" w:cs="Calibri"/>
                <w:color w:val="0070C0"/>
                <w:lang w:val="de-DE"/>
              </w:rPr>
            </w:pPr>
            <w:r w:rsidRPr="00D87757">
              <w:rPr>
                <w:rFonts w:ascii="Calibri" w:hAnsi="Calibri" w:cs="Calibri"/>
                <w:color w:val="0070C0"/>
                <w:lang w:val="de-DE"/>
              </w:rPr>
              <w:t xml:space="preserve">Gibt es Housekeeping-Touren einschließlich Routineinspektionen des Werksgeländes und der Umgebung des Standorts mit einer festgelegten Häufigkeit? </w:t>
            </w:r>
          </w:p>
          <w:p w14:paraId="24DA68F0" w14:textId="77777777" w:rsidR="00DF79C1" w:rsidRPr="00D87757" w:rsidRDefault="00DF79C1" w:rsidP="00AB0674">
            <w:pPr>
              <w:spacing w:after="0" w:line="240" w:lineRule="auto"/>
              <w:rPr>
                <w:rFonts w:ascii="Calibri" w:eastAsia="Times New Roman" w:hAnsi="Calibri" w:cs="Calibri"/>
                <w:color w:val="0070C0"/>
                <w:lang w:val="de-DE"/>
              </w:rPr>
            </w:pPr>
          </w:p>
        </w:tc>
        <w:tc>
          <w:tcPr>
            <w:tcW w:w="289" w:type="dxa"/>
            <w:tcBorders>
              <w:top w:val="single" w:sz="4" w:space="0" w:color="auto"/>
              <w:left w:val="nil"/>
              <w:bottom w:val="single" w:sz="4" w:space="0" w:color="auto"/>
              <w:right w:val="single" w:sz="4" w:space="0" w:color="auto"/>
            </w:tcBorders>
            <w:shd w:val="clear" w:color="000000" w:fill="FFFFFF"/>
          </w:tcPr>
          <w:p w14:paraId="69F88D43" w14:textId="77777777" w:rsidR="00DF79C1" w:rsidRPr="00D87757" w:rsidRDefault="00DF79C1" w:rsidP="00AB0674">
            <w:pPr>
              <w:spacing w:after="0" w:line="240" w:lineRule="auto"/>
              <w:rPr>
                <w:rFonts w:ascii="Calibri" w:eastAsia="Times New Roman" w:hAnsi="Calibri" w:cs="Calibri"/>
                <w:b/>
                <w:bCs/>
                <w:lang w:val="de-DE"/>
              </w:rPr>
            </w:pPr>
            <w:r w:rsidRPr="00D87757">
              <w:rPr>
                <w:rFonts w:ascii="Calibri" w:hAnsi="Calibri" w:cs="Calibri"/>
                <w:b/>
                <w:bCs/>
                <w:lang w:val="de-DE"/>
              </w:rPr>
              <w:t> </w:t>
            </w:r>
          </w:p>
        </w:tc>
        <w:tc>
          <w:tcPr>
            <w:tcW w:w="8506" w:type="dxa"/>
            <w:tcBorders>
              <w:top w:val="single" w:sz="4" w:space="0" w:color="auto"/>
              <w:left w:val="nil"/>
              <w:bottom w:val="single" w:sz="4" w:space="0" w:color="auto"/>
              <w:right w:val="single" w:sz="4" w:space="0" w:color="auto"/>
            </w:tcBorders>
            <w:shd w:val="clear" w:color="000000" w:fill="FFFFFF"/>
          </w:tcPr>
          <w:p w14:paraId="7F502784" w14:textId="77777777" w:rsidR="00DF79C1" w:rsidRPr="00A26962" w:rsidRDefault="00DF79C1" w:rsidP="00AB0674">
            <w:pPr>
              <w:spacing w:after="0" w:line="240" w:lineRule="auto"/>
              <w:rPr>
                <w:rFonts w:ascii="Calibri" w:eastAsia="Times New Roman" w:hAnsi="Calibri" w:cs="Calibri"/>
                <w:color w:val="0070C0"/>
              </w:rPr>
            </w:pPr>
            <w:r w:rsidRPr="00D87757">
              <w:rPr>
                <w:rFonts w:ascii="Calibri" w:hAnsi="Calibri" w:cs="Calibri"/>
                <w:color w:val="0070C0"/>
                <w:lang w:val="de-DE"/>
              </w:rPr>
              <w:t xml:space="preserve">Der Gutachter inspiziert den Standort und die vom Unternehmen identifizierte Standortumgebung, in der es zu Verlusten kommen kann. </w:t>
            </w:r>
            <w:r>
              <w:rPr>
                <w:rFonts w:ascii="Calibri" w:hAnsi="Calibri" w:cs="Calibri"/>
                <w:color w:val="0070C0"/>
                <w:lang w:val="en"/>
              </w:rPr>
              <w:t xml:space="preserve">Siehe Frage SQAS 2022 Core 2.1.2 </w:t>
            </w:r>
          </w:p>
        </w:tc>
        <w:tc>
          <w:tcPr>
            <w:tcW w:w="888" w:type="dxa"/>
            <w:tcBorders>
              <w:top w:val="single" w:sz="4" w:space="0" w:color="auto"/>
              <w:left w:val="nil"/>
              <w:bottom w:val="single" w:sz="4" w:space="0" w:color="auto"/>
              <w:right w:val="single" w:sz="4" w:space="0" w:color="auto"/>
            </w:tcBorders>
            <w:shd w:val="clear" w:color="000000" w:fill="FFFFFF"/>
          </w:tcPr>
          <w:p w14:paraId="22E8DB4D" w14:textId="1DDBE5A2" w:rsidR="00DF79C1" w:rsidRPr="00F22C78" w:rsidRDefault="00AD3915" w:rsidP="00F22C78">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DF79C1" w:rsidRPr="00B73781" w14:paraId="659A13AF" w14:textId="197D080E"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711DCE74" w14:textId="77777777" w:rsidR="00DF79C1" w:rsidRPr="00A26962" w:rsidRDefault="00DF79C1" w:rsidP="00AB0674">
            <w:pPr>
              <w:spacing w:after="0" w:line="240" w:lineRule="auto"/>
              <w:rPr>
                <w:rFonts w:ascii="Calibri"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4</w:t>
            </w:r>
          </w:p>
        </w:tc>
        <w:tc>
          <w:tcPr>
            <w:tcW w:w="307" w:type="dxa"/>
            <w:tcBorders>
              <w:top w:val="nil"/>
              <w:left w:val="nil"/>
              <w:bottom w:val="nil"/>
              <w:right w:val="nil"/>
            </w:tcBorders>
            <w:shd w:val="clear" w:color="000000" w:fill="FFFFFF"/>
            <w:noWrap/>
          </w:tcPr>
          <w:p w14:paraId="1F861DD2"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7732C77E" w14:textId="77777777" w:rsidR="00DF79C1" w:rsidRPr="00D87757" w:rsidRDefault="00DF79C1" w:rsidP="00AB0674">
            <w:pPr>
              <w:spacing w:after="0" w:line="240" w:lineRule="auto"/>
              <w:rPr>
                <w:rFonts w:ascii="Calibri" w:hAnsi="Calibri" w:cs="Calibri"/>
                <w:color w:val="0070C0"/>
                <w:lang w:val="de-DE"/>
              </w:rPr>
            </w:pPr>
            <w:r w:rsidRPr="00D87757">
              <w:rPr>
                <w:rFonts w:eastAsia="Times New Roman"/>
                <w:color w:val="0070C0"/>
                <w:lang w:val="de-DE"/>
              </w:rPr>
              <w:t xml:space="preserve">Sind die Inspektionsgruben und Abwassersammler mit Granulattrennfiltern / Sieben in den Routineinspektionen enthalten?  </w:t>
            </w:r>
          </w:p>
        </w:tc>
        <w:tc>
          <w:tcPr>
            <w:tcW w:w="289" w:type="dxa"/>
            <w:tcBorders>
              <w:top w:val="single" w:sz="4" w:space="0" w:color="auto"/>
              <w:left w:val="nil"/>
              <w:bottom w:val="single" w:sz="4" w:space="0" w:color="auto"/>
              <w:right w:val="single" w:sz="4" w:space="0" w:color="auto"/>
            </w:tcBorders>
            <w:shd w:val="clear" w:color="000000" w:fill="FFFFFF"/>
          </w:tcPr>
          <w:p w14:paraId="721C348A" w14:textId="77777777" w:rsidR="00DF79C1" w:rsidRPr="00D87757" w:rsidRDefault="00DF79C1" w:rsidP="00AB0674">
            <w:pPr>
              <w:spacing w:after="0" w:line="240" w:lineRule="auto"/>
              <w:rPr>
                <w:rFonts w:ascii="Calibri" w:hAnsi="Calibri" w:cs="Calibri"/>
                <w:b/>
                <w:bCs/>
                <w:color w:val="0070C0"/>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3F18976E" w14:textId="77777777" w:rsidR="00DF79C1" w:rsidRPr="00A26962" w:rsidRDefault="00DF79C1" w:rsidP="00AB0674">
            <w:pPr>
              <w:spacing w:after="0" w:line="240" w:lineRule="auto"/>
              <w:rPr>
                <w:rFonts w:eastAsia="Times New Roman"/>
                <w:color w:val="0070C0"/>
              </w:rPr>
            </w:pPr>
            <w:r w:rsidRPr="00D87757">
              <w:rPr>
                <w:rFonts w:eastAsia="Times New Roman"/>
                <w:color w:val="0070C0"/>
                <w:lang w:val="de-DE"/>
              </w:rPr>
              <w:t xml:space="preserve">Der Gutachter überprüft die Prüfgruben, ob dies sicher möglich ist. </w:t>
            </w:r>
            <w:r>
              <w:rPr>
                <w:rFonts w:eastAsia="Times New Roman"/>
                <w:color w:val="0070C0"/>
                <w:lang w:val="en"/>
              </w:rPr>
              <w:t xml:space="preserve">Dies ist eine typische Prüfung durch Umweltbehörden. </w:t>
            </w:r>
          </w:p>
          <w:p w14:paraId="2D763632" w14:textId="77777777" w:rsidR="00DF79C1" w:rsidRPr="00A26962" w:rsidRDefault="00DF79C1" w:rsidP="00AB0674">
            <w:pPr>
              <w:spacing w:after="0" w:line="240" w:lineRule="auto"/>
              <w:rPr>
                <w:rFonts w:ascii="Calibri" w:hAnsi="Calibri" w:cs="Calibri"/>
                <w:color w:val="0070C0"/>
              </w:rPr>
            </w:pPr>
          </w:p>
        </w:tc>
        <w:tc>
          <w:tcPr>
            <w:tcW w:w="888" w:type="dxa"/>
            <w:tcBorders>
              <w:top w:val="single" w:sz="4" w:space="0" w:color="auto"/>
              <w:left w:val="nil"/>
              <w:bottom w:val="single" w:sz="4" w:space="0" w:color="auto"/>
              <w:right w:val="single" w:sz="4" w:space="0" w:color="auto"/>
            </w:tcBorders>
            <w:shd w:val="clear" w:color="000000" w:fill="FFFFFF"/>
          </w:tcPr>
          <w:p w14:paraId="6CAAD11B" w14:textId="3322F920" w:rsidR="00DF79C1" w:rsidRPr="00F22C78" w:rsidRDefault="00AD3915" w:rsidP="00F22C78">
            <w:pPr>
              <w:spacing w:after="0" w:line="240" w:lineRule="auto"/>
              <w:jc w:val="center"/>
              <w:rPr>
                <w:rFonts w:eastAsia="Times New Roman"/>
                <w:color w:val="548DD4" w:themeColor="text2" w:themeTint="99"/>
                <w:lang w:val="de-DE"/>
              </w:rPr>
            </w:pPr>
            <w:r w:rsidRPr="00B23015">
              <w:rPr>
                <w:rFonts w:ascii="Calibri" w:hAnsi="Calibri" w:cs="Calibri"/>
                <w:color w:val="FF0000"/>
                <w:sz w:val="24"/>
                <w:szCs w:val="24"/>
                <w:lang w:val="en-GB"/>
              </w:rPr>
              <w:t>M</w:t>
            </w:r>
          </w:p>
        </w:tc>
      </w:tr>
      <w:tr w:rsidR="00DF79C1" w:rsidRPr="00F746F5" w14:paraId="3FDE8EEB" w14:textId="4DD97F9D"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62F20ECB" w14:textId="77777777" w:rsidR="00DF79C1" w:rsidRPr="00A26962" w:rsidRDefault="00DF79C1" w:rsidP="00AB0674">
            <w:pPr>
              <w:spacing w:after="0" w:line="240" w:lineRule="auto"/>
              <w:rPr>
                <w:rFonts w:ascii="Calibri"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5</w:t>
            </w:r>
          </w:p>
        </w:tc>
        <w:tc>
          <w:tcPr>
            <w:tcW w:w="307" w:type="dxa"/>
            <w:tcBorders>
              <w:top w:val="nil"/>
              <w:left w:val="nil"/>
              <w:bottom w:val="nil"/>
              <w:right w:val="nil"/>
            </w:tcBorders>
            <w:shd w:val="clear" w:color="000000" w:fill="FFFFFF"/>
            <w:noWrap/>
          </w:tcPr>
          <w:p w14:paraId="7B2E6300"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3D98EE5C" w14:textId="77777777" w:rsidR="00DF79C1" w:rsidRPr="00D87757" w:rsidRDefault="00DF79C1" w:rsidP="00AB0674">
            <w:pPr>
              <w:spacing w:after="0" w:line="240" w:lineRule="auto"/>
              <w:rPr>
                <w:rFonts w:ascii="Calibri" w:hAnsi="Calibri" w:cs="Calibri"/>
                <w:color w:val="0070C0"/>
                <w:lang w:val="de-DE"/>
              </w:rPr>
            </w:pPr>
            <w:r w:rsidRPr="00D87757">
              <w:rPr>
                <w:rFonts w:ascii="Calibri" w:hAnsi="Calibri" w:cs="Calibri"/>
                <w:color w:val="0070C0"/>
                <w:lang w:val="de-DE"/>
              </w:rPr>
              <w:t xml:space="preserve">Sind die Housekeeping-Touren dokumentiert? </w:t>
            </w:r>
          </w:p>
        </w:tc>
        <w:tc>
          <w:tcPr>
            <w:tcW w:w="289" w:type="dxa"/>
            <w:tcBorders>
              <w:top w:val="single" w:sz="4" w:space="0" w:color="auto"/>
              <w:left w:val="nil"/>
              <w:bottom w:val="single" w:sz="4" w:space="0" w:color="auto"/>
              <w:right w:val="single" w:sz="4" w:space="0" w:color="auto"/>
            </w:tcBorders>
            <w:shd w:val="clear" w:color="000000" w:fill="FFFFFF"/>
          </w:tcPr>
          <w:p w14:paraId="2EFD26E6" w14:textId="77777777" w:rsidR="00DF79C1" w:rsidRPr="00D87757" w:rsidRDefault="00DF79C1" w:rsidP="00AB0674">
            <w:pPr>
              <w:spacing w:after="0" w:line="240" w:lineRule="auto"/>
              <w:rPr>
                <w:rFonts w:ascii="Calibri" w:hAnsi="Calibri" w:cs="Calibri"/>
                <w:b/>
                <w:bCs/>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40CA197A" w14:textId="77777777" w:rsidR="00DF79C1" w:rsidRPr="00D87757" w:rsidRDefault="00DF79C1" w:rsidP="00AB0674">
            <w:pPr>
              <w:spacing w:after="0" w:line="240" w:lineRule="auto"/>
              <w:rPr>
                <w:rFonts w:ascii="Calibri" w:hAnsi="Calibri" w:cs="Calibri"/>
                <w:color w:val="0070C0"/>
                <w:lang w:val="de-DE"/>
              </w:rPr>
            </w:pPr>
            <w:r w:rsidRPr="00D87757">
              <w:rPr>
                <w:rFonts w:ascii="Calibri" w:hAnsi="Calibri" w:cs="Calibri"/>
                <w:color w:val="0070C0"/>
                <w:lang w:val="de-DE"/>
              </w:rPr>
              <w:t xml:space="preserve">In den Berichten werden die Bereiche identifiziert, die nicht dem Standard entsprechen </w:t>
            </w:r>
          </w:p>
        </w:tc>
        <w:tc>
          <w:tcPr>
            <w:tcW w:w="888" w:type="dxa"/>
            <w:tcBorders>
              <w:top w:val="single" w:sz="4" w:space="0" w:color="auto"/>
              <w:left w:val="nil"/>
              <w:bottom w:val="single" w:sz="4" w:space="0" w:color="auto"/>
              <w:right w:val="single" w:sz="4" w:space="0" w:color="auto"/>
            </w:tcBorders>
            <w:shd w:val="clear" w:color="000000" w:fill="FFFFFF"/>
          </w:tcPr>
          <w:p w14:paraId="2C01799C" w14:textId="52A04F2A" w:rsidR="00DF79C1" w:rsidRPr="00F22C78" w:rsidRDefault="00AD3915" w:rsidP="00F22C78">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DF79C1" w:rsidRPr="00B73781" w14:paraId="341F3B3F" w14:textId="4F04E332"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581D90A8" w14:textId="77777777" w:rsidR="00DF79C1" w:rsidRPr="00A26962" w:rsidRDefault="00DF79C1" w:rsidP="00AB0674">
            <w:pPr>
              <w:spacing w:after="0" w:line="240" w:lineRule="auto"/>
              <w:rPr>
                <w:rFonts w:ascii="Calibri"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6</w:t>
            </w:r>
          </w:p>
        </w:tc>
        <w:tc>
          <w:tcPr>
            <w:tcW w:w="307" w:type="dxa"/>
            <w:tcBorders>
              <w:top w:val="nil"/>
              <w:left w:val="nil"/>
              <w:bottom w:val="nil"/>
              <w:right w:val="nil"/>
            </w:tcBorders>
            <w:shd w:val="clear" w:color="000000" w:fill="FFFFFF"/>
            <w:noWrap/>
          </w:tcPr>
          <w:p w14:paraId="01435B38"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100F3330" w14:textId="77777777" w:rsidR="00DF79C1" w:rsidRPr="00D87757" w:rsidRDefault="00DF79C1" w:rsidP="00AB0674">
            <w:pPr>
              <w:spacing w:after="0" w:line="240" w:lineRule="auto"/>
              <w:rPr>
                <w:rFonts w:ascii="Calibri" w:hAnsi="Calibri" w:cs="Calibri"/>
                <w:color w:val="0070C0"/>
                <w:lang w:val="de-DE"/>
              </w:rPr>
            </w:pPr>
            <w:r w:rsidRPr="00D87757">
              <w:rPr>
                <w:rFonts w:ascii="Calibri" w:hAnsi="Calibri" w:cs="Calibri"/>
                <w:color w:val="0070C0"/>
                <w:lang w:val="de-DE"/>
              </w:rPr>
              <w:t xml:space="preserve">Wenn Austritte vom Betriebsinspektor gefunden und dokumentiert werden: </w:t>
            </w:r>
          </w:p>
        </w:tc>
        <w:tc>
          <w:tcPr>
            <w:tcW w:w="289" w:type="dxa"/>
            <w:tcBorders>
              <w:top w:val="single" w:sz="4" w:space="0" w:color="auto"/>
              <w:left w:val="nil"/>
              <w:bottom w:val="single" w:sz="4" w:space="0" w:color="auto"/>
              <w:right w:val="single" w:sz="4" w:space="0" w:color="auto"/>
            </w:tcBorders>
            <w:shd w:val="clear" w:color="000000" w:fill="FFFFFF"/>
          </w:tcPr>
          <w:p w14:paraId="322B62A0" w14:textId="77777777" w:rsidR="00DF79C1" w:rsidRPr="00D87757" w:rsidRDefault="00DF79C1" w:rsidP="00AB0674">
            <w:pPr>
              <w:spacing w:after="0" w:line="240" w:lineRule="auto"/>
              <w:rPr>
                <w:rFonts w:ascii="Calibri" w:hAnsi="Calibri" w:cs="Calibri"/>
                <w:b/>
                <w:bCs/>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45735D38" w14:textId="77777777" w:rsidR="00DF79C1" w:rsidRDefault="00DF79C1" w:rsidP="00AB0674">
            <w:pPr>
              <w:spacing w:after="0" w:line="240" w:lineRule="auto"/>
              <w:rPr>
                <w:rFonts w:ascii="Calibri" w:hAnsi="Calibri" w:cs="Calibri"/>
                <w:color w:val="0070C0"/>
              </w:rPr>
            </w:pPr>
            <w:r>
              <w:rPr>
                <w:rFonts w:ascii="Calibri" w:hAnsi="Calibri" w:cs="Calibri"/>
                <w:color w:val="0070C0"/>
                <w:lang w:val="en"/>
              </w:rPr>
              <w:t>Der Gutachter prüft die Aufzeichnungen</w:t>
            </w:r>
          </w:p>
          <w:p w14:paraId="75CBFB4E" w14:textId="77777777" w:rsidR="00DF79C1" w:rsidRPr="00DB1639" w:rsidRDefault="00DF79C1" w:rsidP="00AB0674">
            <w:pPr>
              <w:spacing w:after="0" w:line="240" w:lineRule="auto"/>
              <w:rPr>
                <w:rFonts w:ascii="Calibri" w:hAnsi="Calibri" w:cs="Calibri"/>
              </w:rPr>
            </w:pPr>
          </w:p>
        </w:tc>
        <w:tc>
          <w:tcPr>
            <w:tcW w:w="888" w:type="dxa"/>
            <w:tcBorders>
              <w:top w:val="single" w:sz="4" w:space="0" w:color="auto"/>
              <w:left w:val="nil"/>
              <w:bottom w:val="single" w:sz="4" w:space="0" w:color="auto"/>
              <w:right w:val="single" w:sz="4" w:space="0" w:color="auto"/>
            </w:tcBorders>
            <w:shd w:val="clear" w:color="000000" w:fill="FFFFFF"/>
          </w:tcPr>
          <w:p w14:paraId="098CD706" w14:textId="77777777" w:rsidR="00DF79C1" w:rsidRPr="00F22C78" w:rsidRDefault="00DF79C1" w:rsidP="00F22C78">
            <w:pPr>
              <w:spacing w:after="0" w:line="240" w:lineRule="auto"/>
              <w:jc w:val="center"/>
              <w:rPr>
                <w:rFonts w:ascii="Calibri" w:hAnsi="Calibri" w:cs="Calibri"/>
                <w:color w:val="548DD4" w:themeColor="text2" w:themeTint="99"/>
                <w:lang w:val="en"/>
              </w:rPr>
            </w:pPr>
          </w:p>
        </w:tc>
      </w:tr>
      <w:tr w:rsidR="00DF79C1" w:rsidRPr="00F746F5" w14:paraId="0D3ECDA9" w14:textId="125E9452"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2D30AF89" w14:textId="77777777" w:rsidR="00DF79C1" w:rsidRPr="00A26962" w:rsidRDefault="00DF79C1" w:rsidP="00AB0674">
            <w:pPr>
              <w:spacing w:after="0" w:line="240" w:lineRule="auto"/>
              <w:rPr>
                <w:rFonts w:ascii="Calibri"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6.a</w:t>
            </w:r>
          </w:p>
        </w:tc>
        <w:tc>
          <w:tcPr>
            <w:tcW w:w="307" w:type="dxa"/>
            <w:tcBorders>
              <w:top w:val="nil"/>
              <w:left w:val="nil"/>
              <w:bottom w:val="nil"/>
              <w:right w:val="nil"/>
            </w:tcBorders>
            <w:shd w:val="clear" w:color="000000" w:fill="FFFFFF"/>
            <w:noWrap/>
          </w:tcPr>
          <w:p w14:paraId="3FCAF7D5"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689270C8" w14:textId="77777777" w:rsidR="00DF79C1" w:rsidRPr="00D87757" w:rsidDel="002419B8" w:rsidRDefault="00DF79C1" w:rsidP="00AB0674">
            <w:pPr>
              <w:spacing w:after="0" w:line="240" w:lineRule="auto"/>
              <w:rPr>
                <w:rFonts w:ascii="Calibri" w:hAnsi="Calibri" w:cs="Calibri"/>
                <w:color w:val="0070C0"/>
                <w:lang w:val="de-DE"/>
              </w:rPr>
            </w:pPr>
            <w:r w:rsidRPr="00D87757">
              <w:rPr>
                <w:rFonts w:ascii="Calibri" w:hAnsi="Calibri" w:cs="Calibri"/>
                <w:color w:val="0070C0"/>
                <w:lang w:val="de-DE"/>
              </w:rPr>
              <w:t>Werden umgehend Maßnahmen ergriffen, um sie zu beseitigen?</w:t>
            </w:r>
          </w:p>
        </w:tc>
        <w:tc>
          <w:tcPr>
            <w:tcW w:w="289" w:type="dxa"/>
            <w:tcBorders>
              <w:top w:val="single" w:sz="4" w:space="0" w:color="auto"/>
              <w:left w:val="nil"/>
              <w:bottom w:val="single" w:sz="4" w:space="0" w:color="auto"/>
              <w:right w:val="single" w:sz="4" w:space="0" w:color="auto"/>
            </w:tcBorders>
            <w:shd w:val="clear" w:color="000000" w:fill="FFFFFF"/>
          </w:tcPr>
          <w:p w14:paraId="54FD90A8" w14:textId="77777777" w:rsidR="00DF79C1" w:rsidRPr="00D87757" w:rsidRDefault="00DF79C1" w:rsidP="00AB0674">
            <w:pPr>
              <w:spacing w:after="0" w:line="240" w:lineRule="auto"/>
              <w:rPr>
                <w:rFonts w:ascii="Calibri" w:hAnsi="Calibri" w:cs="Calibri"/>
                <w:b/>
                <w:bCs/>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1EA35B5E" w14:textId="77777777" w:rsidR="00DF79C1" w:rsidRPr="00D87757" w:rsidRDefault="00DF79C1" w:rsidP="00AB0674">
            <w:pPr>
              <w:spacing w:after="0" w:line="240" w:lineRule="auto"/>
              <w:rPr>
                <w:rFonts w:ascii="Calibri" w:hAnsi="Calibri" w:cs="Calibri"/>
                <w:color w:val="0070C0"/>
                <w:lang w:val="de-DE"/>
              </w:rPr>
            </w:pPr>
          </w:p>
        </w:tc>
        <w:tc>
          <w:tcPr>
            <w:tcW w:w="888" w:type="dxa"/>
            <w:tcBorders>
              <w:top w:val="single" w:sz="4" w:space="0" w:color="auto"/>
              <w:left w:val="nil"/>
              <w:bottom w:val="single" w:sz="4" w:space="0" w:color="auto"/>
              <w:right w:val="single" w:sz="4" w:space="0" w:color="auto"/>
            </w:tcBorders>
            <w:shd w:val="clear" w:color="000000" w:fill="FFFFFF"/>
          </w:tcPr>
          <w:p w14:paraId="516CB9FF" w14:textId="7A01E8C0" w:rsidR="00DF79C1" w:rsidRPr="00F22C78" w:rsidRDefault="00AD3915" w:rsidP="00F22C78">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DF79C1" w:rsidRPr="00F746F5" w14:paraId="41BADF05" w14:textId="1F6BBE43"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3D6484D1" w14:textId="77777777" w:rsidR="00DF79C1" w:rsidRPr="00A26962" w:rsidRDefault="00DF79C1" w:rsidP="00AB0674">
            <w:pPr>
              <w:spacing w:after="0" w:line="240" w:lineRule="auto"/>
              <w:rPr>
                <w:rFonts w:ascii="Calibri"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6.b</w:t>
            </w:r>
          </w:p>
        </w:tc>
        <w:tc>
          <w:tcPr>
            <w:tcW w:w="307" w:type="dxa"/>
            <w:tcBorders>
              <w:top w:val="nil"/>
              <w:left w:val="nil"/>
              <w:bottom w:val="nil"/>
              <w:right w:val="nil"/>
            </w:tcBorders>
            <w:shd w:val="clear" w:color="000000" w:fill="FFFFFF"/>
            <w:noWrap/>
          </w:tcPr>
          <w:p w14:paraId="544822A6"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6E661EDB" w14:textId="77777777" w:rsidR="00DF79C1" w:rsidRPr="00D87757" w:rsidRDefault="00DF79C1" w:rsidP="00AB0674">
            <w:pPr>
              <w:spacing w:after="0" w:line="240" w:lineRule="auto"/>
              <w:rPr>
                <w:rFonts w:ascii="Calibri" w:hAnsi="Calibri" w:cs="Calibri"/>
                <w:color w:val="0070C0"/>
                <w:lang w:val="de-DE"/>
              </w:rPr>
            </w:pPr>
            <w:r w:rsidRPr="00D87757">
              <w:rPr>
                <w:rFonts w:ascii="Calibri" w:hAnsi="Calibri" w:cs="Calibri"/>
                <w:color w:val="0070C0"/>
                <w:lang w:val="de-DE"/>
              </w:rPr>
              <w:t>Werden nach den Routineinspektionen Kontrollen durchgeführt, um die Wirksamkeit der Reinigung zu überprüfen?</w:t>
            </w:r>
          </w:p>
        </w:tc>
        <w:tc>
          <w:tcPr>
            <w:tcW w:w="289" w:type="dxa"/>
            <w:tcBorders>
              <w:top w:val="single" w:sz="4" w:space="0" w:color="auto"/>
              <w:left w:val="nil"/>
              <w:bottom w:val="single" w:sz="4" w:space="0" w:color="auto"/>
              <w:right w:val="single" w:sz="4" w:space="0" w:color="auto"/>
            </w:tcBorders>
            <w:shd w:val="clear" w:color="000000" w:fill="FFFFFF"/>
          </w:tcPr>
          <w:p w14:paraId="5EBAAE9E" w14:textId="77777777" w:rsidR="00DF79C1" w:rsidRPr="00D87757" w:rsidRDefault="00DF79C1" w:rsidP="00AB0674">
            <w:pPr>
              <w:spacing w:after="0" w:line="240" w:lineRule="auto"/>
              <w:rPr>
                <w:rFonts w:ascii="Calibri" w:hAnsi="Calibri" w:cs="Calibri"/>
                <w:b/>
                <w:bCs/>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3AC9D55D" w14:textId="77777777" w:rsidR="00DF79C1" w:rsidRPr="00D87757" w:rsidRDefault="00DF79C1" w:rsidP="00AB0674">
            <w:pPr>
              <w:spacing w:after="0" w:line="240" w:lineRule="auto"/>
              <w:rPr>
                <w:rFonts w:ascii="Calibri" w:hAnsi="Calibri" w:cs="Calibri"/>
                <w:color w:val="0070C0"/>
                <w:lang w:val="de-DE"/>
              </w:rPr>
            </w:pPr>
          </w:p>
        </w:tc>
        <w:tc>
          <w:tcPr>
            <w:tcW w:w="888" w:type="dxa"/>
            <w:tcBorders>
              <w:top w:val="single" w:sz="4" w:space="0" w:color="auto"/>
              <w:left w:val="nil"/>
              <w:bottom w:val="single" w:sz="4" w:space="0" w:color="auto"/>
              <w:right w:val="single" w:sz="4" w:space="0" w:color="auto"/>
            </w:tcBorders>
            <w:shd w:val="clear" w:color="000000" w:fill="FFFFFF"/>
          </w:tcPr>
          <w:p w14:paraId="036ED86D" w14:textId="5D2E551B" w:rsidR="00DF79C1" w:rsidRPr="00F22C78" w:rsidRDefault="00AD3915" w:rsidP="00F22C78">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DF79C1" w:rsidRPr="00F746F5" w14:paraId="191899C5" w14:textId="2C8F7E72"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390A8D98" w14:textId="77777777" w:rsidR="00DF79C1" w:rsidRPr="00A26962" w:rsidRDefault="00DF79C1" w:rsidP="00AB0674">
            <w:pPr>
              <w:spacing w:after="0" w:line="240" w:lineRule="auto"/>
              <w:rPr>
                <w:rFonts w:ascii="Calibri" w:eastAsia="Times New Roman" w:hAnsi="Calibri" w:cs="Calibri"/>
                <w:color w:val="0070C0"/>
                <w:lang w:val="en-GB"/>
              </w:rPr>
            </w:pPr>
            <w:r w:rsidRPr="00A26962">
              <w:rPr>
                <w:rFonts w:ascii="Calibri" w:hAnsi="Calibri" w:cs="Calibri"/>
                <w:color w:val="0070C0"/>
                <w:lang w:val="en-GB"/>
              </w:rPr>
              <w:t>10.2.</w:t>
            </w:r>
            <w:r>
              <w:rPr>
                <w:rFonts w:ascii="Calibri" w:hAnsi="Calibri" w:cs="Calibri"/>
                <w:color w:val="0070C0"/>
                <w:lang w:val="en-GB"/>
              </w:rPr>
              <w:t>1.7</w:t>
            </w:r>
          </w:p>
        </w:tc>
        <w:tc>
          <w:tcPr>
            <w:tcW w:w="307" w:type="dxa"/>
            <w:tcBorders>
              <w:top w:val="nil"/>
              <w:left w:val="nil"/>
              <w:bottom w:val="nil"/>
              <w:right w:val="nil"/>
            </w:tcBorders>
            <w:shd w:val="clear" w:color="000000" w:fill="FFFFFF"/>
            <w:noWrap/>
          </w:tcPr>
          <w:p w14:paraId="64E6E4B2"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08E070C3" w14:textId="77777777" w:rsidR="00DF79C1" w:rsidRPr="00D87757" w:rsidRDefault="00DF79C1" w:rsidP="00AB0674">
            <w:pPr>
              <w:spacing w:after="0" w:line="240" w:lineRule="auto"/>
              <w:rPr>
                <w:rFonts w:ascii="Calibri" w:eastAsia="Times New Roman" w:hAnsi="Calibri" w:cs="Calibri"/>
                <w:color w:val="0070C0"/>
                <w:lang w:val="de-DE"/>
              </w:rPr>
            </w:pPr>
            <w:r w:rsidRPr="00D87757">
              <w:rPr>
                <w:rFonts w:ascii="Calibri" w:hAnsi="Calibri" w:cs="Calibri"/>
                <w:color w:val="0070C0"/>
                <w:lang w:val="de-DE"/>
              </w:rPr>
              <w:t>Sind Reinigungsgeräte verfügbar, wie z. B.:</w:t>
            </w:r>
            <w:r w:rsidRPr="00D87757">
              <w:rPr>
                <w:rFonts w:ascii="Calibri" w:hAnsi="Calibri" w:cs="Calibri"/>
                <w:color w:val="0070C0"/>
                <w:lang w:val="de-DE"/>
              </w:rPr>
              <w:br/>
              <w:t>• Besen, Kehrschaufeln, Rechen usw.,</w:t>
            </w:r>
            <w:r w:rsidRPr="00D87757">
              <w:rPr>
                <w:rFonts w:ascii="Calibri" w:hAnsi="Calibri" w:cs="Calibri"/>
                <w:color w:val="0070C0"/>
                <w:lang w:val="de-DE"/>
              </w:rPr>
              <w:br/>
              <w:t>• Industriesauger für den Innenbereich,</w:t>
            </w:r>
            <w:r w:rsidRPr="00D87757">
              <w:rPr>
                <w:rFonts w:ascii="Calibri" w:hAnsi="Calibri" w:cs="Calibri"/>
                <w:color w:val="0070C0"/>
                <w:lang w:val="de-DE"/>
              </w:rPr>
              <w:br/>
              <w:t>• Tragbare Werkstattsauger für den Außenbereich,</w:t>
            </w:r>
            <w:r w:rsidRPr="00D87757">
              <w:rPr>
                <w:rFonts w:ascii="Calibri" w:hAnsi="Calibri" w:cs="Calibri"/>
                <w:color w:val="0070C0"/>
                <w:lang w:val="de-DE"/>
              </w:rPr>
              <w:br/>
              <w:t>• Auffangschalen oder -fallen,</w:t>
            </w:r>
            <w:r w:rsidRPr="00D87757">
              <w:rPr>
                <w:rFonts w:ascii="Calibri" w:hAnsi="Calibri" w:cs="Calibri"/>
                <w:color w:val="0070C0"/>
                <w:lang w:val="de-DE"/>
              </w:rPr>
              <w:br/>
              <w:t>• Weithals-Probengefäße oder Polybeutel,</w:t>
            </w:r>
            <w:r w:rsidRPr="00D87757">
              <w:rPr>
                <w:rFonts w:ascii="Calibri" w:hAnsi="Calibri" w:cs="Calibri"/>
                <w:color w:val="0070C0"/>
                <w:lang w:val="de-DE"/>
              </w:rPr>
              <w:br/>
              <w:t>• Klebeband zur Reparatur von Beutel- oder Kartonschäden,</w:t>
            </w:r>
            <w:r w:rsidRPr="00D87757">
              <w:rPr>
                <w:rFonts w:ascii="Calibri" w:hAnsi="Calibri" w:cs="Calibri"/>
                <w:color w:val="0070C0"/>
                <w:lang w:val="de-DE"/>
              </w:rPr>
              <w:br/>
              <w:t>• Behälter für Ausschussgranulat,</w:t>
            </w:r>
            <w:r w:rsidRPr="00D87757">
              <w:rPr>
                <w:rFonts w:ascii="Calibri" w:hAnsi="Calibri" w:cs="Calibri"/>
                <w:color w:val="0070C0"/>
                <w:lang w:val="de-DE"/>
              </w:rPr>
              <w:br/>
              <w:t>• Gabelstapler-Reinigungsset.</w:t>
            </w:r>
          </w:p>
        </w:tc>
        <w:tc>
          <w:tcPr>
            <w:tcW w:w="289" w:type="dxa"/>
            <w:tcBorders>
              <w:top w:val="single" w:sz="4" w:space="0" w:color="auto"/>
              <w:left w:val="nil"/>
              <w:bottom w:val="single" w:sz="4" w:space="0" w:color="auto"/>
              <w:right w:val="single" w:sz="4" w:space="0" w:color="auto"/>
            </w:tcBorders>
            <w:shd w:val="clear" w:color="000000" w:fill="FFFFFF"/>
          </w:tcPr>
          <w:p w14:paraId="25529221" w14:textId="77777777" w:rsidR="00DF79C1" w:rsidRPr="00D87757" w:rsidRDefault="00DF79C1" w:rsidP="00AB0674">
            <w:pPr>
              <w:spacing w:after="0" w:line="240" w:lineRule="auto"/>
              <w:rPr>
                <w:rFonts w:ascii="Calibri" w:eastAsia="Times New Roman" w:hAnsi="Calibri" w:cs="Calibri"/>
                <w:b/>
                <w:bCs/>
                <w:lang w:val="de-DE"/>
              </w:rPr>
            </w:pPr>
            <w:r w:rsidRPr="00D87757">
              <w:rPr>
                <w:rFonts w:ascii="Calibri" w:hAnsi="Calibri" w:cs="Calibri"/>
                <w:b/>
                <w:bCs/>
                <w:lang w:val="de-DE"/>
              </w:rPr>
              <w:t> </w:t>
            </w:r>
          </w:p>
        </w:tc>
        <w:tc>
          <w:tcPr>
            <w:tcW w:w="8506" w:type="dxa"/>
            <w:tcBorders>
              <w:top w:val="single" w:sz="4" w:space="0" w:color="auto"/>
              <w:left w:val="nil"/>
              <w:bottom w:val="single" w:sz="4" w:space="0" w:color="auto"/>
              <w:right w:val="single" w:sz="4" w:space="0" w:color="auto"/>
            </w:tcBorders>
            <w:shd w:val="clear" w:color="000000" w:fill="FFFFFF"/>
          </w:tcPr>
          <w:p w14:paraId="6BBCB2AF" w14:textId="161B54F9" w:rsidR="00DF79C1" w:rsidRPr="00D87757" w:rsidRDefault="00DF79C1" w:rsidP="00AB0674">
            <w:pPr>
              <w:spacing w:after="0" w:line="240" w:lineRule="auto"/>
              <w:rPr>
                <w:rFonts w:ascii="Calibri" w:eastAsia="Times New Roman" w:hAnsi="Calibri" w:cs="Calibri"/>
                <w:color w:val="0070C0"/>
                <w:lang w:val="de-DE"/>
              </w:rPr>
            </w:pPr>
            <w:r w:rsidRPr="00D87757">
              <w:rPr>
                <w:rFonts w:ascii="Calibri" w:eastAsia="Times New Roman" w:hAnsi="Calibri" w:cs="Calibri"/>
                <w:color w:val="0070C0"/>
                <w:lang w:val="de-DE"/>
              </w:rPr>
              <w:t xml:space="preserve">Der Gutachter überprüft, ob die Ausrüstung den Anforderungen von Frage 2.1.3 des SQAS 2022 Core-Fragebogens </w:t>
            </w:r>
            <w:r w:rsidR="00597436" w:rsidRPr="00D87757">
              <w:rPr>
                <w:rFonts w:ascii="Calibri" w:eastAsia="Times New Roman" w:hAnsi="Calibri" w:cs="Calibri"/>
                <w:color w:val="0070C0"/>
                <w:lang w:val="de-DE"/>
              </w:rPr>
              <w:t>entspricht,</w:t>
            </w:r>
          </w:p>
        </w:tc>
        <w:tc>
          <w:tcPr>
            <w:tcW w:w="888" w:type="dxa"/>
            <w:tcBorders>
              <w:top w:val="single" w:sz="4" w:space="0" w:color="auto"/>
              <w:left w:val="nil"/>
              <w:bottom w:val="single" w:sz="4" w:space="0" w:color="auto"/>
              <w:right w:val="single" w:sz="4" w:space="0" w:color="auto"/>
            </w:tcBorders>
            <w:shd w:val="clear" w:color="000000" w:fill="FFFFFF"/>
          </w:tcPr>
          <w:p w14:paraId="17F29DE1" w14:textId="526108A6" w:rsidR="00DF79C1" w:rsidRPr="00F22C78" w:rsidRDefault="00AD3915" w:rsidP="00F22C78">
            <w:pPr>
              <w:spacing w:after="0" w:line="240" w:lineRule="auto"/>
              <w:jc w:val="center"/>
              <w:rPr>
                <w:rFonts w:ascii="Calibri" w:eastAsia="Times New Roman" w:hAnsi="Calibri" w:cs="Calibri"/>
                <w:color w:val="548DD4" w:themeColor="text2" w:themeTint="99"/>
                <w:lang w:val="de-DE"/>
              </w:rPr>
            </w:pPr>
            <w:r w:rsidRPr="00B23015">
              <w:rPr>
                <w:rFonts w:ascii="Calibri" w:hAnsi="Calibri" w:cs="Calibri"/>
                <w:color w:val="FF0000"/>
                <w:sz w:val="24"/>
                <w:szCs w:val="24"/>
                <w:lang w:val="en-GB"/>
              </w:rPr>
              <w:t>M</w:t>
            </w:r>
          </w:p>
        </w:tc>
      </w:tr>
      <w:tr w:rsidR="00DF79C1" w:rsidRPr="00F746F5" w14:paraId="04ED52D8" w14:textId="5716CE9B"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5FCFDFB9" w14:textId="77777777" w:rsidR="00DF79C1" w:rsidRPr="00A26962" w:rsidRDefault="00DF79C1" w:rsidP="00AB0674">
            <w:pPr>
              <w:spacing w:after="0" w:line="240" w:lineRule="auto"/>
              <w:rPr>
                <w:rFonts w:ascii="Calibri" w:eastAsia="Times New Roman"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8</w:t>
            </w:r>
          </w:p>
        </w:tc>
        <w:tc>
          <w:tcPr>
            <w:tcW w:w="307" w:type="dxa"/>
            <w:tcBorders>
              <w:top w:val="nil"/>
              <w:left w:val="nil"/>
              <w:bottom w:val="nil"/>
              <w:right w:val="nil"/>
            </w:tcBorders>
            <w:shd w:val="clear" w:color="000000" w:fill="FFFFFF"/>
            <w:noWrap/>
          </w:tcPr>
          <w:p w14:paraId="44C6AF26"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153A10B6" w14:textId="77777777" w:rsidR="00DF79C1" w:rsidRPr="00D87757" w:rsidRDefault="00DF79C1" w:rsidP="00AB0674">
            <w:pPr>
              <w:spacing w:after="0" w:line="240" w:lineRule="auto"/>
              <w:rPr>
                <w:rFonts w:ascii="Calibri" w:eastAsia="Times New Roman" w:hAnsi="Calibri" w:cs="Calibri"/>
                <w:color w:val="0070C0"/>
                <w:lang w:val="de-DE"/>
              </w:rPr>
            </w:pPr>
            <w:r w:rsidRPr="00D87757">
              <w:rPr>
                <w:rFonts w:ascii="Calibri" w:hAnsi="Calibri" w:cs="Calibri"/>
                <w:color w:val="0070C0"/>
                <w:lang w:val="de-DE"/>
              </w:rPr>
              <w:t>Haben die Mitarbeiter jederzeit Zugang zu Reinigungsgeräten?</w:t>
            </w:r>
          </w:p>
        </w:tc>
        <w:tc>
          <w:tcPr>
            <w:tcW w:w="289" w:type="dxa"/>
            <w:tcBorders>
              <w:top w:val="single" w:sz="4" w:space="0" w:color="auto"/>
              <w:left w:val="nil"/>
              <w:bottom w:val="single" w:sz="4" w:space="0" w:color="auto"/>
              <w:right w:val="single" w:sz="4" w:space="0" w:color="auto"/>
            </w:tcBorders>
            <w:shd w:val="clear" w:color="000000" w:fill="FFFFFF"/>
          </w:tcPr>
          <w:p w14:paraId="6F9FC9AA" w14:textId="77777777" w:rsidR="00DF79C1" w:rsidRPr="00D87757" w:rsidRDefault="00DF79C1" w:rsidP="00AB0674">
            <w:pPr>
              <w:spacing w:after="0" w:line="240" w:lineRule="auto"/>
              <w:rPr>
                <w:rFonts w:ascii="Calibri" w:eastAsia="Times New Roman" w:hAnsi="Calibri" w:cs="Calibri"/>
                <w:b/>
                <w:bCs/>
                <w:lang w:val="de-DE"/>
              </w:rPr>
            </w:pPr>
            <w:r w:rsidRPr="00D87757">
              <w:rPr>
                <w:rFonts w:ascii="Calibri" w:hAnsi="Calibri" w:cs="Calibri"/>
                <w:b/>
                <w:bCs/>
                <w:lang w:val="de-DE"/>
              </w:rPr>
              <w:t> </w:t>
            </w:r>
          </w:p>
        </w:tc>
        <w:tc>
          <w:tcPr>
            <w:tcW w:w="8506" w:type="dxa"/>
            <w:tcBorders>
              <w:top w:val="single" w:sz="4" w:space="0" w:color="auto"/>
              <w:left w:val="nil"/>
              <w:bottom w:val="single" w:sz="4" w:space="0" w:color="auto"/>
              <w:right w:val="single" w:sz="4" w:space="0" w:color="auto"/>
            </w:tcBorders>
            <w:shd w:val="clear" w:color="000000" w:fill="FFFFFF"/>
          </w:tcPr>
          <w:p w14:paraId="60087DC2" w14:textId="77777777" w:rsidR="00DF79C1" w:rsidRPr="00D87757" w:rsidRDefault="00DF79C1" w:rsidP="00AB0674">
            <w:pPr>
              <w:spacing w:after="0" w:line="240" w:lineRule="auto"/>
              <w:rPr>
                <w:rFonts w:ascii="Calibri" w:eastAsia="Times New Roman" w:hAnsi="Calibri" w:cs="Calibri"/>
                <w:color w:val="0070C0"/>
                <w:lang w:val="de-DE"/>
              </w:rPr>
            </w:pPr>
            <w:r w:rsidRPr="00D87757">
              <w:rPr>
                <w:rFonts w:ascii="Calibri" w:hAnsi="Calibri" w:cs="Calibri"/>
                <w:color w:val="0070C0"/>
                <w:lang w:val="de-DE"/>
              </w:rPr>
              <w:t> </w:t>
            </w:r>
          </w:p>
        </w:tc>
        <w:tc>
          <w:tcPr>
            <w:tcW w:w="888" w:type="dxa"/>
            <w:tcBorders>
              <w:top w:val="single" w:sz="4" w:space="0" w:color="auto"/>
              <w:left w:val="nil"/>
              <w:bottom w:val="single" w:sz="4" w:space="0" w:color="auto"/>
              <w:right w:val="single" w:sz="4" w:space="0" w:color="auto"/>
            </w:tcBorders>
            <w:shd w:val="clear" w:color="000000" w:fill="FFFFFF"/>
          </w:tcPr>
          <w:p w14:paraId="2100F4A4" w14:textId="1FA5AFEE" w:rsidR="00DF79C1" w:rsidRPr="00F22C78" w:rsidRDefault="00AD3915" w:rsidP="00F22C78">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DF79C1" w:rsidRPr="00B73781" w14:paraId="1B505E97" w14:textId="452D5ABB"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1F8FE730" w14:textId="77777777" w:rsidR="00DF79C1" w:rsidRPr="00A26962" w:rsidRDefault="00DF79C1" w:rsidP="00AB0674">
            <w:pPr>
              <w:spacing w:after="0" w:line="240" w:lineRule="auto"/>
              <w:rPr>
                <w:rFonts w:ascii="Calibri" w:hAnsi="Calibri" w:cs="Calibri"/>
                <w:color w:val="0070C0"/>
                <w:lang w:val="en-GB"/>
              </w:rPr>
            </w:pPr>
            <w:r w:rsidRPr="00A26962">
              <w:rPr>
                <w:rFonts w:ascii="Calibri" w:hAnsi="Calibri" w:cs="Calibri"/>
                <w:color w:val="0070C0"/>
                <w:lang w:val="en-GB"/>
              </w:rPr>
              <w:t>10.2.1.</w:t>
            </w:r>
            <w:r>
              <w:rPr>
                <w:rFonts w:ascii="Calibri" w:hAnsi="Calibri" w:cs="Calibri"/>
                <w:color w:val="0070C0"/>
                <w:lang w:val="en-GB"/>
              </w:rPr>
              <w:t>9</w:t>
            </w:r>
          </w:p>
        </w:tc>
        <w:tc>
          <w:tcPr>
            <w:tcW w:w="307" w:type="dxa"/>
            <w:tcBorders>
              <w:top w:val="nil"/>
              <w:left w:val="nil"/>
              <w:bottom w:val="nil"/>
              <w:right w:val="nil"/>
            </w:tcBorders>
            <w:shd w:val="clear" w:color="000000" w:fill="FFFFFF"/>
            <w:noWrap/>
          </w:tcPr>
          <w:p w14:paraId="6EA4D12F"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43F9F37B" w14:textId="77777777" w:rsidR="00DF79C1" w:rsidRPr="00D87757" w:rsidRDefault="00DF79C1" w:rsidP="00AB0674">
            <w:pPr>
              <w:spacing w:after="0" w:line="240" w:lineRule="auto"/>
              <w:rPr>
                <w:rFonts w:ascii="Calibri" w:hAnsi="Calibri" w:cs="Calibri"/>
                <w:color w:val="0070C0"/>
                <w:lang w:val="de-DE"/>
              </w:rPr>
            </w:pPr>
            <w:r w:rsidRPr="00D87757">
              <w:rPr>
                <w:rFonts w:ascii="Calibri" w:hAnsi="Calibri" w:cs="Calibri"/>
                <w:color w:val="0070C0"/>
                <w:lang w:val="de-DE"/>
              </w:rPr>
              <w:t xml:space="preserve">Werden Silos und Tanks (Körper und Rohre) mit Filterwerkzeugen gereinigt, um Staub zurückzuhalten? </w:t>
            </w:r>
          </w:p>
        </w:tc>
        <w:tc>
          <w:tcPr>
            <w:tcW w:w="289" w:type="dxa"/>
            <w:tcBorders>
              <w:top w:val="single" w:sz="4" w:space="0" w:color="auto"/>
              <w:left w:val="nil"/>
              <w:bottom w:val="single" w:sz="4" w:space="0" w:color="auto"/>
              <w:right w:val="single" w:sz="4" w:space="0" w:color="auto"/>
            </w:tcBorders>
            <w:shd w:val="clear" w:color="000000" w:fill="FFFFFF"/>
          </w:tcPr>
          <w:p w14:paraId="66FE95D1" w14:textId="77777777" w:rsidR="00DF79C1" w:rsidRPr="00D87757" w:rsidRDefault="00DF79C1" w:rsidP="00AB0674">
            <w:pPr>
              <w:spacing w:after="0" w:line="240" w:lineRule="auto"/>
              <w:rPr>
                <w:rFonts w:ascii="Calibri" w:hAnsi="Calibri" w:cs="Calibri"/>
                <w:b/>
                <w:bCs/>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4FC64E7D" w14:textId="77777777" w:rsidR="00DF79C1" w:rsidRPr="00A26962" w:rsidRDefault="00DF79C1" w:rsidP="00AB0674">
            <w:pPr>
              <w:spacing w:after="0" w:line="240" w:lineRule="auto"/>
              <w:rPr>
                <w:rFonts w:ascii="Calibri" w:hAnsi="Calibri" w:cs="Calibri"/>
                <w:color w:val="0070C0"/>
              </w:rPr>
            </w:pPr>
            <w:r w:rsidRPr="00D87757">
              <w:rPr>
                <w:rFonts w:ascii="Calibri" w:hAnsi="Calibri" w:cs="Calibri"/>
                <w:color w:val="0070C0"/>
                <w:lang w:val="de-DE"/>
              </w:rPr>
              <w:t xml:space="preserve">Wenn nicht, werden diese in den Abwassersammler geleitet und passieren mit Sicherheit das Granulatsieb. </w:t>
            </w:r>
            <w:r>
              <w:rPr>
                <w:rFonts w:ascii="Calibri" w:hAnsi="Calibri" w:cs="Calibri"/>
                <w:color w:val="0070C0"/>
                <w:lang w:val="en"/>
              </w:rPr>
              <w:t xml:space="preserve">Beispiele für Filterwerkzeuge sind Filterstrümpfe. </w:t>
            </w:r>
          </w:p>
        </w:tc>
        <w:tc>
          <w:tcPr>
            <w:tcW w:w="888" w:type="dxa"/>
            <w:tcBorders>
              <w:top w:val="single" w:sz="4" w:space="0" w:color="auto"/>
              <w:left w:val="nil"/>
              <w:bottom w:val="single" w:sz="4" w:space="0" w:color="auto"/>
              <w:right w:val="single" w:sz="4" w:space="0" w:color="auto"/>
            </w:tcBorders>
            <w:shd w:val="clear" w:color="000000" w:fill="FFFFFF"/>
          </w:tcPr>
          <w:p w14:paraId="77FE8961" w14:textId="7EF5E427" w:rsidR="00DF79C1" w:rsidRPr="00F22C78" w:rsidRDefault="00AD3915" w:rsidP="00F22C78">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DF79C1" w:rsidRPr="00B73781" w14:paraId="0A1BF10F" w14:textId="0CDD6D94"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75497AED" w14:textId="77777777" w:rsidR="00DF79C1" w:rsidRPr="00D268F2" w:rsidRDefault="00DF79C1" w:rsidP="00AB0674">
            <w:pPr>
              <w:spacing w:after="0" w:line="240" w:lineRule="auto"/>
              <w:rPr>
                <w:rFonts w:ascii="Calibri" w:hAnsi="Calibri" w:cs="Calibri"/>
                <w:color w:val="0070C0"/>
                <w:lang w:val="en-GB"/>
              </w:rPr>
            </w:pPr>
            <w:r w:rsidRPr="00D268F2">
              <w:rPr>
                <w:rFonts w:ascii="Calibri" w:hAnsi="Calibri" w:cs="Calibri"/>
                <w:color w:val="0070C0"/>
                <w:lang w:val="en-GB"/>
              </w:rPr>
              <w:t>10.2.1.</w:t>
            </w:r>
            <w:r>
              <w:rPr>
                <w:rFonts w:ascii="Calibri" w:hAnsi="Calibri" w:cs="Calibri"/>
                <w:color w:val="0070C0"/>
                <w:lang w:val="en-GB"/>
              </w:rPr>
              <w:t>10</w:t>
            </w:r>
          </w:p>
        </w:tc>
        <w:tc>
          <w:tcPr>
            <w:tcW w:w="307" w:type="dxa"/>
            <w:tcBorders>
              <w:top w:val="nil"/>
              <w:left w:val="nil"/>
              <w:bottom w:val="nil"/>
              <w:right w:val="nil"/>
            </w:tcBorders>
            <w:shd w:val="clear" w:color="000000" w:fill="FFFFFF"/>
            <w:noWrap/>
          </w:tcPr>
          <w:p w14:paraId="1EFDDF85"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0C74A9E4" w14:textId="77777777" w:rsidR="00DF79C1" w:rsidRPr="00D87757" w:rsidRDefault="00DF79C1" w:rsidP="00AB0674">
            <w:pPr>
              <w:spacing w:after="0" w:line="240" w:lineRule="auto"/>
              <w:rPr>
                <w:rFonts w:ascii="Calibri" w:hAnsi="Calibri" w:cs="Calibri"/>
                <w:color w:val="0070C0"/>
                <w:lang w:val="de-DE"/>
              </w:rPr>
            </w:pPr>
            <w:r w:rsidRPr="00D87757">
              <w:rPr>
                <w:rFonts w:ascii="Calibri" w:hAnsi="Calibri" w:cs="Calibri"/>
                <w:color w:val="0070C0"/>
                <w:lang w:val="de-DE"/>
              </w:rPr>
              <w:t xml:space="preserve">Wird der gesammelte Abfall vor der Abfuhr getrennt und in geeigneten Behältern aufbewahrt? </w:t>
            </w:r>
          </w:p>
        </w:tc>
        <w:tc>
          <w:tcPr>
            <w:tcW w:w="289" w:type="dxa"/>
            <w:tcBorders>
              <w:top w:val="single" w:sz="4" w:space="0" w:color="auto"/>
              <w:left w:val="nil"/>
              <w:bottom w:val="single" w:sz="4" w:space="0" w:color="auto"/>
              <w:right w:val="single" w:sz="4" w:space="0" w:color="auto"/>
            </w:tcBorders>
            <w:shd w:val="clear" w:color="000000" w:fill="FFFFFF"/>
          </w:tcPr>
          <w:p w14:paraId="72A6489F" w14:textId="77777777" w:rsidR="00DF79C1" w:rsidRPr="00D87757" w:rsidRDefault="00DF79C1" w:rsidP="00AB0674">
            <w:pPr>
              <w:spacing w:after="0" w:line="240" w:lineRule="auto"/>
              <w:rPr>
                <w:rFonts w:ascii="Calibri" w:hAnsi="Calibri" w:cs="Calibri"/>
                <w:b/>
                <w:bCs/>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703CEFD3" w14:textId="1DB6C874" w:rsidR="00DF79C1" w:rsidRPr="00D87757" w:rsidRDefault="00DF79C1" w:rsidP="00AB0674">
            <w:pPr>
              <w:spacing w:after="0" w:line="240" w:lineRule="auto"/>
              <w:rPr>
                <w:color w:val="0070C0"/>
                <w:lang w:val="de-DE"/>
              </w:rPr>
            </w:pPr>
            <w:r w:rsidRPr="00D87757">
              <w:rPr>
                <w:rFonts w:ascii="Calibri" w:hAnsi="Calibri"/>
                <w:color w:val="0070C0"/>
                <w:lang w:val="de-DE"/>
              </w:rPr>
              <w:t xml:space="preserve">Bodenkehrgut und nicht spezifikationskonformes Produkt sollten getrennt werden. Abfälle sind gemäß den </w:t>
            </w:r>
            <w:r w:rsidRPr="00D87757">
              <w:rPr>
                <w:color w:val="0070C0"/>
                <w:lang w:val="de-DE"/>
              </w:rPr>
              <w:t xml:space="preserve">gesetzlichen Vorschriften und </w:t>
            </w:r>
            <w:r w:rsidR="00597436" w:rsidRPr="00D87757">
              <w:rPr>
                <w:color w:val="0070C0"/>
                <w:lang w:val="de-DE"/>
              </w:rPr>
              <w:t>nachfolgenden</w:t>
            </w:r>
            <w:r w:rsidRPr="00D87757">
              <w:rPr>
                <w:color w:val="0070C0"/>
                <w:lang w:val="de-DE"/>
              </w:rPr>
              <w:t xml:space="preserve"> Kategorien zu trennen:</w:t>
            </w:r>
          </w:p>
          <w:p w14:paraId="6CC9596D" w14:textId="77777777" w:rsidR="00DF79C1" w:rsidRPr="00D268F2" w:rsidRDefault="00DF79C1" w:rsidP="00AB0674">
            <w:pPr>
              <w:pStyle w:val="Listenabsatz"/>
              <w:numPr>
                <w:ilvl w:val="0"/>
                <w:numId w:val="2"/>
              </w:numPr>
              <w:rPr>
                <w:color w:val="0070C0"/>
              </w:rPr>
            </w:pPr>
            <w:r>
              <w:rPr>
                <w:color w:val="0070C0"/>
                <w:lang w:val="en"/>
              </w:rPr>
              <w:t xml:space="preserve">Holz/Metall/Karton/Papier </w:t>
            </w:r>
          </w:p>
          <w:p w14:paraId="03789A78" w14:textId="77777777" w:rsidR="00DF79C1" w:rsidRPr="00D268F2" w:rsidRDefault="00DF79C1" w:rsidP="00AB0674">
            <w:pPr>
              <w:pStyle w:val="Listenabsatz"/>
              <w:numPr>
                <w:ilvl w:val="0"/>
                <w:numId w:val="2"/>
              </w:numPr>
              <w:rPr>
                <w:color w:val="0070C0"/>
              </w:rPr>
            </w:pPr>
            <w:r>
              <w:rPr>
                <w:color w:val="0070C0"/>
                <w:lang w:val="en"/>
              </w:rPr>
              <w:t>PE, PP, PET</w:t>
            </w:r>
          </w:p>
          <w:p w14:paraId="44CAA86A" w14:textId="77777777" w:rsidR="00DF79C1" w:rsidRPr="00D268F2" w:rsidRDefault="00DF79C1" w:rsidP="00AB0674">
            <w:pPr>
              <w:pStyle w:val="Listenabsatz"/>
              <w:numPr>
                <w:ilvl w:val="0"/>
                <w:numId w:val="2"/>
              </w:numPr>
              <w:rPr>
                <w:color w:val="0070C0"/>
              </w:rPr>
            </w:pPr>
            <w:r>
              <w:rPr>
                <w:color w:val="0070C0"/>
                <w:lang w:val="en"/>
              </w:rPr>
              <w:t>PVC</w:t>
            </w:r>
          </w:p>
          <w:p w14:paraId="2DABB48A" w14:textId="77777777" w:rsidR="00DF79C1" w:rsidRPr="00D268F2" w:rsidRDefault="00DF79C1" w:rsidP="00AB0674">
            <w:pPr>
              <w:pStyle w:val="Listenabsatz"/>
              <w:numPr>
                <w:ilvl w:val="0"/>
                <w:numId w:val="2"/>
              </w:numPr>
              <w:rPr>
                <w:color w:val="0070C0"/>
              </w:rPr>
            </w:pPr>
            <w:r>
              <w:rPr>
                <w:color w:val="0070C0"/>
                <w:lang w:val="en"/>
              </w:rPr>
              <w:t>Mischung aus Kunststoffabfällen</w:t>
            </w:r>
          </w:p>
          <w:p w14:paraId="2F39D74B" w14:textId="77777777" w:rsidR="00DF79C1" w:rsidRPr="00D268F2" w:rsidRDefault="00DF79C1" w:rsidP="00AB0674">
            <w:pPr>
              <w:ind w:left="360"/>
              <w:rPr>
                <w:color w:val="0070C0"/>
              </w:rPr>
            </w:pPr>
          </w:p>
        </w:tc>
        <w:tc>
          <w:tcPr>
            <w:tcW w:w="888" w:type="dxa"/>
            <w:tcBorders>
              <w:top w:val="single" w:sz="4" w:space="0" w:color="auto"/>
              <w:left w:val="nil"/>
              <w:bottom w:val="single" w:sz="4" w:space="0" w:color="auto"/>
              <w:right w:val="single" w:sz="4" w:space="0" w:color="auto"/>
            </w:tcBorders>
            <w:shd w:val="clear" w:color="000000" w:fill="FFFFFF"/>
          </w:tcPr>
          <w:p w14:paraId="25C175AC" w14:textId="3D1BED60" w:rsidR="00DF79C1" w:rsidRPr="00F22C78" w:rsidRDefault="00AD3915" w:rsidP="00F22C78">
            <w:pPr>
              <w:spacing w:after="0" w:line="240" w:lineRule="auto"/>
              <w:jc w:val="center"/>
              <w:rPr>
                <w:rFonts w:ascii="Calibri" w:hAnsi="Calibri"/>
                <w:color w:val="548DD4" w:themeColor="text2" w:themeTint="99"/>
                <w:lang w:val="de-DE"/>
              </w:rPr>
            </w:pPr>
            <w:r w:rsidRPr="00B23015">
              <w:rPr>
                <w:rFonts w:ascii="Calibri" w:hAnsi="Calibri" w:cs="Calibri"/>
                <w:color w:val="FF0000"/>
                <w:sz w:val="24"/>
                <w:szCs w:val="24"/>
                <w:lang w:val="en-GB"/>
              </w:rPr>
              <w:t>M</w:t>
            </w:r>
          </w:p>
        </w:tc>
      </w:tr>
      <w:tr w:rsidR="00DF79C1" w:rsidRPr="00F746F5" w14:paraId="37D7350E" w14:textId="1A5FF272"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6CFB83D2" w14:textId="77777777" w:rsidR="00DF79C1" w:rsidRPr="00D268F2" w:rsidRDefault="00DF79C1" w:rsidP="00AB0674">
            <w:pPr>
              <w:spacing w:after="0" w:line="240" w:lineRule="auto"/>
              <w:rPr>
                <w:rFonts w:ascii="Calibri" w:hAnsi="Calibri" w:cs="Calibri"/>
                <w:color w:val="0070C0"/>
                <w:lang w:val="en-GB"/>
              </w:rPr>
            </w:pPr>
            <w:r w:rsidRPr="00D268F2">
              <w:rPr>
                <w:rFonts w:ascii="Calibri" w:hAnsi="Calibri" w:cs="Calibri"/>
                <w:color w:val="0070C0"/>
                <w:lang w:val="en-GB"/>
              </w:rPr>
              <w:t>10.2.1.</w:t>
            </w:r>
            <w:r>
              <w:rPr>
                <w:rFonts w:ascii="Calibri" w:hAnsi="Calibri" w:cs="Calibri"/>
                <w:color w:val="0070C0"/>
                <w:lang w:val="en-GB"/>
              </w:rPr>
              <w:t>11</w:t>
            </w:r>
          </w:p>
        </w:tc>
        <w:tc>
          <w:tcPr>
            <w:tcW w:w="307" w:type="dxa"/>
            <w:tcBorders>
              <w:top w:val="nil"/>
              <w:left w:val="nil"/>
              <w:bottom w:val="nil"/>
              <w:right w:val="nil"/>
            </w:tcBorders>
            <w:shd w:val="clear" w:color="000000" w:fill="FFFFFF"/>
            <w:noWrap/>
          </w:tcPr>
          <w:p w14:paraId="07FCF20C"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0DDE796C" w14:textId="77777777" w:rsidR="00DF79C1" w:rsidRPr="00D87757" w:rsidRDefault="00DF79C1" w:rsidP="00AB0674">
            <w:pPr>
              <w:spacing w:after="0" w:line="240" w:lineRule="auto"/>
              <w:rPr>
                <w:rFonts w:ascii="Calibri" w:hAnsi="Calibri" w:cs="Calibri"/>
                <w:color w:val="0070C0"/>
                <w:lang w:val="de-DE"/>
              </w:rPr>
            </w:pPr>
            <w:r w:rsidRPr="00D87757">
              <w:rPr>
                <w:rFonts w:ascii="Calibri" w:hAnsi="Calibri" w:cs="Calibri"/>
                <w:color w:val="0070C0"/>
                <w:lang w:val="de-DE"/>
              </w:rPr>
              <w:t xml:space="preserve">Sind leere Paletten vor der Abfahrt frei von Granulat? </w:t>
            </w:r>
          </w:p>
        </w:tc>
        <w:tc>
          <w:tcPr>
            <w:tcW w:w="289" w:type="dxa"/>
            <w:tcBorders>
              <w:top w:val="single" w:sz="4" w:space="0" w:color="auto"/>
              <w:left w:val="nil"/>
              <w:bottom w:val="single" w:sz="4" w:space="0" w:color="auto"/>
              <w:right w:val="single" w:sz="4" w:space="0" w:color="auto"/>
            </w:tcBorders>
            <w:shd w:val="clear" w:color="000000" w:fill="FFFFFF"/>
          </w:tcPr>
          <w:p w14:paraId="2AE4ED84" w14:textId="77777777" w:rsidR="00DF79C1" w:rsidRPr="00D87757" w:rsidRDefault="00DF79C1" w:rsidP="00AB0674">
            <w:pPr>
              <w:spacing w:after="0" w:line="240" w:lineRule="auto"/>
              <w:rPr>
                <w:rFonts w:ascii="Calibri" w:hAnsi="Calibri" w:cs="Calibri"/>
                <w:b/>
                <w:bCs/>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2B78AD28" w14:textId="77777777" w:rsidR="00DF79C1" w:rsidRPr="00D87757" w:rsidRDefault="00DF79C1" w:rsidP="00AB0674">
            <w:pPr>
              <w:spacing w:after="0" w:line="240" w:lineRule="auto"/>
              <w:rPr>
                <w:rFonts w:ascii="Calibri" w:hAnsi="Calibri" w:cs="Calibri"/>
                <w:color w:val="0070C0"/>
                <w:lang w:val="de-DE"/>
              </w:rPr>
            </w:pPr>
          </w:p>
        </w:tc>
        <w:tc>
          <w:tcPr>
            <w:tcW w:w="888" w:type="dxa"/>
            <w:tcBorders>
              <w:top w:val="single" w:sz="4" w:space="0" w:color="auto"/>
              <w:left w:val="nil"/>
              <w:bottom w:val="single" w:sz="4" w:space="0" w:color="auto"/>
              <w:right w:val="single" w:sz="4" w:space="0" w:color="auto"/>
            </w:tcBorders>
            <w:shd w:val="clear" w:color="000000" w:fill="FFFFFF"/>
          </w:tcPr>
          <w:p w14:paraId="6DE4BBE1" w14:textId="3AEA7A64" w:rsidR="00DF79C1" w:rsidRPr="00F22C78" w:rsidRDefault="00AD3915" w:rsidP="00F22C78">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DF79C1" w:rsidRPr="00F746F5" w14:paraId="3E6A7067" w14:textId="551E3233"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561B26E3" w14:textId="77777777" w:rsidR="00DF79C1" w:rsidRPr="00D268F2" w:rsidRDefault="00DF79C1" w:rsidP="00AB0674">
            <w:pPr>
              <w:spacing w:after="0" w:line="240" w:lineRule="auto"/>
              <w:rPr>
                <w:rFonts w:ascii="Calibri" w:hAnsi="Calibri" w:cs="Calibri"/>
                <w:color w:val="0070C0"/>
                <w:lang w:val="en-GB"/>
              </w:rPr>
            </w:pPr>
            <w:r w:rsidRPr="00D268F2">
              <w:rPr>
                <w:rFonts w:ascii="Calibri" w:hAnsi="Calibri" w:cs="Calibri"/>
                <w:color w:val="0070C0"/>
                <w:lang w:val="en-GB"/>
              </w:rPr>
              <w:t>10.2.1.</w:t>
            </w:r>
            <w:r>
              <w:rPr>
                <w:rFonts w:ascii="Calibri" w:hAnsi="Calibri" w:cs="Calibri"/>
                <w:color w:val="0070C0"/>
                <w:lang w:val="en-GB"/>
              </w:rPr>
              <w:t>12</w:t>
            </w:r>
          </w:p>
        </w:tc>
        <w:tc>
          <w:tcPr>
            <w:tcW w:w="307" w:type="dxa"/>
            <w:tcBorders>
              <w:top w:val="nil"/>
              <w:left w:val="nil"/>
              <w:bottom w:val="nil"/>
              <w:right w:val="nil"/>
            </w:tcBorders>
            <w:shd w:val="clear" w:color="000000" w:fill="FFFFFF"/>
            <w:noWrap/>
          </w:tcPr>
          <w:p w14:paraId="6AAFB345"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717D51FA" w14:textId="77777777" w:rsidR="00DF79C1" w:rsidRPr="00D87757" w:rsidRDefault="00DF79C1" w:rsidP="00AB0674">
            <w:pPr>
              <w:spacing w:after="0" w:line="240" w:lineRule="auto"/>
              <w:rPr>
                <w:rFonts w:ascii="Calibri" w:hAnsi="Calibri" w:cs="Calibri"/>
                <w:color w:val="0070C0"/>
                <w:lang w:val="de-DE"/>
              </w:rPr>
            </w:pPr>
            <w:r w:rsidRPr="00D87757">
              <w:rPr>
                <w:rFonts w:ascii="Calibri" w:hAnsi="Calibri" w:cs="Calibri"/>
                <w:color w:val="0070C0"/>
                <w:lang w:val="de-DE"/>
              </w:rPr>
              <w:t xml:space="preserve">Gibt es Siebe in Abwasserkanälen, um Granulat aufzufangen, damit es nicht in den Wasserlauf gelangt? </w:t>
            </w:r>
          </w:p>
        </w:tc>
        <w:tc>
          <w:tcPr>
            <w:tcW w:w="289" w:type="dxa"/>
            <w:tcBorders>
              <w:top w:val="single" w:sz="4" w:space="0" w:color="auto"/>
              <w:left w:val="nil"/>
              <w:bottom w:val="single" w:sz="4" w:space="0" w:color="auto"/>
              <w:right w:val="single" w:sz="4" w:space="0" w:color="auto"/>
            </w:tcBorders>
            <w:shd w:val="clear" w:color="000000" w:fill="FFFFFF"/>
          </w:tcPr>
          <w:p w14:paraId="6FBEE3F2" w14:textId="77777777" w:rsidR="00DF79C1" w:rsidRPr="00D87757" w:rsidRDefault="00DF79C1" w:rsidP="00AB0674">
            <w:pPr>
              <w:spacing w:after="0" w:line="240" w:lineRule="auto"/>
              <w:rPr>
                <w:rFonts w:ascii="Calibri" w:hAnsi="Calibri" w:cs="Calibri"/>
                <w:b/>
                <w:bCs/>
                <w:lang w:val="de-DE"/>
              </w:rPr>
            </w:pPr>
            <w:r w:rsidRPr="00D87757">
              <w:rPr>
                <w:rFonts w:ascii="Calibri" w:hAnsi="Calibri" w:cs="Calibri"/>
                <w:b/>
                <w:bCs/>
                <w:lang w:val="de-DE"/>
              </w:rPr>
              <w:t> </w:t>
            </w:r>
          </w:p>
        </w:tc>
        <w:tc>
          <w:tcPr>
            <w:tcW w:w="8506" w:type="dxa"/>
            <w:tcBorders>
              <w:top w:val="single" w:sz="4" w:space="0" w:color="auto"/>
              <w:left w:val="nil"/>
              <w:bottom w:val="single" w:sz="4" w:space="0" w:color="auto"/>
              <w:right w:val="single" w:sz="4" w:space="0" w:color="auto"/>
            </w:tcBorders>
            <w:shd w:val="clear" w:color="000000" w:fill="FFFFFF"/>
          </w:tcPr>
          <w:p w14:paraId="093BAC22" w14:textId="77777777" w:rsidR="00DF79C1" w:rsidRPr="00D87757" w:rsidRDefault="00DF79C1" w:rsidP="00AB0674">
            <w:pPr>
              <w:spacing w:after="0" w:line="240" w:lineRule="auto"/>
              <w:rPr>
                <w:rFonts w:ascii="Calibri" w:hAnsi="Calibri" w:cs="Calibri"/>
                <w:color w:val="0070C0"/>
                <w:lang w:val="de-DE"/>
              </w:rPr>
            </w:pPr>
            <w:r w:rsidRPr="00D87757">
              <w:rPr>
                <w:rFonts w:ascii="Calibri" w:hAnsi="Calibri" w:cs="Calibri"/>
                <w:color w:val="0070C0"/>
                <w:lang w:val="de-DE"/>
              </w:rPr>
              <w:t> </w:t>
            </w:r>
          </w:p>
        </w:tc>
        <w:tc>
          <w:tcPr>
            <w:tcW w:w="888" w:type="dxa"/>
            <w:tcBorders>
              <w:top w:val="single" w:sz="4" w:space="0" w:color="auto"/>
              <w:left w:val="nil"/>
              <w:bottom w:val="single" w:sz="4" w:space="0" w:color="auto"/>
              <w:right w:val="single" w:sz="4" w:space="0" w:color="auto"/>
            </w:tcBorders>
            <w:shd w:val="clear" w:color="000000" w:fill="FFFFFF"/>
          </w:tcPr>
          <w:p w14:paraId="0278BEC6" w14:textId="7A7346F5" w:rsidR="00DF79C1" w:rsidRPr="00F22C78" w:rsidRDefault="00AD3915" w:rsidP="00F22C78">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DF79C1" w:rsidRPr="00E920FC" w14:paraId="3A137C91" w14:textId="2DADB925"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1466E7A7" w14:textId="77777777" w:rsidR="00DF79C1" w:rsidRPr="00D268F2" w:rsidRDefault="00DF79C1" w:rsidP="00AB0674">
            <w:pPr>
              <w:spacing w:after="0" w:line="240" w:lineRule="auto"/>
              <w:rPr>
                <w:rFonts w:ascii="Calibri" w:hAnsi="Calibri" w:cs="Calibri"/>
                <w:color w:val="0070C0"/>
                <w:lang w:val="en-GB"/>
              </w:rPr>
            </w:pPr>
            <w:r w:rsidRPr="00D268F2">
              <w:rPr>
                <w:rFonts w:ascii="Calibri" w:hAnsi="Calibri" w:cs="Calibri"/>
                <w:color w:val="0070C0"/>
                <w:lang w:val="en-GB"/>
              </w:rPr>
              <w:t>10.2.1.</w:t>
            </w:r>
            <w:r>
              <w:rPr>
                <w:rFonts w:ascii="Calibri" w:hAnsi="Calibri" w:cs="Calibri"/>
                <w:color w:val="0070C0"/>
                <w:lang w:val="en-GB"/>
              </w:rPr>
              <w:t>13</w:t>
            </w:r>
          </w:p>
        </w:tc>
        <w:tc>
          <w:tcPr>
            <w:tcW w:w="307" w:type="dxa"/>
            <w:tcBorders>
              <w:top w:val="nil"/>
              <w:left w:val="nil"/>
              <w:bottom w:val="nil"/>
              <w:right w:val="nil"/>
            </w:tcBorders>
            <w:shd w:val="clear" w:color="000000" w:fill="FFFFFF"/>
            <w:noWrap/>
          </w:tcPr>
          <w:p w14:paraId="4AD1A90A" w14:textId="77777777" w:rsidR="00DF79C1" w:rsidRPr="00D966BC" w:rsidRDefault="00DF79C1" w:rsidP="00AB0674">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684EC763" w14:textId="77777777" w:rsidR="00DF79C1" w:rsidRPr="00D87757" w:rsidRDefault="00DF79C1" w:rsidP="00AB0674">
            <w:pPr>
              <w:spacing w:after="0" w:line="240" w:lineRule="auto"/>
              <w:rPr>
                <w:rFonts w:ascii="Calibri" w:hAnsi="Calibri" w:cs="Calibri"/>
                <w:color w:val="0070C0"/>
                <w:lang w:val="de-DE"/>
              </w:rPr>
            </w:pPr>
            <w:r w:rsidRPr="00D87757">
              <w:rPr>
                <w:rFonts w:ascii="Calibri" w:hAnsi="Calibri" w:cs="Calibri"/>
                <w:color w:val="0070C0"/>
                <w:lang w:val="de-DE"/>
              </w:rPr>
              <w:t>Gibt es eine Wasserfilteranlage, die gewährleistet, dass Granulat selbst bei Sturm nicht in den Wasserlauf gelangt?</w:t>
            </w:r>
          </w:p>
          <w:p w14:paraId="31440A3E" w14:textId="77777777" w:rsidR="00DF79C1" w:rsidRPr="00D87757" w:rsidRDefault="00DF79C1" w:rsidP="00AB0674">
            <w:pPr>
              <w:spacing w:after="0" w:line="240" w:lineRule="auto"/>
              <w:rPr>
                <w:rFonts w:ascii="Calibri" w:hAnsi="Calibri" w:cs="Calibri"/>
                <w:color w:val="0070C0"/>
                <w:lang w:val="de-DE"/>
              </w:rPr>
            </w:pPr>
          </w:p>
        </w:tc>
        <w:tc>
          <w:tcPr>
            <w:tcW w:w="289" w:type="dxa"/>
            <w:tcBorders>
              <w:top w:val="single" w:sz="4" w:space="0" w:color="auto"/>
              <w:left w:val="nil"/>
              <w:bottom w:val="single" w:sz="4" w:space="0" w:color="auto"/>
              <w:right w:val="single" w:sz="4" w:space="0" w:color="auto"/>
            </w:tcBorders>
            <w:shd w:val="clear" w:color="000000" w:fill="FFFFFF"/>
          </w:tcPr>
          <w:p w14:paraId="1A49A7DF" w14:textId="77777777" w:rsidR="00DF79C1" w:rsidRPr="00D87757" w:rsidRDefault="00DF79C1" w:rsidP="00AB0674">
            <w:pPr>
              <w:spacing w:after="0" w:line="240" w:lineRule="auto"/>
              <w:rPr>
                <w:rFonts w:ascii="Calibri" w:hAnsi="Calibri" w:cs="Calibri"/>
                <w:b/>
                <w:bCs/>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16B9C418" w14:textId="4AED013B" w:rsidR="00DF79C1" w:rsidRPr="00E920FC" w:rsidRDefault="00DF79C1" w:rsidP="00AB0674">
            <w:pPr>
              <w:spacing w:after="0" w:line="240" w:lineRule="auto"/>
              <w:rPr>
                <w:rFonts w:ascii="Calibri" w:hAnsi="Calibri" w:cs="Calibri"/>
                <w:color w:val="0070C0"/>
                <w:lang w:val="de-DE"/>
              </w:rPr>
            </w:pPr>
            <w:r w:rsidRPr="00E920FC">
              <w:rPr>
                <w:rFonts w:ascii="Calibri" w:hAnsi="Calibri" w:cs="Calibri"/>
                <w:color w:val="00B050"/>
                <w:sz w:val="24"/>
                <w:szCs w:val="24"/>
                <w:lang w:val="de-DE"/>
              </w:rPr>
              <w:t>Hierbei handelt es sich um einen zweiten Sicherheitsbehälter zum Auffangen von Granulat.</w:t>
            </w:r>
          </w:p>
        </w:tc>
        <w:tc>
          <w:tcPr>
            <w:tcW w:w="888" w:type="dxa"/>
            <w:tcBorders>
              <w:top w:val="single" w:sz="4" w:space="0" w:color="auto"/>
              <w:left w:val="nil"/>
              <w:bottom w:val="single" w:sz="4" w:space="0" w:color="auto"/>
              <w:right w:val="single" w:sz="4" w:space="0" w:color="auto"/>
            </w:tcBorders>
            <w:shd w:val="clear" w:color="000000" w:fill="FFFFFF"/>
          </w:tcPr>
          <w:p w14:paraId="7CA478EF" w14:textId="14882528" w:rsidR="00DF79C1" w:rsidRPr="00F22C78" w:rsidRDefault="00AD3915" w:rsidP="00F22C78">
            <w:pPr>
              <w:spacing w:after="0" w:line="240" w:lineRule="auto"/>
              <w:jc w:val="center"/>
              <w:rPr>
                <w:rFonts w:ascii="Calibri" w:hAnsi="Calibri" w:cs="Calibri"/>
                <w:color w:val="548DD4" w:themeColor="text2" w:themeTint="99"/>
                <w:sz w:val="24"/>
                <w:szCs w:val="24"/>
                <w:lang w:val="de-DE"/>
              </w:rPr>
            </w:pPr>
            <w:r w:rsidRPr="00B23015">
              <w:rPr>
                <w:rFonts w:ascii="Calibri" w:hAnsi="Calibri" w:cs="Calibri"/>
                <w:color w:val="FF0000"/>
                <w:sz w:val="24"/>
                <w:szCs w:val="24"/>
                <w:lang w:val="en-GB"/>
              </w:rPr>
              <w:t>M</w:t>
            </w:r>
          </w:p>
        </w:tc>
      </w:tr>
      <w:tr w:rsidR="00DF79C1" w:rsidRPr="00F5373B" w14:paraId="34E8F733" w14:textId="2B9FF4A6"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1337E601" w14:textId="4F26D40B" w:rsidR="00DF79C1" w:rsidRPr="00D268F2" w:rsidRDefault="00DF79C1" w:rsidP="00F5373B">
            <w:pPr>
              <w:spacing w:after="0" w:line="240" w:lineRule="auto"/>
              <w:rPr>
                <w:rFonts w:ascii="Calibri" w:hAnsi="Calibri" w:cs="Calibri"/>
                <w:color w:val="0070C0"/>
                <w:lang w:val="en-GB"/>
              </w:rPr>
            </w:pPr>
            <w:r w:rsidRPr="008C18FF">
              <w:rPr>
                <w:rFonts w:ascii="Calibri" w:hAnsi="Calibri" w:cs="Calibri"/>
                <w:color w:val="00B050"/>
                <w:sz w:val="24"/>
                <w:szCs w:val="24"/>
                <w:lang w:val="en-GB"/>
              </w:rPr>
              <w:t>10.2.1.14</w:t>
            </w:r>
            <w:r>
              <w:rPr>
                <w:rFonts w:ascii="Calibri" w:hAnsi="Calibri" w:cs="Calibri"/>
                <w:color w:val="00B050"/>
                <w:sz w:val="24"/>
                <w:szCs w:val="24"/>
                <w:lang w:val="en-GB"/>
              </w:rPr>
              <w:t>.</w:t>
            </w:r>
          </w:p>
        </w:tc>
        <w:tc>
          <w:tcPr>
            <w:tcW w:w="307" w:type="dxa"/>
            <w:tcBorders>
              <w:top w:val="nil"/>
              <w:left w:val="nil"/>
              <w:bottom w:val="nil"/>
              <w:right w:val="nil"/>
            </w:tcBorders>
            <w:shd w:val="clear" w:color="000000" w:fill="FFFFFF"/>
            <w:noWrap/>
          </w:tcPr>
          <w:p w14:paraId="627F5D46" w14:textId="77777777" w:rsidR="00DF79C1" w:rsidRPr="00D966BC" w:rsidRDefault="00DF79C1" w:rsidP="00F5373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4B2A2703" w14:textId="22BA69F1" w:rsidR="00DF79C1" w:rsidRPr="00F5373B" w:rsidRDefault="00DF79C1" w:rsidP="00F5373B">
            <w:pPr>
              <w:spacing w:after="0" w:line="240" w:lineRule="auto"/>
              <w:rPr>
                <w:rFonts w:ascii="Calibri" w:hAnsi="Calibri" w:cs="Calibri"/>
                <w:color w:val="0070C0"/>
                <w:lang w:val="de-DE"/>
              </w:rPr>
            </w:pPr>
            <w:r w:rsidRPr="00F5373B">
              <w:rPr>
                <w:rFonts w:ascii="Calibri" w:hAnsi="Calibri" w:cs="Calibri"/>
                <w:color w:val="00B050"/>
                <w:sz w:val="24"/>
                <w:szCs w:val="24"/>
                <w:lang w:val="de-DE"/>
              </w:rPr>
              <w:t>Werden die Rechen in den Abwasserkanälen mit einer bestimmten Häufigkeit gereinigt?</w:t>
            </w:r>
          </w:p>
        </w:tc>
        <w:tc>
          <w:tcPr>
            <w:tcW w:w="289" w:type="dxa"/>
            <w:tcBorders>
              <w:top w:val="single" w:sz="4" w:space="0" w:color="auto"/>
              <w:left w:val="nil"/>
              <w:bottom w:val="single" w:sz="4" w:space="0" w:color="auto"/>
              <w:right w:val="single" w:sz="4" w:space="0" w:color="auto"/>
            </w:tcBorders>
            <w:shd w:val="clear" w:color="000000" w:fill="FFFFFF"/>
          </w:tcPr>
          <w:p w14:paraId="2B277D1A" w14:textId="77777777" w:rsidR="00DF79C1" w:rsidRPr="00F5373B" w:rsidRDefault="00DF79C1" w:rsidP="00F5373B">
            <w:pPr>
              <w:spacing w:after="0" w:line="240" w:lineRule="auto"/>
              <w:rPr>
                <w:rFonts w:ascii="Calibri" w:hAnsi="Calibri" w:cs="Calibri"/>
                <w:b/>
                <w:bCs/>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24F70E36" w14:textId="5B711D23" w:rsidR="00DF79C1" w:rsidRPr="00F5373B" w:rsidRDefault="00DF79C1" w:rsidP="00F5373B">
            <w:pPr>
              <w:spacing w:after="0" w:line="240" w:lineRule="auto"/>
              <w:rPr>
                <w:rFonts w:ascii="Calibri" w:hAnsi="Calibri" w:cs="Calibri"/>
                <w:color w:val="00B050"/>
                <w:sz w:val="24"/>
                <w:szCs w:val="24"/>
                <w:lang w:val="en-GB"/>
              </w:rPr>
            </w:pPr>
            <w:r w:rsidRPr="001C5F2A">
              <w:rPr>
                <w:rFonts w:ascii="Calibri" w:hAnsi="Calibri" w:cs="Calibri"/>
                <w:color w:val="00B050"/>
                <w:sz w:val="24"/>
                <w:szCs w:val="24"/>
                <w:lang w:val="de-DE"/>
              </w:rPr>
              <w:t xml:space="preserve">Damit soll sichergestellt werden, dass keine Pellets durch den Regen mitgeschleppt werden. </w:t>
            </w:r>
            <w:r w:rsidRPr="001C5F2A">
              <w:rPr>
                <w:rFonts w:ascii="Calibri" w:hAnsi="Calibri" w:cs="Calibri"/>
                <w:color w:val="00B050"/>
                <w:sz w:val="24"/>
                <w:szCs w:val="24"/>
                <w:lang w:val="en-GB"/>
              </w:rPr>
              <w:t>Aufzeichnungen über die Reinigung sollten vorhanden sein.</w:t>
            </w:r>
          </w:p>
        </w:tc>
        <w:tc>
          <w:tcPr>
            <w:tcW w:w="888" w:type="dxa"/>
            <w:tcBorders>
              <w:top w:val="single" w:sz="4" w:space="0" w:color="auto"/>
              <w:left w:val="nil"/>
              <w:bottom w:val="single" w:sz="4" w:space="0" w:color="auto"/>
              <w:right w:val="single" w:sz="4" w:space="0" w:color="auto"/>
            </w:tcBorders>
            <w:shd w:val="clear" w:color="000000" w:fill="FFFFFF"/>
          </w:tcPr>
          <w:p w14:paraId="3279462B" w14:textId="16ED706F" w:rsidR="00DF79C1" w:rsidRPr="00F22C78" w:rsidRDefault="00CB4C37" w:rsidP="00F22C78">
            <w:pPr>
              <w:spacing w:after="0" w:line="240" w:lineRule="auto"/>
              <w:jc w:val="center"/>
              <w:rPr>
                <w:rFonts w:ascii="Calibri" w:hAnsi="Calibri" w:cs="Calibri"/>
                <w:color w:val="548DD4" w:themeColor="text2" w:themeTint="99"/>
                <w:sz w:val="24"/>
                <w:szCs w:val="24"/>
                <w:lang w:val="de-DE"/>
              </w:rPr>
            </w:pPr>
            <w:r w:rsidRPr="00B23015">
              <w:rPr>
                <w:rFonts w:ascii="Calibri" w:hAnsi="Calibri" w:cs="Calibri"/>
                <w:color w:val="FF0000"/>
                <w:sz w:val="24"/>
                <w:szCs w:val="24"/>
                <w:lang w:val="en-GB"/>
              </w:rPr>
              <w:t>M</w:t>
            </w:r>
          </w:p>
        </w:tc>
      </w:tr>
      <w:tr w:rsidR="00DF79C1" w:rsidRPr="00022FE8" w14:paraId="675EB273" w14:textId="5933B983"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73D5F127" w14:textId="38FB88DE" w:rsidR="00DF79C1" w:rsidRPr="00D268F2" w:rsidRDefault="00DF79C1" w:rsidP="00F5373B">
            <w:pPr>
              <w:spacing w:after="0" w:line="240" w:lineRule="auto"/>
              <w:rPr>
                <w:rFonts w:ascii="Calibri" w:hAnsi="Calibri" w:cs="Calibri"/>
                <w:color w:val="0070C0"/>
                <w:lang w:val="en-GB"/>
              </w:rPr>
            </w:pPr>
            <w:r w:rsidRPr="008C18FF">
              <w:rPr>
                <w:rFonts w:ascii="Calibri" w:hAnsi="Calibri" w:cs="Calibri"/>
                <w:color w:val="00B050"/>
                <w:sz w:val="24"/>
                <w:szCs w:val="24"/>
                <w:lang w:val="en-GB"/>
              </w:rPr>
              <w:t>10.2.1.15</w:t>
            </w:r>
            <w:r>
              <w:rPr>
                <w:rFonts w:ascii="Calibri" w:hAnsi="Calibri" w:cs="Calibri"/>
                <w:color w:val="00B050"/>
                <w:sz w:val="24"/>
                <w:szCs w:val="24"/>
                <w:lang w:val="en-GB"/>
              </w:rPr>
              <w:t>.</w:t>
            </w:r>
          </w:p>
        </w:tc>
        <w:tc>
          <w:tcPr>
            <w:tcW w:w="307" w:type="dxa"/>
            <w:tcBorders>
              <w:top w:val="nil"/>
              <w:left w:val="nil"/>
              <w:bottom w:val="nil"/>
              <w:right w:val="nil"/>
            </w:tcBorders>
            <w:shd w:val="clear" w:color="000000" w:fill="FFFFFF"/>
            <w:noWrap/>
          </w:tcPr>
          <w:p w14:paraId="719150B0" w14:textId="77777777" w:rsidR="00DF79C1" w:rsidRPr="00D966BC" w:rsidRDefault="00DF79C1" w:rsidP="00F5373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6ED162F3" w14:textId="6DA59DDD" w:rsidR="00DF79C1" w:rsidRPr="001C5F2A" w:rsidRDefault="00DF79C1" w:rsidP="00F5373B">
            <w:pPr>
              <w:spacing w:after="0" w:line="240" w:lineRule="auto"/>
              <w:rPr>
                <w:rFonts w:ascii="Calibri" w:hAnsi="Calibri" w:cs="Calibri"/>
                <w:color w:val="0070C0"/>
                <w:lang w:val="de-DE"/>
              </w:rPr>
            </w:pPr>
            <w:r w:rsidRPr="001C5F2A">
              <w:rPr>
                <w:rFonts w:ascii="Calibri" w:hAnsi="Calibri" w:cs="Calibri"/>
                <w:color w:val="00B050"/>
                <w:sz w:val="24"/>
                <w:szCs w:val="24"/>
                <w:lang w:val="de-DE"/>
              </w:rPr>
              <w:t>Verhindert das unter 10.2.1.13. angegebene Wasserfiltersystem, dass bei außergewöhnlich starkem Regen Pellets in den Wasserlauf gelangen?</w:t>
            </w:r>
          </w:p>
        </w:tc>
        <w:tc>
          <w:tcPr>
            <w:tcW w:w="289" w:type="dxa"/>
            <w:tcBorders>
              <w:top w:val="single" w:sz="4" w:space="0" w:color="auto"/>
              <w:left w:val="nil"/>
              <w:bottom w:val="single" w:sz="4" w:space="0" w:color="auto"/>
              <w:right w:val="single" w:sz="4" w:space="0" w:color="auto"/>
            </w:tcBorders>
            <w:shd w:val="clear" w:color="000000" w:fill="FFFFFF"/>
          </w:tcPr>
          <w:p w14:paraId="71CDFD95" w14:textId="77777777" w:rsidR="00DF79C1" w:rsidRPr="001C5F2A" w:rsidRDefault="00DF79C1" w:rsidP="00F5373B">
            <w:pPr>
              <w:spacing w:after="0" w:line="240" w:lineRule="auto"/>
              <w:rPr>
                <w:rFonts w:ascii="Calibri" w:hAnsi="Calibri" w:cs="Calibri"/>
                <w:b/>
                <w:bCs/>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06864055" w14:textId="536AAAAB" w:rsidR="00DF79C1" w:rsidRPr="00D216B9" w:rsidRDefault="00DF79C1" w:rsidP="00F5373B">
            <w:pPr>
              <w:spacing w:after="0" w:line="240" w:lineRule="auto"/>
              <w:rPr>
                <w:rFonts w:ascii="Calibri" w:hAnsi="Calibri" w:cs="Calibri"/>
                <w:color w:val="00B050"/>
                <w:sz w:val="24"/>
                <w:szCs w:val="24"/>
                <w:lang w:val="de-DE"/>
              </w:rPr>
            </w:pPr>
            <w:r w:rsidRPr="00D216B9">
              <w:rPr>
                <w:rFonts w:ascii="Calibri" w:hAnsi="Calibri" w:cs="Calibri"/>
                <w:color w:val="00B050"/>
                <w:sz w:val="24"/>
                <w:szCs w:val="24"/>
                <w:lang w:val="de-DE"/>
              </w:rPr>
              <w:t>"Außergewöhnlich starker Regen" ist ein Regen, der alle zehn Jahre erwartet wird.</w:t>
            </w:r>
          </w:p>
        </w:tc>
        <w:tc>
          <w:tcPr>
            <w:tcW w:w="888" w:type="dxa"/>
            <w:tcBorders>
              <w:top w:val="single" w:sz="4" w:space="0" w:color="auto"/>
              <w:left w:val="nil"/>
              <w:bottom w:val="single" w:sz="4" w:space="0" w:color="auto"/>
              <w:right w:val="single" w:sz="4" w:space="0" w:color="auto"/>
            </w:tcBorders>
            <w:shd w:val="clear" w:color="000000" w:fill="FFFFFF"/>
          </w:tcPr>
          <w:p w14:paraId="3060B7B3" w14:textId="294F865C" w:rsidR="00DF79C1" w:rsidRPr="00F22C78" w:rsidRDefault="00CB4C37" w:rsidP="00F22C78">
            <w:pPr>
              <w:spacing w:after="0" w:line="240" w:lineRule="auto"/>
              <w:jc w:val="center"/>
              <w:rPr>
                <w:rFonts w:ascii="Calibri" w:hAnsi="Calibri" w:cs="Calibri"/>
                <w:color w:val="548DD4" w:themeColor="text2" w:themeTint="99"/>
                <w:sz w:val="24"/>
                <w:szCs w:val="24"/>
                <w:lang w:val="de-DE"/>
              </w:rPr>
            </w:pPr>
            <w:r w:rsidRPr="00B23015">
              <w:rPr>
                <w:rFonts w:ascii="Calibri" w:hAnsi="Calibri" w:cs="Calibri"/>
                <w:color w:val="FF0000"/>
                <w:sz w:val="24"/>
                <w:szCs w:val="24"/>
                <w:lang w:val="en-GB"/>
              </w:rPr>
              <w:t>M</w:t>
            </w:r>
          </w:p>
        </w:tc>
      </w:tr>
      <w:tr w:rsidR="00DF79C1" w:rsidRPr="00E74AB4" w14:paraId="111DA057" w14:textId="247B016B"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189E9581" w14:textId="0D8E18F1" w:rsidR="00DF79C1" w:rsidRPr="009D53A7" w:rsidRDefault="00DF79C1" w:rsidP="00F5373B">
            <w:pPr>
              <w:pStyle w:val="H2"/>
              <w:rPr>
                <w:b/>
                <w:color w:val="0070C0"/>
                <w:highlight w:val="yellow"/>
                <w:u w:val="single"/>
                <w:lang w:val="en-GB"/>
              </w:rPr>
            </w:pPr>
            <w:bookmarkStart w:id="37" w:name="_Toc81939922"/>
            <w:r w:rsidRPr="009D53A7">
              <w:rPr>
                <w:b/>
                <w:color w:val="0070C0"/>
              </w:rPr>
              <w:t>10.3</w:t>
            </w:r>
            <w:bookmarkEnd w:id="37"/>
            <w:r w:rsidRPr="009D53A7">
              <w:rPr>
                <w:b/>
                <w:color w:val="0070C0"/>
                <w:highlight w:val="yellow"/>
                <w:u w:val="single"/>
                <w:lang w:val="en-GB"/>
              </w:rPr>
              <w:t xml:space="preserve"> </w:t>
            </w:r>
          </w:p>
        </w:tc>
        <w:tc>
          <w:tcPr>
            <w:tcW w:w="307" w:type="dxa"/>
            <w:tcBorders>
              <w:top w:val="nil"/>
              <w:left w:val="nil"/>
              <w:bottom w:val="nil"/>
              <w:right w:val="nil"/>
            </w:tcBorders>
            <w:shd w:val="clear" w:color="000000" w:fill="FFFFFF"/>
            <w:noWrap/>
          </w:tcPr>
          <w:p w14:paraId="16DA2CA4" w14:textId="77777777" w:rsidR="00DF79C1" w:rsidRPr="009D53A7" w:rsidRDefault="00DF79C1" w:rsidP="00F5373B">
            <w:pPr>
              <w:pStyle w:val="H2"/>
              <w:rPr>
                <w:b/>
                <w:color w:val="0070C0"/>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4AEF3A96" w14:textId="77777777" w:rsidR="00DF79C1" w:rsidRPr="009D53A7" w:rsidRDefault="00DF79C1" w:rsidP="00F5373B">
            <w:pPr>
              <w:pStyle w:val="H2"/>
              <w:rPr>
                <w:b/>
                <w:color w:val="0070C0"/>
                <w:sz w:val="32"/>
                <w:szCs w:val="32"/>
                <w:highlight w:val="yellow"/>
                <w:u w:val="single"/>
              </w:rPr>
            </w:pPr>
            <w:bookmarkStart w:id="38" w:name="MeasurementandManagementoftransport"/>
            <w:bookmarkStart w:id="39" w:name="_Toc81939923"/>
            <w:r w:rsidRPr="009D53A7">
              <w:rPr>
                <w:b/>
                <w:color w:val="0070C0"/>
              </w:rPr>
              <w:t>Messung und Management von Treibhausgasemissionen</w:t>
            </w:r>
            <w:bookmarkEnd w:id="38"/>
            <w:bookmarkEnd w:id="39"/>
          </w:p>
        </w:tc>
        <w:tc>
          <w:tcPr>
            <w:tcW w:w="289" w:type="dxa"/>
            <w:tcBorders>
              <w:top w:val="single" w:sz="4" w:space="0" w:color="auto"/>
              <w:left w:val="nil"/>
              <w:bottom w:val="single" w:sz="4" w:space="0" w:color="auto"/>
              <w:right w:val="single" w:sz="4" w:space="0" w:color="auto"/>
            </w:tcBorders>
            <w:shd w:val="clear" w:color="000000" w:fill="FFFFFF"/>
          </w:tcPr>
          <w:p w14:paraId="56A7705F" w14:textId="77777777" w:rsidR="00DF79C1" w:rsidRPr="00D87757" w:rsidRDefault="00DF79C1" w:rsidP="00F5373B">
            <w:pPr>
              <w:spacing w:after="0" w:line="240" w:lineRule="auto"/>
              <w:rPr>
                <w:rFonts w:ascii="Calibri" w:eastAsia="Times New Roman" w:hAnsi="Calibri" w:cs="Calibri"/>
                <w:highlight w:val="yellow"/>
                <w:u w:val="single"/>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708ECB38" w14:textId="77777777" w:rsidR="00DF79C1" w:rsidRPr="00D87757" w:rsidRDefault="00DF79C1" w:rsidP="00F5373B">
            <w:pPr>
              <w:spacing w:after="0" w:line="240" w:lineRule="auto"/>
              <w:rPr>
                <w:rFonts w:ascii="Calibri" w:eastAsia="Times New Roman" w:hAnsi="Calibri" w:cs="Calibri"/>
                <w:b/>
                <w:bCs/>
                <w:color w:val="0070C0"/>
                <w:sz w:val="24"/>
                <w:szCs w:val="24"/>
                <w:lang w:val="de-DE"/>
              </w:rPr>
            </w:pPr>
            <w:r w:rsidRPr="00D87757">
              <w:rPr>
                <w:rFonts w:ascii="Calibri" w:eastAsia="Times New Roman" w:hAnsi="Calibri" w:cs="Calibri"/>
                <w:b/>
                <w:bCs/>
                <w:color w:val="0070C0"/>
                <w:sz w:val="24"/>
                <w:szCs w:val="24"/>
                <w:lang w:val="de-DE"/>
              </w:rPr>
              <w:t>Messung und Management von Treibhausgasemissionen.</w:t>
            </w:r>
          </w:p>
          <w:p w14:paraId="311713F6" w14:textId="77777777" w:rsidR="00DF79C1" w:rsidRPr="00D87757" w:rsidRDefault="00DF79C1" w:rsidP="00F5373B">
            <w:pPr>
              <w:spacing w:after="0" w:line="240" w:lineRule="auto"/>
              <w:rPr>
                <w:rFonts w:ascii="Calibri" w:eastAsia="Times New Roman" w:hAnsi="Calibri" w:cs="Calibri"/>
                <w:lang w:val="de-DE"/>
              </w:rPr>
            </w:pPr>
            <w:r w:rsidRPr="00D87757">
              <w:rPr>
                <w:lang w:val="de-DE"/>
              </w:rPr>
              <w:t xml:space="preserve">Als Grundlage für die Erstellung dieses Fragebogens diente der </w:t>
            </w:r>
            <w:r w:rsidRPr="00D87757">
              <w:rPr>
                <w:rFonts w:ascii="Calibri" w:eastAsia="Times New Roman" w:hAnsi="Calibri" w:cs="Calibri"/>
                <w:color w:val="0070C0"/>
                <w:sz w:val="24"/>
                <w:szCs w:val="24"/>
                <w:lang w:val="de-DE"/>
              </w:rPr>
              <w:t>„</w:t>
            </w:r>
            <w:r w:rsidRPr="00D87757">
              <w:rPr>
                <w:rFonts w:ascii="Calibri" w:eastAsia="Times New Roman" w:hAnsi="Calibri" w:cs="Calibri"/>
                <w:b/>
                <w:bCs/>
                <w:color w:val="0070C0"/>
                <w:sz w:val="24"/>
                <w:szCs w:val="24"/>
                <w:lang w:val="de-DE"/>
              </w:rPr>
              <w:t>Guide for Greenhouse Gas Emissions Accounting for Logistic Sites</w:t>
            </w:r>
            <w:r w:rsidRPr="00D87757">
              <w:rPr>
                <w:rFonts w:ascii="Calibri" w:eastAsia="Times New Roman" w:hAnsi="Calibri" w:cs="Calibri"/>
                <w:color w:val="0070C0"/>
                <w:sz w:val="24"/>
                <w:szCs w:val="24"/>
                <w:lang w:val="de-DE"/>
              </w:rPr>
              <w:t>“</w:t>
            </w:r>
            <w:r w:rsidRPr="00D87757">
              <w:rPr>
                <w:rFonts w:ascii="Calibri" w:eastAsia="Times New Roman" w:hAnsi="Calibri" w:cs="Calibri"/>
                <w:b/>
                <w:bCs/>
                <w:color w:val="0070C0"/>
                <w:sz w:val="24"/>
                <w:szCs w:val="24"/>
                <w:lang w:val="de-DE"/>
              </w:rPr>
              <w:t xml:space="preserve"> (Leitfaden zur Treibhausgasemissionsbilanzierung für Logistikstandorte)</w:t>
            </w:r>
            <w:r w:rsidRPr="00D87757">
              <w:rPr>
                <w:rFonts w:ascii="Calibri" w:eastAsia="Times New Roman" w:hAnsi="Calibri" w:cs="Calibri"/>
                <w:lang w:val="de-DE"/>
              </w:rPr>
              <w:t xml:space="preserve"> </w:t>
            </w:r>
            <w:r w:rsidRPr="00D87757">
              <w:rPr>
                <w:lang w:val="de-DE"/>
              </w:rPr>
              <w:t>des Fraunhofer-Instituts für Materialfluss und Logistik IML (Jan. 2019)</w:t>
            </w:r>
            <w:r w:rsidRPr="00D87757">
              <w:rPr>
                <w:rFonts w:ascii="Calibri" w:eastAsia="Times New Roman" w:hAnsi="Calibri" w:cs="Calibri"/>
                <w:lang w:val="de-DE"/>
              </w:rPr>
              <w:t xml:space="preserve"> </w:t>
            </w:r>
          </w:p>
          <w:p w14:paraId="4294E10B" w14:textId="77777777" w:rsidR="00DF79C1" w:rsidRDefault="001A05A6" w:rsidP="00F5373B">
            <w:pPr>
              <w:spacing w:after="0" w:line="240" w:lineRule="auto"/>
              <w:rPr>
                <w:rFonts w:ascii="Calibri" w:eastAsia="Times New Roman" w:hAnsi="Calibri" w:cs="Calibri"/>
                <w:b/>
                <w:bCs/>
                <w:color w:val="0070C0"/>
                <w:u w:val="single"/>
                <w:lang w:val="de-DE"/>
              </w:rPr>
            </w:pPr>
            <w:hyperlink r:id="rId15" w:history="1">
              <w:r w:rsidR="00DF79C1" w:rsidRPr="00D87757">
                <w:rPr>
                  <w:rStyle w:val="Hyperlink"/>
                  <w:rFonts w:ascii="Calibri" w:eastAsia="Times New Roman" w:hAnsi="Calibri" w:cs="Calibri"/>
                  <w:b/>
                  <w:bCs/>
                  <w:u w:val="single"/>
                  <w:lang w:val="de-DE"/>
                </w:rPr>
                <w:t>http://publica.fraunhofer.de/eprints/urn_nbn_de_0011-n-532019-18.pdf</w:t>
              </w:r>
            </w:hyperlink>
            <w:r w:rsidR="00DF79C1" w:rsidRPr="00D87757">
              <w:rPr>
                <w:rFonts w:ascii="Calibri" w:eastAsia="Times New Roman" w:hAnsi="Calibri" w:cs="Calibri"/>
                <w:b/>
                <w:bCs/>
                <w:color w:val="0070C0"/>
                <w:u w:val="single"/>
                <w:lang w:val="de-DE"/>
              </w:rPr>
              <w:t xml:space="preserve"> </w:t>
            </w:r>
          </w:p>
          <w:p w14:paraId="5D659E81" w14:textId="13D07EE2" w:rsidR="008A56D9" w:rsidRPr="00AC01C6" w:rsidRDefault="008A56D9" w:rsidP="00F5373B">
            <w:pPr>
              <w:spacing w:after="0" w:line="240" w:lineRule="auto"/>
              <w:rPr>
                <w:rFonts w:ascii="Calibri" w:eastAsia="Times New Roman" w:hAnsi="Calibri" w:cs="Calibri"/>
                <w:b/>
                <w:bCs/>
                <w:highlight w:val="yellow"/>
                <w:u w:val="single"/>
                <w:lang w:val="de-DE"/>
              </w:rPr>
            </w:pPr>
            <w:r w:rsidRPr="00AC01C6">
              <w:rPr>
                <w:rFonts w:ascii="Calibri" w:eastAsia="Times New Roman" w:hAnsi="Calibri" w:cs="Calibri"/>
                <w:color w:val="00B050"/>
                <w:sz w:val="24"/>
                <w:szCs w:val="24"/>
                <w:lang w:val="de-DE"/>
              </w:rPr>
              <w:t>Ein Energieaudit ist für alle Unternehmen mit mehr als 250 Mitarbeitern gemäß der europäischen Energieeffizienzrichtlinie und der EN 16247 obligatorisch. Dazu gehört auch ein Programm zur Energieeinsparung. Wenn das Unternehmen in diese Kategorie fällt, wird der Prüfer den letzten Energieauditbericht anfordern.</w:t>
            </w:r>
          </w:p>
        </w:tc>
        <w:tc>
          <w:tcPr>
            <w:tcW w:w="888" w:type="dxa"/>
            <w:tcBorders>
              <w:top w:val="single" w:sz="4" w:space="0" w:color="auto"/>
              <w:left w:val="nil"/>
              <w:bottom w:val="single" w:sz="4" w:space="0" w:color="auto"/>
              <w:right w:val="single" w:sz="4" w:space="0" w:color="auto"/>
            </w:tcBorders>
            <w:shd w:val="clear" w:color="000000" w:fill="FFFFFF"/>
          </w:tcPr>
          <w:p w14:paraId="1DF2354C" w14:textId="77777777" w:rsidR="00DF79C1" w:rsidRPr="00AC01C6" w:rsidRDefault="00DF79C1" w:rsidP="00F22C78">
            <w:pPr>
              <w:spacing w:after="0" w:line="240" w:lineRule="auto"/>
              <w:jc w:val="center"/>
              <w:rPr>
                <w:rFonts w:ascii="Calibri" w:eastAsia="Times New Roman" w:hAnsi="Calibri" w:cs="Calibri"/>
                <w:b/>
                <w:bCs/>
                <w:color w:val="548DD4" w:themeColor="text2" w:themeTint="99"/>
                <w:sz w:val="24"/>
                <w:szCs w:val="24"/>
                <w:lang w:val="de-DE"/>
              </w:rPr>
            </w:pPr>
          </w:p>
        </w:tc>
      </w:tr>
      <w:tr w:rsidR="00DF79C1" w:rsidRPr="00E74AB4" w14:paraId="2E2CCCAF" w14:textId="6E411E1E"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389CE327" w14:textId="77777777" w:rsidR="00DF79C1" w:rsidRPr="00A26962" w:rsidRDefault="00DF79C1" w:rsidP="00F5373B">
            <w:pPr>
              <w:spacing w:after="0" w:line="240" w:lineRule="auto"/>
              <w:rPr>
                <w:rFonts w:ascii="Calibri" w:eastAsia="Times New Roman" w:hAnsi="Calibri" w:cs="Calibri"/>
                <w:highlight w:val="yellow"/>
                <w:u w:val="single"/>
                <w:lang w:val="en-GB"/>
              </w:rPr>
            </w:pPr>
            <w:r w:rsidRPr="009B3F21">
              <w:rPr>
                <w:rFonts w:ascii="Calibri" w:eastAsia="Times New Roman" w:hAnsi="Calibri" w:cs="Calibri"/>
                <w:b/>
                <w:bCs/>
                <w:color w:val="0070C0"/>
                <w:sz w:val="24"/>
                <w:szCs w:val="24"/>
              </w:rPr>
              <w:t>10.3.1</w:t>
            </w:r>
          </w:p>
        </w:tc>
        <w:tc>
          <w:tcPr>
            <w:tcW w:w="307" w:type="dxa"/>
            <w:tcBorders>
              <w:top w:val="nil"/>
              <w:left w:val="nil"/>
              <w:bottom w:val="nil"/>
              <w:right w:val="nil"/>
            </w:tcBorders>
            <w:shd w:val="clear" w:color="000000" w:fill="FFFFFF"/>
            <w:noWrap/>
          </w:tcPr>
          <w:p w14:paraId="75C315D3" w14:textId="77777777" w:rsidR="00DF79C1" w:rsidRPr="00D966BC" w:rsidRDefault="00DF79C1" w:rsidP="00F5373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58292481" w14:textId="77777777" w:rsidR="00DF79C1" w:rsidRPr="00D87757" w:rsidRDefault="00DF79C1" w:rsidP="00F5373B">
            <w:pPr>
              <w:spacing w:after="0" w:line="240" w:lineRule="auto"/>
              <w:rPr>
                <w:rFonts w:ascii="Calibri" w:eastAsia="Times New Roman" w:hAnsi="Calibri" w:cs="Calibri"/>
                <w:b/>
                <w:bCs/>
                <w:sz w:val="32"/>
                <w:szCs w:val="32"/>
                <w:highlight w:val="yellow"/>
                <w:u w:val="single"/>
                <w:lang w:val="de-DE"/>
              </w:rPr>
            </w:pPr>
            <w:r w:rsidRPr="00D87757">
              <w:rPr>
                <w:rFonts w:ascii="Calibri" w:eastAsia="Times New Roman" w:hAnsi="Calibri" w:cs="Calibri"/>
                <w:b/>
                <w:bCs/>
                <w:color w:val="0070C0"/>
                <w:sz w:val="24"/>
                <w:szCs w:val="24"/>
                <w:lang w:val="de-DE"/>
              </w:rPr>
              <w:t>Scope 1: Messung der Emissionen durch Brennstoffverbrauch</w:t>
            </w:r>
          </w:p>
        </w:tc>
        <w:tc>
          <w:tcPr>
            <w:tcW w:w="289" w:type="dxa"/>
            <w:tcBorders>
              <w:top w:val="single" w:sz="4" w:space="0" w:color="auto"/>
              <w:left w:val="nil"/>
              <w:bottom w:val="single" w:sz="4" w:space="0" w:color="auto"/>
              <w:right w:val="single" w:sz="4" w:space="0" w:color="auto"/>
            </w:tcBorders>
            <w:shd w:val="clear" w:color="000000" w:fill="FFFFFF"/>
          </w:tcPr>
          <w:p w14:paraId="3D6A5596" w14:textId="77777777" w:rsidR="00DF79C1" w:rsidRPr="00D87757" w:rsidRDefault="00DF79C1" w:rsidP="00F5373B">
            <w:pPr>
              <w:spacing w:after="0" w:line="240" w:lineRule="auto"/>
              <w:rPr>
                <w:rFonts w:ascii="Calibri" w:eastAsia="Times New Roman" w:hAnsi="Calibri" w:cs="Calibri"/>
                <w:highlight w:val="yellow"/>
                <w:u w:val="single"/>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33622479" w14:textId="77777777" w:rsidR="00DF79C1" w:rsidRPr="00D87757" w:rsidRDefault="00DF79C1" w:rsidP="00F5373B">
            <w:pPr>
              <w:spacing w:after="0" w:line="240" w:lineRule="auto"/>
              <w:rPr>
                <w:rFonts w:ascii="Calibri" w:eastAsia="Times New Roman" w:hAnsi="Calibri" w:cs="Calibri"/>
                <w:b/>
                <w:bCs/>
                <w:highlight w:val="yellow"/>
                <w:u w:val="single"/>
                <w:lang w:val="de-DE"/>
              </w:rPr>
            </w:pPr>
            <w:r w:rsidRPr="00D87757">
              <w:rPr>
                <w:rFonts w:ascii="Calibri" w:eastAsia="Times New Roman" w:hAnsi="Calibri" w:cs="Calibri"/>
                <w:color w:val="0070C0"/>
                <w:sz w:val="24"/>
                <w:szCs w:val="24"/>
                <w:lang w:val="de-DE"/>
              </w:rPr>
              <w:t>Scope 1-Emissionen umfassen die direkten Emissionen aus Anlagen, die Eigentum des bewerteten Unternehmens sind oder von diesem kontrolliert und von diesem bezahlt werden. Dies umfasst die Verbrennung fester oder flüssiger Brennstoffe zur Erzeugung von Energie, Wärme oder Dampf für den Einsatz in stationären oder mobilen Geräten (z. B. Gabelstaplern, Kränen) und/oder zugehörigen Gebäuden</w:t>
            </w:r>
          </w:p>
        </w:tc>
        <w:tc>
          <w:tcPr>
            <w:tcW w:w="888" w:type="dxa"/>
            <w:tcBorders>
              <w:top w:val="single" w:sz="4" w:space="0" w:color="auto"/>
              <w:left w:val="nil"/>
              <w:bottom w:val="single" w:sz="4" w:space="0" w:color="auto"/>
              <w:right w:val="single" w:sz="4" w:space="0" w:color="auto"/>
            </w:tcBorders>
            <w:shd w:val="clear" w:color="000000" w:fill="FFFFFF"/>
          </w:tcPr>
          <w:p w14:paraId="532D5BBC" w14:textId="77777777" w:rsidR="00DF79C1" w:rsidRPr="00F22C78" w:rsidRDefault="00DF79C1" w:rsidP="00F22C78">
            <w:pPr>
              <w:spacing w:after="0" w:line="240" w:lineRule="auto"/>
              <w:jc w:val="center"/>
              <w:rPr>
                <w:rFonts w:ascii="Calibri" w:eastAsia="Times New Roman" w:hAnsi="Calibri" w:cs="Calibri"/>
                <w:color w:val="548DD4" w:themeColor="text2" w:themeTint="99"/>
                <w:sz w:val="24"/>
                <w:szCs w:val="24"/>
                <w:lang w:val="de-DE"/>
              </w:rPr>
            </w:pPr>
          </w:p>
        </w:tc>
      </w:tr>
      <w:tr w:rsidR="00DF79C1" w:rsidRPr="00E74AB4" w14:paraId="454790E7" w14:textId="39C42F8B"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07B50E60" w14:textId="77777777" w:rsidR="00DF79C1" w:rsidRPr="00A26962" w:rsidRDefault="00DF79C1" w:rsidP="00F5373B">
            <w:pPr>
              <w:spacing w:after="0" w:line="240" w:lineRule="auto"/>
              <w:rPr>
                <w:rFonts w:ascii="Calibri" w:eastAsia="Times New Roman" w:hAnsi="Calibri" w:cs="Calibri"/>
                <w:highlight w:val="yellow"/>
                <w:u w:val="single"/>
                <w:lang w:val="en-GB"/>
              </w:rPr>
            </w:pPr>
            <w:r w:rsidRPr="002A2BD3">
              <w:rPr>
                <w:rFonts w:ascii="Calibri" w:eastAsia="Times New Roman" w:hAnsi="Calibri" w:cs="Calibri"/>
                <w:color w:val="0070C0"/>
                <w:sz w:val="24"/>
                <w:szCs w:val="24"/>
              </w:rPr>
              <w:t>10.3.1.1</w:t>
            </w:r>
          </w:p>
        </w:tc>
        <w:tc>
          <w:tcPr>
            <w:tcW w:w="307" w:type="dxa"/>
            <w:tcBorders>
              <w:top w:val="nil"/>
              <w:left w:val="nil"/>
              <w:bottom w:val="nil"/>
              <w:right w:val="nil"/>
            </w:tcBorders>
            <w:shd w:val="clear" w:color="000000" w:fill="FFFFFF"/>
            <w:noWrap/>
          </w:tcPr>
          <w:p w14:paraId="47F52036" w14:textId="77777777" w:rsidR="00DF79C1" w:rsidRPr="00D966BC" w:rsidRDefault="00DF79C1" w:rsidP="00F5373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21E19F52" w14:textId="77777777" w:rsidR="00DF79C1" w:rsidRPr="00D87757" w:rsidRDefault="00DF79C1" w:rsidP="00F5373B">
            <w:pPr>
              <w:spacing w:after="0" w:line="240" w:lineRule="auto"/>
              <w:rPr>
                <w:rFonts w:ascii="Calibri" w:eastAsia="Times New Roman" w:hAnsi="Calibri" w:cs="Calibri"/>
                <w:b/>
                <w:bCs/>
                <w:sz w:val="32"/>
                <w:szCs w:val="32"/>
                <w:highlight w:val="yellow"/>
                <w:u w:val="single"/>
                <w:lang w:val="de-DE"/>
              </w:rPr>
            </w:pPr>
            <w:r w:rsidRPr="00D87757">
              <w:rPr>
                <w:rFonts w:ascii="Calibri" w:eastAsia="Times New Roman" w:hAnsi="Calibri" w:cs="Calibri"/>
                <w:color w:val="0070C0"/>
                <w:sz w:val="24"/>
                <w:szCs w:val="24"/>
                <w:lang w:val="de-DE"/>
              </w:rPr>
              <w:t>Kennt das Unternehmen den jährlichen Brennstoffverbrauch?</w:t>
            </w:r>
          </w:p>
        </w:tc>
        <w:tc>
          <w:tcPr>
            <w:tcW w:w="289" w:type="dxa"/>
            <w:tcBorders>
              <w:top w:val="single" w:sz="4" w:space="0" w:color="auto"/>
              <w:left w:val="nil"/>
              <w:bottom w:val="single" w:sz="4" w:space="0" w:color="auto"/>
              <w:right w:val="single" w:sz="4" w:space="0" w:color="auto"/>
            </w:tcBorders>
            <w:shd w:val="clear" w:color="000000" w:fill="FFFFFF"/>
          </w:tcPr>
          <w:p w14:paraId="67A9CF40" w14:textId="77777777" w:rsidR="00DF79C1" w:rsidRPr="00D87757" w:rsidRDefault="00DF79C1" w:rsidP="00F5373B">
            <w:pPr>
              <w:spacing w:after="0" w:line="240" w:lineRule="auto"/>
              <w:rPr>
                <w:rFonts w:ascii="Calibri" w:eastAsia="Times New Roman" w:hAnsi="Calibri" w:cs="Calibri"/>
                <w:highlight w:val="yellow"/>
                <w:u w:val="single"/>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7880A882" w14:textId="77777777" w:rsidR="00DF79C1" w:rsidRPr="00D87757" w:rsidRDefault="00DF79C1" w:rsidP="00F5373B">
            <w:pPr>
              <w:spacing w:after="0" w:line="240" w:lineRule="auto"/>
              <w:rPr>
                <w:rFonts w:ascii="Calibri" w:eastAsia="Times New Roman" w:hAnsi="Calibri" w:cs="Calibri"/>
                <w:b/>
                <w:bCs/>
                <w:highlight w:val="yellow"/>
                <w:u w:val="single"/>
                <w:lang w:val="de-DE"/>
              </w:rPr>
            </w:pPr>
            <w:r w:rsidRPr="00D87757">
              <w:rPr>
                <w:rFonts w:ascii="Calibri" w:eastAsia="Times New Roman" w:hAnsi="Calibri" w:cs="Calibri"/>
                <w:color w:val="0070C0"/>
                <w:sz w:val="24"/>
                <w:szCs w:val="24"/>
                <w:lang w:val="de-DE"/>
              </w:rPr>
              <w:t>Typischerweise werden Diesel/Benzin/Gas für den Betrieb von Gabelstaplern und Kränen verbraucht</w:t>
            </w:r>
          </w:p>
        </w:tc>
        <w:tc>
          <w:tcPr>
            <w:tcW w:w="888" w:type="dxa"/>
            <w:tcBorders>
              <w:top w:val="single" w:sz="4" w:space="0" w:color="auto"/>
              <w:left w:val="nil"/>
              <w:bottom w:val="single" w:sz="4" w:space="0" w:color="auto"/>
              <w:right w:val="single" w:sz="4" w:space="0" w:color="auto"/>
            </w:tcBorders>
            <w:shd w:val="clear" w:color="000000" w:fill="FFFFFF"/>
          </w:tcPr>
          <w:p w14:paraId="3660C635" w14:textId="77777777" w:rsidR="00DF79C1" w:rsidRPr="00F22C78" w:rsidRDefault="00DF79C1" w:rsidP="00F22C78">
            <w:pPr>
              <w:spacing w:after="0" w:line="240" w:lineRule="auto"/>
              <w:jc w:val="center"/>
              <w:rPr>
                <w:rFonts w:ascii="Calibri" w:eastAsia="Times New Roman" w:hAnsi="Calibri" w:cs="Calibri"/>
                <w:color w:val="548DD4" w:themeColor="text2" w:themeTint="99"/>
                <w:sz w:val="24"/>
                <w:szCs w:val="24"/>
                <w:lang w:val="de-DE"/>
              </w:rPr>
            </w:pPr>
          </w:p>
        </w:tc>
      </w:tr>
      <w:tr w:rsidR="00DF79C1" w:rsidRPr="00E74AB4" w14:paraId="6A193548" w14:textId="355E8F76"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658EC20F" w14:textId="77777777" w:rsidR="00DF79C1" w:rsidRPr="00A26962" w:rsidRDefault="00DF79C1" w:rsidP="00F5373B">
            <w:pPr>
              <w:spacing w:after="0" w:line="240" w:lineRule="auto"/>
              <w:rPr>
                <w:rFonts w:ascii="Calibri" w:eastAsia="Times New Roman" w:hAnsi="Calibri" w:cs="Calibri"/>
                <w:highlight w:val="yellow"/>
                <w:u w:val="single"/>
                <w:lang w:val="en-GB"/>
              </w:rPr>
            </w:pPr>
            <w:r w:rsidRPr="00E02EB5">
              <w:rPr>
                <w:rFonts w:ascii="Calibri" w:eastAsia="Times New Roman" w:hAnsi="Calibri" w:cs="Calibri"/>
                <w:color w:val="0070C0"/>
                <w:sz w:val="24"/>
                <w:szCs w:val="24"/>
              </w:rPr>
              <w:t>10.3.1</w:t>
            </w:r>
            <w:r w:rsidRPr="00D47825">
              <w:rPr>
                <w:rFonts w:ascii="Calibri" w:eastAsia="Times New Roman" w:hAnsi="Calibri" w:cs="Calibri"/>
                <w:color w:val="0070C0"/>
                <w:sz w:val="24"/>
                <w:szCs w:val="24"/>
              </w:rPr>
              <w:t>.</w:t>
            </w:r>
            <w:r>
              <w:rPr>
                <w:rFonts w:ascii="Calibri" w:eastAsia="Times New Roman" w:hAnsi="Calibri" w:cs="Calibri"/>
                <w:color w:val="0070C0"/>
                <w:sz w:val="24"/>
                <w:szCs w:val="24"/>
              </w:rPr>
              <w:t>2</w:t>
            </w:r>
          </w:p>
        </w:tc>
        <w:tc>
          <w:tcPr>
            <w:tcW w:w="307" w:type="dxa"/>
            <w:tcBorders>
              <w:top w:val="nil"/>
              <w:left w:val="nil"/>
              <w:bottom w:val="nil"/>
              <w:right w:val="nil"/>
            </w:tcBorders>
            <w:shd w:val="clear" w:color="000000" w:fill="FFFFFF"/>
            <w:noWrap/>
          </w:tcPr>
          <w:p w14:paraId="30B7B8FA" w14:textId="77777777" w:rsidR="00DF79C1" w:rsidRPr="00D966BC" w:rsidRDefault="00DF79C1" w:rsidP="00F5373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13402E82" w14:textId="77777777" w:rsidR="00DF79C1" w:rsidRPr="00D87757" w:rsidRDefault="00DF79C1" w:rsidP="00F5373B">
            <w:pPr>
              <w:spacing w:after="0" w:line="240" w:lineRule="auto"/>
              <w:rPr>
                <w:rFonts w:ascii="Calibri" w:eastAsia="Times New Roman" w:hAnsi="Calibri" w:cs="Calibri"/>
                <w:b/>
                <w:bCs/>
                <w:sz w:val="32"/>
                <w:szCs w:val="32"/>
                <w:highlight w:val="yellow"/>
                <w:u w:val="single"/>
                <w:lang w:val="de-DE"/>
              </w:rPr>
            </w:pPr>
            <w:r w:rsidRPr="00D87757">
              <w:rPr>
                <w:rFonts w:ascii="Calibri" w:eastAsia="Times New Roman" w:hAnsi="Calibri" w:cs="Calibri"/>
                <w:color w:val="0070C0"/>
                <w:sz w:val="24"/>
                <w:szCs w:val="24"/>
                <w:lang w:val="de-DE"/>
              </w:rPr>
              <w:t xml:space="preserve">Hat das Unternehmen die </w:t>
            </w:r>
            <w:r w:rsidRPr="00D87757">
              <w:rPr>
                <w:rFonts w:ascii="Calibri" w:eastAsia="Times New Roman" w:hAnsi="Calibri" w:cs="Calibri"/>
                <w:b/>
                <w:bCs/>
                <w:color w:val="0070C0"/>
                <w:sz w:val="24"/>
                <w:szCs w:val="24"/>
                <w:lang w:val="de-DE"/>
              </w:rPr>
              <w:t>TTW</w:t>
            </w:r>
            <w:r w:rsidRPr="00D87757">
              <w:rPr>
                <w:rFonts w:ascii="Calibri" w:eastAsia="Times New Roman" w:hAnsi="Calibri" w:cs="Calibri"/>
                <w:color w:val="0070C0"/>
                <w:sz w:val="24"/>
                <w:szCs w:val="24"/>
                <w:lang w:val="de-DE"/>
              </w:rPr>
              <w:t>-Emissionen aus dem im letzten Jahr verbrauchten Brennstoff mit der folgenden Formel berechnet:</w:t>
            </w:r>
            <w:r w:rsidRPr="00D87757">
              <w:rPr>
                <w:rFonts w:ascii="Calibri" w:eastAsia="Times New Roman" w:hAnsi="Calibri" w:cs="Calibri"/>
                <w:color w:val="0070C0"/>
                <w:sz w:val="24"/>
                <w:szCs w:val="24"/>
                <w:lang w:val="de-DE"/>
              </w:rPr>
              <w:br/>
              <w:t xml:space="preserve">kg CO2e = </w:t>
            </w:r>
            <w:r>
              <w:rPr>
                <w:rFonts w:ascii="Calibri" w:eastAsia="Times New Roman" w:hAnsi="Calibri" w:cs="Calibri"/>
                <w:color w:val="0070C0"/>
                <w:sz w:val="24"/>
                <w:szCs w:val="24"/>
                <w:lang w:val="en"/>
              </w:rPr>
              <w:t>Σ</w:t>
            </w:r>
            <w:r w:rsidRPr="00D87757">
              <w:rPr>
                <w:rFonts w:ascii="Calibri" w:eastAsia="Times New Roman" w:hAnsi="Calibri" w:cs="Calibri"/>
                <w:color w:val="0070C0"/>
                <w:sz w:val="24"/>
                <w:szCs w:val="24"/>
                <w:lang w:val="de-DE"/>
              </w:rPr>
              <w:t xml:space="preserve"> (Brennstoff (Liter) × TTW-Brennstoffemissionsfaktor (kg CO2e/Liter Brennstoff))?</w:t>
            </w:r>
          </w:p>
        </w:tc>
        <w:tc>
          <w:tcPr>
            <w:tcW w:w="289" w:type="dxa"/>
            <w:tcBorders>
              <w:top w:val="single" w:sz="4" w:space="0" w:color="auto"/>
              <w:left w:val="nil"/>
              <w:bottom w:val="single" w:sz="4" w:space="0" w:color="auto"/>
              <w:right w:val="single" w:sz="4" w:space="0" w:color="auto"/>
            </w:tcBorders>
            <w:shd w:val="clear" w:color="000000" w:fill="FFFFFF"/>
          </w:tcPr>
          <w:p w14:paraId="2044E2FB" w14:textId="77777777" w:rsidR="00DF79C1" w:rsidRPr="00D87757" w:rsidRDefault="00DF79C1" w:rsidP="00F5373B">
            <w:pPr>
              <w:spacing w:after="0" w:line="240" w:lineRule="auto"/>
              <w:rPr>
                <w:rFonts w:ascii="Calibri" w:eastAsia="Times New Roman" w:hAnsi="Calibri" w:cs="Calibri"/>
                <w:highlight w:val="yellow"/>
                <w:u w:val="single"/>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0DC4820A" w14:textId="3077A8DF" w:rsidR="00DF79C1" w:rsidRDefault="00DF79C1" w:rsidP="00F5373B">
            <w:pPr>
              <w:spacing w:after="0" w:line="240" w:lineRule="auto"/>
              <w:rPr>
                <w:rFonts w:ascii="Calibri" w:eastAsia="Times New Roman" w:hAnsi="Calibri" w:cs="Calibri"/>
                <w:color w:val="0066CC"/>
                <w:sz w:val="24"/>
                <w:szCs w:val="24"/>
                <w:lang w:val="de-DE"/>
              </w:rPr>
            </w:pPr>
            <w:r w:rsidRPr="00D87757">
              <w:rPr>
                <w:rFonts w:ascii="Calibri" w:eastAsia="Times New Roman" w:hAnsi="Calibri" w:cs="Calibri"/>
                <w:color w:val="0070C0"/>
                <w:sz w:val="24"/>
                <w:szCs w:val="24"/>
                <w:lang w:val="de-DE"/>
              </w:rPr>
              <w:t xml:space="preserve">Das Unternehmen wird Brennstoffemissionsfaktoren aus der </w:t>
            </w:r>
            <w:r w:rsidRPr="00D87757">
              <w:rPr>
                <w:rFonts w:ascii="Calibri" w:eastAsia="Times New Roman" w:hAnsi="Calibri" w:cs="Calibri"/>
                <w:b/>
                <w:bCs/>
                <w:color w:val="0066CC"/>
                <w:sz w:val="24"/>
                <w:szCs w:val="24"/>
                <w:lang w:val="de-DE"/>
              </w:rPr>
              <w:t xml:space="preserve">GLEC-Rahmenrichtlinie verwenden: </w:t>
            </w:r>
            <w:r w:rsidRPr="00D87757">
              <w:rPr>
                <w:rFonts w:ascii="Calibri" w:eastAsia="Times New Roman" w:hAnsi="Calibri" w:cs="Calibri"/>
                <w:color w:val="0066CC"/>
                <w:sz w:val="24"/>
                <w:szCs w:val="24"/>
                <w:lang w:val="de-DE"/>
              </w:rPr>
              <w:t>„</w:t>
            </w:r>
            <w:r w:rsidRPr="00D87757">
              <w:rPr>
                <w:rFonts w:ascii="Calibri" w:eastAsia="Times New Roman" w:hAnsi="Calibri" w:cs="Calibri"/>
                <w:b/>
                <w:bCs/>
                <w:color w:val="0066CC"/>
                <w:sz w:val="24"/>
                <w:szCs w:val="24"/>
                <w:lang w:val="de-DE"/>
              </w:rPr>
              <w:t>Global Logistics Emissions Council Framework for Logistics Emissions Accounting and Reporting</w:t>
            </w:r>
            <w:r w:rsidRPr="00D87757">
              <w:rPr>
                <w:rFonts w:ascii="Calibri" w:eastAsia="Times New Roman" w:hAnsi="Calibri" w:cs="Calibri"/>
                <w:color w:val="0066CC"/>
                <w:sz w:val="24"/>
                <w:szCs w:val="24"/>
                <w:lang w:val="de-DE"/>
              </w:rPr>
              <w:t>“</w:t>
            </w:r>
            <w:r w:rsidRPr="00D87757">
              <w:rPr>
                <w:rFonts w:ascii="Calibri" w:eastAsia="Times New Roman" w:hAnsi="Calibri" w:cs="Calibri"/>
                <w:b/>
                <w:bCs/>
                <w:color w:val="0066CC"/>
                <w:sz w:val="24"/>
                <w:szCs w:val="24"/>
                <w:lang w:val="de-DE"/>
              </w:rPr>
              <w:t>, letzte Version, Modul 1</w:t>
            </w:r>
            <w:r w:rsidRPr="00D87757">
              <w:rPr>
                <w:rFonts w:ascii="Calibri" w:eastAsia="Times New Roman" w:hAnsi="Calibri" w:cs="Calibri"/>
                <w:color w:val="0066CC"/>
                <w:sz w:val="24"/>
                <w:szCs w:val="24"/>
                <w:lang w:val="de-DE"/>
              </w:rPr>
              <w:t>. Das Dokument kann unter folgendem Link heruntergeladen werden:</w:t>
            </w:r>
            <w:r w:rsidRPr="00D87757">
              <w:rPr>
                <w:rFonts w:ascii="Calibri" w:eastAsia="Times New Roman" w:hAnsi="Calibri" w:cs="Calibri"/>
                <w:i/>
                <w:iCs/>
                <w:color w:val="0066CC"/>
                <w:sz w:val="24"/>
                <w:szCs w:val="24"/>
                <w:lang w:val="de-DE"/>
              </w:rPr>
              <w:t xml:space="preserve"> </w:t>
            </w:r>
            <w:hyperlink r:id="rId16" w:history="1">
              <w:r w:rsidRPr="00D87757">
                <w:rPr>
                  <w:rStyle w:val="Hyperlink"/>
                  <w:rFonts w:ascii="Calibri" w:eastAsia="Times New Roman" w:hAnsi="Calibri" w:cs="Calibri"/>
                  <w:i/>
                  <w:iCs/>
                  <w:sz w:val="24"/>
                  <w:szCs w:val="24"/>
                  <w:u w:val="single"/>
                  <w:lang w:val="de-DE"/>
                </w:rPr>
                <w:t>https://www.flexmail.eu/f-844a1f54174eb51e</w:t>
              </w:r>
            </w:hyperlink>
            <w:r w:rsidRPr="00D87757">
              <w:rPr>
                <w:rFonts w:ascii="Calibri" w:eastAsia="Times New Roman" w:hAnsi="Calibri" w:cs="Calibri"/>
                <w:i/>
                <w:iCs/>
                <w:color w:val="0066CC"/>
                <w:sz w:val="24"/>
                <w:szCs w:val="24"/>
                <w:lang w:val="de-DE"/>
              </w:rPr>
              <w:t xml:space="preserve">   </w:t>
            </w:r>
            <w:r w:rsidRPr="00D87757">
              <w:rPr>
                <w:rFonts w:ascii="Calibri" w:eastAsia="Times New Roman" w:hAnsi="Calibri" w:cs="Calibri"/>
                <w:color w:val="0066CC"/>
                <w:sz w:val="24"/>
                <w:szCs w:val="24"/>
                <w:lang w:val="de-DE"/>
              </w:rPr>
              <w:br/>
              <w:t xml:space="preserve">Für jeden Brennstofftyp können drei Faktoren verwendet werden: </w:t>
            </w:r>
            <w:r w:rsidRPr="00D87757">
              <w:rPr>
                <w:rFonts w:ascii="Calibri" w:eastAsia="Times New Roman" w:hAnsi="Calibri" w:cs="Calibri"/>
                <w:b/>
                <w:bCs/>
                <w:color w:val="0066CC"/>
                <w:sz w:val="24"/>
                <w:szCs w:val="24"/>
                <w:lang w:val="de-DE"/>
              </w:rPr>
              <w:t xml:space="preserve">WTT, TTW und WTW. </w:t>
            </w:r>
            <w:r w:rsidRPr="00D87757">
              <w:rPr>
                <w:rFonts w:ascii="Calibri" w:eastAsia="Times New Roman" w:hAnsi="Calibri" w:cs="Calibri"/>
                <w:color w:val="0066CC"/>
                <w:sz w:val="24"/>
                <w:szCs w:val="24"/>
                <w:lang w:val="de-DE"/>
              </w:rPr>
              <w:br/>
              <w:t xml:space="preserve">- </w:t>
            </w:r>
            <w:r w:rsidRPr="00D87757">
              <w:rPr>
                <w:rFonts w:ascii="Calibri" w:eastAsia="Times New Roman" w:hAnsi="Calibri" w:cs="Calibri"/>
                <w:b/>
                <w:bCs/>
                <w:color w:val="0066CC"/>
                <w:sz w:val="24"/>
                <w:szCs w:val="24"/>
                <w:lang w:val="de-DE"/>
              </w:rPr>
              <w:t xml:space="preserve">WTT (Well-to-Tank): </w:t>
            </w:r>
            <w:r w:rsidRPr="00D87757">
              <w:rPr>
                <w:rFonts w:ascii="Calibri" w:eastAsia="Times New Roman" w:hAnsi="Calibri" w:cs="Calibri"/>
                <w:color w:val="0066CC"/>
                <w:sz w:val="24"/>
                <w:szCs w:val="24"/>
                <w:lang w:val="de-DE"/>
              </w:rPr>
              <w:t>WTT-Emissionen umfassen alle Prozesse zwischen der Energiequelle (der Quelle) durch die Energiegewinnungs-, -verarbeitungs-, -speicher- und -lieferphasen bis zur Nutzungsstelle (dem Tank)</w:t>
            </w:r>
            <w:r w:rsidRPr="00D87757">
              <w:rPr>
                <w:rFonts w:ascii="Calibri" w:eastAsia="Times New Roman" w:hAnsi="Calibri" w:cs="Calibri"/>
                <w:color w:val="0066CC"/>
                <w:sz w:val="24"/>
                <w:szCs w:val="24"/>
                <w:lang w:val="de-DE"/>
              </w:rPr>
              <w:br/>
              <w:t xml:space="preserve">- </w:t>
            </w:r>
            <w:r w:rsidRPr="00D87757">
              <w:rPr>
                <w:rFonts w:ascii="Calibri" w:eastAsia="Times New Roman" w:hAnsi="Calibri" w:cs="Calibri"/>
                <w:b/>
                <w:bCs/>
                <w:color w:val="0066CC"/>
                <w:sz w:val="24"/>
                <w:szCs w:val="24"/>
                <w:lang w:val="de-DE"/>
              </w:rPr>
              <w:t xml:space="preserve">TTW ( Tank-to-Wheel): </w:t>
            </w:r>
            <w:r w:rsidRPr="00D87757">
              <w:rPr>
                <w:rFonts w:ascii="Calibri" w:eastAsia="Times New Roman" w:hAnsi="Calibri" w:cs="Calibri"/>
                <w:color w:val="0066CC"/>
                <w:sz w:val="24"/>
                <w:szCs w:val="24"/>
                <w:lang w:val="de-DE"/>
              </w:rPr>
              <w:t xml:space="preserve">Hierbei handelt es sich um die Emissionen von Brennstoffen, die für Antriebszwecke (das Rad) verbrannt werden. </w:t>
            </w:r>
            <w:r w:rsidRPr="00D87757">
              <w:rPr>
                <w:rFonts w:ascii="Calibri" w:eastAsia="Times New Roman" w:hAnsi="Calibri" w:cs="Calibri"/>
                <w:color w:val="0066CC"/>
                <w:sz w:val="24"/>
                <w:szCs w:val="24"/>
                <w:lang w:val="de-DE"/>
              </w:rPr>
              <w:br/>
              <w:t xml:space="preserve">- </w:t>
            </w:r>
            <w:r w:rsidRPr="00D87757">
              <w:rPr>
                <w:rFonts w:ascii="Calibri" w:eastAsia="Times New Roman" w:hAnsi="Calibri" w:cs="Calibri"/>
                <w:b/>
                <w:bCs/>
                <w:color w:val="0066CC"/>
                <w:sz w:val="24"/>
                <w:szCs w:val="24"/>
                <w:lang w:val="de-DE"/>
              </w:rPr>
              <w:t>WTW (Well-to-Wheel):</w:t>
            </w:r>
            <w:r w:rsidRPr="00D87757">
              <w:rPr>
                <w:rFonts w:ascii="Calibri" w:eastAsia="Times New Roman" w:hAnsi="Calibri" w:cs="Calibri"/>
                <w:color w:val="0066CC"/>
                <w:sz w:val="24"/>
                <w:szCs w:val="24"/>
                <w:lang w:val="de-DE"/>
              </w:rPr>
              <w:t xml:space="preserve"> Hierbei handelt es sich um Emissionen aus dem gesamten Brennstofflebenszyklus, die der Summe der WTT- und TTW-Emissionen entsprechen sollten.</w:t>
            </w:r>
          </w:p>
          <w:p w14:paraId="799639F7" w14:textId="7305DB09" w:rsidR="00B07A61" w:rsidRPr="00B07A61" w:rsidRDefault="00B07A61" w:rsidP="00F5373B">
            <w:pPr>
              <w:spacing w:after="0" w:line="240" w:lineRule="auto"/>
              <w:rPr>
                <w:rFonts w:ascii="Calibri" w:eastAsia="Times New Roman" w:hAnsi="Calibri" w:cs="Calibri"/>
                <w:color w:val="0066CC"/>
                <w:sz w:val="24"/>
                <w:szCs w:val="24"/>
                <w:lang w:val="de-DE"/>
              </w:rPr>
            </w:pPr>
            <w:r w:rsidRPr="00B07A61">
              <w:rPr>
                <w:rFonts w:ascii="Calibri" w:eastAsia="Times New Roman" w:hAnsi="Calibri" w:cs="Calibri"/>
                <w:color w:val="00B050"/>
                <w:sz w:val="24"/>
                <w:szCs w:val="24"/>
                <w:lang w:val="de-DE"/>
              </w:rPr>
              <w:t>Der für die Beheizung der Büroräume des Unternehmens verwendete</w:t>
            </w:r>
            <w:r>
              <w:rPr>
                <w:rFonts w:ascii="Calibri" w:eastAsia="Times New Roman" w:hAnsi="Calibri" w:cs="Calibri"/>
                <w:color w:val="00B050"/>
                <w:sz w:val="24"/>
                <w:szCs w:val="24"/>
                <w:lang w:val="de-DE"/>
              </w:rPr>
              <w:t>r</w:t>
            </w:r>
            <w:r w:rsidRPr="00B07A61">
              <w:rPr>
                <w:rFonts w:ascii="Calibri" w:eastAsia="Times New Roman" w:hAnsi="Calibri" w:cs="Calibri"/>
                <w:color w:val="00B050"/>
                <w:sz w:val="24"/>
                <w:szCs w:val="24"/>
                <w:lang w:val="de-DE"/>
              </w:rPr>
              <w:t xml:space="preserve"> Brennstoff oder Gas w</w:t>
            </w:r>
            <w:r>
              <w:rPr>
                <w:rFonts w:ascii="Calibri" w:eastAsia="Times New Roman" w:hAnsi="Calibri" w:cs="Calibri"/>
                <w:color w:val="00B050"/>
                <w:sz w:val="24"/>
                <w:szCs w:val="24"/>
                <w:lang w:val="de-DE"/>
              </w:rPr>
              <w:t>erden</w:t>
            </w:r>
            <w:r w:rsidRPr="00B07A61">
              <w:rPr>
                <w:rFonts w:ascii="Calibri" w:eastAsia="Times New Roman" w:hAnsi="Calibri" w:cs="Calibri"/>
                <w:color w:val="00B050"/>
                <w:sz w:val="24"/>
                <w:szCs w:val="24"/>
                <w:lang w:val="de-DE"/>
              </w:rPr>
              <w:t xml:space="preserve"> nicht berücksichtigt. Dennoch wird das Unternehmen ermutigt, diesen Energieverbrauch zu messen und zu reduzieren, obwohl dies bei der Bewertung der Frage nicht berücksichtigt wird.</w:t>
            </w:r>
          </w:p>
          <w:p w14:paraId="46BD7EB7" w14:textId="77777777" w:rsidR="00DF79C1" w:rsidRPr="00D87757" w:rsidRDefault="00DF79C1" w:rsidP="00F5373B">
            <w:pPr>
              <w:spacing w:after="0" w:line="240" w:lineRule="auto"/>
              <w:rPr>
                <w:rFonts w:ascii="Calibri" w:eastAsia="Times New Roman" w:hAnsi="Calibri" w:cs="Calibri"/>
                <w:b/>
                <w:bCs/>
                <w:highlight w:val="yellow"/>
                <w:u w:val="single"/>
                <w:lang w:val="de-DE"/>
              </w:rPr>
            </w:pPr>
            <w:r w:rsidRPr="00D87757">
              <w:rPr>
                <w:rFonts w:ascii="Calibri" w:eastAsia="Times New Roman" w:hAnsi="Calibri" w:cs="Calibri"/>
                <w:b/>
                <w:bCs/>
                <w:color w:val="0066CC"/>
                <w:sz w:val="24"/>
                <w:szCs w:val="24"/>
                <w:lang w:val="de-DE"/>
              </w:rPr>
              <w:t>Für diese Frage sollte TTW verwendet werden</w:t>
            </w:r>
            <w:r w:rsidRPr="00D87757">
              <w:rPr>
                <w:rFonts w:ascii="Calibri" w:eastAsia="Times New Roman" w:hAnsi="Calibri" w:cs="Calibri"/>
                <w:color w:val="0066CC"/>
                <w:sz w:val="24"/>
                <w:szCs w:val="24"/>
                <w:lang w:val="de-DE"/>
              </w:rPr>
              <w:br/>
            </w:r>
          </w:p>
        </w:tc>
        <w:tc>
          <w:tcPr>
            <w:tcW w:w="888" w:type="dxa"/>
            <w:tcBorders>
              <w:top w:val="single" w:sz="4" w:space="0" w:color="auto"/>
              <w:left w:val="nil"/>
              <w:bottom w:val="single" w:sz="4" w:space="0" w:color="auto"/>
              <w:right w:val="single" w:sz="4" w:space="0" w:color="auto"/>
            </w:tcBorders>
            <w:shd w:val="clear" w:color="000000" w:fill="FFFFFF"/>
          </w:tcPr>
          <w:p w14:paraId="07B26EE6" w14:textId="77777777" w:rsidR="00DF79C1" w:rsidRPr="00F22C78" w:rsidRDefault="00DF79C1" w:rsidP="00F22C78">
            <w:pPr>
              <w:spacing w:after="0" w:line="240" w:lineRule="auto"/>
              <w:jc w:val="center"/>
              <w:rPr>
                <w:rFonts w:ascii="Calibri" w:eastAsia="Times New Roman" w:hAnsi="Calibri" w:cs="Calibri"/>
                <w:color w:val="548DD4" w:themeColor="text2" w:themeTint="99"/>
                <w:sz w:val="24"/>
                <w:szCs w:val="24"/>
                <w:lang w:val="de-DE"/>
              </w:rPr>
            </w:pPr>
          </w:p>
        </w:tc>
      </w:tr>
      <w:tr w:rsidR="00DF79C1" w:rsidRPr="00E74AB4" w14:paraId="6F2CBBB4" w14:textId="2B847B77"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641DFFF8" w14:textId="77777777" w:rsidR="00DF79C1" w:rsidRPr="00A26962" w:rsidRDefault="00DF79C1" w:rsidP="00F5373B">
            <w:pPr>
              <w:spacing w:after="0" w:line="240" w:lineRule="auto"/>
              <w:rPr>
                <w:rFonts w:ascii="Calibri" w:eastAsia="Times New Roman" w:hAnsi="Calibri" w:cs="Calibri"/>
                <w:highlight w:val="yellow"/>
                <w:u w:val="single"/>
                <w:lang w:val="en-GB"/>
              </w:rPr>
            </w:pPr>
            <w:r>
              <w:rPr>
                <w:rFonts w:ascii="Calibri" w:eastAsia="Times New Roman" w:hAnsi="Calibri" w:cs="Calibri"/>
                <w:b/>
                <w:bCs/>
                <w:color w:val="0070C0"/>
                <w:sz w:val="24"/>
                <w:szCs w:val="24"/>
              </w:rPr>
              <w:t>10.3.2</w:t>
            </w:r>
          </w:p>
        </w:tc>
        <w:tc>
          <w:tcPr>
            <w:tcW w:w="307" w:type="dxa"/>
            <w:tcBorders>
              <w:top w:val="nil"/>
              <w:left w:val="nil"/>
              <w:bottom w:val="nil"/>
              <w:right w:val="nil"/>
            </w:tcBorders>
            <w:shd w:val="clear" w:color="000000" w:fill="FFFFFF"/>
            <w:noWrap/>
          </w:tcPr>
          <w:p w14:paraId="6DF1ADC0" w14:textId="77777777" w:rsidR="00DF79C1" w:rsidRPr="00D966BC" w:rsidRDefault="00DF79C1" w:rsidP="00F5373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6BA384BA" w14:textId="77777777" w:rsidR="00DF79C1" w:rsidRPr="00A26962" w:rsidRDefault="00DF79C1" w:rsidP="00F5373B">
            <w:pPr>
              <w:spacing w:after="0" w:line="240" w:lineRule="auto"/>
              <w:rPr>
                <w:rFonts w:ascii="Calibri" w:eastAsia="Times New Roman" w:hAnsi="Calibri" w:cs="Calibri"/>
                <w:b/>
                <w:bCs/>
                <w:sz w:val="32"/>
                <w:szCs w:val="32"/>
                <w:highlight w:val="yellow"/>
                <w:u w:val="single"/>
              </w:rPr>
            </w:pPr>
            <w:r>
              <w:rPr>
                <w:rFonts w:ascii="Calibri" w:eastAsia="Times New Roman" w:hAnsi="Calibri" w:cs="Calibri"/>
                <w:b/>
                <w:bCs/>
                <w:color w:val="0070C0"/>
                <w:sz w:val="24"/>
                <w:szCs w:val="24"/>
                <w:lang w:val="en"/>
              </w:rPr>
              <w:t>Scope 2: Emissionen aus Elektrizität</w:t>
            </w:r>
          </w:p>
        </w:tc>
        <w:tc>
          <w:tcPr>
            <w:tcW w:w="289" w:type="dxa"/>
            <w:tcBorders>
              <w:top w:val="single" w:sz="4" w:space="0" w:color="auto"/>
              <w:left w:val="nil"/>
              <w:bottom w:val="single" w:sz="4" w:space="0" w:color="auto"/>
              <w:right w:val="single" w:sz="4" w:space="0" w:color="auto"/>
            </w:tcBorders>
            <w:shd w:val="clear" w:color="000000" w:fill="FFFFFF"/>
          </w:tcPr>
          <w:p w14:paraId="7B27B5A6" w14:textId="77777777" w:rsidR="00DF79C1" w:rsidRPr="00A26962" w:rsidRDefault="00DF79C1" w:rsidP="00F5373B">
            <w:pPr>
              <w:spacing w:after="0" w:line="240" w:lineRule="auto"/>
              <w:rPr>
                <w:rFonts w:ascii="Calibri" w:eastAsia="Times New Roman" w:hAnsi="Calibri" w:cs="Calibri"/>
                <w:highlight w:val="yellow"/>
                <w:u w:val="single"/>
              </w:rPr>
            </w:pPr>
          </w:p>
        </w:tc>
        <w:tc>
          <w:tcPr>
            <w:tcW w:w="8506" w:type="dxa"/>
            <w:tcBorders>
              <w:top w:val="single" w:sz="4" w:space="0" w:color="auto"/>
              <w:left w:val="nil"/>
              <w:bottom w:val="single" w:sz="4" w:space="0" w:color="auto"/>
              <w:right w:val="single" w:sz="4" w:space="0" w:color="auto"/>
            </w:tcBorders>
            <w:shd w:val="clear" w:color="000000" w:fill="FFFFFF"/>
          </w:tcPr>
          <w:p w14:paraId="3D7098AA" w14:textId="77777777" w:rsidR="00DF79C1" w:rsidRPr="00D87757" w:rsidRDefault="00DF79C1" w:rsidP="00F5373B">
            <w:pPr>
              <w:autoSpaceDE w:val="0"/>
              <w:autoSpaceDN w:val="0"/>
              <w:adjustRightInd w:val="0"/>
              <w:spacing w:after="0" w:line="240" w:lineRule="auto"/>
              <w:rPr>
                <w:rFonts w:cstheme="minorHAnsi"/>
                <w:color w:val="4F81BD" w:themeColor="accent1"/>
                <w:sz w:val="24"/>
                <w:szCs w:val="24"/>
                <w:lang w:val="de-DE"/>
              </w:rPr>
            </w:pPr>
            <w:r w:rsidRPr="00D87757">
              <w:rPr>
                <w:rFonts w:cstheme="minorHAnsi"/>
                <w:b/>
                <w:bCs/>
                <w:color w:val="4F81BD" w:themeColor="accent1"/>
                <w:sz w:val="24"/>
                <w:szCs w:val="24"/>
                <w:lang w:val="de-DE"/>
              </w:rPr>
              <w:t xml:space="preserve">Scope 2 Emissionen </w:t>
            </w:r>
            <w:r w:rsidRPr="00D87757">
              <w:rPr>
                <w:rFonts w:cstheme="minorHAnsi"/>
                <w:color w:val="4F81BD" w:themeColor="accent1"/>
                <w:sz w:val="24"/>
                <w:szCs w:val="24"/>
                <w:lang w:val="de-DE"/>
              </w:rPr>
              <w:t>sind indirekte Emissionen aus der</w:t>
            </w:r>
          </w:p>
          <w:p w14:paraId="239D993C" w14:textId="77777777" w:rsidR="00DF79C1" w:rsidRPr="00D87757" w:rsidRDefault="00DF79C1" w:rsidP="00F5373B">
            <w:pPr>
              <w:autoSpaceDE w:val="0"/>
              <w:autoSpaceDN w:val="0"/>
              <w:adjustRightInd w:val="0"/>
              <w:spacing w:after="0" w:line="240" w:lineRule="auto"/>
              <w:rPr>
                <w:rFonts w:cstheme="minorHAnsi"/>
                <w:color w:val="4F81BD" w:themeColor="accent1"/>
                <w:sz w:val="24"/>
                <w:szCs w:val="24"/>
                <w:lang w:val="de-DE"/>
              </w:rPr>
            </w:pPr>
            <w:r w:rsidRPr="00D87757">
              <w:rPr>
                <w:rFonts w:cstheme="minorHAnsi"/>
                <w:color w:val="4F81BD" w:themeColor="accent1"/>
                <w:sz w:val="24"/>
                <w:szCs w:val="24"/>
                <w:lang w:val="de-DE"/>
              </w:rPr>
              <w:t>Erzeugung und Verteilung von Strom, Wärme und</w:t>
            </w:r>
          </w:p>
          <w:p w14:paraId="700C66B7" w14:textId="77777777" w:rsidR="00DF79C1" w:rsidRPr="00D87757" w:rsidRDefault="00DF79C1" w:rsidP="00F5373B">
            <w:pPr>
              <w:autoSpaceDE w:val="0"/>
              <w:autoSpaceDN w:val="0"/>
              <w:adjustRightInd w:val="0"/>
              <w:spacing w:after="0" w:line="240" w:lineRule="auto"/>
              <w:rPr>
                <w:rFonts w:cstheme="minorHAnsi"/>
                <w:color w:val="4F81BD" w:themeColor="accent1"/>
                <w:sz w:val="24"/>
                <w:szCs w:val="24"/>
                <w:lang w:val="de-DE"/>
              </w:rPr>
            </w:pPr>
            <w:r w:rsidRPr="00D87757">
              <w:rPr>
                <w:rFonts w:cstheme="minorHAnsi"/>
                <w:color w:val="4F81BD" w:themeColor="accent1"/>
                <w:sz w:val="24"/>
                <w:szCs w:val="24"/>
                <w:lang w:val="de-DE"/>
              </w:rPr>
              <w:t>Dampf, der von dem bewerteten Unternehmen zur Verwendung an</w:t>
            </w:r>
          </w:p>
          <w:p w14:paraId="26CD651B" w14:textId="77777777" w:rsidR="00DF79C1" w:rsidRPr="00D87757" w:rsidRDefault="00DF79C1" w:rsidP="00F5373B">
            <w:pPr>
              <w:autoSpaceDE w:val="0"/>
              <w:autoSpaceDN w:val="0"/>
              <w:adjustRightInd w:val="0"/>
              <w:spacing w:after="0" w:line="240" w:lineRule="auto"/>
              <w:rPr>
                <w:rFonts w:cstheme="minorHAnsi"/>
                <w:color w:val="4F81BD" w:themeColor="accent1"/>
                <w:sz w:val="24"/>
                <w:szCs w:val="24"/>
                <w:lang w:val="de-DE"/>
              </w:rPr>
            </w:pPr>
            <w:r w:rsidRPr="00D87757">
              <w:rPr>
                <w:rFonts w:cstheme="minorHAnsi"/>
                <w:color w:val="4F81BD" w:themeColor="accent1"/>
                <w:sz w:val="24"/>
                <w:szCs w:val="24"/>
                <w:lang w:val="de-DE"/>
              </w:rPr>
              <w:t>seinen Logistikstandorten, in Elektrofahrzeugen oder in anderen eigenen</w:t>
            </w:r>
          </w:p>
          <w:p w14:paraId="30AC8291" w14:textId="77777777" w:rsidR="00DF79C1" w:rsidRPr="00D87757" w:rsidRDefault="00DF79C1" w:rsidP="00F5373B">
            <w:pPr>
              <w:spacing w:after="0" w:line="240" w:lineRule="auto"/>
              <w:rPr>
                <w:rFonts w:ascii="Calibri" w:eastAsia="Times New Roman" w:hAnsi="Calibri" w:cs="Calibri"/>
                <w:b/>
                <w:bCs/>
                <w:highlight w:val="yellow"/>
                <w:u w:val="single"/>
                <w:lang w:val="de-DE"/>
              </w:rPr>
            </w:pPr>
            <w:r w:rsidRPr="00D87757">
              <w:rPr>
                <w:rFonts w:cstheme="minorHAnsi"/>
                <w:color w:val="4F81BD" w:themeColor="accent1"/>
                <w:sz w:val="24"/>
                <w:szCs w:val="24"/>
                <w:lang w:val="de-DE"/>
              </w:rPr>
              <w:t>Anlagen, die Strom benötigen, erworben wird</w:t>
            </w:r>
          </w:p>
        </w:tc>
        <w:tc>
          <w:tcPr>
            <w:tcW w:w="888" w:type="dxa"/>
            <w:tcBorders>
              <w:top w:val="single" w:sz="4" w:space="0" w:color="auto"/>
              <w:left w:val="nil"/>
              <w:bottom w:val="single" w:sz="4" w:space="0" w:color="auto"/>
              <w:right w:val="single" w:sz="4" w:space="0" w:color="auto"/>
            </w:tcBorders>
            <w:shd w:val="clear" w:color="000000" w:fill="FFFFFF"/>
          </w:tcPr>
          <w:p w14:paraId="1481445F" w14:textId="77777777" w:rsidR="00DF79C1" w:rsidRPr="00F22C78" w:rsidRDefault="00DF79C1" w:rsidP="00F22C78">
            <w:pPr>
              <w:autoSpaceDE w:val="0"/>
              <w:autoSpaceDN w:val="0"/>
              <w:adjustRightInd w:val="0"/>
              <w:spacing w:after="0" w:line="240" w:lineRule="auto"/>
              <w:jc w:val="center"/>
              <w:rPr>
                <w:rFonts w:cstheme="minorHAnsi"/>
                <w:b/>
                <w:bCs/>
                <w:color w:val="548DD4" w:themeColor="text2" w:themeTint="99"/>
                <w:sz w:val="24"/>
                <w:szCs w:val="24"/>
                <w:lang w:val="de-DE"/>
              </w:rPr>
            </w:pPr>
          </w:p>
        </w:tc>
      </w:tr>
      <w:tr w:rsidR="00DF79C1" w:rsidRPr="00E74AB4" w14:paraId="7907AFCA" w14:textId="43C8AC67"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2229E0E1" w14:textId="77777777" w:rsidR="00DF79C1" w:rsidRPr="00A26962" w:rsidRDefault="00DF79C1" w:rsidP="00F5373B">
            <w:pPr>
              <w:spacing w:after="0" w:line="240" w:lineRule="auto"/>
              <w:rPr>
                <w:rFonts w:ascii="Calibri" w:eastAsia="Times New Roman" w:hAnsi="Calibri" w:cs="Calibri"/>
                <w:highlight w:val="yellow"/>
                <w:u w:val="single"/>
                <w:lang w:val="en-GB"/>
              </w:rPr>
            </w:pPr>
            <w:r>
              <w:rPr>
                <w:rFonts w:ascii="Calibri" w:eastAsia="Times New Roman" w:hAnsi="Calibri" w:cs="Calibri"/>
                <w:color w:val="0070C0"/>
                <w:sz w:val="24"/>
                <w:szCs w:val="24"/>
              </w:rPr>
              <w:t>10.3</w:t>
            </w:r>
            <w:r w:rsidRPr="00BD6E01">
              <w:rPr>
                <w:rFonts w:ascii="Calibri" w:eastAsia="Times New Roman" w:hAnsi="Calibri" w:cs="Calibri"/>
                <w:color w:val="0070C0"/>
                <w:sz w:val="24"/>
                <w:szCs w:val="24"/>
              </w:rPr>
              <w:t>.2.1</w:t>
            </w:r>
          </w:p>
        </w:tc>
        <w:tc>
          <w:tcPr>
            <w:tcW w:w="307" w:type="dxa"/>
            <w:tcBorders>
              <w:top w:val="nil"/>
              <w:left w:val="nil"/>
              <w:bottom w:val="nil"/>
              <w:right w:val="nil"/>
            </w:tcBorders>
            <w:shd w:val="clear" w:color="000000" w:fill="FFFFFF"/>
            <w:noWrap/>
          </w:tcPr>
          <w:p w14:paraId="3BA4CE36" w14:textId="77777777" w:rsidR="00DF79C1" w:rsidRPr="00D966BC" w:rsidRDefault="00DF79C1" w:rsidP="00F5373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3C87C97B" w14:textId="77777777" w:rsidR="00DF79C1" w:rsidRPr="00D87757" w:rsidRDefault="00DF79C1" w:rsidP="00F5373B">
            <w:pPr>
              <w:spacing w:after="0" w:line="240" w:lineRule="auto"/>
              <w:rPr>
                <w:rFonts w:ascii="Calibri" w:eastAsia="Times New Roman" w:hAnsi="Calibri" w:cs="Calibri"/>
                <w:b/>
                <w:bCs/>
                <w:sz w:val="32"/>
                <w:szCs w:val="32"/>
                <w:highlight w:val="yellow"/>
                <w:u w:val="single"/>
                <w:lang w:val="de-DE"/>
              </w:rPr>
            </w:pPr>
            <w:r w:rsidRPr="00D87757">
              <w:rPr>
                <w:rFonts w:ascii="Calibri" w:eastAsia="Times New Roman" w:hAnsi="Calibri" w:cs="Calibri"/>
                <w:color w:val="0070C0"/>
                <w:sz w:val="24"/>
                <w:szCs w:val="24"/>
                <w:lang w:val="de-DE"/>
              </w:rPr>
              <w:t>Hat das Unternehmen den Strom gemessen, der für die Nutzung im Lager, in Elektrofahrzeugen oder in anderen Anlagen (einschließlich Büros vor Ort), die Strom benötigen, gekauft wurde?</w:t>
            </w:r>
          </w:p>
        </w:tc>
        <w:tc>
          <w:tcPr>
            <w:tcW w:w="289" w:type="dxa"/>
            <w:tcBorders>
              <w:top w:val="single" w:sz="4" w:space="0" w:color="auto"/>
              <w:left w:val="nil"/>
              <w:bottom w:val="single" w:sz="4" w:space="0" w:color="auto"/>
              <w:right w:val="single" w:sz="4" w:space="0" w:color="auto"/>
            </w:tcBorders>
            <w:shd w:val="clear" w:color="000000" w:fill="FFFFFF"/>
          </w:tcPr>
          <w:p w14:paraId="404941AF" w14:textId="77777777" w:rsidR="00DF79C1" w:rsidRPr="00D87757" w:rsidRDefault="00DF79C1" w:rsidP="00F5373B">
            <w:pPr>
              <w:spacing w:after="0" w:line="240" w:lineRule="auto"/>
              <w:rPr>
                <w:rFonts w:ascii="Calibri" w:eastAsia="Times New Roman" w:hAnsi="Calibri" w:cs="Calibri"/>
                <w:highlight w:val="yellow"/>
                <w:u w:val="single"/>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0297B97B" w14:textId="77777777" w:rsidR="00DF79C1" w:rsidRDefault="00DF79C1" w:rsidP="00F5373B">
            <w:pPr>
              <w:autoSpaceDE w:val="0"/>
              <w:autoSpaceDN w:val="0"/>
              <w:adjustRightInd w:val="0"/>
              <w:spacing w:after="0" w:line="240" w:lineRule="auto"/>
              <w:rPr>
                <w:rFonts w:cstheme="minorHAnsi"/>
                <w:color w:val="4F81BD" w:themeColor="accent1"/>
                <w:sz w:val="24"/>
                <w:szCs w:val="24"/>
                <w:lang w:val="de-DE"/>
              </w:rPr>
            </w:pPr>
            <w:r w:rsidRPr="00D87757">
              <w:rPr>
                <w:rFonts w:cstheme="minorHAnsi"/>
                <w:color w:val="4F81BD" w:themeColor="accent1"/>
                <w:sz w:val="24"/>
                <w:szCs w:val="24"/>
                <w:lang w:val="de-DE"/>
              </w:rPr>
              <w:t>Normalerweise wird Strom für elektrische Gabelstapler, temperaturgeregelte Kammern (gekühlt und beheizt), Beleuchtung, Förderbänder, Verpackungsmaschinen und Verpackungs-/Umverpackungsgeräte verwendet</w:t>
            </w:r>
          </w:p>
          <w:p w14:paraId="5569B3C9" w14:textId="7FE756E8" w:rsidR="005E6F3B" w:rsidRPr="00FB0D1B" w:rsidRDefault="005E6F3B" w:rsidP="00F5373B">
            <w:pPr>
              <w:autoSpaceDE w:val="0"/>
              <w:autoSpaceDN w:val="0"/>
              <w:adjustRightInd w:val="0"/>
              <w:spacing w:after="0" w:line="240" w:lineRule="auto"/>
              <w:rPr>
                <w:rFonts w:ascii="Calibri" w:eastAsia="Times New Roman" w:hAnsi="Calibri" w:cs="Calibri"/>
                <w:b/>
                <w:bCs/>
                <w:highlight w:val="yellow"/>
                <w:u w:val="single"/>
                <w:lang w:val="de-DE"/>
              </w:rPr>
            </w:pPr>
            <w:r w:rsidRPr="00FB0D1B">
              <w:rPr>
                <w:rFonts w:ascii="Calibri" w:hAnsi="Calibri" w:cs="Calibri"/>
                <w:color w:val="00B050"/>
                <w:sz w:val="24"/>
                <w:szCs w:val="24"/>
                <w:lang w:val="de-DE"/>
              </w:rPr>
              <w:t>Der Stromverbrauch für die Heizung oder Kühlung der Büroräume des Unternehmens wird nicht berücksichtigt. Dennoch wird das Unternehmen ermutigt, diesen Energieverbrauch zu messen und zu reduzieren, obwohl dies bei der Bewertung der Frage nicht berücksichtigt wird.</w:t>
            </w:r>
          </w:p>
        </w:tc>
        <w:tc>
          <w:tcPr>
            <w:tcW w:w="888" w:type="dxa"/>
            <w:tcBorders>
              <w:top w:val="single" w:sz="4" w:space="0" w:color="auto"/>
              <w:left w:val="nil"/>
              <w:bottom w:val="single" w:sz="4" w:space="0" w:color="auto"/>
              <w:right w:val="single" w:sz="4" w:space="0" w:color="auto"/>
            </w:tcBorders>
            <w:shd w:val="clear" w:color="000000" w:fill="FFFFFF"/>
          </w:tcPr>
          <w:p w14:paraId="048AC9D5" w14:textId="77777777" w:rsidR="00DF79C1" w:rsidRPr="00FB0D1B" w:rsidRDefault="00DF79C1" w:rsidP="00F22C78">
            <w:pPr>
              <w:autoSpaceDE w:val="0"/>
              <w:autoSpaceDN w:val="0"/>
              <w:adjustRightInd w:val="0"/>
              <w:spacing w:after="0" w:line="240" w:lineRule="auto"/>
              <w:jc w:val="center"/>
              <w:rPr>
                <w:rFonts w:cstheme="minorHAnsi"/>
                <w:color w:val="548DD4" w:themeColor="text2" w:themeTint="99"/>
                <w:sz w:val="24"/>
                <w:szCs w:val="24"/>
                <w:lang w:val="de-DE"/>
              </w:rPr>
            </w:pPr>
          </w:p>
        </w:tc>
      </w:tr>
      <w:tr w:rsidR="00DF79C1" w:rsidRPr="00E74AB4" w14:paraId="1FBF4785" w14:textId="4D93C242"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36EFD810" w14:textId="77777777" w:rsidR="00DF79C1" w:rsidRPr="00A26962" w:rsidRDefault="00DF79C1" w:rsidP="00F5373B">
            <w:pPr>
              <w:spacing w:after="0" w:line="240" w:lineRule="auto"/>
              <w:rPr>
                <w:rFonts w:ascii="Calibri" w:eastAsia="Times New Roman" w:hAnsi="Calibri" w:cs="Calibri"/>
                <w:highlight w:val="yellow"/>
                <w:u w:val="single"/>
                <w:lang w:val="en-GB"/>
              </w:rPr>
            </w:pPr>
            <w:r w:rsidRPr="00791E42">
              <w:rPr>
                <w:rFonts w:ascii="Calibri" w:eastAsia="Times New Roman" w:hAnsi="Calibri" w:cs="Calibri"/>
                <w:color w:val="0070C0"/>
                <w:sz w:val="24"/>
                <w:szCs w:val="24"/>
              </w:rPr>
              <w:t>10.3.2.2</w:t>
            </w:r>
          </w:p>
        </w:tc>
        <w:tc>
          <w:tcPr>
            <w:tcW w:w="307" w:type="dxa"/>
            <w:tcBorders>
              <w:top w:val="nil"/>
              <w:left w:val="nil"/>
              <w:bottom w:val="nil"/>
              <w:right w:val="nil"/>
            </w:tcBorders>
            <w:shd w:val="clear" w:color="000000" w:fill="FFFFFF"/>
            <w:noWrap/>
          </w:tcPr>
          <w:p w14:paraId="2A40A512" w14:textId="77777777" w:rsidR="00DF79C1" w:rsidRPr="00D966BC" w:rsidRDefault="00DF79C1" w:rsidP="00F5373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0D09736B" w14:textId="77777777" w:rsidR="00DF79C1" w:rsidRPr="00D87757" w:rsidRDefault="00DF79C1" w:rsidP="00F5373B">
            <w:pPr>
              <w:spacing w:after="0" w:line="240" w:lineRule="auto"/>
              <w:rPr>
                <w:rFonts w:ascii="Calibri" w:eastAsia="Times New Roman" w:hAnsi="Calibri" w:cs="Calibri"/>
                <w:b/>
                <w:bCs/>
                <w:sz w:val="32"/>
                <w:szCs w:val="32"/>
                <w:highlight w:val="yellow"/>
                <w:u w:val="single"/>
                <w:lang w:val="de-DE"/>
              </w:rPr>
            </w:pPr>
            <w:r w:rsidRPr="00D87757">
              <w:rPr>
                <w:rFonts w:ascii="Calibri" w:eastAsia="Times New Roman" w:hAnsi="Calibri" w:cs="Calibri"/>
                <w:color w:val="0070C0"/>
                <w:sz w:val="24"/>
                <w:szCs w:val="24"/>
                <w:lang w:val="de-DE"/>
              </w:rPr>
              <w:t xml:space="preserve">Hat das Unternehmen mit folgender Formel die </w:t>
            </w:r>
            <w:r w:rsidRPr="00D87757">
              <w:rPr>
                <w:rFonts w:ascii="Calibri" w:eastAsia="Times New Roman" w:hAnsi="Calibri" w:cs="Calibri"/>
                <w:b/>
                <w:bCs/>
                <w:color w:val="0066CC"/>
                <w:sz w:val="24"/>
                <w:szCs w:val="24"/>
                <w:lang w:val="de-DE"/>
              </w:rPr>
              <w:t>Emissionen aus dem zugekauften WTT-Strom</w:t>
            </w:r>
            <w:r w:rsidRPr="00D87757">
              <w:rPr>
                <w:rFonts w:ascii="Calibri" w:eastAsia="Times New Roman" w:hAnsi="Calibri" w:cs="Calibri"/>
                <w:color w:val="0066CC"/>
                <w:sz w:val="24"/>
                <w:szCs w:val="24"/>
                <w:lang w:val="de-DE"/>
              </w:rPr>
              <w:t xml:space="preserve"> berechnet, der in</w:t>
            </w:r>
            <w:r w:rsidRPr="00D87757">
              <w:rPr>
                <w:rFonts w:ascii="Calibri" w:eastAsia="Times New Roman" w:hAnsi="Calibri" w:cs="Calibri"/>
                <w:b/>
                <w:bCs/>
                <w:color w:val="0066CC"/>
                <w:sz w:val="24"/>
                <w:szCs w:val="24"/>
                <w:lang w:val="de-DE"/>
              </w:rPr>
              <w:t xml:space="preserve"> </w:t>
            </w:r>
            <w:r w:rsidRPr="00D87757">
              <w:rPr>
                <w:rFonts w:ascii="Calibri" w:eastAsia="Times New Roman" w:hAnsi="Calibri" w:cs="Calibri"/>
                <w:color w:val="0070C0"/>
                <w:sz w:val="24"/>
                <w:szCs w:val="24"/>
                <w:lang w:val="de-DE"/>
              </w:rPr>
              <w:t>10.3.2.1</w:t>
            </w:r>
            <w:r w:rsidRPr="00D87757">
              <w:rPr>
                <w:rFonts w:ascii="Calibri" w:eastAsia="Times New Roman" w:hAnsi="Calibri" w:cs="Calibri"/>
                <w:color w:val="0066CC"/>
                <w:sz w:val="24"/>
                <w:szCs w:val="24"/>
                <w:lang w:val="de-DE"/>
              </w:rPr>
              <w:t xml:space="preserve"> im vergangenen Jahr benötigt wurde:</w:t>
            </w:r>
            <w:r w:rsidRPr="00D87757">
              <w:rPr>
                <w:rFonts w:ascii="Calibri" w:eastAsia="Times New Roman" w:hAnsi="Calibri" w:cs="Calibri"/>
                <w:color w:val="0066CC"/>
                <w:sz w:val="24"/>
                <w:szCs w:val="24"/>
                <w:lang w:val="de-DE"/>
              </w:rPr>
              <w:br/>
              <w:t xml:space="preserve">kg CO2e = </w:t>
            </w:r>
            <w:r>
              <w:rPr>
                <w:rFonts w:ascii="Calibri" w:eastAsia="Times New Roman" w:hAnsi="Calibri" w:cs="Calibri"/>
                <w:color w:val="0066CC"/>
                <w:sz w:val="24"/>
                <w:szCs w:val="24"/>
                <w:lang w:val="en"/>
              </w:rPr>
              <w:t>Σ</w:t>
            </w:r>
            <w:r w:rsidRPr="00D87757">
              <w:rPr>
                <w:rFonts w:ascii="Calibri" w:eastAsia="Times New Roman" w:hAnsi="Calibri" w:cs="Calibri"/>
                <w:color w:val="0066CC"/>
                <w:sz w:val="24"/>
                <w:szCs w:val="24"/>
                <w:lang w:val="de-DE"/>
              </w:rPr>
              <w:t xml:space="preserve"> (Strom (kWh)× Stromemissionsfaktor (kg CO2e/ kWh Strom))</w:t>
            </w:r>
          </w:p>
        </w:tc>
        <w:tc>
          <w:tcPr>
            <w:tcW w:w="289" w:type="dxa"/>
            <w:tcBorders>
              <w:top w:val="single" w:sz="4" w:space="0" w:color="auto"/>
              <w:left w:val="nil"/>
              <w:bottom w:val="single" w:sz="4" w:space="0" w:color="auto"/>
              <w:right w:val="single" w:sz="4" w:space="0" w:color="auto"/>
            </w:tcBorders>
            <w:shd w:val="clear" w:color="000000" w:fill="FFFFFF"/>
          </w:tcPr>
          <w:p w14:paraId="3E9D751C" w14:textId="77777777" w:rsidR="00DF79C1" w:rsidRPr="00D87757" w:rsidRDefault="00DF79C1" w:rsidP="00F5373B">
            <w:pPr>
              <w:spacing w:after="0" w:line="240" w:lineRule="auto"/>
              <w:rPr>
                <w:rFonts w:ascii="Calibri" w:eastAsia="Times New Roman" w:hAnsi="Calibri" w:cs="Calibri"/>
                <w:highlight w:val="yellow"/>
                <w:u w:val="single"/>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39A29794" w14:textId="77777777" w:rsidR="00DF79C1" w:rsidRPr="00D87757" w:rsidRDefault="00DF79C1" w:rsidP="00F5373B">
            <w:pPr>
              <w:autoSpaceDE w:val="0"/>
              <w:autoSpaceDN w:val="0"/>
              <w:adjustRightInd w:val="0"/>
              <w:spacing w:after="0" w:line="240" w:lineRule="auto"/>
              <w:rPr>
                <w:rFonts w:cstheme="minorHAnsi"/>
                <w:color w:val="4F81BD" w:themeColor="accent1"/>
                <w:sz w:val="24"/>
                <w:szCs w:val="24"/>
                <w:lang w:val="de-DE"/>
              </w:rPr>
            </w:pPr>
            <w:r w:rsidRPr="00D87757">
              <w:rPr>
                <w:rFonts w:cstheme="minorHAnsi"/>
                <w:b/>
                <w:bCs/>
                <w:color w:val="4F81BD" w:themeColor="accent1"/>
                <w:sz w:val="24"/>
                <w:szCs w:val="24"/>
                <w:lang w:val="de-DE"/>
              </w:rPr>
              <w:t>TTW</w:t>
            </w:r>
            <w:r w:rsidRPr="00D87757">
              <w:rPr>
                <w:rFonts w:cstheme="minorHAnsi"/>
                <w:color w:val="4F81BD" w:themeColor="accent1"/>
                <w:sz w:val="24"/>
                <w:szCs w:val="24"/>
                <w:lang w:val="de-DE"/>
              </w:rPr>
              <w:t xml:space="preserve"> wird für Strom als Null angenommen, alle Emissionen befinden sich in den </w:t>
            </w:r>
            <w:r w:rsidRPr="00D87757">
              <w:rPr>
                <w:rFonts w:cstheme="minorHAnsi"/>
                <w:b/>
                <w:bCs/>
                <w:color w:val="4F81BD" w:themeColor="accent1"/>
                <w:sz w:val="24"/>
                <w:szCs w:val="24"/>
                <w:lang w:val="de-DE"/>
              </w:rPr>
              <w:t>WTT</w:t>
            </w:r>
            <w:r w:rsidRPr="00D87757">
              <w:rPr>
                <w:rFonts w:cstheme="minorHAnsi"/>
                <w:color w:val="4F81BD" w:themeColor="accent1"/>
                <w:sz w:val="24"/>
                <w:szCs w:val="24"/>
                <w:lang w:val="de-DE"/>
              </w:rPr>
              <w:t>-Stufen am Nutzungsort.</w:t>
            </w:r>
          </w:p>
          <w:p w14:paraId="2D9DCB87" w14:textId="77777777" w:rsidR="00DF79C1" w:rsidRPr="00D87757" w:rsidRDefault="00DF79C1" w:rsidP="00F5373B">
            <w:pPr>
              <w:autoSpaceDE w:val="0"/>
              <w:autoSpaceDN w:val="0"/>
              <w:adjustRightInd w:val="0"/>
              <w:spacing w:after="0" w:line="240" w:lineRule="auto"/>
              <w:rPr>
                <w:rFonts w:cstheme="minorHAnsi"/>
                <w:color w:val="4F81BD" w:themeColor="accent1"/>
                <w:sz w:val="24"/>
                <w:szCs w:val="24"/>
                <w:lang w:val="de-DE"/>
              </w:rPr>
            </w:pPr>
            <w:r w:rsidRPr="00D87757">
              <w:rPr>
                <w:rFonts w:cstheme="minorHAnsi"/>
                <w:color w:val="4F81BD" w:themeColor="accent1"/>
                <w:sz w:val="24"/>
                <w:szCs w:val="24"/>
                <w:lang w:val="de-DE"/>
              </w:rPr>
              <w:t xml:space="preserve">Die zu verwendenden Emissionsfaktoren hängen von der Elektrizitätsquelle ab. </w:t>
            </w:r>
            <w:r w:rsidRPr="00D87757">
              <w:rPr>
                <w:rFonts w:cstheme="minorHAnsi"/>
                <w:b/>
                <w:bCs/>
                <w:color w:val="4F81BD" w:themeColor="accent1"/>
                <w:sz w:val="24"/>
                <w:szCs w:val="24"/>
                <w:lang w:val="de-DE"/>
              </w:rPr>
              <w:t>Unternehmen müssen Stromemissionsfaktoren für die Länder oder Regionen sammeln, in denen sich die Logistikstandorte befinden.</w:t>
            </w:r>
            <w:r w:rsidRPr="00D87757">
              <w:rPr>
                <w:rFonts w:cstheme="minorHAnsi"/>
                <w:color w:val="4F81BD" w:themeColor="accent1"/>
                <w:sz w:val="24"/>
                <w:szCs w:val="24"/>
                <w:lang w:val="de-DE"/>
              </w:rPr>
              <w:t xml:space="preserve"> </w:t>
            </w:r>
          </w:p>
          <w:p w14:paraId="1995CDD1" w14:textId="77777777" w:rsidR="00DF79C1" w:rsidRPr="00D87757" w:rsidRDefault="00DF79C1" w:rsidP="00F5373B">
            <w:pPr>
              <w:autoSpaceDE w:val="0"/>
              <w:autoSpaceDN w:val="0"/>
              <w:adjustRightInd w:val="0"/>
              <w:spacing w:after="0" w:line="240" w:lineRule="auto"/>
              <w:rPr>
                <w:rFonts w:cstheme="minorHAnsi"/>
                <w:color w:val="4F81BD" w:themeColor="accent1"/>
                <w:sz w:val="24"/>
                <w:szCs w:val="24"/>
                <w:lang w:val="de-DE"/>
              </w:rPr>
            </w:pPr>
          </w:p>
          <w:p w14:paraId="23058140" w14:textId="77777777" w:rsidR="00DF79C1" w:rsidRPr="00D87757" w:rsidRDefault="00DF79C1" w:rsidP="00F5373B">
            <w:pPr>
              <w:spacing w:after="0" w:line="240" w:lineRule="auto"/>
              <w:rPr>
                <w:rFonts w:cstheme="minorHAnsi"/>
                <w:color w:val="4F81BD" w:themeColor="accent1"/>
                <w:sz w:val="24"/>
                <w:szCs w:val="24"/>
                <w:lang w:val="de-DE"/>
              </w:rPr>
            </w:pPr>
            <w:r w:rsidRPr="00D87757">
              <w:rPr>
                <w:rFonts w:cstheme="minorHAnsi"/>
                <w:color w:val="4F81BD" w:themeColor="accent1"/>
                <w:sz w:val="24"/>
                <w:szCs w:val="24"/>
                <w:lang w:val="de-DE"/>
              </w:rPr>
              <w:t xml:space="preserve">Stromfaktoren nach Ländern können auch von der Internationalen Energieagentur (IEA) bezogen werden: </w:t>
            </w:r>
            <w:hyperlink r:id="rId17" w:anchor="emissions-factors" w:history="1">
              <w:r w:rsidRPr="00D87757">
                <w:rPr>
                  <w:rStyle w:val="Hyperlink"/>
                  <w:rFonts w:cstheme="minorHAnsi"/>
                  <w:sz w:val="24"/>
                  <w:szCs w:val="24"/>
                  <w:u w:val="single"/>
                  <w:lang w:val="de-DE"/>
                </w:rPr>
                <w:t>https://www.IEA.org/data-and-statistics/data-product/emissions-factors-2020#emissions-factors</w:t>
              </w:r>
            </w:hyperlink>
            <w:r w:rsidRPr="00D87757">
              <w:rPr>
                <w:rFonts w:cstheme="minorHAnsi"/>
                <w:color w:val="4F81BD" w:themeColor="accent1"/>
                <w:sz w:val="24"/>
                <w:szCs w:val="24"/>
                <w:lang w:val="de-DE"/>
              </w:rPr>
              <w:t xml:space="preserve"> (gebührenpflichtig)</w:t>
            </w:r>
          </w:p>
          <w:p w14:paraId="253C422D" w14:textId="77777777" w:rsidR="00DF79C1" w:rsidRPr="00D87757" w:rsidRDefault="00DF79C1" w:rsidP="00F5373B">
            <w:pPr>
              <w:spacing w:after="0" w:line="240" w:lineRule="auto"/>
              <w:rPr>
                <w:rFonts w:ascii="Calibri" w:eastAsia="Times New Roman" w:hAnsi="Calibri" w:cs="Calibri"/>
                <w:b/>
                <w:bCs/>
                <w:highlight w:val="yellow"/>
                <w:u w:val="single"/>
                <w:lang w:val="de-DE"/>
              </w:rPr>
            </w:pPr>
            <w:r w:rsidRPr="00D87757">
              <w:rPr>
                <w:color w:val="0070C0"/>
                <w:lang w:val="de-DE"/>
              </w:rPr>
              <w:t>Ohne weitere Daten kann von einem EU-Durchschnittsstromfaktor von 420 g CO</w:t>
            </w:r>
            <w:r w:rsidRPr="00D87757">
              <w:rPr>
                <w:color w:val="0070C0"/>
                <w:vertAlign w:val="subscript"/>
                <w:lang w:val="de-DE"/>
              </w:rPr>
              <w:t>2</w:t>
            </w:r>
            <w:r w:rsidRPr="00D87757">
              <w:rPr>
                <w:color w:val="0070C0"/>
                <w:lang w:val="de-DE"/>
              </w:rPr>
              <w:t>e/kWh ausgegangen werden (Quelle: GLEC-Rahmenrichtlinie).  Die Verwendung einzelner Ländermixe kann zu deutlich unterschiedlichen Werten führen, insbesondere in Ländern mit einer stark dekarbonisierten Stromversorgung</w:t>
            </w:r>
          </w:p>
        </w:tc>
        <w:tc>
          <w:tcPr>
            <w:tcW w:w="888" w:type="dxa"/>
            <w:tcBorders>
              <w:top w:val="single" w:sz="4" w:space="0" w:color="auto"/>
              <w:left w:val="nil"/>
              <w:bottom w:val="single" w:sz="4" w:space="0" w:color="auto"/>
              <w:right w:val="single" w:sz="4" w:space="0" w:color="auto"/>
            </w:tcBorders>
            <w:shd w:val="clear" w:color="000000" w:fill="FFFFFF"/>
          </w:tcPr>
          <w:p w14:paraId="38903917" w14:textId="77777777" w:rsidR="00DF79C1" w:rsidRPr="00F22C78" w:rsidRDefault="00DF79C1" w:rsidP="00F22C78">
            <w:pPr>
              <w:autoSpaceDE w:val="0"/>
              <w:autoSpaceDN w:val="0"/>
              <w:adjustRightInd w:val="0"/>
              <w:spacing w:after="0" w:line="240" w:lineRule="auto"/>
              <w:jc w:val="center"/>
              <w:rPr>
                <w:rFonts w:cstheme="minorHAnsi"/>
                <w:b/>
                <w:bCs/>
                <w:color w:val="548DD4" w:themeColor="text2" w:themeTint="99"/>
                <w:sz w:val="24"/>
                <w:szCs w:val="24"/>
                <w:lang w:val="de-DE"/>
              </w:rPr>
            </w:pPr>
          </w:p>
        </w:tc>
      </w:tr>
      <w:tr w:rsidR="00DF79C1" w:rsidRPr="00B73781" w14:paraId="1F9DB21B" w14:textId="21EDEE22"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08278F0A" w14:textId="77777777" w:rsidR="00DF79C1" w:rsidRPr="00A26962" w:rsidRDefault="00DF79C1" w:rsidP="00F5373B">
            <w:pPr>
              <w:spacing w:after="0" w:line="240" w:lineRule="auto"/>
              <w:rPr>
                <w:rFonts w:ascii="Calibri" w:eastAsia="Times New Roman" w:hAnsi="Calibri" w:cs="Calibri"/>
                <w:highlight w:val="yellow"/>
                <w:u w:val="single"/>
                <w:lang w:val="en-GB"/>
              </w:rPr>
            </w:pPr>
            <w:r w:rsidRPr="009B3F21">
              <w:rPr>
                <w:rFonts w:ascii="Calibri" w:eastAsia="Times New Roman" w:hAnsi="Calibri" w:cs="Calibri"/>
                <w:b/>
                <w:bCs/>
                <w:color w:val="0070C0"/>
                <w:sz w:val="24"/>
                <w:szCs w:val="24"/>
              </w:rPr>
              <w:t>10.3.</w:t>
            </w:r>
            <w:r w:rsidRPr="007466E3">
              <w:rPr>
                <w:rFonts w:ascii="Calibri" w:eastAsia="Times New Roman" w:hAnsi="Calibri" w:cs="Calibri"/>
                <w:b/>
                <w:bCs/>
                <w:color w:val="0070C0"/>
                <w:sz w:val="24"/>
                <w:szCs w:val="24"/>
              </w:rPr>
              <w:t>3</w:t>
            </w:r>
          </w:p>
        </w:tc>
        <w:tc>
          <w:tcPr>
            <w:tcW w:w="307" w:type="dxa"/>
            <w:tcBorders>
              <w:top w:val="nil"/>
              <w:left w:val="nil"/>
              <w:bottom w:val="nil"/>
              <w:right w:val="nil"/>
            </w:tcBorders>
            <w:shd w:val="clear" w:color="000000" w:fill="FFFFFF"/>
            <w:noWrap/>
          </w:tcPr>
          <w:p w14:paraId="70A71E50" w14:textId="77777777" w:rsidR="00DF79C1" w:rsidRPr="00D966BC" w:rsidRDefault="00DF79C1" w:rsidP="00F5373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5642DF4B" w14:textId="77777777" w:rsidR="00DF79C1" w:rsidRPr="00A26962" w:rsidRDefault="00DF79C1" w:rsidP="00F5373B">
            <w:pPr>
              <w:spacing w:after="0" w:line="240" w:lineRule="auto"/>
              <w:rPr>
                <w:rFonts w:ascii="Calibri" w:eastAsia="Times New Roman" w:hAnsi="Calibri" w:cs="Calibri"/>
                <w:b/>
                <w:bCs/>
                <w:sz w:val="32"/>
                <w:szCs w:val="32"/>
                <w:highlight w:val="yellow"/>
                <w:u w:val="single"/>
              </w:rPr>
            </w:pPr>
            <w:r>
              <w:rPr>
                <w:rFonts w:ascii="Calibri" w:eastAsia="Times New Roman" w:hAnsi="Calibri" w:cs="Calibri"/>
                <w:b/>
                <w:bCs/>
                <w:color w:val="0070C0"/>
                <w:sz w:val="24"/>
                <w:szCs w:val="24"/>
                <w:lang w:val="en"/>
              </w:rPr>
              <w:t>Aufschlüsselung des Energieverbrauchs</w:t>
            </w:r>
          </w:p>
        </w:tc>
        <w:tc>
          <w:tcPr>
            <w:tcW w:w="289" w:type="dxa"/>
            <w:tcBorders>
              <w:top w:val="single" w:sz="4" w:space="0" w:color="auto"/>
              <w:left w:val="nil"/>
              <w:bottom w:val="single" w:sz="4" w:space="0" w:color="auto"/>
              <w:right w:val="single" w:sz="4" w:space="0" w:color="auto"/>
            </w:tcBorders>
            <w:shd w:val="clear" w:color="000000" w:fill="FFFFFF"/>
          </w:tcPr>
          <w:p w14:paraId="5E7D2061" w14:textId="77777777" w:rsidR="00DF79C1" w:rsidRPr="00A26962" w:rsidRDefault="00DF79C1" w:rsidP="00F5373B">
            <w:pPr>
              <w:spacing w:after="0" w:line="240" w:lineRule="auto"/>
              <w:rPr>
                <w:rFonts w:ascii="Calibri" w:eastAsia="Times New Roman" w:hAnsi="Calibri" w:cs="Calibri"/>
                <w:highlight w:val="yellow"/>
                <w:u w:val="single"/>
              </w:rPr>
            </w:pPr>
          </w:p>
        </w:tc>
        <w:tc>
          <w:tcPr>
            <w:tcW w:w="8506" w:type="dxa"/>
            <w:tcBorders>
              <w:top w:val="single" w:sz="4" w:space="0" w:color="auto"/>
              <w:left w:val="nil"/>
              <w:bottom w:val="single" w:sz="4" w:space="0" w:color="auto"/>
              <w:right w:val="single" w:sz="4" w:space="0" w:color="auto"/>
            </w:tcBorders>
            <w:shd w:val="clear" w:color="000000" w:fill="FFFFFF"/>
          </w:tcPr>
          <w:p w14:paraId="015004CE" w14:textId="77777777" w:rsidR="00DF79C1" w:rsidRPr="00A26962" w:rsidRDefault="00DF79C1" w:rsidP="00F5373B">
            <w:pPr>
              <w:spacing w:after="0" w:line="240" w:lineRule="auto"/>
              <w:rPr>
                <w:rFonts w:ascii="Calibri" w:eastAsia="Times New Roman" w:hAnsi="Calibri" w:cs="Calibri"/>
                <w:b/>
                <w:bCs/>
                <w:highlight w:val="yellow"/>
                <w:u w:val="single"/>
              </w:rPr>
            </w:pPr>
          </w:p>
        </w:tc>
        <w:tc>
          <w:tcPr>
            <w:tcW w:w="888" w:type="dxa"/>
            <w:tcBorders>
              <w:top w:val="single" w:sz="4" w:space="0" w:color="auto"/>
              <w:left w:val="nil"/>
              <w:bottom w:val="single" w:sz="4" w:space="0" w:color="auto"/>
              <w:right w:val="single" w:sz="4" w:space="0" w:color="auto"/>
            </w:tcBorders>
            <w:shd w:val="clear" w:color="000000" w:fill="FFFFFF"/>
          </w:tcPr>
          <w:p w14:paraId="3FD5449A" w14:textId="77777777" w:rsidR="00DF79C1" w:rsidRPr="00F22C78" w:rsidRDefault="00DF79C1" w:rsidP="00F22C78">
            <w:pPr>
              <w:spacing w:after="0" w:line="240" w:lineRule="auto"/>
              <w:jc w:val="center"/>
              <w:rPr>
                <w:rFonts w:ascii="Calibri" w:eastAsia="Times New Roman" w:hAnsi="Calibri" w:cs="Calibri"/>
                <w:b/>
                <w:bCs/>
                <w:color w:val="548DD4" w:themeColor="text2" w:themeTint="99"/>
                <w:highlight w:val="yellow"/>
                <w:u w:val="single"/>
              </w:rPr>
            </w:pPr>
          </w:p>
        </w:tc>
      </w:tr>
      <w:tr w:rsidR="00DF79C1" w:rsidRPr="00E74AB4" w14:paraId="6888E4E2" w14:textId="5C88BC64"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7FC678F1" w14:textId="77777777" w:rsidR="00DF79C1" w:rsidRPr="00A26962" w:rsidRDefault="00DF79C1" w:rsidP="00F5373B">
            <w:pPr>
              <w:spacing w:after="0" w:line="240" w:lineRule="auto"/>
              <w:rPr>
                <w:rFonts w:ascii="Calibri" w:eastAsia="Times New Roman" w:hAnsi="Calibri" w:cs="Calibri"/>
                <w:highlight w:val="yellow"/>
                <w:u w:val="single"/>
                <w:lang w:val="en-GB"/>
              </w:rPr>
            </w:pPr>
            <w:r>
              <w:rPr>
                <w:rFonts w:ascii="Calibri" w:eastAsia="Times New Roman" w:hAnsi="Calibri" w:cs="Calibri"/>
                <w:color w:val="0070C0"/>
                <w:sz w:val="24"/>
                <w:szCs w:val="24"/>
              </w:rPr>
              <w:t>10.3.3.1</w:t>
            </w:r>
          </w:p>
        </w:tc>
        <w:tc>
          <w:tcPr>
            <w:tcW w:w="307" w:type="dxa"/>
            <w:tcBorders>
              <w:top w:val="nil"/>
              <w:left w:val="nil"/>
              <w:bottom w:val="nil"/>
              <w:right w:val="nil"/>
            </w:tcBorders>
            <w:shd w:val="clear" w:color="000000" w:fill="FFFFFF"/>
            <w:noWrap/>
          </w:tcPr>
          <w:p w14:paraId="7C1AAC29" w14:textId="77777777" w:rsidR="00DF79C1" w:rsidRPr="00D966BC" w:rsidRDefault="00DF79C1" w:rsidP="00F5373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264B8F6A" w14:textId="77777777" w:rsidR="00DF79C1" w:rsidRPr="00D87757" w:rsidRDefault="00DF79C1" w:rsidP="00F5373B">
            <w:pPr>
              <w:spacing w:after="0" w:line="240" w:lineRule="auto"/>
              <w:rPr>
                <w:rFonts w:ascii="Calibri" w:eastAsia="Times New Roman" w:hAnsi="Calibri" w:cs="Calibri"/>
                <w:b/>
                <w:bCs/>
                <w:sz w:val="32"/>
                <w:szCs w:val="32"/>
                <w:highlight w:val="yellow"/>
                <w:u w:val="single"/>
                <w:lang w:val="de-DE"/>
              </w:rPr>
            </w:pPr>
            <w:r w:rsidRPr="00D87757">
              <w:rPr>
                <w:rFonts w:ascii="Calibri" w:eastAsia="Times New Roman" w:hAnsi="Calibri" w:cs="Calibri"/>
                <w:color w:val="0070C0"/>
                <w:sz w:val="24"/>
                <w:szCs w:val="24"/>
                <w:lang w:val="de-DE"/>
              </w:rPr>
              <w:t>Schlüsselt das Unternehmen die Emissionen von Scope 1 und 2 unter Berücksichtigung der Quelle auf?</w:t>
            </w:r>
          </w:p>
        </w:tc>
        <w:tc>
          <w:tcPr>
            <w:tcW w:w="289" w:type="dxa"/>
            <w:tcBorders>
              <w:top w:val="single" w:sz="4" w:space="0" w:color="auto"/>
              <w:left w:val="nil"/>
              <w:bottom w:val="single" w:sz="4" w:space="0" w:color="auto"/>
              <w:right w:val="single" w:sz="4" w:space="0" w:color="auto"/>
            </w:tcBorders>
            <w:shd w:val="clear" w:color="000000" w:fill="FFFFFF"/>
          </w:tcPr>
          <w:p w14:paraId="3BC9AC5A" w14:textId="77777777" w:rsidR="00DF79C1" w:rsidRPr="00D87757" w:rsidRDefault="00DF79C1" w:rsidP="00F5373B">
            <w:pPr>
              <w:spacing w:after="0" w:line="240" w:lineRule="auto"/>
              <w:rPr>
                <w:rFonts w:ascii="Calibri" w:eastAsia="Times New Roman" w:hAnsi="Calibri" w:cs="Calibri"/>
                <w:highlight w:val="yellow"/>
                <w:u w:val="single"/>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42E5C02D" w14:textId="77777777" w:rsidR="00DF79C1" w:rsidRPr="00D87757" w:rsidRDefault="00DF79C1" w:rsidP="00F5373B">
            <w:pPr>
              <w:autoSpaceDE w:val="0"/>
              <w:autoSpaceDN w:val="0"/>
              <w:adjustRightInd w:val="0"/>
              <w:spacing w:after="0" w:line="240" w:lineRule="auto"/>
              <w:rPr>
                <w:rFonts w:cstheme="minorHAnsi"/>
                <w:color w:val="4F81BD" w:themeColor="accent1"/>
                <w:sz w:val="24"/>
                <w:szCs w:val="24"/>
                <w:lang w:val="de-DE"/>
              </w:rPr>
            </w:pPr>
            <w:r w:rsidRPr="00D87757">
              <w:rPr>
                <w:rFonts w:cstheme="minorHAnsi"/>
                <w:color w:val="4F81BD" w:themeColor="accent1"/>
                <w:sz w:val="24"/>
                <w:szCs w:val="24"/>
                <w:lang w:val="de-DE"/>
              </w:rPr>
              <w:t xml:space="preserve">Die Aufschlüsselung des Energieverbrauchs hilft bei der Identifizierung von Quellen für potenzielle Energieeinsparungen. </w:t>
            </w:r>
          </w:p>
          <w:p w14:paraId="030A6321" w14:textId="77777777" w:rsidR="00DF79C1" w:rsidRPr="00D87757" w:rsidRDefault="00DF79C1" w:rsidP="00F5373B">
            <w:pPr>
              <w:autoSpaceDE w:val="0"/>
              <w:autoSpaceDN w:val="0"/>
              <w:adjustRightInd w:val="0"/>
              <w:spacing w:after="0" w:line="240" w:lineRule="auto"/>
              <w:rPr>
                <w:rFonts w:cstheme="minorHAnsi"/>
                <w:color w:val="4F81BD" w:themeColor="accent1"/>
                <w:sz w:val="24"/>
                <w:szCs w:val="24"/>
                <w:lang w:val="de-DE"/>
              </w:rPr>
            </w:pPr>
            <w:r w:rsidRPr="00D87757">
              <w:rPr>
                <w:rFonts w:cstheme="minorHAnsi"/>
                <w:color w:val="4F81BD" w:themeColor="accent1"/>
                <w:sz w:val="24"/>
                <w:szCs w:val="24"/>
                <w:lang w:val="de-DE"/>
              </w:rPr>
              <w:t>Folgende Liste kann verwendet werden:</w:t>
            </w:r>
          </w:p>
          <w:p w14:paraId="4089A83A" w14:textId="77777777" w:rsidR="00DF79C1" w:rsidRPr="00D87757" w:rsidRDefault="00DF79C1" w:rsidP="00F5373B">
            <w:pPr>
              <w:pStyle w:val="Listenabsatz"/>
              <w:numPr>
                <w:ilvl w:val="0"/>
                <w:numId w:val="3"/>
              </w:numPr>
              <w:autoSpaceDE w:val="0"/>
              <w:autoSpaceDN w:val="0"/>
              <w:adjustRightInd w:val="0"/>
              <w:rPr>
                <w:rFonts w:cstheme="minorHAnsi"/>
                <w:color w:val="4F81BD" w:themeColor="accent1"/>
                <w:sz w:val="24"/>
                <w:szCs w:val="24"/>
                <w:lang w:val="de-DE"/>
              </w:rPr>
            </w:pPr>
            <w:r w:rsidRPr="00D87757">
              <w:rPr>
                <w:rFonts w:cstheme="minorHAnsi"/>
                <w:color w:val="4F81BD" w:themeColor="accent1"/>
                <w:sz w:val="24"/>
                <w:szCs w:val="24"/>
                <w:lang w:val="de-DE"/>
              </w:rPr>
              <w:t>Mobile Geräte: Typischerweise werden Gabelstapler eingesetzt. Sie können mit Kraftstoff oder Batterien betrieben werden</w:t>
            </w:r>
          </w:p>
          <w:p w14:paraId="7C079E99" w14:textId="77777777" w:rsidR="00DF79C1" w:rsidRPr="001E3FD1" w:rsidRDefault="00DF79C1" w:rsidP="00F5373B">
            <w:pPr>
              <w:pStyle w:val="Listenabsatz"/>
              <w:numPr>
                <w:ilvl w:val="0"/>
                <w:numId w:val="3"/>
              </w:numPr>
              <w:autoSpaceDE w:val="0"/>
              <w:autoSpaceDN w:val="0"/>
              <w:adjustRightInd w:val="0"/>
              <w:rPr>
                <w:rFonts w:cstheme="minorHAnsi"/>
                <w:color w:val="4F81BD" w:themeColor="accent1"/>
                <w:sz w:val="24"/>
                <w:szCs w:val="24"/>
              </w:rPr>
            </w:pPr>
            <w:r>
              <w:rPr>
                <w:rFonts w:cstheme="minorHAnsi"/>
                <w:color w:val="4F81BD" w:themeColor="accent1"/>
                <w:sz w:val="24"/>
                <w:szCs w:val="24"/>
                <w:lang w:val="en"/>
              </w:rPr>
              <w:t>Beleuchtung</w:t>
            </w:r>
          </w:p>
          <w:p w14:paraId="4B5C4925" w14:textId="77777777" w:rsidR="00DF79C1" w:rsidRPr="00D87757" w:rsidRDefault="00DF79C1" w:rsidP="00F5373B">
            <w:pPr>
              <w:pStyle w:val="Listenabsatz"/>
              <w:numPr>
                <w:ilvl w:val="0"/>
                <w:numId w:val="3"/>
              </w:numPr>
              <w:autoSpaceDE w:val="0"/>
              <w:autoSpaceDN w:val="0"/>
              <w:adjustRightInd w:val="0"/>
              <w:rPr>
                <w:rFonts w:cstheme="minorHAnsi"/>
                <w:color w:val="4F81BD" w:themeColor="accent1"/>
                <w:sz w:val="24"/>
                <w:szCs w:val="24"/>
                <w:lang w:val="de-DE"/>
              </w:rPr>
            </w:pPr>
            <w:r w:rsidRPr="00D87757">
              <w:rPr>
                <w:rFonts w:cstheme="minorHAnsi"/>
                <w:color w:val="4F81BD" w:themeColor="accent1"/>
                <w:sz w:val="24"/>
                <w:szCs w:val="24"/>
                <w:lang w:val="de-DE"/>
              </w:rPr>
              <w:t xml:space="preserve">Kühl- oder Heizsystem für gelagertes Produkt </w:t>
            </w:r>
          </w:p>
          <w:p w14:paraId="2E6EEA22" w14:textId="77777777" w:rsidR="00DF79C1" w:rsidRPr="00D87757" w:rsidRDefault="00DF79C1" w:rsidP="00F5373B">
            <w:pPr>
              <w:pStyle w:val="Listenabsatz"/>
              <w:numPr>
                <w:ilvl w:val="0"/>
                <w:numId w:val="3"/>
              </w:numPr>
              <w:autoSpaceDE w:val="0"/>
              <w:autoSpaceDN w:val="0"/>
              <w:adjustRightInd w:val="0"/>
              <w:rPr>
                <w:rFonts w:cstheme="minorHAnsi"/>
                <w:color w:val="4F81BD" w:themeColor="accent1"/>
                <w:sz w:val="24"/>
                <w:szCs w:val="24"/>
                <w:lang w:val="de-DE"/>
              </w:rPr>
            </w:pPr>
            <w:r w:rsidRPr="00D87757">
              <w:rPr>
                <w:rFonts w:cstheme="minorHAnsi"/>
                <w:color w:val="4F81BD" w:themeColor="accent1"/>
                <w:sz w:val="24"/>
                <w:szCs w:val="24"/>
                <w:lang w:val="de-DE"/>
              </w:rPr>
              <w:t>IT-Systeme, Büros, Werkstätten, Generatoren: Bei Untervergabe von IT-Systemen entfällt dieser Punkt</w:t>
            </w:r>
          </w:p>
          <w:p w14:paraId="7018DE16" w14:textId="77777777" w:rsidR="00DF79C1" w:rsidRPr="00D87757" w:rsidRDefault="00DF79C1" w:rsidP="00F5373B">
            <w:pPr>
              <w:pStyle w:val="Listenabsatz"/>
              <w:numPr>
                <w:ilvl w:val="0"/>
                <w:numId w:val="3"/>
              </w:numPr>
              <w:autoSpaceDE w:val="0"/>
              <w:autoSpaceDN w:val="0"/>
              <w:adjustRightInd w:val="0"/>
              <w:rPr>
                <w:rFonts w:cstheme="minorHAnsi"/>
                <w:color w:val="4F81BD" w:themeColor="accent1"/>
                <w:sz w:val="24"/>
                <w:szCs w:val="24"/>
                <w:lang w:val="de-DE"/>
              </w:rPr>
            </w:pPr>
            <w:r w:rsidRPr="00D87757">
              <w:rPr>
                <w:rFonts w:cstheme="minorHAnsi"/>
                <w:color w:val="4F81BD" w:themeColor="accent1"/>
                <w:sz w:val="24"/>
                <w:szCs w:val="24"/>
                <w:lang w:val="de-DE"/>
              </w:rPr>
              <w:t>Andere Quellen wie Wägestation, Verpackungsmaschinen, Müllverdichter usw.</w:t>
            </w:r>
          </w:p>
          <w:p w14:paraId="050CD3A1" w14:textId="77777777" w:rsidR="00DF79C1" w:rsidRPr="00D87757" w:rsidRDefault="00DF79C1" w:rsidP="00F5373B">
            <w:pPr>
              <w:autoSpaceDE w:val="0"/>
              <w:autoSpaceDN w:val="0"/>
              <w:adjustRightInd w:val="0"/>
              <w:spacing w:after="0" w:line="240" w:lineRule="auto"/>
              <w:rPr>
                <w:rFonts w:cstheme="minorHAnsi"/>
                <w:color w:val="4F81BD" w:themeColor="accent1"/>
                <w:sz w:val="24"/>
                <w:szCs w:val="24"/>
                <w:lang w:val="de-DE"/>
              </w:rPr>
            </w:pPr>
          </w:p>
          <w:p w14:paraId="581F6EAD" w14:textId="77777777" w:rsidR="00DF79C1" w:rsidRPr="00D87757" w:rsidRDefault="00DF79C1" w:rsidP="00F5373B">
            <w:pPr>
              <w:autoSpaceDE w:val="0"/>
              <w:autoSpaceDN w:val="0"/>
              <w:adjustRightInd w:val="0"/>
              <w:spacing w:after="0" w:line="240" w:lineRule="auto"/>
              <w:rPr>
                <w:rFonts w:cstheme="minorHAnsi"/>
                <w:color w:val="4F81BD" w:themeColor="accent1"/>
                <w:sz w:val="24"/>
                <w:szCs w:val="24"/>
                <w:lang w:val="de-DE"/>
              </w:rPr>
            </w:pPr>
            <w:r w:rsidRPr="00D87757">
              <w:rPr>
                <w:rFonts w:cstheme="minorHAnsi"/>
                <w:color w:val="4F81BD" w:themeColor="accent1"/>
                <w:sz w:val="24"/>
                <w:szCs w:val="24"/>
                <w:lang w:val="de-DE"/>
              </w:rPr>
              <w:t>Die meisten der genannten Geräte verbrauchen Strom. Es ist eine direkte Messung des Energieverbrauchs von Geräten derselben Gruppe erforderlich (d. h. das System soll in der Lage sein, z. B. Verbrauch für Beleuchtung von dem für Heizung zu unterscheiden).  Ist jedoch keine Messung von Gerätegruppen verfügbar, wird eine Schätzung auf Basis des individuellen Geräteverbrauchs vom Gutachter akzeptiert</w:t>
            </w:r>
          </w:p>
          <w:p w14:paraId="48E5BC9D" w14:textId="77777777" w:rsidR="00DF79C1" w:rsidRPr="00D87757" w:rsidRDefault="00DF79C1" w:rsidP="00F5373B">
            <w:pPr>
              <w:spacing w:after="0" w:line="240" w:lineRule="auto"/>
              <w:rPr>
                <w:rFonts w:ascii="Calibri" w:eastAsia="Times New Roman" w:hAnsi="Calibri" w:cs="Calibri"/>
                <w:b/>
                <w:bCs/>
                <w:highlight w:val="yellow"/>
                <w:u w:val="single"/>
                <w:lang w:val="de-DE"/>
              </w:rPr>
            </w:pPr>
          </w:p>
        </w:tc>
        <w:tc>
          <w:tcPr>
            <w:tcW w:w="888" w:type="dxa"/>
            <w:tcBorders>
              <w:top w:val="single" w:sz="4" w:space="0" w:color="auto"/>
              <w:left w:val="nil"/>
              <w:bottom w:val="single" w:sz="4" w:space="0" w:color="auto"/>
              <w:right w:val="single" w:sz="4" w:space="0" w:color="auto"/>
            </w:tcBorders>
            <w:shd w:val="clear" w:color="000000" w:fill="FFFFFF"/>
          </w:tcPr>
          <w:p w14:paraId="04B0392D" w14:textId="77777777" w:rsidR="00DF79C1" w:rsidRPr="00F22C78" w:rsidRDefault="00DF79C1" w:rsidP="00F22C78">
            <w:pPr>
              <w:autoSpaceDE w:val="0"/>
              <w:autoSpaceDN w:val="0"/>
              <w:adjustRightInd w:val="0"/>
              <w:spacing w:after="0" w:line="240" w:lineRule="auto"/>
              <w:jc w:val="center"/>
              <w:rPr>
                <w:rFonts w:cstheme="minorHAnsi"/>
                <w:color w:val="548DD4" w:themeColor="text2" w:themeTint="99"/>
                <w:sz w:val="24"/>
                <w:szCs w:val="24"/>
                <w:lang w:val="de-DE"/>
              </w:rPr>
            </w:pPr>
          </w:p>
        </w:tc>
      </w:tr>
      <w:tr w:rsidR="00DF79C1" w:rsidRPr="00F746F5" w14:paraId="701FDB09" w14:textId="2A44ACB1"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66C19AC6" w14:textId="77777777" w:rsidR="00DF79C1" w:rsidRPr="00A26962" w:rsidRDefault="00DF79C1" w:rsidP="00F5373B">
            <w:pPr>
              <w:spacing w:after="0" w:line="240" w:lineRule="auto"/>
              <w:rPr>
                <w:rFonts w:ascii="Calibri" w:eastAsia="Times New Roman" w:hAnsi="Calibri" w:cs="Calibri"/>
                <w:highlight w:val="yellow"/>
                <w:u w:val="single"/>
                <w:lang w:val="en-GB"/>
              </w:rPr>
            </w:pPr>
            <w:r>
              <w:rPr>
                <w:rFonts w:ascii="Calibri" w:eastAsia="Times New Roman" w:hAnsi="Calibri" w:cs="Calibri"/>
                <w:b/>
                <w:bCs/>
                <w:color w:val="0070C0"/>
                <w:sz w:val="24"/>
                <w:szCs w:val="24"/>
              </w:rPr>
              <w:t>10.3.4</w:t>
            </w:r>
          </w:p>
        </w:tc>
        <w:tc>
          <w:tcPr>
            <w:tcW w:w="307" w:type="dxa"/>
            <w:tcBorders>
              <w:top w:val="nil"/>
              <w:left w:val="nil"/>
              <w:bottom w:val="nil"/>
              <w:right w:val="nil"/>
            </w:tcBorders>
            <w:shd w:val="clear" w:color="000000" w:fill="FFFFFF"/>
            <w:noWrap/>
          </w:tcPr>
          <w:p w14:paraId="2C5B949E" w14:textId="77777777" w:rsidR="00DF79C1" w:rsidRPr="00D966BC" w:rsidRDefault="00DF79C1" w:rsidP="00F5373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50614072" w14:textId="77777777" w:rsidR="00DF79C1" w:rsidRPr="00A26962" w:rsidRDefault="00DF79C1" w:rsidP="00F5373B">
            <w:pPr>
              <w:spacing w:after="0" w:line="240" w:lineRule="auto"/>
              <w:rPr>
                <w:rFonts w:ascii="Calibri" w:eastAsia="Times New Roman" w:hAnsi="Calibri" w:cs="Calibri"/>
                <w:b/>
                <w:bCs/>
                <w:sz w:val="32"/>
                <w:szCs w:val="32"/>
                <w:highlight w:val="yellow"/>
                <w:u w:val="single"/>
              </w:rPr>
            </w:pPr>
            <w:r>
              <w:rPr>
                <w:rFonts w:ascii="Calibri" w:eastAsia="Times New Roman" w:hAnsi="Calibri" w:cs="Calibri"/>
                <w:b/>
                <w:bCs/>
                <w:color w:val="0070C0"/>
                <w:sz w:val="24"/>
                <w:szCs w:val="24"/>
                <w:lang w:val="en"/>
              </w:rPr>
              <w:t>Scope 3</w:t>
            </w:r>
          </w:p>
        </w:tc>
        <w:tc>
          <w:tcPr>
            <w:tcW w:w="289" w:type="dxa"/>
            <w:tcBorders>
              <w:top w:val="single" w:sz="4" w:space="0" w:color="auto"/>
              <w:left w:val="nil"/>
              <w:bottom w:val="single" w:sz="4" w:space="0" w:color="auto"/>
              <w:right w:val="single" w:sz="4" w:space="0" w:color="auto"/>
            </w:tcBorders>
            <w:shd w:val="clear" w:color="000000" w:fill="FFFFFF"/>
          </w:tcPr>
          <w:p w14:paraId="3DF24775" w14:textId="77777777" w:rsidR="00DF79C1" w:rsidRPr="00A26962" w:rsidRDefault="00DF79C1" w:rsidP="00F5373B">
            <w:pPr>
              <w:spacing w:after="0" w:line="240" w:lineRule="auto"/>
              <w:rPr>
                <w:rFonts w:ascii="Calibri" w:eastAsia="Times New Roman" w:hAnsi="Calibri" w:cs="Calibri"/>
                <w:highlight w:val="yellow"/>
                <w:u w:val="single"/>
              </w:rPr>
            </w:pPr>
          </w:p>
        </w:tc>
        <w:tc>
          <w:tcPr>
            <w:tcW w:w="8506" w:type="dxa"/>
            <w:tcBorders>
              <w:top w:val="single" w:sz="4" w:space="0" w:color="auto"/>
              <w:left w:val="nil"/>
              <w:bottom w:val="single" w:sz="4" w:space="0" w:color="auto"/>
              <w:right w:val="single" w:sz="4" w:space="0" w:color="auto"/>
            </w:tcBorders>
            <w:shd w:val="clear" w:color="000000" w:fill="FFFFFF"/>
          </w:tcPr>
          <w:p w14:paraId="12AC1884" w14:textId="77777777" w:rsidR="00DF79C1" w:rsidRPr="00D87757" w:rsidRDefault="00DF79C1" w:rsidP="00F5373B">
            <w:pPr>
              <w:autoSpaceDE w:val="0"/>
              <w:autoSpaceDN w:val="0"/>
              <w:adjustRightInd w:val="0"/>
              <w:spacing w:after="0" w:line="240" w:lineRule="auto"/>
              <w:rPr>
                <w:rFonts w:cstheme="minorHAnsi"/>
                <w:color w:val="4F81BD" w:themeColor="accent1"/>
                <w:sz w:val="24"/>
                <w:szCs w:val="24"/>
                <w:lang w:val="de-DE"/>
              </w:rPr>
            </w:pPr>
            <w:r w:rsidRPr="00D87757">
              <w:rPr>
                <w:rFonts w:cstheme="minorHAnsi"/>
                <w:b/>
                <w:bCs/>
                <w:color w:val="4F81BD" w:themeColor="accent1"/>
                <w:sz w:val="24"/>
                <w:szCs w:val="24"/>
                <w:lang w:val="de-DE"/>
              </w:rPr>
              <w:t xml:space="preserve">Scope 3 Emissionen </w:t>
            </w:r>
            <w:r w:rsidRPr="00D87757">
              <w:rPr>
                <w:rFonts w:cstheme="minorHAnsi"/>
                <w:color w:val="4F81BD" w:themeColor="accent1"/>
                <w:sz w:val="24"/>
                <w:szCs w:val="24"/>
                <w:lang w:val="de-DE"/>
              </w:rPr>
              <w:t>sind indirekte Emissionen aus der</w:t>
            </w:r>
          </w:p>
          <w:p w14:paraId="6F353E97" w14:textId="77777777" w:rsidR="00DF79C1" w:rsidRPr="00D87757" w:rsidRDefault="00DF79C1" w:rsidP="00F5373B">
            <w:pPr>
              <w:autoSpaceDE w:val="0"/>
              <w:autoSpaceDN w:val="0"/>
              <w:adjustRightInd w:val="0"/>
              <w:spacing w:after="0" w:line="240" w:lineRule="auto"/>
              <w:rPr>
                <w:rFonts w:cstheme="minorHAnsi"/>
                <w:color w:val="4F81BD" w:themeColor="accent1"/>
                <w:sz w:val="24"/>
                <w:szCs w:val="24"/>
                <w:lang w:val="de-DE"/>
              </w:rPr>
            </w:pPr>
            <w:r w:rsidRPr="00D87757">
              <w:rPr>
                <w:rFonts w:cstheme="minorHAnsi"/>
                <w:color w:val="4F81BD" w:themeColor="accent1"/>
                <w:sz w:val="24"/>
                <w:szCs w:val="24"/>
                <w:lang w:val="de-DE"/>
              </w:rPr>
              <w:t>Lieferkette des bewerteten Unternehmens.</w:t>
            </w:r>
          </w:p>
          <w:p w14:paraId="68AF215C" w14:textId="77777777" w:rsidR="00DF79C1" w:rsidRPr="00D87757" w:rsidRDefault="00DF79C1" w:rsidP="00F5373B">
            <w:pPr>
              <w:autoSpaceDE w:val="0"/>
              <w:autoSpaceDN w:val="0"/>
              <w:adjustRightInd w:val="0"/>
              <w:spacing w:after="0" w:line="240" w:lineRule="auto"/>
              <w:rPr>
                <w:rFonts w:cstheme="minorHAnsi"/>
                <w:color w:val="4F81BD" w:themeColor="accent1"/>
                <w:sz w:val="24"/>
                <w:szCs w:val="24"/>
                <w:lang w:val="de-DE"/>
              </w:rPr>
            </w:pPr>
          </w:p>
          <w:p w14:paraId="2D5F122A" w14:textId="77777777" w:rsidR="00DF79C1" w:rsidRDefault="00DF79C1" w:rsidP="00F5373B">
            <w:pPr>
              <w:autoSpaceDE w:val="0"/>
              <w:autoSpaceDN w:val="0"/>
              <w:adjustRightInd w:val="0"/>
              <w:spacing w:after="0" w:line="240" w:lineRule="auto"/>
              <w:rPr>
                <w:rFonts w:cstheme="minorHAnsi"/>
                <w:color w:val="4F81BD" w:themeColor="accent1"/>
                <w:sz w:val="24"/>
                <w:szCs w:val="24"/>
                <w:lang w:val="de-DE"/>
              </w:rPr>
            </w:pPr>
            <w:r w:rsidRPr="00D87757">
              <w:rPr>
                <w:rFonts w:cstheme="minorHAnsi"/>
                <w:color w:val="4F81BD" w:themeColor="accent1"/>
                <w:sz w:val="24"/>
                <w:szCs w:val="24"/>
                <w:lang w:val="de-DE"/>
              </w:rPr>
              <w:t>Scope 3 umfasst die Herstellung und den Vertrieb von in Scope 1 (WTT) verbrannten Brennstoffen, Transportemissionen, die in gekauften Waren und Dienstleistungen, Produktnutzung und End-of-Life beinhaltet sind</w:t>
            </w:r>
          </w:p>
          <w:p w14:paraId="2F1F94F9" w14:textId="77777777" w:rsidR="00001077" w:rsidRDefault="00BD5A81" w:rsidP="00BD5A81">
            <w:pPr>
              <w:autoSpaceDE w:val="0"/>
              <w:autoSpaceDN w:val="0"/>
              <w:adjustRightInd w:val="0"/>
              <w:ind w:left="113" w:hanging="113"/>
              <w:rPr>
                <w:rFonts w:eastAsia="Times New Roman"/>
                <w:color w:val="00B050"/>
                <w:sz w:val="24"/>
                <w:szCs w:val="24"/>
                <w:lang w:val="de-DE"/>
              </w:rPr>
            </w:pPr>
            <w:r w:rsidRPr="00BD5A81">
              <w:rPr>
                <w:rFonts w:eastAsia="Times New Roman"/>
                <w:color w:val="00B050"/>
                <w:sz w:val="24"/>
                <w:szCs w:val="24"/>
                <w:lang w:val="de-DE"/>
              </w:rPr>
              <w:t xml:space="preserve">- Emissionen von Unterauftragnehmern: Das Hauptlager kann andere Dienstleistungen an Unterauftragnehmer vergeben. </w:t>
            </w:r>
          </w:p>
          <w:p w14:paraId="1DA6511C" w14:textId="4F5C9DD3" w:rsidR="00BD5A81" w:rsidRPr="00001077" w:rsidRDefault="00BD5A81" w:rsidP="00BD5A81">
            <w:pPr>
              <w:autoSpaceDE w:val="0"/>
              <w:autoSpaceDN w:val="0"/>
              <w:adjustRightInd w:val="0"/>
              <w:ind w:left="113" w:hanging="113"/>
              <w:rPr>
                <w:rFonts w:eastAsia="Times New Roman"/>
                <w:color w:val="00B050"/>
                <w:sz w:val="24"/>
                <w:szCs w:val="24"/>
                <w:lang w:val="de-DE"/>
              </w:rPr>
            </w:pPr>
            <w:r w:rsidRPr="00001077">
              <w:rPr>
                <w:rFonts w:eastAsia="Times New Roman"/>
                <w:color w:val="00B050"/>
                <w:sz w:val="24"/>
                <w:szCs w:val="24"/>
                <w:lang w:val="de-DE"/>
              </w:rPr>
              <w:t xml:space="preserve">Als Beispiele: </w:t>
            </w:r>
          </w:p>
          <w:p w14:paraId="10826ADA" w14:textId="77777777" w:rsidR="00BD5A81" w:rsidRPr="00001077" w:rsidRDefault="00BD5A81" w:rsidP="00BD5A81">
            <w:pPr>
              <w:autoSpaceDE w:val="0"/>
              <w:autoSpaceDN w:val="0"/>
              <w:adjustRightInd w:val="0"/>
              <w:ind w:left="113" w:hanging="113"/>
              <w:rPr>
                <w:rFonts w:eastAsia="Times New Roman"/>
                <w:color w:val="00B050"/>
                <w:sz w:val="24"/>
                <w:szCs w:val="24"/>
                <w:lang w:val="de-DE"/>
              </w:rPr>
            </w:pPr>
            <w:r w:rsidRPr="00001077">
              <w:rPr>
                <w:rFonts w:eastAsia="Times New Roman"/>
                <w:color w:val="00B050"/>
                <w:sz w:val="24"/>
                <w:szCs w:val="24"/>
                <w:lang w:val="de-DE"/>
              </w:rPr>
              <w:t>- Lagerung in einem oder mehreren anderen Lagern</w:t>
            </w:r>
          </w:p>
          <w:p w14:paraId="7649F234" w14:textId="77777777" w:rsidR="00BD5A81" w:rsidRPr="00001077" w:rsidRDefault="00BD5A81" w:rsidP="00BD5A81">
            <w:pPr>
              <w:autoSpaceDE w:val="0"/>
              <w:autoSpaceDN w:val="0"/>
              <w:adjustRightInd w:val="0"/>
              <w:ind w:left="113" w:hanging="113"/>
              <w:rPr>
                <w:rFonts w:eastAsia="Times New Roman"/>
                <w:color w:val="00B050"/>
                <w:sz w:val="24"/>
                <w:szCs w:val="24"/>
                <w:lang w:val="de-DE"/>
              </w:rPr>
            </w:pPr>
            <w:r w:rsidRPr="00001077">
              <w:rPr>
                <w:rFonts w:eastAsia="Times New Roman"/>
                <w:color w:val="00B050"/>
                <w:sz w:val="24"/>
                <w:szCs w:val="24"/>
                <w:lang w:val="de-DE"/>
              </w:rPr>
              <w:t>- Straßentransport</w:t>
            </w:r>
          </w:p>
          <w:p w14:paraId="0DDD99E6" w14:textId="77777777" w:rsidR="00BD5A81" w:rsidRPr="00001077" w:rsidRDefault="00BD5A81" w:rsidP="00BD5A81">
            <w:pPr>
              <w:autoSpaceDE w:val="0"/>
              <w:autoSpaceDN w:val="0"/>
              <w:adjustRightInd w:val="0"/>
              <w:ind w:left="113" w:hanging="113"/>
              <w:rPr>
                <w:rFonts w:eastAsia="Times New Roman"/>
                <w:color w:val="00B050"/>
                <w:sz w:val="24"/>
                <w:szCs w:val="24"/>
                <w:lang w:val="de-DE"/>
              </w:rPr>
            </w:pPr>
            <w:r w:rsidRPr="00001077">
              <w:rPr>
                <w:rFonts w:eastAsia="Times New Roman"/>
                <w:color w:val="00B050"/>
                <w:sz w:val="24"/>
                <w:szCs w:val="24"/>
                <w:lang w:val="de-DE"/>
              </w:rPr>
              <w:t>- Heizung/Kühlung von beladenen Transportmitteln</w:t>
            </w:r>
          </w:p>
          <w:p w14:paraId="219FC607" w14:textId="0965BA57" w:rsidR="00FB0D1B" w:rsidRPr="00D87757" w:rsidRDefault="00BD5A81" w:rsidP="00BD5A81">
            <w:pPr>
              <w:autoSpaceDE w:val="0"/>
              <w:autoSpaceDN w:val="0"/>
              <w:adjustRightInd w:val="0"/>
              <w:spacing w:after="0" w:line="240" w:lineRule="auto"/>
              <w:rPr>
                <w:rFonts w:ascii="Calibri" w:eastAsia="Times New Roman" w:hAnsi="Calibri" w:cs="Calibri"/>
                <w:b/>
                <w:bCs/>
                <w:highlight w:val="yellow"/>
                <w:u w:val="single"/>
                <w:lang w:val="de-DE"/>
              </w:rPr>
            </w:pPr>
            <w:r w:rsidRPr="00BD5A81">
              <w:rPr>
                <w:rFonts w:eastAsia="Times New Roman"/>
                <w:color w:val="00B050"/>
                <w:sz w:val="24"/>
                <w:szCs w:val="24"/>
                <w:lang w:val="en-GB"/>
              </w:rPr>
              <w:t>- usw.</w:t>
            </w:r>
          </w:p>
        </w:tc>
        <w:tc>
          <w:tcPr>
            <w:tcW w:w="888" w:type="dxa"/>
            <w:tcBorders>
              <w:top w:val="single" w:sz="4" w:space="0" w:color="auto"/>
              <w:left w:val="nil"/>
              <w:bottom w:val="single" w:sz="4" w:space="0" w:color="auto"/>
              <w:right w:val="single" w:sz="4" w:space="0" w:color="auto"/>
            </w:tcBorders>
            <w:shd w:val="clear" w:color="000000" w:fill="FFFFFF"/>
          </w:tcPr>
          <w:p w14:paraId="27A1C716" w14:textId="77777777" w:rsidR="00DF79C1" w:rsidRPr="00F22C78" w:rsidRDefault="00DF79C1" w:rsidP="00F22C78">
            <w:pPr>
              <w:autoSpaceDE w:val="0"/>
              <w:autoSpaceDN w:val="0"/>
              <w:adjustRightInd w:val="0"/>
              <w:spacing w:after="0" w:line="240" w:lineRule="auto"/>
              <w:jc w:val="center"/>
              <w:rPr>
                <w:rFonts w:cstheme="minorHAnsi"/>
                <w:b/>
                <w:bCs/>
                <w:color w:val="548DD4" w:themeColor="text2" w:themeTint="99"/>
                <w:sz w:val="24"/>
                <w:szCs w:val="24"/>
                <w:lang w:val="de-DE"/>
              </w:rPr>
            </w:pPr>
          </w:p>
        </w:tc>
      </w:tr>
      <w:tr w:rsidR="00DF79C1" w:rsidRPr="00AB0674" w14:paraId="6B7AB360" w14:textId="133A9F54"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1122D0DF" w14:textId="77777777" w:rsidR="00DF79C1" w:rsidRPr="00A26962" w:rsidRDefault="00DF79C1" w:rsidP="00F5373B">
            <w:pPr>
              <w:spacing w:after="0" w:line="240" w:lineRule="auto"/>
              <w:rPr>
                <w:rFonts w:ascii="Calibri" w:eastAsia="Times New Roman" w:hAnsi="Calibri" w:cs="Calibri"/>
                <w:highlight w:val="yellow"/>
                <w:u w:val="single"/>
                <w:lang w:val="en-GB"/>
              </w:rPr>
            </w:pPr>
            <w:r w:rsidRPr="001E671B">
              <w:rPr>
                <w:rFonts w:ascii="Calibri" w:eastAsia="Times New Roman" w:hAnsi="Calibri" w:cs="Calibri"/>
                <w:color w:val="0070C0"/>
                <w:sz w:val="24"/>
                <w:szCs w:val="24"/>
              </w:rPr>
              <w:t>10.3.4.</w:t>
            </w:r>
            <w:r>
              <w:rPr>
                <w:rFonts w:ascii="Calibri" w:eastAsia="Times New Roman" w:hAnsi="Calibri" w:cs="Calibri"/>
                <w:color w:val="0070C0"/>
                <w:sz w:val="24"/>
                <w:szCs w:val="24"/>
              </w:rPr>
              <w:t>1</w:t>
            </w:r>
          </w:p>
        </w:tc>
        <w:tc>
          <w:tcPr>
            <w:tcW w:w="307" w:type="dxa"/>
            <w:tcBorders>
              <w:top w:val="nil"/>
              <w:left w:val="nil"/>
              <w:bottom w:val="nil"/>
              <w:right w:val="nil"/>
            </w:tcBorders>
            <w:shd w:val="clear" w:color="000000" w:fill="FFFFFF"/>
            <w:noWrap/>
          </w:tcPr>
          <w:p w14:paraId="7FB3C45D" w14:textId="77777777" w:rsidR="00DF79C1" w:rsidRPr="00D966BC" w:rsidRDefault="00DF79C1" w:rsidP="00F5373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2E811D52" w14:textId="77777777" w:rsidR="00DF79C1" w:rsidRPr="00D87757" w:rsidRDefault="00DF79C1" w:rsidP="00F5373B">
            <w:pPr>
              <w:spacing w:after="0" w:line="240" w:lineRule="auto"/>
              <w:rPr>
                <w:rFonts w:ascii="Calibri" w:eastAsia="Times New Roman" w:hAnsi="Calibri" w:cs="Calibri"/>
                <w:color w:val="0070C0"/>
                <w:sz w:val="24"/>
                <w:szCs w:val="24"/>
                <w:lang w:val="de-DE"/>
              </w:rPr>
            </w:pPr>
            <w:r w:rsidRPr="00D87757">
              <w:rPr>
                <w:rFonts w:ascii="Calibri" w:eastAsia="Times New Roman" w:hAnsi="Calibri" w:cs="Calibri"/>
                <w:color w:val="0070C0"/>
                <w:sz w:val="24"/>
                <w:szCs w:val="24"/>
                <w:lang w:val="de-DE"/>
              </w:rPr>
              <w:t>Hat das Unternehmen die absoluten WTT-Emissionen aus dem Brennstoffverbrauch im letzten Jahr mit der Formel berechnet?</w:t>
            </w:r>
          </w:p>
          <w:p w14:paraId="2A4E9E3E" w14:textId="77777777" w:rsidR="00DF79C1" w:rsidRPr="00D87757" w:rsidRDefault="00DF79C1" w:rsidP="00F5373B">
            <w:pPr>
              <w:spacing w:after="0" w:line="240" w:lineRule="auto"/>
              <w:rPr>
                <w:rFonts w:ascii="Calibri" w:eastAsia="Times New Roman" w:hAnsi="Calibri" w:cs="Calibri"/>
                <w:b/>
                <w:bCs/>
                <w:sz w:val="32"/>
                <w:szCs w:val="32"/>
                <w:highlight w:val="yellow"/>
                <w:u w:val="single"/>
                <w:lang w:val="de-DE"/>
              </w:rPr>
            </w:pPr>
            <w:r w:rsidRPr="00D87757">
              <w:rPr>
                <w:rFonts w:ascii="Calibri" w:eastAsia="Times New Roman" w:hAnsi="Calibri" w:cs="Calibri"/>
                <w:color w:val="0070C0"/>
                <w:sz w:val="24"/>
                <w:szCs w:val="24"/>
                <w:lang w:val="de-DE"/>
              </w:rPr>
              <w:t xml:space="preserve">kg CO2e = </w:t>
            </w:r>
            <w:r>
              <w:rPr>
                <w:rFonts w:ascii="Calibri" w:eastAsia="Times New Roman" w:hAnsi="Calibri" w:cs="Calibri"/>
                <w:color w:val="0070C0"/>
                <w:sz w:val="24"/>
                <w:szCs w:val="24"/>
                <w:lang w:val="en"/>
              </w:rPr>
              <w:t>Σ</w:t>
            </w:r>
            <w:r w:rsidRPr="00D87757">
              <w:rPr>
                <w:rFonts w:ascii="Calibri" w:eastAsia="Times New Roman" w:hAnsi="Calibri" w:cs="Calibri"/>
                <w:color w:val="0070C0"/>
                <w:sz w:val="24"/>
                <w:szCs w:val="24"/>
                <w:lang w:val="de-DE"/>
              </w:rPr>
              <w:t xml:space="preserve"> (Brennstoff (Liter) × WTT-Brennstoffemissionsfaktor (kg CO2e/Liter Brennstoff))?</w:t>
            </w:r>
          </w:p>
        </w:tc>
        <w:tc>
          <w:tcPr>
            <w:tcW w:w="289" w:type="dxa"/>
            <w:tcBorders>
              <w:top w:val="single" w:sz="4" w:space="0" w:color="auto"/>
              <w:left w:val="nil"/>
              <w:bottom w:val="single" w:sz="4" w:space="0" w:color="auto"/>
              <w:right w:val="single" w:sz="4" w:space="0" w:color="auto"/>
            </w:tcBorders>
            <w:shd w:val="clear" w:color="000000" w:fill="FFFFFF"/>
          </w:tcPr>
          <w:p w14:paraId="251986FE" w14:textId="77777777" w:rsidR="00DF79C1" w:rsidRPr="00D87757" w:rsidRDefault="00DF79C1" w:rsidP="00F5373B">
            <w:pPr>
              <w:spacing w:after="0" w:line="240" w:lineRule="auto"/>
              <w:rPr>
                <w:rFonts w:ascii="Calibri" w:eastAsia="Times New Roman" w:hAnsi="Calibri" w:cs="Calibri"/>
                <w:highlight w:val="yellow"/>
                <w:u w:val="single"/>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5F5C8946" w14:textId="77777777" w:rsidR="00DF79C1" w:rsidRPr="00D87757" w:rsidRDefault="00DF79C1" w:rsidP="00F5373B">
            <w:pPr>
              <w:spacing w:after="0" w:line="240" w:lineRule="auto"/>
              <w:rPr>
                <w:rFonts w:ascii="Calibri" w:eastAsia="Times New Roman" w:hAnsi="Calibri" w:cs="Calibri"/>
                <w:b/>
                <w:bCs/>
                <w:highlight w:val="yellow"/>
                <w:u w:val="single"/>
                <w:lang w:val="de-DE"/>
              </w:rPr>
            </w:pPr>
            <w:r w:rsidRPr="00F746F5">
              <w:rPr>
                <w:rFonts w:cstheme="minorHAnsi"/>
                <w:color w:val="4F81BD" w:themeColor="accent1"/>
                <w:sz w:val="24"/>
                <w:szCs w:val="24"/>
                <w:lang w:val="en-GB"/>
              </w:rPr>
              <w:t xml:space="preserve">Der Faktor ist dem „Global Logistics Emissions Council Framework for Logistics Emissions Accounting and Reporting“, Version 2.0 zu entnehmen. </w:t>
            </w:r>
            <w:r w:rsidRPr="00D87757">
              <w:rPr>
                <w:rFonts w:cstheme="minorHAnsi"/>
                <w:color w:val="4F81BD" w:themeColor="accent1"/>
                <w:sz w:val="24"/>
                <w:szCs w:val="24"/>
                <w:lang w:val="de-DE"/>
              </w:rPr>
              <w:t xml:space="preserve">Modul 1: </w:t>
            </w:r>
            <w:hyperlink r:id="rId18" w:history="1">
              <w:r w:rsidRPr="00D87757">
                <w:rPr>
                  <w:rStyle w:val="Hyperlink"/>
                  <w:rFonts w:ascii="Calibri" w:eastAsia="Times New Roman" w:hAnsi="Calibri" w:cs="Calibri"/>
                  <w:i/>
                  <w:iCs/>
                  <w:sz w:val="24"/>
                  <w:szCs w:val="24"/>
                  <w:u w:val="single"/>
                  <w:lang w:val="de-DE"/>
                </w:rPr>
                <w:t>https://www.flexmail.eu/f-844a1f54174eb51e</w:t>
              </w:r>
            </w:hyperlink>
          </w:p>
        </w:tc>
        <w:tc>
          <w:tcPr>
            <w:tcW w:w="888" w:type="dxa"/>
            <w:tcBorders>
              <w:top w:val="single" w:sz="4" w:space="0" w:color="auto"/>
              <w:left w:val="nil"/>
              <w:bottom w:val="single" w:sz="4" w:space="0" w:color="auto"/>
              <w:right w:val="single" w:sz="4" w:space="0" w:color="auto"/>
            </w:tcBorders>
            <w:shd w:val="clear" w:color="000000" w:fill="FFFFFF"/>
          </w:tcPr>
          <w:p w14:paraId="4AFF1D66" w14:textId="77777777" w:rsidR="00DF79C1" w:rsidRPr="00F22C78" w:rsidRDefault="00DF79C1" w:rsidP="00F22C78">
            <w:pPr>
              <w:spacing w:after="0" w:line="240" w:lineRule="auto"/>
              <w:jc w:val="center"/>
              <w:rPr>
                <w:rFonts w:cstheme="minorHAnsi"/>
                <w:color w:val="548DD4" w:themeColor="text2" w:themeTint="99"/>
                <w:sz w:val="24"/>
                <w:szCs w:val="24"/>
                <w:lang w:val="en-GB"/>
              </w:rPr>
            </w:pPr>
          </w:p>
        </w:tc>
      </w:tr>
      <w:tr w:rsidR="00143B7B" w:rsidRPr="00E74AB4" w14:paraId="6C492AA3" w14:textId="77777777"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19674EC0" w14:textId="59DFC7A0" w:rsidR="00143B7B" w:rsidRPr="001E671B" w:rsidRDefault="00143B7B" w:rsidP="00143B7B">
            <w:pPr>
              <w:spacing w:after="0" w:line="240" w:lineRule="auto"/>
              <w:rPr>
                <w:rFonts w:ascii="Calibri" w:eastAsia="Times New Roman" w:hAnsi="Calibri" w:cs="Calibri"/>
                <w:color w:val="0070C0"/>
                <w:sz w:val="24"/>
                <w:szCs w:val="24"/>
              </w:rPr>
            </w:pPr>
            <w:r w:rsidRPr="008C18FF">
              <w:rPr>
                <w:rFonts w:ascii="Calibri" w:eastAsia="Times New Roman" w:hAnsi="Calibri" w:cs="Calibri"/>
                <w:color w:val="00B050"/>
                <w:sz w:val="24"/>
                <w:szCs w:val="24"/>
              </w:rPr>
              <w:t>10.3.4.2</w:t>
            </w:r>
            <w:r>
              <w:rPr>
                <w:rFonts w:ascii="Calibri" w:eastAsia="Times New Roman" w:hAnsi="Calibri" w:cs="Calibri"/>
                <w:color w:val="00B050"/>
                <w:sz w:val="24"/>
                <w:szCs w:val="24"/>
              </w:rPr>
              <w:t>.</w:t>
            </w:r>
          </w:p>
        </w:tc>
        <w:tc>
          <w:tcPr>
            <w:tcW w:w="307" w:type="dxa"/>
            <w:tcBorders>
              <w:top w:val="nil"/>
              <w:left w:val="nil"/>
              <w:bottom w:val="nil"/>
              <w:right w:val="nil"/>
            </w:tcBorders>
            <w:shd w:val="clear" w:color="000000" w:fill="FFFFFF"/>
            <w:noWrap/>
          </w:tcPr>
          <w:p w14:paraId="2B44E81B" w14:textId="77777777" w:rsidR="00143B7B" w:rsidRPr="00D966BC" w:rsidRDefault="00143B7B" w:rsidP="00143B7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0D890ACF" w14:textId="593806AF" w:rsidR="00143B7B" w:rsidRPr="00A94BB9" w:rsidRDefault="00143B7B" w:rsidP="00143B7B">
            <w:pPr>
              <w:spacing w:after="0" w:line="240" w:lineRule="auto"/>
              <w:rPr>
                <w:rFonts w:ascii="Calibri" w:eastAsia="Times New Roman" w:hAnsi="Calibri" w:cs="Calibri"/>
                <w:color w:val="0070C0"/>
                <w:sz w:val="24"/>
                <w:szCs w:val="24"/>
                <w:lang w:val="de-DE"/>
              </w:rPr>
            </w:pPr>
            <w:r w:rsidRPr="00A94BB9">
              <w:rPr>
                <w:rFonts w:ascii="Calibri" w:eastAsia="Times New Roman" w:hAnsi="Calibri" w:cs="Calibri"/>
                <w:color w:val="00B050"/>
                <w:sz w:val="24"/>
                <w:szCs w:val="24"/>
                <w:lang w:val="de-DE"/>
              </w:rPr>
              <w:t>Falls das Unternehmen andere Dienstleistungen untervergeben hat: Werden die WTW-Emissionen in kg CO2e aus der verbrauchten Energie berechnet?</w:t>
            </w:r>
          </w:p>
        </w:tc>
        <w:tc>
          <w:tcPr>
            <w:tcW w:w="289" w:type="dxa"/>
            <w:tcBorders>
              <w:top w:val="single" w:sz="4" w:space="0" w:color="auto"/>
              <w:left w:val="nil"/>
              <w:bottom w:val="single" w:sz="4" w:space="0" w:color="auto"/>
              <w:right w:val="single" w:sz="4" w:space="0" w:color="auto"/>
            </w:tcBorders>
            <w:shd w:val="clear" w:color="000000" w:fill="FFFFFF"/>
          </w:tcPr>
          <w:p w14:paraId="5D70671D" w14:textId="77777777" w:rsidR="00143B7B" w:rsidRPr="00A94BB9" w:rsidRDefault="00143B7B" w:rsidP="00143B7B">
            <w:pPr>
              <w:spacing w:after="0" w:line="240" w:lineRule="auto"/>
              <w:rPr>
                <w:rFonts w:ascii="Calibri" w:eastAsia="Times New Roman" w:hAnsi="Calibri" w:cs="Calibri"/>
                <w:highlight w:val="yellow"/>
                <w:u w:val="single"/>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5C228E62" w14:textId="77777777" w:rsidR="00A94BB9" w:rsidRPr="00A94BB9" w:rsidRDefault="00A94BB9" w:rsidP="00A94BB9">
            <w:pPr>
              <w:spacing w:after="0" w:line="240" w:lineRule="auto"/>
              <w:rPr>
                <w:rFonts w:ascii="Calibri" w:hAnsi="Calibri" w:cs="Calibri"/>
                <w:color w:val="00B050"/>
                <w:sz w:val="24"/>
                <w:szCs w:val="24"/>
                <w:lang w:val="de-DE"/>
              </w:rPr>
            </w:pPr>
            <w:r w:rsidRPr="00A94BB9">
              <w:rPr>
                <w:rFonts w:ascii="Calibri" w:hAnsi="Calibri" w:cs="Calibri"/>
                <w:color w:val="00B050"/>
                <w:sz w:val="24"/>
                <w:szCs w:val="24"/>
                <w:lang w:val="de-DE"/>
              </w:rPr>
              <w:t>Zur Berechnung des Energieverbrauchs werden die folgenden Referenzen herangezogen:</w:t>
            </w:r>
          </w:p>
          <w:p w14:paraId="34BD27AF" w14:textId="5E1DFBB1" w:rsidR="00A94BB9" w:rsidRPr="005968D4" w:rsidRDefault="00A94BB9" w:rsidP="00A94BB9">
            <w:pPr>
              <w:spacing w:after="0" w:line="240" w:lineRule="auto"/>
              <w:rPr>
                <w:rFonts w:ascii="Calibri" w:hAnsi="Calibri" w:cs="Calibri"/>
                <w:color w:val="00B050"/>
                <w:sz w:val="24"/>
                <w:szCs w:val="24"/>
                <w:lang w:val="de-DE"/>
              </w:rPr>
            </w:pPr>
            <w:r w:rsidRPr="005968D4">
              <w:rPr>
                <w:rFonts w:ascii="Calibri" w:hAnsi="Calibri" w:cs="Calibri"/>
                <w:color w:val="00B050"/>
                <w:sz w:val="24"/>
                <w:szCs w:val="24"/>
                <w:lang w:val="de-DE"/>
              </w:rPr>
              <w:t>- Lagerung in anderen Lagern: Das/die unterbeauftragte(n) Läger sollte(n) die Emissionen anhand der in diesem Fragebogen erläuterten Methodik berechnen</w:t>
            </w:r>
          </w:p>
          <w:p w14:paraId="57A8357F" w14:textId="77777777" w:rsidR="00A94BB9" w:rsidRPr="00A94BB9" w:rsidRDefault="00A94BB9" w:rsidP="00A94BB9">
            <w:pPr>
              <w:spacing w:after="0" w:line="240" w:lineRule="auto"/>
              <w:rPr>
                <w:rFonts w:ascii="Calibri" w:hAnsi="Calibri" w:cs="Calibri"/>
                <w:color w:val="00B050"/>
                <w:sz w:val="24"/>
                <w:szCs w:val="24"/>
                <w:lang w:val="de-DE"/>
              </w:rPr>
            </w:pPr>
            <w:r w:rsidRPr="00A94BB9">
              <w:rPr>
                <w:rFonts w:ascii="Calibri" w:hAnsi="Calibri" w:cs="Calibri"/>
                <w:color w:val="00B050"/>
                <w:sz w:val="24"/>
                <w:szCs w:val="24"/>
                <w:lang w:val="de-DE"/>
              </w:rPr>
              <w:t xml:space="preserve">- Straßentransport: Das/die unterbeauftragte(n) Unternehmen sollte(n) die Emissionen anhand der im Fragebogen SQAS 2022 TS, Abschnitt 9, erläuterten Methodik berechnen. </w:t>
            </w:r>
          </w:p>
          <w:p w14:paraId="3C309B0D" w14:textId="6B192991" w:rsidR="00143B7B" w:rsidRPr="005968D4" w:rsidRDefault="00A94BB9" w:rsidP="00A94BB9">
            <w:pPr>
              <w:spacing w:after="0" w:line="240" w:lineRule="auto"/>
              <w:rPr>
                <w:rFonts w:cstheme="minorHAnsi"/>
                <w:color w:val="4F81BD" w:themeColor="accent1"/>
                <w:sz w:val="24"/>
                <w:szCs w:val="24"/>
                <w:lang w:val="de-DE"/>
              </w:rPr>
            </w:pPr>
            <w:r w:rsidRPr="005968D4">
              <w:rPr>
                <w:rFonts w:ascii="Calibri" w:hAnsi="Calibri" w:cs="Calibri"/>
                <w:color w:val="00B050"/>
                <w:sz w:val="24"/>
                <w:szCs w:val="24"/>
                <w:lang w:val="de-DE"/>
              </w:rPr>
              <w:t>- Heizung/Kühlung von beladenen Transportmitteln: Das/die unterbeauftragte(n) Unternehmen sollte(n) die Emissionen anhand der im Fragebogen SQAS 2022 TC, Abschnitt 9, erläuterten Methodik berechnen.</w:t>
            </w:r>
          </w:p>
        </w:tc>
        <w:tc>
          <w:tcPr>
            <w:tcW w:w="888" w:type="dxa"/>
            <w:tcBorders>
              <w:top w:val="single" w:sz="4" w:space="0" w:color="auto"/>
              <w:left w:val="nil"/>
              <w:bottom w:val="single" w:sz="4" w:space="0" w:color="auto"/>
              <w:right w:val="single" w:sz="4" w:space="0" w:color="auto"/>
            </w:tcBorders>
            <w:shd w:val="clear" w:color="000000" w:fill="FFFFFF"/>
          </w:tcPr>
          <w:p w14:paraId="2FB9218F" w14:textId="77777777" w:rsidR="00143B7B" w:rsidRPr="005968D4" w:rsidRDefault="00143B7B" w:rsidP="00143B7B">
            <w:pPr>
              <w:spacing w:after="0" w:line="240" w:lineRule="auto"/>
              <w:jc w:val="center"/>
              <w:rPr>
                <w:rFonts w:cstheme="minorHAnsi"/>
                <w:color w:val="548DD4" w:themeColor="text2" w:themeTint="99"/>
                <w:sz w:val="24"/>
                <w:szCs w:val="24"/>
                <w:lang w:val="de-DE"/>
              </w:rPr>
            </w:pPr>
          </w:p>
        </w:tc>
      </w:tr>
      <w:tr w:rsidR="00143B7B" w:rsidRPr="00E74AB4" w14:paraId="5004C42A" w14:textId="7EF188F7"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5D406D99" w14:textId="77777777" w:rsidR="00143B7B" w:rsidRPr="00A26962" w:rsidRDefault="00143B7B" w:rsidP="00143B7B">
            <w:pPr>
              <w:spacing w:after="0" w:line="240" w:lineRule="auto"/>
              <w:rPr>
                <w:rFonts w:ascii="Calibri" w:eastAsia="Times New Roman" w:hAnsi="Calibri" w:cs="Calibri"/>
                <w:highlight w:val="yellow"/>
                <w:u w:val="single"/>
                <w:lang w:val="en-GB"/>
              </w:rPr>
            </w:pPr>
            <w:r>
              <w:rPr>
                <w:rFonts w:ascii="Calibri" w:eastAsia="Times New Roman" w:hAnsi="Calibri" w:cs="Calibri"/>
                <w:b/>
                <w:bCs/>
                <w:color w:val="0070C0"/>
                <w:sz w:val="24"/>
                <w:szCs w:val="24"/>
              </w:rPr>
              <w:t>10.3.5</w:t>
            </w:r>
          </w:p>
        </w:tc>
        <w:tc>
          <w:tcPr>
            <w:tcW w:w="307" w:type="dxa"/>
            <w:tcBorders>
              <w:top w:val="nil"/>
              <w:left w:val="nil"/>
              <w:bottom w:val="nil"/>
              <w:right w:val="nil"/>
            </w:tcBorders>
            <w:shd w:val="clear" w:color="000000" w:fill="FFFFFF"/>
            <w:noWrap/>
          </w:tcPr>
          <w:p w14:paraId="0BB96D03" w14:textId="77777777" w:rsidR="00143B7B" w:rsidRPr="00D966BC" w:rsidRDefault="00143B7B" w:rsidP="00143B7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6397CB2D" w14:textId="77777777" w:rsidR="00143B7B" w:rsidRPr="00D87757" w:rsidRDefault="00143B7B" w:rsidP="00143B7B">
            <w:pPr>
              <w:spacing w:after="0" w:line="240" w:lineRule="auto"/>
              <w:rPr>
                <w:rFonts w:ascii="Calibri" w:eastAsia="Times New Roman" w:hAnsi="Calibri" w:cs="Calibri"/>
                <w:b/>
                <w:bCs/>
                <w:sz w:val="32"/>
                <w:szCs w:val="32"/>
                <w:highlight w:val="yellow"/>
                <w:u w:val="single"/>
                <w:lang w:val="de-DE"/>
              </w:rPr>
            </w:pPr>
            <w:r w:rsidRPr="00D87757">
              <w:rPr>
                <w:rFonts w:ascii="Calibri" w:eastAsia="Times New Roman" w:hAnsi="Calibri" w:cs="Calibri"/>
                <w:b/>
                <w:bCs/>
                <w:color w:val="0070C0"/>
                <w:sz w:val="28"/>
                <w:szCs w:val="28"/>
                <w:lang w:val="de-DE"/>
              </w:rPr>
              <w:t>Berechnung der Gesamtemissionen (Scope 1, 2 und 3)</w:t>
            </w:r>
          </w:p>
        </w:tc>
        <w:tc>
          <w:tcPr>
            <w:tcW w:w="289" w:type="dxa"/>
            <w:tcBorders>
              <w:top w:val="single" w:sz="4" w:space="0" w:color="auto"/>
              <w:left w:val="nil"/>
              <w:bottom w:val="single" w:sz="4" w:space="0" w:color="auto"/>
              <w:right w:val="single" w:sz="4" w:space="0" w:color="auto"/>
            </w:tcBorders>
            <w:shd w:val="clear" w:color="000000" w:fill="FFFFFF"/>
          </w:tcPr>
          <w:p w14:paraId="515A7B4D" w14:textId="77777777" w:rsidR="00143B7B" w:rsidRPr="00D87757" w:rsidRDefault="00143B7B" w:rsidP="00143B7B">
            <w:pPr>
              <w:spacing w:after="0" w:line="240" w:lineRule="auto"/>
              <w:rPr>
                <w:rFonts w:ascii="Calibri" w:eastAsia="Times New Roman" w:hAnsi="Calibri" w:cs="Calibri"/>
                <w:highlight w:val="yellow"/>
                <w:u w:val="single"/>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17391FC7" w14:textId="77777777" w:rsidR="00143B7B" w:rsidRPr="00D87757" w:rsidRDefault="00143B7B" w:rsidP="00143B7B">
            <w:pPr>
              <w:spacing w:after="0" w:line="240" w:lineRule="auto"/>
              <w:rPr>
                <w:rFonts w:ascii="Calibri" w:eastAsia="Times New Roman" w:hAnsi="Calibri" w:cs="Calibri"/>
                <w:b/>
                <w:bCs/>
                <w:highlight w:val="yellow"/>
                <w:u w:val="single"/>
                <w:lang w:val="de-DE"/>
              </w:rPr>
            </w:pPr>
            <w:r w:rsidRPr="00D87757">
              <w:rPr>
                <w:rFonts w:cstheme="minorHAnsi"/>
                <w:color w:val="4F81BD" w:themeColor="accent1"/>
                <w:sz w:val="24"/>
                <w:szCs w:val="24"/>
                <w:lang w:val="de-DE"/>
              </w:rPr>
              <w:t>Die Messung der Gesamtemissionen ist notwendig, da sie direkte Auswirkungen auf die Erderwärmung hat.</w:t>
            </w:r>
          </w:p>
        </w:tc>
        <w:tc>
          <w:tcPr>
            <w:tcW w:w="888" w:type="dxa"/>
            <w:tcBorders>
              <w:top w:val="single" w:sz="4" w:space="0" w:color="auto"/>
              <w:left w:val="nil"/>
              <w:bottom w:val="single" w:sz="4" w:space="0" w:color="auto"/>
              <w:right w:val="single" w:sz="4" w:space="0" w:color="auto"/>
            </w:tcBorders>
            <w:shd w:val="clear" w:color="000000" w:fill="FFFFFF"/>
          </w:tcPr>
          <w:p w14:paraId="132059E1" w14:textId="77777777" w:rsidR="00143B7B" w:rsidRPr="00F22C78" w:rsidRDefault="00143B7B" w:rsidP="00143B7B">
            <w:pPr>
              <w:spacing w:after="0" w:line="240" w:lineRule="auto"/>
              <w:jc w:val="center"/>
              <w:rPr>
                <w:rFonts w:cstheme="minorHAnsi"/>
                <w:color w:val="548DD4" w:themeColor="text2" w:themeTint="99"/>
                <w:sz w:val="24"/>
                <w:szCs w:val="24"/>
                <w:lang w:val="de-DE"/>
              </w:rPr>
            </w:pPr>
          </w:p>
        </w:tc>
      </w:tr>
      <w:tr w:rsidR="00143B7B" w:rsidRPr="00E74AB4" w14:paraId="4CD11047" w14:textId="45FEF4BA"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61E66443" w14:textId="77777777" w:rsidR="00143B7B" w:rsidRPr="00A26962" w:rsidRDefault="00143B7B" w:rsidP="00143B7B">
            <w:pPr>
              <w:spacing w:after="0" w:line="240" w:lineRule="auto"/>
              <w:rPr>
                <w:rFonts w:ascii="Calibri" w:eastAsia="Times New Roman" w:hAnsi="Calibri" w:cs="Calibri"/>
                <w:highlight w:val="yellow"/>
                <w:u w:val="single"/>
                <w:lang w:val="en-GB"/>
              </w:rPr>
            </w:pPr>
            <w:r>
              <w:rPr>
                <w:rFonts w:ascii="Calibri" w:eastAsia="Times New Roman" w:hAnsi="Calibri" w:cs="Calibri"/>
                <w:color w:val="0070C0"/>
                <w:sz w:val="24"/>
                <w:szCs w:val="24"/>
              </w:rPr>
              <w:t xml:space="preserve">10.3.5.1 </w:t>
            </w:r>
          </w:p>
        </w:tc>
        <w:tc>
          <w:tcPr>
            <w:tcW w:w="307" w:type="dxa"/>
            <w:tcBorders>
              <w:top w:val="nil"/>
              <w:left w:val="nil"/>
              <w:bottom w:val="nil"/>
              <w:right w:val="nil"/>
            </w:tcBorders>
            <w:shd w:val="clear" w:color="000000" w:fill="FFFFFF"/>
            <w:noWrap/>
          </w:tcPr>
          <w:p w14:paraId="5EA1497C" w14:textId="77777777" w:rsidR="00143B7B" w:rsidRPr="00D966BC" w:rsidRDefault="00143B7B" w:rsidP="00143B7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6C8D1082" w14:textId="77777777" w:rsidR="00143B7B" w:rsidRPr="00D87757" w:rsidRDefault="00143B7B" w:rsidP="00143B7B">
            <w:pPr>
              <w:spacing w:after="0" w:line="240" w:lineRule="auto"/>
              <w:rPr>
                <w:rFonts w:ascii="Calibri" w:eastAsia="Times New Roman" w:hAnsi="Calibri" w:cs="Calibri"/>
                <w:b/>
                <w:bCs/>
                <w:sz w:val="32"/>
                <w:szCs w:val="32"/>
                <w:highlight w:val="yellow"/>
                <w:u w:val="single"/>
                <w:lang w:val="de-DE"/>
              </w:rPr>
            </w:pPr>
            <w:r w:rsidRPr="00D87757">
              <w:rPr>
                <w:rFonts w:ascii="Calibri" w:eastAsia="Times New Roman" w:hAnsi="Calibri" w:cs="Calibri"/>
                <w:color w:val="0070C0"/>
                <w:sz w:val="24"/>
                <w:szCs w:val="24"/>
                <w:lang w:val="de-DE"/>
              </w:rPr>
              <w:t xml:space="preserve">Hat das Unternehmen die </w:t>
            </w:r>
            <w:r w:rsidRPr="00D87757">
              <w:rPr>
                <w:rFonts w:ascii="Calibri" w:eastAsia="Times New Roman" w:hAnsi="Calibri" w:cs="Calibri"/>
                <w:b/>
                <w:bCs/>
                <w:color w:val="0066CC"/>
                <w:sz w:val="24"/>
                <w:szCs w:val="24"/>
                <w:lang w:val="de-DE"/>
              </w:rPr>
              <w:t>Gesamtemissionen</w:t>
            </w:r>
            <w:r w:rsidRPr="00D87757">
              <w:rPr>
                <w:rFonts w:ascii="Calibri" w:eastAsia="Times New Roman" w:hAnsi="Calibri" w:cs="Calibri"/>
                <w:color w:val="0066CC"/>
                <w:sz w:val="24"/>
                <w:szCs w:val="24"/>
                <w:lang w:val="de-DE"/>
              </w:rPr>
              <w:t xml:space="preserve"> im vergangenen Jahr durch Addition der Emissionen aus Scope 1, 2 und 3 berechnet?</w:t>
            </w:r>
          </w:p>
        </w:tc>
        <w:tc>
          <w:tcPr>
            <w:tcW w:w="289" w:type="dxa"/>
            <w:tcBorders>
              <w:top w:val="single" w:sz="4" w:space="0" w:color="auto"/>
              <w:left w:val="nil"/>
              <w:bottom w:val="single" w:sz="4" w:space="0" w:color="auto"/>
              <w:right w:val="single" w:sz="4" w:space="0" w:color="auto"/>
            </w:tcBorders>
            <w:shd w:val="clear" w:color="000000" w:fill="FFFFFF"/>
          </w:tcPr>
          <w:p w14:paraId="7ABF2BBB" w14:textId="77777777" w:rsidR="00143B7B" w:rsidRPr="00D87757" w:rsidRDefault="00143B7B" w:rsidP="00143B7B">
            <w:pPr>
              <w:spacing w:after="0" w:line="240" w:lineRule="auto"/>
              <w:rPr>
                <w:rFonts w:ascii="Calibri" w:eastAsia="Times New Roman" w:hAnsi="Calibri" w:cs="Calibri"/>
                <w:highlight w:val="yellow"/>
                <w:u w:val="single"/>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12FDA357" w14:textId="0429D864" w:rsidR="00143B7B" w:rsidRPr="00D87757" w:rsidRDefault="00143B7B" w:rsidP="00143B7B">
            <w:pPr>
              <w:spacing w:after="0" w:line="240" w:lineRule="auto"/>
              <w:rPr>
                <w:rFonts w:ascii="Calibri" w:eastAsia="Times New Roman" w:hAnsi="Calibri" w:cs="Calibri"/>
                <w:b/>
                <w:bCs/>
                <w:highlight w:val="yellow"/>
                <w:u w:val="single"/>
                <w:lang w:val="de-DE"/>
              </w:rPr>
            </w:pPr>
            <w:r w:rsidRPr="00D87757">
              <w:rPr>
                <w:rFonts w:ascii="Calibri" w:eastAsia="Times New Roman" w:hAnsi="Calibri" w:cs="Calibri"/>
                <w:color w:val="0066CC"/>
                <w:sz w:val="24"/>
                <w:szCs w:val="24"/>
                <w:lang w:val="de-DE"/>
              </w:rPr>
              <w:t>Folgende Fragen sollten hinzugefügt werden: 10.3.1.2 + 10.3.2.2 + 10.3.4.1</w:t>
            </w:r>
            <w:r w:rsidR="005968D4">
              <w:rPr>
                <w:rFonts w:ascii="Calibri" w:eastAsia="Times New Roman" w:hAnsi="Calibri" w:cs="Calibri"/>
                <w:color w:val="0066CC"/>
                <w:sz w:val="24"/>
                <w:szCs w:val="24"/>
                <w:lang w:val="de-DE"/>
              </w:rPr>
              <w:t>+</w:t>
            </w:r>
            <w:r w:rsidR="005968D4" w:rsidRPr="005E2816">
              <w:rPr>
                <w:rFonts w:ascii="Calibri" w:eastAsia="Times New Roman" w:hAnsi="Calibri" w:cs="Calibri"/>
                <w:color w:val="00B050"/>
                <w:sz w:val="24"/>
                <w:szCs w:val="24"/>
                <w:lang w:val="de-DE"/>
              </w:rPr>
              <w:t>10.3.4.2.</w:t>
            </w:r>
          </w:p>
        </w:tc>
        <w:tc>
          <w:tcPr>
            <w:tcW w:w="888" w:type="dxa"/>
            <w:tcBorders>
              <w:top w:val="single" w:sz="4" w:space="0" w:color="auto"/>
              <w:left w:val="nil"/>
              <w:bottom w:val="single" w:sz="4" w:space="0" w:color="auto"/>
              <w:right w:val="single" w:sz="4" w:space="0" w:color="auto"/>
            </w:tcBorders>
            <w:shd w:val="clear" w:color="000000" w:fill="FFFFFF"/>
          </w:tcPr>
          <w:p w14:paraId="60FF5457" w14:textId="77777777" w:rsidR="00143B7B" w:rsidRPr="00F22C78" w:rsidRDefault="00143B7B" w:rsidP="00143B7B">
            <w:pPr>
              <w:spacing w:after="0" w:line="240" w:lineRule="auto"/>
              <w:jc w:val="center"/>
              <w:rPr>
                <w:rFonts w:ascii="Calibri" w:eastAsia="Times New Roman" w:hAnsi="Calibri" w:cs="Calibri"/>
                <w:color w:val="548DD4" w:themeColor="text2" w:themeTint="99"/>
                <w:sz w:val="24"/>
                <w:szCs w:val="24"/>
                <w:lang w:val="de-DE"/>
              </w:rPr>
            </w:pPr>
          </w:p>
        </w:tc>
      </w:tr>
      <w:tr w:rsidR="00143B7B" w:rsidRPr="00B73781" w14:paraId="2705B4E8" w14:textId="169D2E1E"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0B6A4937" w14:textId="77777777" w:rsidR="00143B7B" w:rsidRPr="00A26962" w:rsidRDefault="00143B7B" w:rsidP="00143B7B">
            <w:pPr>
              <w:spacing w:after="0" w:line="240" w:lineRule="auto"/>
              <w:rPr>
                <w:rFonts w:ascii="Calibri" w:eastAsia="Times New Roman" w:hAnsi="Calibri" w:cs="Calibri"/>
                <w:highlight w:val="yellow"/>
                <w:u w:val="single"/>
                <w:lang w:val="en-GB"/>
              </w:rPr>
            </w:pPr>
            <w:r>
              <w:rPr>
                <w:rFonts w:ascii="Calibri" w:eastAsia="Times New Roman" w:hAnsi="Calibri" w:cs="Calibri"/>
                <w:b/>
                <w:bCs/>
                <w:color w:val="0070C0"/>
                <w:sz w:val="24"/>
                <w:szCs w:val="24"/>
              </w:rPr>
              <w:t>10.3.6</w:t>
            </w:r>
          </w:p>
        </w:tc>
        <w:tc>
          <w:tcPr>
            <w:tcW w:w="307" w:type="dxa"/>
            <w:tcBorders>
              <w:top w:val="nil"/>
              <w:left w:val="nil"/>
              <w:bottom w:val="nil"/>
              <w:right w:val="nil"/>
            </w:tcBorders>
            <w:shd w:val="clear" w:color="000000" w:fill="FFFFFF"/>
            <w:noWrap/>
          </w:tcPr>
          <w:p w14:paraId="07877928" w14:textId="77777777" w:rsidR="00143B7B" w:rsidRPr="00D966BC" w:rsidRDefault="00143B7B" w:rsidP="00143B7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733FB384" w14:textId="77777777" w:rsidR="00143B7B" w:rsidRPr="00A26962" w:rsidRDefault="00143B7B" w:rsidP="00143B7B">
            <w:pPr>
              <w:spacing w:after="0" w:line="240" w:lineRule="auto"/>
              <w:rPr>
                <w:rFonts w:ascii="Calibri" w:eastAsia="Times New Roman" w:hAnsi="Calibri" w:cs="Calibri"/>
                <w:b/>
                <w:bCs/>
                <w:sz w:val="32"/>
                <w:szCs w:val="32"/>
                <w:highlight w:val="yellow"/>
                <w:u w:val="single"/>
              </w:rPr>
            </w:pPr>
            <w:r>
              <w:rPr>
                <w:rFonts w:ascii="Calibri" w:eastAsia="Times New Roman" w:hAnsi="Calibri" w:cs="Calibri"/>
                <w:b/>
                <w:bCs/>
                <w:color w:val="0070C0"/>
                <w:sz w:val="28"/>
                <w:szCs w:val="28"/>
                <w:lang w:val="en"/>
              </w:rPr>
              <w:t>Berechnung der Emissionsintensität</w:t>
            </w:r>
          </w:p>
        </w:tc>
        <w:tc>
          <w:tcPr>
            <w:tcW w:w="289" w:type="dxa"/>
            <w:tcBorders>
              <w:top w:val="single" w:sz="4" w:space="0" w:color="auto"/>
              <w:left w:val="nil"/>
              <w:bottom w:val="single" w:sz="4" w:space="0" w:color="auto"/>
              <w:right w:val="single" w:sz="4" w:space="0" w:color="auto"/>
            </w:tcBorders>
            <w:shd w:val="clear" w:color="000000" w:fill="FFFFFF"/>
          </w:tcPr>
          <w:p w14:paraId="6DD6D3CC" w14:textId="77777777" w:rsidR="00143B7B" w:rsidRPr="00A26962" w:rsidRDefault="00143B7B" w:rsidP="00143B7B">
            <w:pPr>
              <w:spacing w:after="0" w:line="240" w:lineRule="auto"/>
              <w:rPr>
                <w:rFonts w:ascii="Calibri" w:eastAsia="Times New Roman" w:hAnsi="Calibri" w:cs="Calibri"/>
                <w:highlight w:val="yellow"/>
                <w:u w:val="single"/>
              </w:rPr>
            </w:pPr>
          </w:p>
        </w:tc>
        <w:tc>
          <w:tcPr>
            <w:tcW w:w="8506" w:type="dxa"/>
            <w:tcBorders>
              <w:top w:val="single" w:sz="4" w:space="0" w:color="auto"/>
              <w:left w:val="nil"/>
              <w:bottom w:val="single" w:sz="4" w:space="0" w:color="auto"/>
              <w:right w:val="single" w:sz="4" w:space="0" w:color="auto"/>
            </w:tcBorders>
            <w:shd w:val="clear" w:color="000000" w:fill="FFFFFF"/>
          </w:tcPr>
          <w:p w14:paraId="65883B42" w14:textId="77777777" w:rsidR="00143B7B" w:rsidRPr="00A26962" w:rsidRDefault="00143B7B" w:rsidP="00143B7B">
            <w:pPr>
              <w:spacing w:after="0" w:line="240" w:lineRule="auto"/>
              <w:rPr>
                <w:rFonts w:ascii="Calibri" w:eastAsia="Times New Roman" w:hAnsi="Calibri" w:cs="Calibri"/>
                <w:b/>
                <w:bCs/>
                <w:highlight w:val="yellow"/>
                <w:u w:val="single"/>
              </w:rPr>
            </w:pPr>
          </w:p>
        </w:tc>
        <w:tc>
          <w:tcPr>
            <w:tcW w:w="888" w:type="dxa"/>
            <w:tcBorders>
              <w:top w:val="single" w:sz="4" w:space="0" w:color="auto"/>
              <w:left w:val="nil"/>
              <w:bottom w:val="single" w:sz="4" w:space="0" w:color="auto"/>
              <w:right w:val="single" w:sz="4" w:space="0" w:color="auto"/>
            </w:tcBorders>
            <w:shd w:val="clear" w:color="000000" w:fill="FFFFFF"/>
          </w:tcPr>
          <w:p w14:paraId="26FF04C6" w14:textId="77777777" w:rsidR="00143B7B" w:rsidRPr="00F22C78" w:rsidRDefault="00143B7B" w:rsidP="00143B7B">
            <w:pPr>
              <w:spacing w:after="0" w:line="240" w:lineRule="auto"/>
              <w:jc w:val="center"/>
              <w:rPr>
                <w:rFonts w:ascii="Calibri" w:eastAsia="Times New Roman" w:hAnsi="Calibri" w:cs="Calibri"/>
                <w:b/>
                <w:bCs/>
                <w:color w:val="548DD4" w:themeColor="text2" w:themeTint="99"/>
                <w:highlight w:val="yellow"/>
                <w:u w:val="single"/>
              </w:rPr>
            </w:pPr>
          </w:p>
        </w:tc>
      </w:tr>
      <w:tr w:rsidR="00143B7B" w:rsidRPr="00E74AB4" w14:paraId="2331F0D8" w14:textId="27CD8253"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20F9F3D0" w14:textId="77777777" w:rsidR="00143B7B" w:rsidRPr="00A26962" w:rsidRDefault="00143B7B" w:rsidP="00143B7B">
            <w:pPr>
              <w:spacing w:after="0" w:line="240" w:lineRule="auto"/>
              <w:rPr>
                <w:rFonts w:ascii="Calibri" w:eastAsia="Times New Roman" w:hAnsi="Calibri" w:cs="Calibri"/>
                <w:highlight w:val="yellow"/>
                <w:u w:val="single"/>
                <w:lang w:val="en-GB"/>
              </w:rPr>
            </w:pPr>
            <w:r>
              <w:rPr>
                <w:rFonts w:ascii="Calibri" w:eastAsia="Times New Roman" w:hAnsi="Calibri" w:cs="Calibri"/>
                <w:color w:val="0070C0"/>
                <w:sz w:val="24"/>
                <w:szCs w:val="24"/>
              </w:rPr>
              <w:t>10.3.6.1</w:t>
            </w:r>
          </w:p>
        </w:tc>
        <w:tc>
          <w:tcPr>
            <w:tcW w:w="307" w:type="dxa"/>
            <w:tcBorders>
              <w:top w:val="nil"/>
              <w:left w:val="nil"/>
              <w:bottom w:val="nil"/>
              <w:right w:val="nil"/>
            </w:tcBorders>
            <w:shd w:val="clear" w:color="000000" w:fill="FFFFFF"/>
            <w:noWrap/>
          </w:tcPr>
          <w:p w14:paraId="300B29A3" w14:textId="77777777" w:rsidR="00143B7B" w:rsidRPr="00D966BC" w:rsidRDefault="00143B7B" w:rsidP="00143B7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37491919" w14:textId="77777777" w:rsidR="00143B7B" w:rsidRPr="00D87757" w:rsidRDefault="00143B7B" w:rsidP="00143B7B">
            <w:pPr>
              <w:spacing w:after="0" w:line="240" w:lineRule="auto"/>
              <w:rPr>
                <w:rFonts w:ascii="Calibri" w:eastAsia="Times New Roman" w:hAnsi="Calibri" w:cs="Calibri"/>
                <w:color w:val="0066CC"/>
                <w:sz w:val="24"/>
                <w:szCs w:val="24"/>
                <w:lang w:val="de-DE"/>
              </w:rPr>
            </w:pPr>
            <w:r w:rsidRPr="00D87757">
              <w:rPr>
                <w:rFonts w:ascii="Calibri" w:eastAsia="Times New Roman" w:hAnsi="Calibri" w:cs="Calibri"/>
                <w:color w:val="0066CC"/>
                <w:sz w:val="24"/>
                <w:szCs w:val="24"/>
                <w:lang w:val="de-DE"/>
              </w:rPr>
              <w:t>Hat das Unternehmen im vergangenen Jahr die Emissionsintensität berechnet?</w:t>
            </w:r>
          </w:p>
          <w:p w14:paraId="0A54A77B" w14:textId="77777777" w:rsidR="00143B7B" w:rsidRPr="00D87757" w:rsidRDefault="00143B7B" w:rsidP="00143B7B">
            <w:pPr>
              <w:spacing w:after="0" w:line="240" w:lineRule="auto"/>
              <w:rPr>
                <w:rFonts w:ascii="Calibri" w:eastAsia="Times New Roman" w:hAnsi="Calibri" w:cs="Calibri"/>
                <w:b/>
                <w:bCs/>
                <w:sz w:val="32"/>
                <w:szCs w:val="32"/>
                <w:highlight w:val="yellow"/>
                <w:u w:val="single"/>
                <w:lang w:val="de-DE"/>
              </w:rPr>
            </w:pPr>
          </w:p>
        </w:tc>
        <w:tc>
          <w:tcPr>
            <w:tcW w:w="289" w:type="dxa"/>
            <w:tcBorders>
              <w:top w:val="single" w:sz="4" w:space="0" w:color="auto"/>
              <w:left w:val="nil"/>
              <w:bottom w:val="single" w:sz="4" w:space="0" w:color="auto"/>
              <w:right w:val="single" w:sz="4" w:space="0" w:color="auto"/>
            </w:tcBorders>
            <w:shd w:val="clear" w:color="000000" w:fill="FFFFFF"/>
          </w:tcPr>
          <w:p w14:paraId="6CA9D387" w14:textId="77777777" w:rsidR="00143B7B" w:rsidRPr="00D87757" w:rsidRDefault="00143B7B" w:rsidP="00143B7B">
            <w:pPr>
              <w:spacing w:after="0" w:line="240" w:lineRule="auto"/>
              <w:rPr>
                <w:rFonts w:ascii="Calibri" w:eastAsia="Times New Roman" w:hAnsi="Calibri" w:cs="Calibri"/>
                <w:highlight w:val="yellow"/>
                <w:u w:val="single"/>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4A24C493" w14:textId="77777777" w:rsidR="00143B7B" w:rsidRPr="00D87757" w:rsidRDefault="00143B7B" w:rsidP="00143B7B">
            <w:pPr>
              <w:spacing w:after="0" w:line="240" w:lineRule="auto"/>
              <w:rPr>
                <w:rFonts w:cstheme="minorHAnsi"/>
                <w:color w:val="4F81BD" w:themeColor="accent1"/>
                <w:sz w:val="24"/>
                <w:szCs w:val="24"/>
                <w:lang w:val="de-DE"/>
              </w:rPr>
            </w:pPr>
            <w:r w:rsidRPr="00D87757">
              <w:rPr>
                <w:rFonts w:ascii="Calibri" w:eastAsia="Times New Roman" w:hAnsi="Calibri" w:cs="Calibri"/>
                <w:color w:val="0070C0"/>
                <w:sz w:val="24"/>
                <w:szCs w:val="24"/>
                <w:lang w:val="de-DE"/>
              </w:rPr>
              <w:t>Emissionsintensität (kg CO2e/ausgehende Tonnen oder Einheiten) = Gesamtemissionen aus Frage 10.3.5.1 / Anzahl ausgehender Einheiten (Tonnen oder Einheiten)</w:t>
            </w:r>
          </w:p>
          <w:p w14:paraId="7F960FD8" w14:textId="77777777" w:rsidR="00143B7B" w:rsidRPr="00D87757" w:rsidRDefault="00143B7B" w:rsidP="00143B7B">
            <w:pPr>
              <w:spacing w:after="0" w:line="240" w:lineRule="auto"/>
              <w:rPr>
                <w:rFonts w:ascii="Calibri" w:eastAsia="Times New Roman" w:hAnsi="Calibri" w:cs="Calibri"/>
                <w:b/>
                <w:bCs/>
                <w:highlight w:val="yellow"/>
                <w:u w:val="single"/>
                <w:lang w:val="de-DE"/>
              </w:rPr>
            </w:pPr>
            <w:r w:rsidRPr="00D87757">
              <w:rPr>
                <w:rFonts w:ascii="Calibri" w:eastAsia="Times New Roman" w:hAnsi="Calibri" w:cs="Calibri"/>
                <w:color w:val="0070C0"/>
                <w:sz w:val="24"/>
                <w:szCs w:val="24"/>
                <w:lang w:val="de-DE"/>
              </w:rPr>
              <w:t>Das Unternehmen wählt den Nenner der Berechnung (Tonnen oder Einheiten). Es kann sich um Tonnen umgeladener Produkte oder Einheiten handeln (z. B. Anzahl Paletten)</w:t>
            </w:r>
          </w:p>
        </w:tc>
        <w:tc>
          <w:tcPr>
            <w:tcW w:w="888" w:type="dxa"/>
            <w:tcBorders>
              <w:top w:val="single" w:sz="4" w:space="0" w:color="auto"/>
              <w:left w:val="nil"/>
              <w:bottom w:val="single" w:sz="4" w:space="0" w:color="auto"/>
              <w:right w:val="single" w:sz="4" w:space="0" w:color="auto"/>
            </w:tcBorders>
            <w:shd w:val="clear" w:color="000000" w:fill="FFFFFF"/>
          </w:tcPr>
          <w:p w14:paraId="120D7DED" w14:textId="77777777" w:rsidR="00143B7B" w:rsidRPr="00F22C78" w:rsidRDefault="00143B7B" w:rsidP="00143B7B">
            <w:pPr>
              <w:spacing w:after="0" w:line="240" w:lineRule="auto"/>
              <w:jc w:val="center"/>
              <w:rPr>
                <w:rFonts w:ascii="Calibri" w:eastAsia="Times New Roman" w:hAnsi="Calibri" w:cs="Calibri"/>
                <w:color w:val="548DD4" w:themeColor="text2" w:themeTint="99"/>
                <w:sz w:val="24"/>
                <w:szCs w:val="24"/>
                <w:lang w:val="de-DE"/>
              </w:rPr>
            </w:pPr>
          </w:p>
        </w:tc>
      </w:tr>
      <w:tr w:rsidR="00143B7B" w:rsidRPr="00E74AB4" w14:paraId="292D5E70" w14:textId="66C3DF23"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4DF14F6E" w14:textId="77777777" w:rsidR="00143B7B" w:rsidRPr="00A26962" w:rsidRDefault="00143B7B" w:rsidP="00143B7B">
            <w:pPr>
              <w:spacing w:after="0" w:line="240" w:lineRule="auto"/>
              <w:rPr>
                <w:rFonts w:ascii="Calibri" w:eastAsia="Times New Roman" w:hAnsi="Calibri" w:cs="Calibri"/>
                <w:highlight w:val="yellow"/>
                <w:u w:val="single"/>
                <w:lang w:val="en-GB"/>
              </w:rPr>
            </w:pPr>
            <w:r>
              <w:rPr>
                <w:rFonts w:ascii="Calibri" w:eastAsia="Times New Roman" w:hAnsi="Calibri" w:cs="Calibri"/>
                <w:b/>
                <w:bCs/>
                <w:color w:val="0070C0"/>
                <w:sz w:val="24"/>
                <w:szCs w:val="24"/>
              </w:rPr>
              <w:t>10</w:t>
            </w:r>
            <w:r w:rsidRPr="0009540F">
              <w:rPr>
                <w:rFonts w:ascii="Calibri" w:eastAsia="Times New Roman" w:hAnsi="Calibri" w:cs="Calibri"/>
                <w:b/>
                <w:bCs/>
                <w:color w:val="0070C0"/>
                <w:sz w:val="24"/>
                <w:szCs w:val="24"/>
              </w:rPr>
              <w:t>.</w:t>
            </w:r>
            <w:r>
              <w:rPr>
                <w:rFonts w:ascii="Calibri" w:eastAsia="Times New Roman" w:hAnsi="Calibri" w:cs="Calibri"/>
                <w:b/>
                <w:bCs/>
                <w:color w:val="0070C0"/>
                <w:sz w:val="24"/>
                <w:szCs w:val="24"/>
              </w:rPr>
              <w:t>3.7</w:t>
            </w:r>
          </w:p>
        </w:tc>
        <w:tc>
          <w:tcPr>
            <w:tcW w:w="307" w:type="dxa"/>
            <w:tcBorders>
              <w:top w:val="nil"/>
              <w:left w:val="nil"/>
              <w:bottom w:val="nil"/>
              <w:right w:val="nil"/>
            </w:tcBorders>
            <w:shd w:val="clear" w:color="000000" w:fill="FFFFFF"/>
            <w:noWrap/>
          </w:tcPr>
          <w:p w14:paraId="3D811B4F" w14:textId="77777777" w:rsidR="00143B7B" w:rsidRPr="00D966BC" w:rsidRDefault="00143B7B" w:rsidP="00143B7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1D017234" w14:textId="77777777" w:rsidR="00143B7B" w:rsidRPr="00D87757" w:rsidRDefault="00143B7B" w:rsidP="00143B7B">
            <w:pPr>
              <w:spacing w:after="0" w:line="240" w:lineRule="auto"/>
              <w:rPr>
                <w:rFonts w:ascii="Calibri" w:eastAsia="Times New Roman" w:hAnsi="Calibri" w:cs="Calibri"/>
                <w:b/>
                <w:bCs/>
                <w:sz w:val="32"/>
                <w:szCs w:val="32"/>
                <w:highlight w:val="yellow"/>
                <w:u w:val="single"/>
                <w:lang w:val="de-DE"/>
              </w:rPr>
            </w:pPr>
            <w:r w:rsidRPr="00D87757">
              <w:rPr>
                <w:rFonts w:ascii="Calibri" w:eastAsia="Times New Roman" w:hAnsi="Calibri" w:cs="Calibri"/>
                <w:b/>
                <w:bCs/>
                <w:color w:val="0070C0"/>
                <w:sz w:val="28"/>
                <w:szCs w:val="28"/>
                <w:u w:val="single"/>
                <w:lang w:val="de-DE"/>
              </w:rPr>
              <w:t>Konsolidierung und Berichterstattung von Emissionen</w:t>
            </w:r>
          </w:p>
        </w:tc>
        <w:tc>
          <w:tcPr>
            <w:tcW w:w="289" w:type="dxa"/>
            <w:tcBorders>
              <w:top w:val="single" w:sz="4" w:space="0" w:color="auto"/>
              <w:left w:val="nil"/>
              <w:bottom w:val="single" w:sz="4" w:space="0" w:color="auto"/>
              <w:right w:val="single" w:sz="4" w:space="0" w:color="auto"/>
            </w:tcBorders>
            <w:shd w:val="clear" w:color="000000" w:fill="FFFFFF"/>
          </w:tcPr>
          <w:p w14:paraId="5B86F9D3" w14:textId="77777777" w:rsidR="00143B7B" w:rsidRPr="00D87757" w:rsidRDefault="00143B7B" w:rsidP="00143B7B">
            <w:pPr>
              <w:spacing w:after="0" w:line="240" w:lineRule="auto"/>
              <w:rPr>
                <w:rFonts w:ascii="Calibri" w:eastAsia="Times New Roman" w:hAnsi="Calibri" w:cs="Calibri"/>
                <w:highlight w:val="yellow"/>
                <w:u w:val="single"/>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642AF1AF" w14:textId="77777777" w:rsidR="00143B7B" w:rsidRPr="00D87757" w:rsidRDefault="00143B7B" w:rsidP="00143B7B">
            <w:pPr>
              <w:spacing w:after="0" w:line="240" w:lineRule="auto"/>
              <w:rPr>
                <w:rFonts w:ascii="Calibri" w:eastAsia="Times New Roman" w:hAnsi="Calibri" w:cs="Calibri"/>
                <w:b/>
                <w:bCs/>
                <w:highlight w:val="yellow"/>
                <w:u w:val="single"/>
                <w:lang w:val="de-DE"/>
              </w:rPr>
            </w:pPr>
          </w:p>
        </w:tc>
        <w:tc>
          <w:tcPr>
            <w:tcW w:w="888" w:type="dxa"/>
            <w:tcBorders>
              <w:top w:val="single" w:sz="4" w:space="0" w:color="auto"/>
              <w:left w:val="nil"/>
              <w:bottom w:val="single" w:sz="4" w:space="0" w:color="auto"/>
              <w:right w:val="single" w:sz="4" w:space="0" w:color="auto"/>
            </w:tcBorders>
            <w:shd w:val="clear" w:color="000000" w:fill="FFFFFF"/>
          </w:tcPr>
          <w:p w14:paraId="03541E2E" w14:textId="77777777" w:rsidR="00143B7B" w:rsidRPr="00F22C78" w:rsidRDefault="00143B7B" w:rsidP="00143B7B">
            <w:pPr>
              <w:spacing w:after="0" w:line="240" w:lineRule="auto"/>
              <w:jc w:val="center"/>
              <w:rPr>
                <w:rFonts w:ascii="Calibri" w:eastAsia="Times New Roman" w:hAnsi="Calibri" w:cs="Calibri"/>
                <w:b/>
                <w:bCs/>
                <w:color w:val="548DD4" w:themeColor="text2" w:themeTint="99"/>
                <w:highlight w:val="yellow"/>
                <w:u w:val="single"/>
                <w:lang w:val="de-DE"/>
              </w:rPr>
            </w:pPr>
          </w:p>
        </w:tc>
      </w:tr>
      <w:tr w:rsidR="00143B7B" w:rsidRPr="00B73781" w14:paraId="418F2E0A" w14:textId="6DD1C379"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4C8CB558" w14:textId="77777777" w:rsidR="00143B7B" w:rsidRPr="0084403A" w:rsidRDefault="00143B7B" w:rsidP="00143B7B">
            <w:pPr>
              <w:spacing w:after="0" w:line="240" w:lineRule="auto"/>
              <w:rPr>
                <w:rFonts w:ascii="Calibri" w:eastAsia="Times New Roman" w:hAnsi="Calibri" w:cs="Calibri"/>
                <w:highlight w:val="yellow"/>
                <w:u w:val="single"/>
                <w:lang w:val="de-DE"/>
              </w:rPr>
            </w:pPr>
          </w:p>
        </w:tc>
        <w:tc>
          <w:tcPr>
            <w:tcW w:w="307" w:type="dxa"/>
            <w:tcBorders>
              <w:top w:val="nil"/>
              <w:left w:val="nil"/>
              <w:bottom w:val="nil"/>
              <w:right w:val="nil"/>
            </w:tcBorders>
            <w:shd w:val="clear" w:color="000000" w:fill="FFFFFF"/>
            <w:noWrap/>
          </w:tcPr>
          <w:p w14:paraId="4D15D5D2" w14:textId="77777777" w:rsidR="00143B7B" w:rsidRPr="00D966BC" w:rsidRDefault="00143B7B" w:rsidP="00143B7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59B8C5DC" w14:textId="77777777" w:rsidR="00143B7B" w:rsidRPr="00D87757" w:rsidRDefault="00143B7B" w:rsidP="00143B7B">
            <w:pPr>
              <w:spacing w:after="0" w:line="240" w:lineRule="auto"/>
              <w:rPr>
                <w:rFonts w:ascii="Calibri" w:eastAsia="Times New Roman" w:hAnsi="Calibri" w:cs="Calibri"/>
                <w:color w:val="0070C0"/>
                <w:sz w:val="24"/>
                <w:szCs w:val="24"/>
                <w:lang w:val="de-DE"/>
              </w:rPr>
            </w:pPr>
            <w:r w:rsidRPr="00D87757">
              <w:rPr>
                <w:rFonts w:ascii="Calibri" w:eastAsia="Times New Roman" w:hAnsi="Calibri" w:cs="Calibri"/>
                <w:color w:val="0070C0"/>
                <w:sz w:val="24"/>
                <w:szCs w:val="24"/>
                <w:lang w:val="de-DE"/>
              </w:rPr>
              <w:t>Konsolidiert das Unternehmen in einem Bericht die jährlichen Gesamtemissionen in folgender Form?</w:t>
            </w:r>
          </w:p>
          <w:p w14:paraId="208B6A55" w14:textId="77777777" w:rsidR="00143B7B" w:rsidRDefault="00143B7B" w:rsidP="00143B7B">
            <w:pPr>
              <w:pStyle w:val="Listenabsatz"/>
              <w:numPr>
                <w:ilvl w:val="0"/>
                <w:numId w:val="5"/>
              </w:numPr>
              <w:contextualSpacing/>
              <w:rPr>
                <w:rFonts w:eastAsia="Times New Roman"/>
                <w:color w:val="0070C0"/>
                <w:sz w:val="24"/>
                <w:szCs w:val="24"/>
              </w:rPr>
            </w:pPr>
            <w:r>
              <w:rPr>
                <w:rFonts w:eastAsia="Times New Roman"/>
                <w:color w:val="0070C0"/>
                <w:sz w:val="24"/>
                <w:szCs w:val="24"/>
                <w:lang w:val="en"/>
              </w:rPr>
              <w:t>Scope 1 (Frage 10.3.1.2)</w:t>
            </w:r>
          </w:p>
          <w:p w14:paraId="1F7AF774" w14:textId="77777777" w:rsidR="00143B7B" w:rsidRDefault="00143B7B" w:rsidP="00143B7B">
            <w:pPr>
              <w:pStyle w:val="Listenabsatz"/>
              <w:numPr>
                <w:ilvl w:val="0"/>
                <w:numId w:val="4"/>
              </w:numPr>
              <w:contextualSpacing/>
              <w:rPr>
                <w:rFonts w:eastAsia="Times New Roman"/>
                <w:color w:val="0070C0"/>
                <w:sz w:val="24"/>
                <w:szCs w:val="24"/>
              </w:rPr>
            </w:pPr>
            <w:r>
              <w:rPr>
                <w:rFonts w:eastAsia="Times New Roman"/>
                <w:color w:val="0070C0"/>
                <w:sz w:val="24"/>
                <w:szCs w:val="24"/>
                <w:lang w:val="en"/>
              </w:rPr>
              <w:t>Scope 2 (Frage 10.3.2.2)</w:t>
            </w:r>
          </w:p>
          <w:p w14:paraId="4B73D5F0" w14:textId="719B107A" w:rsidR="00143B7B" w:rsidRDefault="00143B7B" w:rsidP="00143B7B">
            <w:pPr>
              <w:pStyle w:val="Listenabsatz"/>
              <w:numPr>
                <w:ilvl w:val="0"/>
                <w:numId w:val="4"/>
              </w:numPr>
              <w:contextualSpacing/>
              <w:rPr>
                <w:rFonts w:eastAsia="Times New Roman"/>
                <w:color w:val="0070C0"/>
                <w:sz w:val="24"/>
                <w:szCs w:val="24"/>
              </w:rPr>
            </w:pPr>
            <w:r>
              <w:rPr>
                <w:rFonts w:eastAsia="Times New Roman"/>
                <w:color w:val="0070C0"/>
                <w:sz w:val="24"/>
                <w:szCs w:val="24"/>
                <w:lang w:val="en"/>
              </w:rPr>
              <w:t>Scope 3 (Frage 10.3.4.1</w:t>
            </w:r>
            <w:r w:rsidR="005E2816">
              <w:rPr>
                <w:rFonts w:eastAsia="Times New Roman"/>
                <w:color w:val="0070C0"/>
                <w:sz w:val="24"/>
                <w:szCs w:val="24"/>
                <w:lang w:val="en"/>
              </w:rPr>
              <w:t xml:space="preserve"> </w:t>
            </w:r>
            <w:r w:rsidR="005E2816" w:rsidRPr="005E2816">
              <w:rPr>
                <w:rFonts w:eastAsia="Times New Roman"/>
                <w:color w:val="00B050"/>
                <w:sz w:val="24"/>
                <w:szCs w:val="24"/>
                <w:lang w:val="en"/>
              </w:rPr>
              <w:t>und 10.3.4.2</w:t>
            </w:r>
            <w:r>
              <w:rPr>
                <w:rFonts w:eastAsia="Times New Roman"/>
                <w:color w:val="0070C0"/>
                <w:sz w:val="24"/>
                <w:szCs w:val="24"/>
                <w:lang w:val="en"/>
              </w:rPr>
              <w:t>)</w:t>
            </w:r>
          </w:p>
          <w:p w14:paraId="35E325E4" w14:textId="77777777" w:rsidR="00143B7B" w:rsidRDefault="00143B7B" w:rsidP="00143B7B">
            <w:pPr>
              <w:pStyle w:val="Listenabsatz"/>
              <w:numPr>
                <w:ilvl w:val="0"/>
                <w:numId w:val="4"/>
              </w:numPr>
              <w:contextualSpacing/>
              <w:rPr>
                <w:rFonts w:eastAsia="Times New Roman"/>
                <w:color w:val="0070C0"/>
                <w:sz w:val="24"/>
                <w:szCs w:val="24"/>
              </w:rPr>
            </w:pPr>
            <w:r>
              <w:rPr>
                <w:rFonts w:eastAsia="Times New Roman"/>
                <w:color w:val="0070C0"/>
                <w:sz w:val="24"/>
                <w:szCs w:val="24"/>
                <w:lang w:val="en"/>
              </w:rPr>
              <w:t>Gesamtemissionen (Frage 10.3.5.1)</w:t>
            </w:r>
          </w:p>
          <w:p w14:paraId="66315D2A" w14:textId="77777777" w:rsidR="00143B7B" w:rsidRPr="00D82B64" w:rsidRDefault="00143B7B" w:rsidP="00143B7B">
            <w:pPr>
              <w:pStyle w:val="Listenabsatz"/>
              <w:numPr>
                <w:ilvl w:val="0"/>
                <w:numId w:val="4"/>
              </w:numPr>
              <w:rPr>
                <w:rFonts w:eastAsia="Times New Roman"/>
                <w:color w:val="0070C0"/>
                <w:sz w:val="28"/>
                <w:szCs w:val="28"/>
              </w:rPr>
            </w:pPr>
            <w:r>
              <w:rPr>
                <w:rFonts w:eastAsia="Times New Roman"/>
                <w:color w:val="0070C0"/>
                <w:sz w:val="24"/>
                <w:szCs w:val="24"/>
                <w:lang w:val="en"/>
              </w:rPr>
              <w:t>Emissionsintensität (Frage 10.3.6.1)</w:t>
            </w:r>
          </w:p>
          <w:p w14:paraId="0ECFFD16" w14:textId="77777777" w:rsidR="00143B7B" w:rsidRPr="00A26962" w:rsidRDefault="00143B7B" w:rsidP="00143B7B">
            <w:pPr>
              <w:spacing w:after="0" w:line="240" w:lineRule="auto"/>
              <w:rPr>
                <w:rFonts w:ascii="Calibri" w:eastAsia="Times New Roman" w:hAnsi="Calibri" w:cs="Calibri"/>
                <w:b/>
                <w:bCs/>
                <w:sz w:val="32"/>
                <w:szCs w:val="32"/>
                <w:highlight w:val="yellow"/>
                <w:u w:val="single"/>
              </w:rPr>
            </w:pPr>
          </w:p>
        </w:tc>
        <w:tc>
          <w:tcPr>
            <w:tcW w:w="289" w:type="dxa"/>
            <w:tcBorders>
              <w:top w:val="single" w:sz="4" w:space="0" w:color="auto"/>
              <w:left w:val="nil"/>
              <w:bottom w:val="single" w:sz="4" w:space="0" w:color="auto"/>
              <w:right w:val="single" w:sz="4" w:space="0" w:color="auto"/>
            </w:tcBorders>
            <w:shd w:val="clear" w:color="000000" w:fill="FFFFFF"/>
          </w:tcPr>
          <w:p w14:paraId="5C2CECE3" w14:textId="77777777" w:rsidR="00143B7B" w:rsidRPr="00A26962" w:rsidRDefault="00143B7B" w:rsidP="00143B7B">
            <w:pPr>
              <w:spacing w:after="0" w:line="240" w:lineRule="auto"/>
              <w:rPr>
                <w:rFonts w:ascii="Calibri" w:eastAsia="Times New Roman" w:hAnsi="Calibri" w:cs="Calibri"/>
                <w:highlight w:val="yellow"/>
                <w:u w:val="single"/>
              </w:rPr>
            </w:pPr>
          </w:p>
        </w:tc>
        <w:tc>
          <w:tcPr>
            <w:tcW w:w="8506" w:type="dxa"/>
            <w:tcBorders>
              <w:top w:val="single" w:sz="4" w:space="0" w:color="auto"/>
              <w:left w:val="nil"/>
              <w:bottom w:val="single" w:sz="4" w:space="0" w:color="auto"/>
              <w:right w:val="single" w:sz="4" w:space="0" w:color="auto"/>
            </w:tcBorders>
            <w:shd w:val="clear" w:color="000000" w:fill="FFFFFF"/>
          </w:tcPr>
          <w:p w14:paraId="4288ADA3" w14:textId="77777777" w:rsidR="00143B7B" w:rsidRPr="00A26962" w:rsidRDefault="00143B7B" w:rsidP="00143B7B">
            <w:pPr>
              <w:spacing w:after="0" w:line="240" w:lineRule="auto"/>
              <w:rPr>
                <w:rFonts w:ascii="Calibri" w:eastAsia="Times New Roman" w:hAnsi="Calibri" w:cs="Calibri"/>
                <w:b/>
                <w:bCs/>
                <w:highlight w:val="yellow"/>
                <w:u w:val="single"/>
              </w:rPr>
            </w:pPr>
          </w:p>
        </w:tc>
        <w:tc>
          <w:tcPr>
            <w:tcW w:w="888" w:type="dxa"/>
            <w:tcBorders>
              <w:top w:val="single" w:sz="4" w:space="0" w:color="auto"/>
              <w:left w:val="nil"/>
              <w:bottom w:val="single" w:sz="4" w:space="0" w:color="auto"/>
              <w:right w:val="single" w:sz="4" w:space="0" w:color="auto"/>
            </w:tcBorders>
            <w:shd w:val="clear" w:color="000000" w:fill="FFFFFF"/>
          </w:tcPr>
          <w:p w14:paraId="2344D9FE" w14:textId="77777777" w:rsidR="00143B7B" w:rsidRPr="00F22C78" w:rsidRDefault="00143B7B" w:rsidP="00143B7B">
            <w:pPr>
              <w:spacing w:after="0" w:line="240" w:lineRule="auto"/>
              <w:jc w:val="center"/>
              <w:rPr>
                <w:rFonts w:ascii="Calibri" w:eastAsia="Times New Roman" w:hAnsi="Calibri" w:cs="Calibri"/>
                <w:b/>
                <w:bCs/>
                <w:color w:val="548DD4" w:themeColor="text2" w:themeTint="99"/>
                <w:highlight w:val="yellow"/>
                <w:u w:val="single"/>
              </w:rPr>
            </w:pPr>
          </w:p>
        </w:tc>
      </w:tr>
      <w:tr w:rsidR="00143B7B" w:rsidRPr="00E74AB4" w14:paraId="3BB2103F" w14:textId="443D36F1"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2CE61731" w14:textId="77777777" w:rsidR="00143B7B" w:rsidRPr="00A26962" w:rsidRDefault="00143B7B" w:rsidP="00143B7B">
            <w:pPr>
              <w:spacing w:after="0" w:line="240" w:lineRule="auto"/>
              <w:rPr>
                <w:rFonts w:ascii="Calibri" w:eastAsia="Times New Roman" w:hAnsi="Calibri" w:cs="Calibri"/>
                <w:highlight w:val="yellow"/>
                <w:u w:val="single"/>
                <w:lang w:val="en-GB"/>
              </w:rPr>
            </w:pPr>
            <w:r w:rsidRPr="006659AF">
              <w:rPr>
                <w:rFonts w:ascii="Calibri" w:eastAsia="Times New Roman" w:hAnsi="Calibri" w:cs="Calibri"/>
                <w:b/>
                <w:bCs/>
                <w:color w:val="0070C0"/>
                <w:sz w:val="28"/>
                <w:szCs w:val="28"/>
              </w:rPr>
              <w:t>10.3.</w:t>
            </w:r>
            <w:r>
              <w:rPr>
                <w:rFonts w:ascii="Calibri" w:eastAsia="Times New Roman" w:hAnsi="Calibri" w:cs="Calibri"/>
                <w:b/>
                <w:bCs/>
                <w:color w:val="0070C0"/>
                <w:sz w:val="28"/>
                <w:szCs w:val="28"/>
              </w:rPr>
              <w:t>8</w:t>
            </w:r>
          </w:p>
        </w:tc>
        <w:tc>
          <w:tcPr>
            <w:tcW w:w="307" w:type="dxa"/>
            <w:tcBorders>
              <w:top w:val="nil"/>
              <w:left w:val="nil"/>
              <w:bottom w:val="nil"/>
              <w:right w:val="nil"/>
            </w:tcBorders>
            <w:shd w:val="clear" w:color="000000" w:fill="FFFFFF"/>
            <w:noWrap/>
          </w:tcPr>
          <w:p w14:paraId="12147950" w14:textId="77777777" w:rsidR="00143B7B" w:rsidRPr="00D966BC" w:rsidRDefault="00143B7B" w:rsidP="00143B7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367EA29E" w14:textId="77777777" w:rsidR="00143B7B" w:rsidRDefault="00143B7B" w:rsidP="00143B7B">
            <w:pPr>
              <w:spacing w:after="0" w:line="240" w:lineRule="auto"/>
              <w:rPr>
                <w:rFonts w:ascii="Calibri" w:eastAsia="Times New Roman" w:hAnsi="Calibri" w:cs="Calibri"/>
                <w:b/>
                <w:bCs/>
                <w:color w:val="0070C0"/>
                <w:sz w:val="28"/>
                <w:szCs w:val="28"/>
                <w:u w:val="single"/>
              </w:rPr>
            </w:pPr>
            <w:r>
              <w:rPr>
                <w:rFonts w:ascii="Calibri" w:eastAsia="Times New Roman" w:hAnsi="Calibri" w:cs="Calibri"/>
                <w:b/>
                <w:bCs/>
                <w:color w:val="0070C0"/>
                <w:sz w:val="28"/>
                <w:szCs w:val="28"/>
                <w:u w:val="single"/>
                <w:lang w:val="en"/>
              </w:rPr>
              <w:t>Reduzierung der Emissionen</w:t>
            </w:r>
          </w:p>
          <w:p w14:paraId="333155D9" w14:textId="77777777" w:rsidR="00143B7B" w:rsidRDefault="00143B7B" w:rsidP="00143B7B">
            <w:pPr>
              <w:spacing w:after="320" w:line="240" w:lineRule="auto"/>
              <w:rPr>
                <w:rFonts w:ascii="Calibri" w:eastAsia="Times New Roman" w:hAnsi="Calibri" w:cs="Calibri"/>
                <w:color w:val="0070C0"/>
                <w:sz w:val="28"/>
                <w:szCs w:val="28"/>
                <w:u w:val="single"/>
              </w:rPr>
            </w:pPr>
            <w:r>
              <w:rPr>
                <w:rFonts w:ascii="Calibri" w:eastAsia="Times New Roman" w:hAnsi="Calibri" w:cs="Calibri"/>
                <w:color w:val="0070C0"/>
                <w:sz w:val="28"/>
                <w:szCs w:val="28"/>
                <w:u w:val="single"/>
                <w:lang w:val="en"/>
              </w:rPr>
              <w:t>Strategie, Ziele und Programm definieren</w:t>
            </w:r>
          </w:p>
          <w:p w14:paraId="06B7467E" w14:textId="77777777" w:rsidR="00143B7B" w:rsidRPr="00D87757" w:rsidRDefault="00143B7B" w:rsidP="00143B7B">
            <w:pPr>
              <w:spacing w:after="0" w:line="240" w:lineRule="auto"/>
              <w:rPr>
                <w:rFonts w:ascii="Calibri" w:eastAsia="Times New Roman" w:hAnsi="Calibri" w:cs="Calibri"/>
                <w:b/>
                <w:bCs/>
                <w:color w:val="0070C0"/>
                <w:sz w:val="28"/>
                <w:szCs w:val="28"/>
                <w:u w:val="single"/>
                <w:lang w:val="de-DE"/>
              </w:rPr>
            </w:pPr>
            <w:r w:rsidRPr="00D87757">
              <w:rPr>
                <w:rFonts w:ascii="Calibri" w:eastAsia="Times New Roman" w:hAnsi="Calibri" w:cs="Calibri"/>
                <w:b/>
                <w:bCs/>
                <w:color w:val="0070C0"/>
                <w:sz w:val="24"/>
                <w:szCs w:val="24"/>
                <w:lang w:val="de-DE"/>
              </w:rPr>
              <w:t>Die ersten drei Fragen dieses Abschnitts folgen einer Hierarchie: Jede Frage hat ein höheres Anforderungsniveau als die vorhergehende</w:t>
            </w:r>
          </w:p>
          <w:p w14:paraId="40180F63" w14:textId="77777777" w:rsidR="00143B7B" w:rsidRPr="00D87757" w:rsidRDefault="00143B7B" w:rsidP="00143B7B">
            <w:pPr>
              <w:spacing w:after="0" w:line="240" w:lineRule="auto"/>
              <w:rPr>
                <w:rFonts w:ascii="Calibri" w:eastAsia="Times New Roman" w:hAnsi="Calibri" w:cs="Calibri"/>
                <w:b/>
                <w:bCs/>
                <w:sz w:val="32"/>
                <w:szCs w:val="32"/>
                <w:highlight w:val="yellow"/>
                <w:u w:val="single"/>
                <w:lang w:val="de-DE"/>
              </w:rPr>
            </w:pPr>
          </w:p>
        </w:tc>
        <w:tc>
          <w:tcPr>
            <w:tcW w:w="289" w:type="dxa"/>
            <w:tcBorders>
              <w:top w:val="single" w:sz="4" w:space="0" w:color="auto"/>
              <w:left w:val="nil"/>
              <w:bottom w:val="single" w:sz="4" w:space="0" w:color="auto"/>
              <w:right w:val="single" w:sz="4" w:space="0" w:color="auto"/>
            </w:tcBorders>
            <w:shd w:val="clear" w:color="000000" w:fill="FFFFFF"/>
          </w:tcPr>
          <w:p w14:paraId="76132AF8" w14:textId="77777777" w:rsidR="00143B7B" w:rsidRPr="00D87757" w:rsidRDefault="00143B7B" w:rsidP="00143B7B">
            <w:pPr>
              <w:spacing w:after="0" w:line="240" w:lineRule="auto"/>
              <w:rPr>
                <w:rFonts w:ascii="Calibri" w:eastAsia="Times New Roman" w:hAnsi="Calibri" w:cs="Calibri"/>
                <w:highlight w:val="yellow"/>
                <w:u w:val="single"/>
                <w:lang w:val="de-DE"/>
              </w:rPr>
            </w:pPr>
            <w:r w:rsidRPr="00D87757">
              <w:rPr>
                <w:rFonts w:ascii="Calibri" w:eastAsia="Times New Roman" w:hAnsi="Calibri" w:cs="Calibri"/>
                <w:b/>
                <w:bCs/>
                <w:color w:val="0070C0"/>
                <w:sz w:val="28"/>
                <w:szCs w:val="28"/>
                <w:lang w:val="de-DE"/>
              </w:rPr>
              <w:t> </w:t>
            </w:r>
          </w:p>
        </w:tc>
        <w:tc>
          <w:tcPr>
            <w:tcW w:w="8506" w:type="dxa"/>
            <w:tcBorders>
              <w:top w:val="single" w:sz="4" w:space="0" w:color="auto"/>
              <w:left w:val="nil"/>
              <w:bottom w:val="single" w:sz="4" w:space="0" w:color="auto"/>
              <w:right w:val="single" w:sz="4" w:space="0" w:color="auto"/>
            </w:tcBorders>
            <w:shd w:val="clear" w:color="000000" w:fill="FFFFFF"/>
          </w:tcPr>
          <w:p w14:paraId="58645C69" w14:textId="77777777" w:rsidR="00143B7B" w:rsidRPr="00D87757" w:rsidRDefault="00143B7B" w:rsidP="00143B7B">
            <w:pPr>
              <w:spacing w:after="0" w:line="240" w:lineRule="auto"/>
              <w:rPr>
                <w:rFonts w:ascii="Calibri" w:eastAsia="Times New Roman" w:hAnsi="Calibri" w:cs="Calibri"/>
                <w:b/>
                <w:bCs/>
                <w:highlight w:val="yellow"/>
                <w:u w:val="single"/>
                <w:lang w:val="de-DE"/>
              </w:rPr>
            </w:pPr>
            <w:r w:rsidRPr="00D87757">
              <w:rPr>
                <w:rFonts w:ascii="Calibri" w:eastAsia="Times New Roman" w:hAnsi="Calibri" w:cs="Calibri"/>
                <w:color w:val="0070C0"/>
                <w:sz w:val="28"/>
                <w:szCs w:val="28"/>
                <w:lang w:val="de-DE"/>
              </w:rPr>
              <w:t> </w:t>
            </w:r>
          </w:p>
        </w:tc>
        <w:tc>
          <w:tcPr>
            <w:tcW w:w="888" w:type="dxa"/>
            <w:tcBorders>
              <w:top w:val="single" w:sz="4" w:space="0" w:color="auto"/>
              <w:left w:val="nil"/>
              <w:bottom w:val="single" w:sz="4" w:space="0" w:color="auto"/>
              <w:right w:val="single" w:sz="4" w:space="0" w:color="auto"/>
            </w:tcBorders>
            <w:shd w:val="clear" w:color="000000" w:fill="FFFFFF"/>
          </w:tcPr>
          <w:p w14:paraId="7B718EF1" w14:textId="77777777" w:rsidR="00143B7B" w:rsidRPr="00F22C78" w:rsidRDefault="00143B7B" w:rsidP="00143B7B">
            <w:pPr>
              <w:spacing w:after="0" w:line="240" w:lineRule="auto"/>
              <w:jc w:val="center"/>
              <w:rPr>
                <w:rFonts w:ascii="Calibri" w:eastAsia="Times New Roman" w:hAnsi="Calibri" w:cs="Calibri"/>
                <w:color w:val="548DD4" w:themeColor="text2" w:themeTint="99"/>
                <w:sz w:val="28"/>
                <w:szCs w:val="28"/>
                <w:lang w:val="de-DE"/>
              </w:rPr>
            </w:pPr>
          </w:p>
        </w:tc>
      </w:tr>
      <w:tr w:rsidR="00143B7B" w:rsidRPr="00E74AB4" w14:paraId="7C042965" w14:textId="31E4551E"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39261FBF" w14:textId="53794FC2" w:rsidR="00143B7B" w:rsidRPr="00A26962" w:rsidRDefault="00143B7B" w:rsidP="00143B7B">
            <w:pPr>
              <w:spacing w:after="0" w:line="240" w:lineRule="auto"/>
              <w:rPr>
                <w:rFonts w:ascii="Calibri" w:eastAsia="Times New Roman" w:hAnsi="Calibri" w:cs="Calibri"/>
                <w:highlight w:val="yellow"/>
                <w:u w:val="single"/>
                <w:lang w:val="en-GB"/>
              </w:rPr>
            </w:pPr>
            <w:bookmarkStart w:id="40" w:name="_Hlk72923922"/>
            <w:r w:rsidRPr="00840A0F">
              <w:rPr>
                <w:rFonts w:ascii="Calibri" w:eastAsia="Times New Roman" w:hAnsi="Calibri" w:cs="Calibri"/>
                <w:color w:val="0070C0"/>
                <w:sz w:val="24"/>
                <w:szCs w:val="24"/>
              </w:rPr>
              <w:t>10.3.8</w:t>
            </w:r>
            <w:r>
              <w:rPr>
                <w:rFonts w:ascii="Calibri" w:eastAsia="Times New Roman" w:hAnsi="Calibri" w:cs="Calibri"/>
                <w:color w:val="0070C0"/>
                <w:sz w:val="24"/>
                <w:szCs w:val="24"/>
              </w:rPr>
              <w:t>.1</w:t>
            </w:r>
            <w:bookmarkEnd w:id="40"/>
          </w:p>
        </w:tc>
        <w:tc>
          <w:tcPr>
            <w:tcW w:w="307" w:type="dxa"/>
            <w:tcBorders>
              <w:top w:val="nil"/>
              <w:left w:val="nil"/>
              <w:bottom w:val="nil"/>
              <w:right w:val="nil"/>
            </w:tcBorders>
            <w:shd w:val="clear" w:color="000000" w:fill="FFFFFF"/>
            <w:noWrap/>
          </w:tcPr>
          <w:p w14:paraId="069CBA95" w14:textId="77777777" w:rsidR="00143B7B" w:rsidRPr="00D966BC" w:rsidRDefault="00143B7B" w:rsidP="00143B7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45AE9196" w14:textId="77777777" w:rsidR="00143B7B" w:rsidRPr="00D87757" w:rsidRDefault="00143B7B" w:rsidP="00143B7B">
            <w:pPr>
              <w:spacing w:after="0" w:line="240" w:lineRule="auto"/>
              <w:rPr>
                <w:rFonts w:ascii="Calibri" w:eastAsia="Times New Roman" w:hAnsi="Calibri" w:cs="Calibri"/>
                <w:b/>
                <w:bCs/>
                <w:sz w:val="32"/>
                <w:szCs w:val="32"/>
                <w:highlight w:val="yellow"/>
                <w:u w:val="single"/>
                <w:lang w:val="de-DE"/>
              </w:rPr>
            </w:pPr>
            <w:r w:rsidRPr="00D87757">
              <w:rPr>
                <w:rFonts w:ascii="Calibri" w:eastAsia="Times New Roman" w:hAnsi="Calibri" w:cs="Calibri"/>
                <w:color w:val="0070C0"/>
                <w:sz w:val="24"/>
                <w:szCs w:val="24"/>
                <w:lang w:val="de-DE"/>
              </w:rPr>
              <w:t xml:space="preserve">Hat das Unternehmen auf der Grundlage der Messungen in 10.3.6.1 eine </w:t>
            </w:r>
            <w:r w:rsidRPr="00D87757">
              <w:rPr>
                <w:rFonts w:ascii="Calibri" w:eastAsia="Times New Roman" w:hAnsi="Calibri" w:cs="Calibri"/>
                <w:b/>
                <w:bCs/>
                <w:color w:val="0070C0"/>
                <w:sz w:val="24"/>
                <w:szCs w:val="24"/>
                <w:lang w:val="de-DE"/>
              </w:rPr>
              <w:t>Strategie</w:t>
            </w:r>
            <w:r w:rsidRPr="00D87757">
              <w:rPr>
                <w:rFonts w:ascii="Calibri" w:eastAsia="Times New Roman" w:hAnsi="Calibri" w:cs="Calibri"/>
                <w:color w:val="0070C0"/>
                <w:sz w:val="24"/>
                <w:szCs w:val="24"/>
                <w:lang w:val="de-DE"/>
              </w:rPr>
              <w:t xml:space="preserve"> zur Reduzierung seiner Treibhausgasemissionen festgelegt?</w:t>
            </w:r>
          </w:p>
        </w:tc>
        <w:tc>
          <w:tcPr>
            <w:tcW w:w="289" w:type="dxa"/>
            <w:tcBorders>
              <w:top w:val="single" w:sz="4" w:space="0" w:color="auto"/>
              <w:left w:val="nil"/>
              <w:bottom w:val="single" w:sz="4" w:space="0" w:color="auto"/>
              <w:right w:val="single" w:sz="4" w:space="0" w:color="auto"/>
            </w:tcBorders>
            <w:shd w:val="clear" w:color="000000" w:fill="FFFFFF"/>
          </w:tcPr>
          <w:p w14:paraId="55140ED1" w14:textId="77777777" w:rsidR="00143B7B" w:rsidRPr="00D87757" w:rsidRDefault="00143B7B" w:rsidP="00143B7B">
            <w:pPr>
              <w:spacing w:after="0" w:line="240" w:lineRule="auto"/>
              <w:rPr>
                <w:rFonts w:ascii="Calibri" w:eastAsia="Times New Roman" w:hAnsi="Calibri" w:cs="Calibri"/>
                <w:highlight w:val="yellow"/>
                <w:u w:val="single"/>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7D895445" w14:textId="77777777" w:rsidR="00143B7B" w:rsidRPr="00D87757" w:rsidRDefault="00143B7B" w:rsidP="00143B7B">
            <w:pPr>
              <w:spacing w:after="0" w:line="240" w:lineRule="auto"/>
              <w:rPr>
                <w:rFonts w:ascii="Calibri" w:eastAsia="Times New Roman" w:hAnsi="Calibri" w:cs="Calibri"/>
                <w:b/>
                <w:bCs/>
                <w:highlight w:val="yellow"/>
                <w:u w:val="single"/>
                <w:lang w:val="de-DE"/>
              </w:rPr>
            </w:pPr>
          </w:p>
        </w:tc>
        <w:tc>
          <w:tcPr>
            <w:tcW w:w="888" w:type="dxa"/>
            <w:tcBorders>
              <w:top w:val="single" w:sz="4" w:space="0" w:color="auto"/>
              <w:left w:val="nil"/>
              <w:bottom w:val="single" w:sz="4" w:space="0" w:color="auto"/>
              <w:right w:val="single" w:sz="4" w:space="0" w:color="auto"/>
            </w:tcBorders>
            <w:shd w:val="clear" w:color="000000" w:fill="FFFFFF"/>
          </w:tcPr>
          <w:p w14:paraId="1FA227C2" w14:textId="77777777" w:rsidR="00143B7B" w:rsidRPr="00F22C78" w:rsidRDefault="00143B7B" w:rsidP="00143B7B">
            <w:pPr>
              <w:spacing w:after="0" w:line="240" w:lineRule="auto"/>
              <w:jc w:val="center"/>
              <w:rPr>
                <w:rFonts w:ascii="Calibri" w:eastAsia="Times New Roman" w:hAnsi="Calibri" w:cs="Calibri"/>
                <w:b/>
                <w:bCs/>
                <w:color w:val="548DD4" w:themeColor="text2" w:themeTint="99"/>
                <w:highlight w:val="yellow"/>
                <w:u w:val="single"/>
                <w:lang w:val="de-DE"/>
              </w:rPr>
            </w:pPr>
          </w:p>
        </w:tc>
      </w:tr>
      <w:tr w:rsidR="00143B7B" w:rsidRPr="00E74AB4" w14:paraId="0D398A11" w14:textId="0CAFD3A2"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46B4F8E8" w14:textId="77777777" w:rsidR="00143B7B" w:rsidRPr="00A26962" w:rsidRDefault="00143B7B" w:rsidP="00143B7B">
            <w:pPr>
              <w:spacing w:after="0" w:line="240" w:lineRule="auto"/>
              <w:rPr>
                <w:rFonts w:ascii="Calibri" w:eastAsia="Times New Roman" w:hAnsi="Calibri" w:cs="Calibri"/>
                <w:highlight w:val="yellow"/>
                <w:u w:val="single"/>
                <w:lang w:val="en-GB"/>
              </w:rPr>
            </w:pPr>
            <w:r w:rsidRPr="00840A0F">
              <w:rPr>
                <w:rFonts w:ascii="Calibri" w:eastAsia="Times New Roman" w:hAnsi="Calibri" w:cs="Calibri"/>
                <w:color w:val="0070C0"/>
                <w:sz w:val="24"/>
                <w:szCs w:val="24"/>
              </w:rPr>
              <w:t>10.3.8.</w:t>
            </w:r>
            <w:r>
              <w:rPr>
                <w:rFonts w:ascii="Calibri" w:eastAsia="Times New Roman" w:hAnsi="Calibri" w:cs="Calibri"/>
                <w:color w:val="0070C0"/>
                <w:sz w:val="24"/>
                <w:szCs w:val="24"/>
              </w:rPr>
              <w:t>2</w:t>
            </w:r>
          </w:p>
        </w:tc>
        <w:tc>
          <w:tcPr>
            <w:tcW w:w="307" w:type="dxa"/>
            <w:tcBorders>
              <w:top w:val="nil"/>
              <w:left w:val="nil"/>
              <w:bottom w:val="nil"/>
              <w:right w:val="nil"/>
            </w:tcBorders>
            <w:shd w:val="clear" w:color="000000" w:fill="FFFFFF"/>
            <w:noWrap/>
          </w:tcPr>
          <w:p w14:paraId="27BDC7CE" w14:textId="77777777" w:rsidR="00143B7B" w:rsidRPr="00D966BC" w:rsidRDefault="00143B7B" w:rsidP="00143B7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36A6F66A" w14:textId="77777777" w:rsidR="00143B7B" w:rsidRPr="00D87757" w:rsidRDefault="00143B7B" w:rsidP="00143B7B">
            <w:pPr>
              <w:spacing w:after="0" w:line="240" w:lineRule="auto"/>
              <w:rPr>
                <w:rFonts w:ascii="Calibri" w:eastAsia="Times New Roman" w:hAnsi="Calibri" w:cs="Calibri"/>
                <w:b/>
                <w:bCs/>
                <w:sz w:val="32"/>
                <w:szCs w:val="32"/>
                <w:highlight w:val="yellow"/>
                <w:u w:val="single"/>
                <w:lang w:val="de-DE"/>
              </w:rPr>
            </w:pPr>
            <w:r w:rsidRPr="00D87757">
              <w:rPr>
                <w:rFonts w:ascii="Calibri" w:eastAsia="Times New Roman" w:hAnsi="Calibri" w:cs="Calibri"/>
                <w:color w:val="0070C0"/>
                <w:sz w:val="24"/>
                <w:szCs w:val="24"/>
                <w:lang w:val="de-DE"/>
              </w:rPr>
              <w:t xml:space="preserve">Hat das Unternehmen auf der Grundlage der in 10.3.6.1 vorgenommenen Messungen die </w:t>
            </w:r>
            <w:r w:rsidRPr="00D87757">
              <w:rPr>
                <w:rFonts w:ascii="Calibri" w:eastAsia="Times New Roman" w:hAnsi="Calibri" w:cs="Calibri"/>
                <w:b/>
                <w:bCs/>
                <w:color w:val="0070C0"/>
                <w:sz w:val="24"/>
                <w:szCs w:val="24"/>
                <w:lang w:val="de-DE"/>
              </w:rPr>
              <w:t>Ziele</w:t>
            </w:r>
            <w:r w:rsidRPr="00D87757">
              <w:rPr>
                <w:rFonts w:ascii="Calibri" w:eastAsia="Times New Roman" w:hAnsi="Calibri" w:cs="Calibri"/>
                <w:color w:val="0070C0"/>
                <w:sz w:val="24"/>
                <w:szCs w:val="24"/>
                <w:lang w:val="de-DE"/>
              </w:rPr>
              <w:t xml:space="preserve"> zur Verringerung der </w:t>
            </w:r>
            <w:r w:rsidRPr="00D87757">
              <w:rPr>
                <w:rFonts w:ascii="Calibri" w:eastAsia="Times New Roman" w:hAnsi="Calibri" w:cs="Calibri"/>
                <w:b/>
                <w:bCs/>
                <w:color w:val="0070C0"/>
                <w:sz w:val="24"/>
                <w:szCs w:val="24"/>
                <w:lang w:val="de-DE"/>
              </w:rPr>
              <w:t xml:space="preserve">Emissionsintensität </w:t>
            </w:r>
            <w:r w:rsidRPr="00D87757">
              <w:rPr>
                <w:rFonts w:ascii="Calibri" w:eastAsia="Times New Roman" w:hAnsi="Calibri" w:cs="Calibri"/>
                <w:color w:val="0070C0"/>
                <w:sz w:val="24"/>
                <w:szCs w:val="24"/>
                <w:lang w:val="de-DE"/>
              </w:rPr>
              <w:t>in einem Mehrjahresprogramm festgelegt?</w:t>
            </w:r>
          </w:p>
        </w:tc>
        <w:tc>
          <w:tcPr>
            <w:tcW w:w="289" w:type="dxa"/>
            <w:tcBorders>
              <w:top w:val="single" w:sz="4" w:space="0" w:color="auto"/>
              <w:left w:val="nil"/>
              <w:bottom w:val="single" w:sz="4" w:space="0" w:color="auto"/>
              <w:right w:val="single" w:sz="4" w:space="0" w:color="auto"/>
            </w:tcBorders>
            <w:shd w:val="clear" w:color="000000" w:fill="FFFFFF"/>
          </w:tcPr>
          <w:p w14:paraId="3E480C69" w14:textId="77777777" w:rsidR="00143B7B" w:rsidRPr="00D87757" w:rsidRDefault="00143B7B" w:rsidP="00143B7B">
            <w:pPr>
              <w:spacing w:after="0" w:line="240" w:lineRule="auto"/>
              <w:rPr>
                <w:rFonts w:ascii="Calibri" w:eastAsia="Times New Roman" w:hAnsi="Calibri" w:cs="Calibri"/>
                <w:highlight w:val="yellow"/>
                <w:u w:val="single"/>
                <w:lang w:val="de-DE"/>
              </w:rPr>
            </w:pPr>
            <w:r w:rsidRPr="00D87757">
              <w:rPr>
                <w:rFonts w:ascii="Calibri" w:eastAsia="Times New Roman" w:hAnsi="Calibri" w:cs="Calibri"/>
                <w:b/>
                <w:bCs/>
                <w:color w:val="0070C0"/>
                <w:sz w:val="32"/>
                <w:szCs w:val="32"/>
                <w:lang w:val="de-DE"/>
              </w:rPr>
              <w:t> </w:t>
            </w:r>
          </w:p>
        </w:tc>
        <w:tc>
          <w:tcPr>
            <w:tcW w:w="8506" w:type="dxa"/>
            <w:tcBorders>
              <w:top w:val="single" w:sz="4" w:space="0" w:color="auto"/>
              <w:left w:val="nil"/>
              <w:bottom w:val="single" w:sz="4" w:space="0" w:color="auto"/>
              <w:right w:val="single" w:sz="4" w:space="0" w:color="auto"/>
            </w:tcBorders>
            <w:shd w:val="clear" w:color="000000" w:fill="FFFFFF"/>
          </w:tcPr>
          <w:p w14:paraId="6D10F20E" w14:textId="77777777" w:rsidR="00143B7B" w:rsidRPr="00D87757" w:rsidRDefault="00143B7B" w:rsidP="00143B7B">
            <w:pPr>
              <w:spacing w:after="0" w:line="240" w:lineRule="auto"/>
              <w:rPr>
                <w:rFonts w:ascii="Calibri" w:eastAsia="Times New Roman" w:hAnsi="Calibri" w:cs="Calibri"/>
                <w:color w:val="0070C0"/>
                <w:sz w:val="24"/>
                <w:szCs w:val="24"/>
                <w:lang w:val="de-DE"/>
              </w:rPr>
            </w:pPr>
            <w:r w:rsidRPr="00D87757">
              <w:rPr>
                <w:rFonts w:ascii="Calibri" w:eastAsia="Times New Roman" w:hAnsi="Calibri" w:cs="Calibri"/>
                <w:color w:val="0070C0"/>
                <w:lang w:val="de-DE"/>
              </w:rPr>
              <w:t xml:space="preserve">Der Gutachter prüft, ob die Reduzierung mit dem in der Richtlinie zu Frage 9 im SQAS 2022 TS-Fragebogen </w:t>
            </w:r>
            <w:r w:rsidRPr="00D87757">
              <w:rPr>
                <w:rFonts w:ascii="Calibri" w:eastAsia="Times New Roman" w:hAnsi="Calibri" w:cs="Calibri"/>
                <w:color w:val="0070C0"/>
                <w:sz w:val="24"/>
                <w:szCs w:val="24"/>
                <w:lang w:val="de-DE"/>
              </w:rPr>
              <w:t>„Strategie für nachhaltige und intelligente Mobilität“</w:t>
            </w:r>
            <w:r w:rsidRPr="00D87757">
              <w:rPr>
                <w:lang w:val="de-DE"/>
              </w:rPr>
              <w:t xml:space="preserve"> angegebenen Ziel übereinstimmt</w:t>
            </w:r>
          </w:p>
          <w:p w14:paraId="3E230217" w14:textId="77777777" w:rsidR="00143B7B" w:rsidRPr="00D87757" w:rsidRDefault="00143B7B" w:rsidP="00143B7B">
            <w:pPr>
              <w:spacing w:after="0" w:line="240" w:lineRule="auto"/>
              <w:rPr>
                <w:rFonts w:ascii="Calibri" w:eastAsia="Times New Roman" w:hAnsi="Calibri" w:cs="Calibri"/>
                <w:b/>
                <w:bCs/>
                <w:highlight w:val="yellow"/>
                <w:u w:val="single"/>
                <w:lang w:val="de-DE"/>
              </w:rPr>
            </w:pPr>
          </w:p>
        </w:tc>
        <w:tc>
          <w:tcPr>
            <w:tcW w:w="888" w:type="dxa"/>
            <w:tcBorders>
              <w:top w:val="single" w:sz="4" w:space="0" w:color="auto"/>
              <w:left w:val="nil"/>
              <w:bottom w:val="single" w:sz="4" w:space="0" w:color="auto"/>
              <w:right w:val="single" w:sz="4" w:space="0" w:color="auto"/>
            </w:tcBorders>
            <w:shd w:val="clear" w:color="000000" w:fill="FFFFFF"/>
          </w:tcPr>
          <w:p w14:paraId="50569470" w14:textId="77777777" w:rsidR="00143B7B" w:rsidRPr="00F22C78" w:rsidRDefault="00143B7B" w:rsidP="00143B7B">
            <w:pPr>
              <w:spacing w:after="0" w:line="240" w:lineRule="auto"/>
              <w:jc w:val="center"/>
              <w:rPr>
                <w:rFonts w:ascii="Calibri" w:eastAsia="Times New Roman" w:hAnsi="Calibri" w:cs="Calibri"/>
                <w:color w:val="548DD4" w:themeColor="text2" w:themeTint="99"/>
                <w:lang w:val="de-DE"/>
              </w:rPr>
            </w:pPr>
          </w:p>
        </w:tc>
      </w:tr>
      <w:tr w:rsidR="00143B7B" w:rsidRPr="00E74AB4" w14:paraId="3C499A9A" w14:textId="46DE1F5D"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73726D7D" w14:textId="77777777" w:rsidR="00143B7B" w:rsidRPr="00A26962" w:rsidRDefault="00143B7B" w:rsidP="00143B7B">
            <w:pPr>
              <w:spacing w:after="0" w:line="240" w:lineRule="auto"/>
              <w:rPr>
                <w:rFonts w:ascii="Calibri" w:eastAsia="Times New Roman" w:hAnsi="Calibri" w:cs="Calibri"/>
                <w:highlight w:val="yellow"/>
                <w:u w:val="single"/>
                <w:lang w:val="en-GB"/>
              </w:rPr>
            </w:pPr>
            <w:r w:rsidRPr="00840A0F">
              <w:rPr>
                <w:rFonts w:ascii="Calibri" w:eastAsia="Times New Roman" w:hAnsi="Calibri" w:cs="Calibri"/>
                <w:color w:val="0070C0"/>
                <w:sz w:val="24"/>
                <w:szCs w:val="24"/>
              </w:rPr>
              <w:t>10.3.8.</w:t>
            </w:r>
            <w:r>
              <w:rPr>
                <w:rFonts w:ascii="Calibri" w:eastAsia="Times New Roman" w:hAnsi="Calibri" w:cs="Calibri"/>
                <w:color w:val="0070C0"/>
                <w:sz w:val="24"/>
                <w:szCs w:val="24"/>
              </w:rPr>
              <w:t>3</w:t>
            </w:r>
          </w:p>
        </w:tc>
        <w:tc>
          <w:tcPr>
            <w:tcW w:w="307" w:type="dxa"/>
            <w:tcBorders>
              <w:top w:val="nil"/>
              <w:left w:val="nil"/>
              <w:bottom w:val="nil"/>
              <w:right w:val="nil"/>
            </w:tcBorders>
            <w:shd w:val="clear" w:color="000000" w:fill="FFFFFF"/>
            <w:noWrap/>
          </w:tcPr>
          <w:p w14:paraId="07DF40E9" w14:textId="77777777" w:rsidR="00143B7B" w:rsidRPr="00D966BC" w:rsidRDefault="00143B7B" w:rsidP="00143B7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1AC9DEB9" w14:textId="77777777" w:rsidR="00143B7B" w:rsidRPr="00D87757" w:rsidRDefault="00143B7B" w:rsidP="00143B7B">
            <w:pPr>
              <w:spacing w:after="0" w:line="240" w:lineRule="auto"/>
              <w:rPr>
                <w:rFonts w:ascii="Calibri" w:eastAsia="Times New Roman" w:hAnsi="Calibri" w:cs="Calibri"/>
                <w:b/>
                <w:bCs/>
                <w:sz w:val="32"/>
                <w:szCs w:val="32"/>
                <w:highlight w:val="yellow"/>
                <w:u w:val="single"/>
                <w:lang w:val="de-DE"/>
              </w:rPr>
            </w:pPr>
            <w:r w:rsidRPr="00D87757">
              <w:rPr>
                <w:rFonts w:ascii="Calibri" w:eastAsia="Times New Roman" w:hAnsi="Calibri" w:cs="Calibri"/>
                <w:color w:val="0070C0"/>
                <w:sz w:val="24"/>
                <w:szCs w:val="24"/>
                <w:lang w:val="de-DE"/>
              </w:rPr>
              <w:t xml:space="preserve">Umfassen die </w:t>
            </w:r>
            <w:r w:rsidRPr="00D87757">
              <w:rPr>
                <w:rFonts w:ascii="Calibri" w:eastAsia="Times New Roman" w:hAnsi="Calibri" w:cs="Calibri"/>
                <w:b/>
                <w:bCs/>
                <w:color w:val="0070C0"/>
                <w:sz w:val="24"/>
                <w:szCs w:val="24"/>
                <w:lang w:val="de-DE"/>
              </w:rPr>
              <w:t>Ziele</w:t>
            </w:r>
            <w:r w:rsidRPr="00D87757">
              <w:rPr>
                <w:rFonts w:ascii="Calibri" w:eastAsia="Times New Roman" w:hAnsi="Calibri" w:cs="Calibri"/>
                <w:color w:val="0070C0"/>
                <w:sz w:val="24"/>
                <w:szCs w:val="24"/>
                <w:lang w:val="de-DE"/>
              </w:rPr>
              <w:t xml:space="preserve"> des Mehrjahresprogramms eine Verringerung der </w:t>
            </w:r>
            <w:r w:rsidRPr="00D87757">
              <w:rPr>
                <w:rFonts w:ascii="Calibri" w:eastAsia="Times New Roman" w:hAnsi="Calibri" w:cs="Calibri"/>
                <w:b/>
                <w:bCs/>
                <w:color w:val="0070C0"/>
                <w:sz w:val="24"/>
                <w:szCs w:val="24"/>
                <w:lang w:val="de-DE"/>
              </w:rPr>
              <w:t xml:space="preserve">Gesamtemissionen </w:t>
            </w:r>
            <w:r w:rsidRPr="00D87757">
              <w:rPr>
                <w:rFonts w:ascii="Calibri" w:eastAsia="Times New Roman" w:hAnsi="Calibri" w:cs="Calibri"/>
                <w:color w:val="0070C0"/>
                <w:sz w:val="24"/>
                <w:szCs w:val="24"/>
                <w:lang w:val="de-DE"/>
              </w:rPr>
              <w:t>gemäß 10.3.5.1?</w:t>
            </w:r>
          </w:p>
        </w:tc>
        <w:tc>
          <w:tcPr>
            <w:tcW w:w="289" w:type="dxa"/>
            <w:tcBorders>
              <w:top w:val="single" w:sz="4" w:space="0" w:color="auto"/>
              <w:left w:val="nil"/>
              <w:bottom w:val="single" w:sz="4" w:space="0" w:color="auto"/>
              <w:right w:val="single" w:sz="4" w:space="0" w:color="auto"/>
            </w:tcBorders>
            <w:shd w:val="clear" w:color="000000" w:fill="FFFFFF"/>
          </w:tcPr>
          <w:p w14:paraId="4D721BE6" w14:textId="77777777" w:rsidR="00143B7B" w:rsidRPr="00D87757" w:rsidRDefault="00143B7B" w:rsidP="00143B7B">
            <w:pPr>
              <w:spacing w:after="0" w:line="240" w:lineRule="auto"/>
              <w:rPr>
                <w:rFonts w:ascii="Calibri" w:eastAsia="Times New Roman" w:hAnsi="Calibri" w:cs="Calibri"/>
                <w:highlight w:val="yellow"/>
                <w:u w:val="single"/>
                <w:lang w:val="de-DE"/>
              </w:rPr>
            </w:pPr>
          </w:p>
        </w:tc>
        <w:tc>
          <w:tcPr>
            <w:tcW w:w="8506" w:type="dxa"/>
            <w:tcBorders>
              <w:top w:val="single" w:sz="4" w:space="0" w:color="auto"/>
              <w:left w:val="nil"/>
              <w:bottom w:val="single" w:sz="4" w:space="0" w:color="auto"/>
              <w:right w:val="single" w:sz="4" w:space="0" w:color="auto"/>
            </w:tcBorders>
            <w:shd w:val="clear" w:color="000000" w:fill="FFFFFF"/>
          </w:tcPr>
          <w:p w14:paraId="2DA52557" w14:textId="77777777" w:rsidR="00143B7B" w:rsidRPr="00D87757" w:rsidRDefault="00143B7B" w:rsidP="00143B7B">
            <w:pPr>
              <w:spacing w:after="0" w:line="240" w:lineRule="auto"/>
              <w:rPr>
                <w:rFonts w:ascii="Calibri" w:eastAsia="Times New Roman" w:hAnsi="Calibri" w:cs="Calibri"/>
                <w:color w:val="0070C0"/>
                <w:sz w:val="24"/>
                <w:szCs w:val="24"/>
                <w:lang w:val="de-DE"/>
              </w:rPr>
            </w:pPr>
            <w:r w:rsidRPr="00D87757">
              <w:rPr>
                <w:rFonts w:ascii="Calibri" w:eastAsia="Times New Roman" w:hAnsi="Calibri" w:cs="Calibri"/>
                <w:color w:val="0070C0"/>
                <w:lang w:val="de-DE"/>
              </w:rPr>
              <w:t xml:space="preserve">Der Gutachter prüft, ob die Reduzierung mit dem in Frage 9 im SQAS 2022 TS-Fragebogen </w:t>
            </w:r>
            <w:r w:rsidRPr="00D87757">
              <w:rPr>
                <w:rFonts w:ascii="Calibri" w:eastAsia="Times New Roman" w:hAnsi="Calibri" w:cs="Calibri"/>
                <w:color w:val="0070C0"/>
                <w:sz w:val="24"/>
                <w:szCs w:val="24"/>
                <w:lang w:val="de-DE"/>
              </w:rPr>
              <w:t>„Strategie für nachhaltige und intelligente Mobilität“</w:t>
            </w:r>
            <w:r w:rsidRPr="00D87757">
              <w:rPr>
                <w:lang w:val="de-DE"/>
              </w:rPr>
              <w:t xml:space="preserve"> angegebenen Ziel übereinstimmt</w:t>
            </w:r>
          </w:p>
          <w:p w14:paraId="33964BD4" w14:textId="77777777" w:rsidR="00143B7B" w:rsidRPr="00D87757" w:rsidRDefault="00143B7B" w:rsidP="00143B7B">
            <w:pPr>
              <w:spacing w:after="0" w:line="240" w:lineRule="auto"/>
              <w:rPr>
                <w:rFonts w:ascii="Calibri" w:eastAsia="Times New Roman" w:hAnsi="Calibri" w:cs="Calibri"/>
                <w:b/>
                <w:bCs/>
                <w:highlight w:val="yellow"/>
                <w:u w:val="single"/>
                <w:lang w:val="de-DE"/>
              </w:rPr>
            </w:pPr>
          </w:p>
        </w:tc>
        <w:tc>
          <w:tcPr>
            <w:tcW w:w="888" w:type="dxa"/>
            <w:tcBorders>
              <w:top w:val="single" w:sz="4" w:space="0" w:color="auto"/>
              <w:left w:val="nil"/>
              <w:bottom w:val="single" w:sz="4" w:space="0" w:color="auto"/>
              <w:right w:val="single" w:sz="4" w:space="0" w:color="auto"/>
            </w:tcBorders>
            <w:shd w:val="clear" w:color="000000" w:fill="FFFFFF"/>
          </w:tcPr>
          <w:p w14:paraId="52661CCF" w14:textId="77777777" w:rsidR="00143B7B" w:rsidRPr="00F22C78" w:rsidRDefault="00143B7B" w:rsidP="00143B7B">
            <w:pPr>
              <w:spacing w:after="0" w:line="240" w:lineRule="auto"/>
              <w:jc w:val="center"/>
              <w:rPr>
                <w:rFonts w:ascii="Calibri" w:eastAsia="Times New Roman" w:hAnsi="Calibri" w:cs="Calibri"/>
                <w:color w:val="548DD4" w:themeColor="text2" w:themeTint="99"/>
                <w:lang w:val="de-DE"/>
              </w:rPr>
            </w:pPr>
          </w:p>
        </w:tc>
      </w:tr>
      <w:tr w:rsidR="00143B7B" w:rsidRPr="00E74AB4" w14:paraId="25574326" w14:textId="5C4C2685"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6EBCD55E" w14:textId="77777777" w:rsidR="00143B7B" w:rsidRPr="00A26962" w:rsidRDefault="00143B7B" w:rsidP="00143B7B">
            <w:pPr>
              <w:spacing w:after="0" w:line="240" w:lineRule="auto"/>
              <w:rPr>
                <w:rFonts w:ascii="Calibri" w:eastAsia="Times New Roman" w:hAnsi="Calibri" w:cs="Calibri"/>
                <w:highlight w:val="yellow"/>
                <w:u w:val="single"/>
                <w:lang w:val="en-GB"/>
              </w:rPr>
            </w:pPr>
            <w:r w:rsidRPr="00840A0F">
              <w:rPr>
                <w:rFonts w:ascii="Calibri" w:eastAsia="Times New Roman" w:hAnsi="Calibri" w:cs="Calibri"/>
                <w:color w:val="0070C0"/>
                <w:sz w:val="24"/>
                <w:szCs w:val="24"/>
              </w:rPr>
              <w:t>10.3.8.</w:t>
            </w:r>
            <w:r>
              <w:rPr>
                <w:rFonts w:ascii="Calibri" w:eastAsia="Times New Roman" w:hAnsi="Calibri" w:cs="Calibri"/>
                <w:color w:val="0070C0"/>
                <w:sz w:val="24"/>
                <w:szCs w:val="24"/>
              </w:rPr>
              <w:t>4</w:t>
            </w:r>
          </w:p>
        </w:tc>
        <w:tc>
          <w:tcPr>
            <w:tcW w:w="307" w:type="dxa"/>
            <w:tcBorders>
              <w:top w:val="nil"/>
              <w:left w:val="nil"/>
              <w:bottom w:val="nil"/>
              <w:right w:val="nil"/>
            </w:tcBorders>
            <w:shd w:val="clear" w:color="000000" w:fill="FFFFFF"/>
            <w:noWrap/>
          </w:tcPr>
          <w:p w14:paraId="5D5265AB" w14:textId="77777777" w:rsidR="00143B7B" w:rsidRPr="00D966BC" w:rsidRDefault="00143B7B" w:rsidP="00143B7B">
            <w:pPr>
              <w:spacing w:after="0" w:line="240" w:lineRule="auto"/>
              <w:rPr>
                <w:rFonts w:ascii="Calibri" w:eastAsia="Times New Roman" w:hAnsi="Calibri" w:cs="Arial"/>
                <w:sz w:val="24"/>
                <w:szCs w:val="24"/>
                <w:lang w:val="de-DE" w:eastAsia="zh-TW"/>
              </w:rPr>
            </w:pPr>
          </w:p>
        </w:tc>
        <w:tc>
          <w:tcPr>
            <w:tcW w:w="4589" w:type="dxa"/>
            <w:tcBorders>
              <w:top w:val="single" w:sz="4" w:space="0" w:color="auto"/>
              <w:left w:val="single" w:sz="4" w:space="0" w:color="auto"/>
              <w:bottom w:val="single" w:sz="4" w:space="0" w:color="auto"/>
              <w:right w:val="single" w:sz="4" w:space="0" w:color="auto"/>
            </w:tcBorders>
            <w:shd w:val="clear" w:color="000000" w:fill="FFFFFF"/>
          </w:tcPr>
          <w:p w14:paraId="3D1327F7" w14:textId="77777777" w:rsidR="00143B7B" w:rsidRPr="00D87757" w:rsidRDefault="00143B7B" w:rsidP="00143B7B">
            <w:pPr>
              <w:spacing w:after="0" w:line="240" w:lineRule="auto"/>
              <w:rPr>
                <w:rFonts w:ascii="Calibri" w:eastAsia="Times New Roman" w:hAnsi="Calibri" w:cs="Calibri"/>
                <w:b/>
                <w:bCs/>
                <w:sz w:val="32"/>
                <w:szCs w:val="32"/>
                <w:highlight w:val="yellow"/>
                <w:u w:val="single"/>
                <w:lang w:val="de-DE"/>
              </w:rPr>
            </w:pPr>
            <w:r w:rsidRPr="00D87757">
              <w:rPr>
                <w:rFonts w:ascii="Calibri" w:eastAsia="Times New Roman" w:hAnsi="Calibri" w:cs="Calibri"/>
                <w:color w:val="0070C0"/>
                <w:sz w:val="24"/>
                <w:szCs w:val="24"/>
                <w:lang w:val="de-DE"/>
              </w:rPr>
              <w:t>Verfügt das bewertete Unternehmen über ein Mehrjahres</w:t>
            </w:r>
            <w:r w:rsidRPr="00D87757">
              <w:rPr>
                <w:rFonts w:ascii="Calibri" w:eastAsia="Times New Roman" w:hAnsi="Calibri" w:cs="Calibri"/>
                <w:b/>
                <w:bCs/>
                <w:color w:val="0070C0"/>
                <w:sz w:val="24"/>
                <w:szCs w:val="24"/>
                <w:lang w:val="de-DE"/>
              </w:rPr>
              <w:t>programm</w:t>
            </w:r>
            <w:r w:rsidRPr="00D87757">
              <w:rPr>
                <w:rFonts w:ascii="Calibri" w:eastAsia="Times New Roman" w:hAnsi="Calibri" w:cs="Calibri"/>
                <w:color w:val="0070C0"/>
                <w:sz w:val="24"/>
                <w:szCs w:val="24"/>
                <w:lang w:val="de-DE"/>
              </w:rPr>
              <w:t>, um die in 10.3.8.2 oder 10.3.8.3 genannten Ziele zu erreichen?</w:t>
            </w:r>
          </w:p>
        </w:tc>
        <w:tc>
          <w:tcPr>
            <w:tcW w:w="289" w:type="dxa"/>
            <w:tcBorders>
              <w:top w:val="single" w:sz="4" w:space="0" w:color="auto"/>
              <w:left w:val="nil"/>
              <w:bottom w:val="single" w:sz="4" w:space="0" w:color="auto"/>
              <w:right w:val="single" w:sz="4" w:space="0" w:color="auto"/>
            </w:tcBorders>
            <w:shd w:val="clear" w:color="000000" w:fill="FFFFFF"/>
          </w:tcPr>
          <w:p w14:paraId="22F0F637" w14:textId="77777777" w:rsidR="00143B7B" w:rsidRPr="00D87757" w:rsidRDefault="00143B7B" w:rsidP="00143B7B">
            <w:pPr>
              <w:spacing w:after="0" w:line="240" w:lineRule="auto"/>
              <w:rPr>
                <w:rFonts w:ascii="Calibri" w:eastAsia="Times New Roman" w:hAnsi="Calibri" w:cs="Calibri"/>
                <w:highlight w:val="yellow"/>
                <w:u w:val="single"/>
                <w:lang w:val="de-DE"/>
              </w:rPr>
            </w:pPr>
            <w:r w:rsidRPr="00D87757">
              <w:rPr>
                <w:rFonts w:ascii="Calibri" w:eastAsia="Times New Roman" w:hAnsi="Calibri" w:cs="Calibri"/>
                <w:b/>
                <w:bCs/>
                <w:color w:val="0070C0"/>
                <w:sz w:val="24"/>
                <w:szCs w:val="24"/>
                <w:lang w:val="de-DE"/>
              </w:rPr>
              <w:t> </w:t>
            </w:r>
          </w:p>
        </w:tc>
        <w:tc>
          <w:tcPr>
            <w:tcW w:w="8506" w:type="dxa"/>
            <w:tcBorders>
              <w:top w:val="single" w:sz="4" w:space="0" w:color="auto"/>
              <w:left w:val="nil"/>
              <w:bottom w:val="single" w:sz="4" w:space="0" w:color="auto"/>
              <w:right w:val="single" w:sz="4" w:space="0" w:color="auto"/>
            </w:tcBorders>
            <w:shd w:val="clear" w:color="000000" w:fill="FFFFFF"/>
          </w:tcPr>
          <w:p w14:paraId="11225A66" w14:textId="77777777" w:rsidR="00143B7B" w:rsidRPr="00D87757" w:rsidRDefault="00143B7B" w:rsidP="00143B7B">
            <w:pPr>
              <w:spacing w:after="0" w:line="240" w:lineRule="auto"/>
              <w:rPr>
                <w:rFonts w:ascii="Calibri" w:eastAsia="Times New Roman" w:hAnsi="Calibri" w:cs="Calibri"/>
                <w:b/>
                <w:bCs/>
                <w:highlight w:val="yellow"/>
                <w:u w:val="single"/>
                <w:lang w:val="de-DE"/>
              </w:rPr>
            </w:pPr>
            <w:r w:rsidRPr="00D87757">
              <w:rPr>
                <w:color w:val="0070C0"/>
                <w:sz w:val="24"/>
                <w:szCs w:val="24"/>
                <w:lang w:val="de-DE"/>
              </w:rPr>
              <w:t xml:space="preserve">Um eine Bewertung zu erhalten, überprüft der Gutachter, ob es ein detailliertes Programm mit verantwortlichen Personen und Fristen gibt. Das Programm umfasst Zwischenschritte und eine Nachverfolgung auf mindestens jährlicher Basis. </w:t>
            </w:r>
          </w:p>
        </w:tc>
        <w:tc>
          <w:tcPr>
            <w:tcW w:w="888" w:type="dxa"/>
            <w:tcBorders>
              <w:top w:val="single" w:sz="4" w:space="0" w:color="auto"/>
              <w:left w:val="nil"/>
              <w:bottom w:val="single" w:sz="4" w:space="0" w:color="auto"/>
              <w:right w:val="single" w:sz="4" w:space="0" w:color="auto"/>
            </w:tcBorders>
            <w:shd w:val="clear" w:color="000000" w:fill="FFFFFF"/>
          </w:tcPr>
          <w:p w14:paraId="706EB506" w14:textId="77777777" w:rsidR="00143B7B" w:rsidRPr="00F22C78" w:rsidRDefault="00143B7B" w:rsidP="00143B7B">
            <w:pPr>
              <w:spacing w:after="0" w:line="240" w:lineRule="auto"/>
              <w:jc w:val="center"/>
              <w:rPr>
                <w:color w:val="548DD4" w:themeColor="text2" w:themeTint="99"/>
                <w:sz w:val="24"/>
                <w:szCs w:val="24"/>
                <w:lang w:val="de-DE"/>
              </w:rPr>
            </w:pPr>
          </w:p>
        </w:tc>
      </w:tr>
      <w:tr w:rsidR="00143B7B" w:rsidRPr="00D966BC" w14:paraId="2C0314E8" w14:textId="5F743DA9"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1FB7C679" w14:textId="66F0CD15" w:rsidR="00143B7B" w:rsidRPr="00C96B66" w:rsidRDefault="00143B7B" w:rsidP="00143B7B">
            <w:pPr>
              <w:pStyle w:val="H1"/>
            </w:pPr>
            <w:bookmarkStart w:id="41" w:name="_Toc81939924"/>
            <w:r w:rsidRPr="00C96B66">
              <w:t>11.</w:t>
            </w:r>
            <w:bookmarkEnd w:id="41"/>
          </w:p>
        </w:tc>
        <w:tc>
          <w:tcPr>
            <w:tcW w:w="307" w:type="dxa"/>
            <w:tcBorders>
              <w:top w:val="nil"/>
              <w:left w:val="nil"/>
              <w:bottom w:val="nil"/>
              <w:right w:val="nil"/>
            </w:tcBorders>
            <w:shd w:val="clear" w:color="000000" w:fill="FFFFFF"/>
            <w:noWrap/>
            <w:hideMark/>
          </w:tcPr>
          <w:p w14:paraId="6845D63D" w14:textId="77777777" w:rsidR="00143B7B" w:rsidRPr="00D966BC" w:rsidRDefault="00143B7B" w:rsidP="00143B7B">
            <w:pPr>
              <w:pStyle w:val="H1"/>
            </w:pPr>
            <w:r w:rsidRPr="00D966BC">
              <w:t> </w:t>
            </w:r>
          </w:p>
        </w:tc>
        <w:tc>
          <w:tcPr>
            <w:tcW w:w="4589" w:type="dxa"/>
            <w:tcBorders>
              <w:top w:val="nil"/>
              <w:left w:val="single" w:sz="4" w:space="0" w:color="auto"/>
              <w:bottom w:val="single" w:sz="4" w:space="0" w:color="auto"/>
              <w:right w:val="single" w:sz="4" w:space="0" w:color="auto"/>
            </w:tcBorders>
            <w:shd w:val="clear" w:color="auto" w:fill="auto"/>
            <w:hideMark/>
          </w:tcPr>
          <w:p w14:paraId="5A38CA89" w14:textId="77777777" w:rsidR="00143B7B" w:rsidRPr="00D966BC" w:rsidRDefault="00143B7B" w:rsidP="00143B7B">
            <w:pPr>
              <w:pStyle w:val="H1"/>
              <w:rPr>
                <w:b/>
                <w:bCs/>
                <w:u w:val="single"/>
              </w:rPr>
            </w:pPr>
            <w:bookmarkStart w:id="42" w:name="_Toc81939925"/>
            <w:r w:rsidRPr="00D966BC">
              <w:rPr>
                <w:b/>
                <w:bCs/>
                <w:u w:val="single"/>
              </w:rPr>
              <w:t>Auftragsabwicklung und Betrieb</w:t>
            </w:r>
            <w:bookmarkEnd w:id="42"/>
          </w:p>
        </w:tc>
        <w:tc>
          <w:tcPr>
            <w:tcW w:w="289" w:type="dxa"/>
            <w:tcBorders>
              <w:top w:val="nil"/>
              <w:left w:val="nil"/>
              <w:bottom w:val="nil"/>
              <w:right w:val="single" w:sz="4" w:space="0" w:color="auto"/>
            </w:tcBorders>
            <w:shd w:val="clear" w:color="000000" w:fill="FFFFFF"/>
            <w:hideMark/>
          </w:tcPr>
          <w:p w14:paraId="4FBEC49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648867A9" w14:textId="77777777" w:rsidR="00143B7B" w:rsidRPr="00D966BC" w:rsidRDefault="00143B7B" w:rsidP="00143B7B">
            <w:pPr>
              <w:spacing w:after="0" w:line="240" w:lineRule="auto"/>
              <w:rPr>
                <w:rFonts w:ascii="Calibri" w:eastAsia="Times New Roman" w:hAnsi="Calibri" w:cs="Arial"/>
                <w:b/>
                <w:bCs/>
                <w:sz w:val="24"/>
                <w:szCs w:val="24"/>
                <w:u w:val="single"/>
                <w:lang w:val="de-DE" w:eastAsia="zh-TW"/>
              </w:rPr>
            </w:pPr>
            <w:r w:rsidRPr="00D966BC">
              <w:rPr>
                <w:rFonts w:ascii="Calibri" w:eastAsia="Times New Roman" w:hAnsi="Calibri" w:cs="Arial"/>
                <w:b/>
                <w:bCs/>
                <w:sz w:val="24"/>
                <w:szCs w:val="24"/>
                <w:u w:val="single"/>
                <w:lang w:val="de-DE" w:eastAsia="zh-TW"/>
              </w:rPr>
              <w:t>Auftragsabwicklung und Betrieb</w:t>
            </w:r>
          </w:p>
        </w:tc>
        <w:tc>
          <w:tcPr>
            <w:tcW w:w="888" w:type="dxa"/>
            <w:tcBorders>
              <w:top w:val="nil"/>
              <w:left w:val="nil"/>
              <w:bottom w:val="single" w:sz="4" w:space="0" w:color="auto"/>
              <w:right w:val="single" w:sz="4" w:space="0" w:color="auto"/>
            </w:tcBorders>
          </w:tcPr>
          <w:p w14:paraId="096E6D2A"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143B7B" w:rsidRPr="00D966BC" w14:paraId="1105B136" w14:textId="0D5FA8E6"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0D45DA08" w14:textId="0094D2D1" w:rsidR="00143B7B" w:rsidRPr="00C96B66" w:rsidRDefault="00143B7B" w:rsidP="00143B7B">
            <w:pPr>
              <w:pStyle w:val="H2"/>
            </w:pPr>
            <w:bookmarkStart w:id="43" w:name="_Toc81939926"/>
            <w:r w:rsidRPr="00C96B66">
              <w:t>11.1.</w:t>
            </w:r>
            <w:bookmarkEnd w:id="43"/>
          </w:p>
        </w:tc>
        <w:tc>
          <w:tcPr>
            <w:tcW w:w="307" w:type="dxa"/>
            <w:tcBorders>
              <w:top w:val="nil"/>
              <w:left w:val="nil"/>
              <w:bottom w:val="nil"/>
              <w:right w:val="nil"/>
            </w:tcBorders>
            <w:shd w:val="clear" w:color="000000" w:fill="FFFFFF"/>
            <w:noWrap/>
            <w:hideMark/>
          </w:tcPr>
          <w:p w14:paraId="4BCA1EE6" w14:textId="77777777" w:rsidR="00143B7B" w:rsidRPr="00D966BC" w:rsidRDefault="00143B7B" w:rsidP="00143B7B">
            <w:pPr>
              <w:pStyle w:val="H2"/>
            </w:pPr>
            <w:r w:rsidRPr="00D966BC">
              <w:t> </w:t>
            </w:r>
          </w:p>
        </w:tc>
        <w:tc>
          <w:tcPr>
            <w:tcW w:w="4589" w:type="dxa"/>
            <w:tcBorders>
              <w:top w:val="nil"/>
              <w:left w:val="single" w:sz="4" w:space="0" w:color="auto"/>
              <w:bottom w:val="single" w:sz="4" w:space="0" w:color="auto"/>
              <w:right w:val="single" w:sz="4" w:space="0" w:color="auto"/>
            </w:tcBorders>
            <w:shd w:val="clear" w:color="auto" w:fill="auto"/>
            <w:hideMark/>
          </w:tcPr>
          <w:p w14:paraId="24104E06" w14:textId="77777777" w:rsidR="00143B7B" w:rsidRPr="00D966BC" w:rsidRDefault="00143B7B" w:rsidP="00143B7B">
            <w:pPr>
              <w:pStyle w:val="H2"/>
              <w:rPr>
                <w:u w:val="single"/>
              </w:rPr>
            </w:pPr>
            <w:bookmarkStart w:id="44" w:name="_Toc81939927"/>
            <w:r w:rsidRPr="00D966BC">
              <w:rPr>
                <w:u w:val="single"/>
              </w:rPr>
              <w:t>Planung und Kommunikation</w:t>
            </w:r>
            <w:bookmarkEnd w:id="44"/>
          </w:p>
        </w:tc>
        <w:tc>
          <w:tcPr>
            <w:tcW w:w="289" w:type="dxa"/>
            <w:tcBorders>
              <w:top w:val="nil"/>
              <w:left w:val="nil"/>
              <w:bottom w:val="nil"/>
              <w:right w:val="single" w:sz="4" w:space="0" w:color="auto"/>
            </w:tcBorders>
            <w:shd w:val="clear" w:color="000000" w:fill="FFFFFF"/>
            <w:hideMark/>
          </w:tcPr>
          <w:p w14:paraId="208E084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3E18729" w14:textId="77777777" w:rsidR="00143B7B" w:rsidRPr="00D966BC" w:rsidRDefault="00143B7B" w:rsidP="00143B7B">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Planung und Kommunikation</w:t>
            </w:r>
          </w:p>
        </w:tc>
        <w:tc>
          <w:tcPr>
            <w:tcW w:w="888" w:type="dxa"/>
            <w:tcBorders>
              <w:top w:val="nil"/>
              <w:left w:val="nil"/>
              <w:bottom w:val="single" w:sz="4" w:space="0" w:color="auto"/>
              <w:right w:val="single" w:sz="4" w:space="0" w:color="auto"/>
            </w:tcBorders>
          </w:tcPr>
          <w:p w14:paraId="29DF2878"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143B7B" w:rsidRPr="006838F6" w14:paraId="7755EFAF" w14:textId="25F74E2B" w:rsidTr="003470B3">
        <w:trPr>
          <w:trHeight w:val="1605"/>
        </w:trPr>
        <w:tc>
          <w:tcPr>
            <w:tcW w:w="1436" w:type="dxa"/>
            <w:tcBorders>
              <w:top w:val="nil"/>
              <w:left w:val="single" w:sz="4" w:space="0" w:color="auto"/>
              <w:bottom w:val="single" w:sz="4" w:space="0" w:color="auto"/>
              <w:right w:val="single" w:sz="4" w:space="0" w:color="auto"/>
            </w:tcBorders>
            <w:shd w:val="clear" w:color="000000" w:fill="FFFFFF"/>
            <w:hideMark/>
          </w:tcPr>
          <w:p w14:paraId="226C140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11.1.1.</w:t>
            </w:r>
          </w:p>
        </w:tc>
        <w:tc>
          <w:tcPr>
            <w:tcW w:w="307" w:type="dxa"/>
            <w:tcBorders>
              <w:top w:val="nil"/>
              <w:left w:val="nil"/>
              <w:bottom w:val="nil"/>
              <w:right w:val="nil"/>
            </w:tcBorders>
            <w:shd w:val="clear" w:color="000000" w:fill="FFFFFF"/>
            <w:noWrap/>
            <w:hideMark/>
          </w:tcPr>
          <w:p w14:paraId="2749E96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98AD99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Leitet die Disposition alle entsprechenden Angaben und Anweisungen an die operativen Lagerhausmitarbeiter weiter, einschließlich - jedoch nicht beschränkt auf:</w:t>
            </w:r>
          </w:p>
        </w:tc>
        <w:tc>
          <w:tcPr>
            <w:tcW w:w="289" w:type="dxa"/>
            <w:tcBorders>
              <w:top w:val="nil"/>
              <w:left w:val="nil"/>
              <w:bottom w:val="nil"/>
              <w:right w:val="single" w:sz="4" w:space="0" w:color="auto"/>
            </w:tcBorders>
            <w:shd w:val="clear" w:color="000000" w:fill="FFFFFF"/>
            <w:hideMark/>
          </w:tcPr>
          <w:p w14:paraId="3ECB891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158345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Es muss eindeutig sein (Verfahrensrichtlinie und/oder andere Unterlagen oder über PC), dass die Auftragsdaten weitergeleitet werden. Prüfen Sie dies an einigen Beispielen.</w:t>
            </w:r>
          </w:p>
        </w:tc>
        <w:tc>
          <w:tcPr>
            <w:tcW w:w="888" w:type="dxa"/>
            <w:tcBorders>
              <w:top w:val="nil"/>
              <w:left w:val="nil"/>
              <w:bottom w:val="single" w:sz="4" w:space="0" w:color="auto"/>
              <w:right w:val="single" w:sz="4" w:space="0" w:color="auto"/>
            </w:tcBorders>
            <w:shd w:val="clear" w:color="000000" w:fill="FFFFFF"/>
          </w:tcPr>
          <w:p w14:paraId="1B7E9147"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3BEB9B8C" w14:textId="21A8E71C"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36D9073C"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11.1.1.a</w:t>
            </w:r>
          </w:p>
        </w:tc>
        <w:tc>
          <w:tcPr>
            <w:tcW w:w="307" w:type="dxa"/>
            <w:tcBorders>
              <w:top w:val="nil"/>
              <w:left w:val="nil"/>
              <w:bottom w:val="nil"/>
              <w:right w:val="nil"/>
            </w:tcBorders>
            <w:shd w:val="clear" w:color="000000" w:fill="FFFFFF"/>
            <w:noWrap/>
            <w:hideMark/>
          </w:tcPr>
          <w:p w14:paraId="3EF7499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FCFC41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etwaige zusätzlich zu verwendende PSA?</w:t>
            </w:r>
          </w:p>
        </w:tc>
        <w:tc>
          <w:tcPr>
            <w:tcW w:w="289" w:type="dxa"/>
            <w:tcBorders>
              <w:top w:val="nil"/>
              <w:left w:val="nil"/>
              <w:bottom w:val="nil"/>
              <w:right w:val="single" w:sz="4" w:space="0" w:color="auto"/>
            </w:tcBorders>
            <w:shd w:val="clear" w:color="000000" w:fill="FFFFFF"/>
            <w:hideMark/>
          </w:tcPr>
          <w:p w14:paraId="50A22E5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8D9DD0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67B6E254"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27B4FBB" w14:textId="7AECEEC4"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58BB261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11.1.1.b</w:t>
            </w:r>
          </w:p>
        </w:tc>
        <w:tc>
          <w:tcPr>
            <w:tcW w:w="307" w:type="dxa"/>
            <w:tcBorders>
              <w:top w:val="nil"/>
              <w:left w:val="nil"/>
              <w:bottom w:val="nil"/>
              <w:right w:val="nil"/>
            </w:tcBorders>
            <w:shd w:val="clear" w:color="000000" w:fill="FFFFFF"/>
            <w:noWrap/>
            <w:hideMark/>
          </w:tcPr>
          <w:p w14:paraId="1EB1579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478F7E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etwaige zusätzliche Angaben zur Lagerung (einschl. Stapelhöhe)?</w:t>
            </w:r>
          </w:p>
        </w:tc>
        <w:tc>
          <w:tcPr>
            <w:tcW w:w="289" w:type="dxa"/>
            <w:tcBorders>
              <w:top w:val="nil"/>
              <w:left w:val="nil"/>
              <w:bottom w:val="nil"/>
              <w:right w:val="single" w:sz="4" w:space="0" w:color="auto"/>
            </w:tcBorders>
            <w:shd w:val="clear" w:color="000000" w:fill="FFFFFF"/>
            <w:hideMark/>
          </w:tcPr>
          <w:p w14:paraId="7FCBCC9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87464A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6E90DB2C"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37773C4A" w14:textId="6869A61D"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0FAE9DB7"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11.1.1.c</w:t>
            </w:r>
          </w:p>
        </w:tc>
        <w:tc>
          <w:tcPr>
            <w:tcW w:w="307" w:type="dxa"/>
            <w:tcBorders>
              <w:top w:val="nil"/>
              <w:left w:val="nil"/>
              <w:bottom w:val="nil"/>
              <w:right w:val="nil"/>
            </w:tcBorders>
            <w:shd w:val="clear" w:color="000000" w:fill="FFFFFF"/>
            <w:noWrap/>
            <w:hideMark/>
          </w:tcPr>
          <w:p w14:paraId="38E534B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C245C5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bestimmten Lagerort?</w:t>
            </w:r>
          </w:p>
        </w:tc>
        <w:tc>
          <w:tcPr>
            <w:tcW w:w="289" w:type="dxa"/>
            <w:tcBorders>
              <w:top w:val="nil"/>
              <w:left w:val="nil"/>
              <w:bottom w:val="nil"/>
              <w:right w:val="single" w:sz="4" w:space="0" w:color="auto"/>
            </w:tcBorders>
            <w:shd w:val="clear" w:color="000000" w:fill="FFFFFF"/>
            <w:hideMark/>
          </w:tcPr>
          <w:p w14:paraId="29F8871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E62A03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Der Lagerort kann für jeden einzelnen Auftrag oder aber vom operativen Mitarbeiter zugewiesen werden (sofern dies nach der Verfahrensanweisung zulässig ist). In beiden Fällen muss der Lagerort im Follow-up-System des Lagereibetriebs detailliert angegeben sein.</w:t>
            </w:r>
          </w:p>
        </w:tc>
        <w:tc>
          <w:tcPr>
            <w:tcW w:w="888" w:type="dxa"/>
            <w:tcBorders>
              <w:top w:val="nil"/>
              <w:left w:val="nil"/>
              <w:bottom w:val="single" w:sz="4" w:space="0" w:color="auto"/>
              <w:right w:val="single" w:sz="4" w:space="0" w:color="auto"/>
            </w:tcBorders>
            <w:shd w:val="clear" w:color="000000" w:fill="FFFFFF"/>
          </w:tcPr>
          <w:p w14:paraId="3816920F"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76432287" w14:textId="5C62AD54"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7450BC92"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11.1.1.d</w:t>
            </w:r>
          </w:p>
        </w:tc>
        <w:tc>
          <w:tcPr>
            <w:tcW w:w="307" w:type="dxa"/>
            <w:tcBorders>
              <w:top w:val="nil"/>
              <w:left w:val="nil"/>
              <w:bottom w:val="nil"/>
              <w:right w:val="nil"/>
            </w:tcBorders>
            <w:shd w:val="clear" w:color="000000" w:fill="FFFFFF"/>
            <w:noWrap/>
            <w:hideMark/>
          </w:tcPr>
          <w:p w14:paraId="585F172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3077B5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Kundenforderungen im Hinblick auf Lageraufträge?</w:t>
            </w:r>
          </w:p>
        </w:tc>
        <w:tc>
          <w:tcPr>
            <w:tcW w:w="289" w:type="dxa"/>
            <w:tcBorders>
              <w:top w:val="nil"/>
              <w:left w:val="nil"/>
              <w:bottom w:val="nil"/>
              <w:right w:val="single" w:sz="4" w:space="0" w:color="auto"/>
            </w:tcBorders>
            <w:shd w:val="clear" w:color="000000" w:fill="FFFFFF"/>
            <w:hideMark/>
          </w:tcPr>
          <w:p w14:paraId="6113D2C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08B21F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50A04828"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48D27C78" w14:textId="27D9BF23" w:rsidTr="003470B3">
        <w:trPr>
          <w:trHeight w:val="1125"/>
        </w:trPr>
        <w:tc>
          <w:tcPr>
            <w:tcW w:w="1436" w:type="dxa"/>
            <w:tcBorders>
              <w:top w:val="nil"/>
              <w:left w:val="single" w:sz="4" w:space="0" w:color="auto"/>
              <w:bottom w:val="single" w:sz="4" w:space="0" w:color="auto"/>
              <w:right w:val="single" w:sz="4" w:space="0" w:color="auto"/>
            </w:tcBorders>
            <w:shd w:val="clear" w:color="000000" w:fill="FFFFFF"/>
            <w:hideMark/>
          </w:tcPr>
          <w:p w14:paraId="0890829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11.1.2</w:t>
            </w:r>
          </w:p>
        </w:tc>
        <w:tc>
          <w:tcPr>
            <w:tcW w:w="307" w:type="dxa"/>
            <w:tcBorders>
              <w:top w:val="nil"/>
              <w:left w:val="nil"/>
              <w:bottom w:val="nil"/>
              <w:right w:val="nil"/>
            </w:tcBorders>
            <w:shd w:val="clear" w:color="000000" w:fill="FFFFFF"/>
            <w:noWrap/>
            <w:hideMark/>
          </w:tcPr>
          <w:p w14:paraId="2AEEA3E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012FF4F" w14:textId="749C4135"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das SULID Dokument genutzt um Informationen</w:t>
            </w:r>
            <w:r w:rsidRPr="00D966BC">
              <w:rPr>
                <w:rFonts w:ascii="Calibri" w:eastAsia="Times New Roman" w:hAnsi="Calibri" w:cs="Arial"/>
                <w:sz w:val="24"/>
                <w:szCs w:val="24"/>
                <w:lang w:val="de-DE" w:eastAsia="zh-TW"/>
              </w:rPr>
              <w:br/>
              <w:t xml:space="preserve">über die Betriebsstätten Sicherheit und Gesundheitsbedingungen für entladende </w:t>
            </w:r>
            <w:r w:rsidR="00597436" w:rsidRPr="00D966BC">
              <w:rPr>
                <w:rFonts w:ascii="Calibri" w:eastAsia="Times New Roman" w:hAnsi="Calibri" w:cs="Arial"/>
                <w:sz w:val="24"/>
                <w:szCs w:val="24"/>
                <w:lang w:val="de-DE" w:eastAsia="zh-TW"/>
              </w:rPr>
              <w:t>Transporteure (</w:t>
            </w:r>
            <w:r w:rsidRPr="00D966BC">
              <w:rPr>
                <w:rFonts w:ascii="Calibri" w:eastAsia="Times New Roman" w:hAnsi="Calibri" w:cs="Arial"/>
                <w:sz w:val="24"/>
                <w:szCs w:val="24"/>
                <w:lang w:val="de-DE" w:eastAsia="zh-TW"/>
              </w:rPr>
              <w:t xml:space="preserve">Fahrer) zu sammeln </w:t>
            </w:r>
          </w:p>
        </w:tc>
        <w:tc>
          <w:tcPr>
            <w:tcW w:w="289" w:type="dxa"/>
            <w:tcBorders>
              <w:top w:val="nil"/>
              <w:left w:val="nil"/>
              <w:bottom w:val="nil"/>
              <w:right w:val="single" w:sz="4" w:space="0" w:color="auto"/>
            </w:tcBorders>
            <w:shd w:val="clear" w:color="000000" w:fill="FFFFFF"/>
            <w:hideMark/>
          </w:tcPr>
          <w:p w14:paraId="13D92F2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DF1A5A9" w14:textId="229086F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eastAsia="zh-TW"/>
              </w:rPr>
              <w:t xml:space="preserve">Prüfen Sie "Best Practice Guidelines for Safe (un) loading of Road Freight Vehicles, Section 8". </w:t>
            </w:r>
            <w:r w:rsidRPr="00D966BC">
              <w:rPr>
                <w:rFonts w:ascii="Calibri" w:eastAsia="Times New Roman" w:hAnsi="Calibri" w:cs="Arial"/>
                <w:sz w:val="24"/>
                <w:szCs w:val="24"/>
                <w:lang w:val="de-DE" w:eastAsia="zh-TW"/>
              </w:rPr>
              <w:t>Die</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 xml:space="preserve">SULID Dokumente findet man in: </w:t>
            </w:r>
            <w:r w:rsidRPr="00D966BC">
              <w:rPr>
                <w:rFonts w:ascii="Calibri" w:eastAsia="Times New Roman" w:hAnsi="Calibri" w:cs="Arial"/>
                <w:sz w:val="24"/>
                <w:szCs w:val="24"/>
                <w:lang w:val="de-DE" w:eastAsia="zh-TW"/>
              </w:rPr>
              <w:br/>
            </w:r>
            <w:hyperlink r:id="rId19" w:history="1">
              <w:r w:rsidR="00B65B55" w:rsidRPr="00B65B55">
                <w:rPr>
                  <w:rStyle w:val="Hyperlink"/>
                  <w:rFonts w:ascii="Calibri" w:eastAsia="Times New Roman" w:hAnsi="Calibri" w:cs="Calibri"/>
                  <w:sz w:val="24"/>
                  <w:szCs w:val="24"/>
                  <w:lang w:val="de-DE"/>
                </w:rPr>
                <w:t>https://cefic.org/guidance/transport-and-logistics/sulid-site-unloading-document/</w:t>
              </w:r>
            </w:hyperlink>
          </w:p>
        </w:tc>
        <w:tc>
          <w:tcPr>
            <w:tcW w:w="888" w:type="dxa"/>
            <w:tcBorders>
              <w:top w:val="nil"/>
              <w:left w:val="nil"/>
              <w:bottom w:val="single" w:sz="4" w:space="0" w:color="auto"/>
              <w:right w:val="single" w:sz="4" w:space="0" w:color="auto"/>
            </w:tcBorders>
            <w:shd w:val="clear" w:color="000000" w:fill="FFFFFF"/>
          </w:tcPr>
          <w:p w14:paraId="67865916" w14:textId="77777777" w:rsidR="00143B7B" w:rsidRPr="005E6F3B"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2ECB8E1E" w14:textId="7D3E7819"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4DFDE015" w14:textId="7142423E" w:rsidR="00143B7B" w:rsidRPr="00C96B66" w:rsidRDefault="00143B7B" w:rsidP="00143B7B">
            <w:pPr>
              <w:pStyle w:val="H2"/>
            </w:pPr>
            <w:bookmarkStart w:id="45" w:name="_Toc81939928"/>
            <w:r w:rsidRPr="00C96B66">
              <w:t>11.2.</w:t>
            </w:r>
            <w:bookmarkEnd w:id="45"/>
          </w:p>
        </w:tc>
        <w:tc>
          <w:tcPr>
            <w:tcW w:w="307" w:type="dxa"/>
            <w:tcBorders>
              <w:top w:val="nil"/>
              <w:left w:val="nil"/>
              <w:bottom w:val="nil"/>
              <w:right w:val="nil"/>
            </w:tcBorders>
            <w:shd w:val="clear" w:color="000000" w:fill="FFFFFF"/>
            <w:noWrap/>
            <w:hideMark/>
          </w:tcPr>
          <w:p w14:paraId="1F8A7354" w14:textId="77777777" w:rsidR="00143B7B" w:rsidRPr="00D966BC" w:rsidRDefault="00143B7B" w:rsidP="00143B7B">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1D770DFF" w14:textId="77777777" w:rsidR="00143B7B" w:rsidRPr="00D966BC" w:rsidRDefault="00143B7B" w:rsidP="00143B7B">
            <w:pPr>
              <w:pStyle w:val="H2"/>
              <w:rPr>
                <w:u w:val="single"/>
              </w:rPr>
            </w:pPr>
            <w:bookmarkStart w:id="46" w:name="_Toc81939929"/>
            <w:r w:rsidRPr="00D966BC">
              <w:rPr>
                <w:u w:val="single"/>
              </w:rPr>
              <w:t>Betrieb</w:t>
            </w:r>
            <w:bookmarkEnd w:id="46"/>
          </w:p>
        </w:tc>
        <w:tc>
          <w:tcPr>
            <w:tcW w:w="289" w:type="dxa"/>
            <w:tcBorders>
              <w:top w:val="nil"/>
              <w:left w:val="nil"/>
              <w:bottom w:val="nil"/>
              <w:right w:val="single" w:sz="4" w:space="0" w:color="auto"/>
            </w:tcBorders>
            <w:shd w:val="clear" w:color="000000" w:fill="FFFFFF"/>
            <w:hideMark/>
          </w:tcPr>
          <w:p w14:paraId="7B60B71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85DDEAD" w14:textId="77777777" w:rsidR="00143B7B" w:rsidRPr="00D966BC" w:rsidRDefault="00143B7B" w:rsidP="00143B7B">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Betrieb</w:t>
            </w:r>
          </w:p>
        </w:tc>
        <w:tc>
          <w:tcPr>
            <w:tcW w:w="888" w:type="dxa"/>
            <w:tcBorders>
              <w:top w:val="nil"/>
              <w:left w:val="nil"/>
              <w:bottom w:val="single" w:sz="4" w:space="0" w:color="auto"/>
              <w:right w:val="single" w:sz="4" w:space="0" w:color="auto"/>
            </w:tcBorders>
            <w:shd w:val="clear" w:color="000000" w:fill="FFFFFF"/>
          </w:tcPr>
          <w:p w14:paraId="609251E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143B7B" w:rsidRPr="00E74AB4" w14:paraId="5784D375" w14:textId="6B34D351" w:rsidTr="003470B3">
        <w:trPr>
          <w:trHeight w:val="1890"/>
        </w:trPr>
        <w:tc>
          <w:tcPr>
            <w:tcW w:w="1436" w:type="dxa"/>
            <w:tcBorders>
              <w:top w:val="nil"/>
              <w:left w:val="single" w:sz="4" w:space="0" w:color="auto"/>
              <w:bottom w:val="single" w:sz="4" w:space="0" w:color="auto"/>
              <w:right w:val="single" w:sz="4" w:space="0" w:color="auto"/>
            </w:tcBorders>
            <w:shd w:val="clear" w:color="000000" w:fill="FFFFFF"/>
            <w:hideMark/>
          </w:tcPr>
          <w:p w14:paraId="5217D902"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w:t>
            </w:r>
          </w:p>
        </w:tc>
        <w:tc>
          <w:tcPr>
            <w:tcW w:w="307" w:type="dxa"/>
            <w:tcBorders>
              <w:top w:val="nil"/>
              <w:left w:val="nil"/>
              <w:bottom w:val="nil"/>
              <w:right w:val="nil"/>
            </w:tcBorders>
            <w:shd w:val="clear" w:color="000000" w:fill="FFFFFF"/>
            <w:noWrap/>
            <w:hideMark/>
          </w:tcPr>
          <w:p w14:paraId="77ECFFD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A1F93FA"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Arbeitsanweisungen für operative Mitarbeiter</w:t>
            </w:r>
          </w:p>
        </w:tc>
        <w:tc>
          <w:tcPr>
            <w:tcW w:w="289" w:type="dxa"/>
            <w:tcBorders>
              <w:top w:val="nil"/>
              <w:left w:val="nil"/>
              <w:bottom w:val="nil"/>
              <w:right w:val="single" w:sz="4" w:space="0" w:color="auto"/>
            </w:tcBorders>
            <w:shd w:val="clear" w:color="000000" w:fill="FFFFFF"/>
            <w:hideMark/>
          </w:tcPr>
          <w:p w14:paraId="087CB29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2DB28DD"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Arbeitsanweisungen für operative Mitarbeiter</w:t>
            </w:r>
            <w:r w:rsidRPr="00D966BC">
              <w:rPr>
                <w:rFonts w:ascii="Calibri" w:eastAsia="Times New Roman" w:hAnsi="Calibri" w:cs="Arial"/>
                <w:b/>
                <w:bCs/>
                <w:sz w:val="24"/>
                <w:szCs w:val="24"/>
                <w:lang w:val="de-DE" w:eastAsia="zh-TW"/>
              </w:rPr>
              <w:br/>
            </w:r>
            <w:r w:rsidRPr="00D966BC">
              <w:rPr>
                <w:rFonts w:ascii="Calibri" w:eastAsia="Times New Roman" w:hAnsi="Calibri" w:cs="Arial"/>
                <w:sz w:val="24"/>
                <w:szCs w:val="24"/>
                <w:lang w:val="de-DE" w:eastAsia="zh-TW"/>
              </w:rPr>
              <w:t>Es ist bekannt, dass viele Betriebsabläufe Schnittstellen zu anderen Beteiligten haben, z. B. Fahrern, die Waren abholen oder anliefern. Die Anweisungen für die betreffenden Personen müssen den „Best Practice Guidelines for Safe (Un)Loading of Road Freight Vehicles“ (Best-Practice-Richtlinien für das sichere Be- und Entladen von Lastkraftwagen) entsprechen.</w:t>
            </w:r>
          </w:p>
        </w:tc>
        <w:tc>
          <w:tcPr>
            <w:tcW w:w="888" w:type="dxa"/>
            <w:tcBorders>
              <w:top w:val="nil"/>
              <w:left w:val="nil"/>
              <w:bottom w:val="single" w:sz="4" w:space="0" w:color="auto"/>
              <w:right w:val="single" w:sz="4" w:space="0" w:color="auto"/>
            </w:tcBorders>
            <w:shd w:val="clear" w:color="000000" w:fill="FFFFFF"/>
          </w:tcPr>
          <w:p w14:paraId="649BADEE"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6838F6" w14:paraId="5349BF9B" w14:textId="230CFB16"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1DB109F2"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11.2.1.1.</w:t>
            </w:r>
          </w:p>
        </w:tc>
        <w:tc>
          <w:tcPr>
            <w:tcW w:w="307" w:type="dxa"/>
            <w:tcBorders>
              <w:top w:val="nil"/>
              <w:left w:val="nil"/>
              <w:bottom w:val="nil"/>
              <w:right w:val="nil"/>
            </w:tcBorders>
            <w:shd w:val="clear" w:color="000000" w:fill="FFFFFF"/>
            <w:noWrap/>
            <w:hideMark/>
          </w:tcPr>
          <w:p w14:paraId="2BD7459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C962A1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umfassende Verfahrensrichtlinien/Arbeitsanweisungen für die operativen Lagerhausmitarbeiter in Bezug auf sicheres Be-/Entladen?</w:t>
            </w:r>
          </w:p>
        </w:tc>
        <w:tc>
          <w:tcPr>
            <w:tcW w:w="289" w:type="dxa"/>
            <w:tcBorders>
              <w:top w:val="nil"/>
              <w:left w:val="nil"/>
              <w:bottom w:val="nil"/>
              <w:right w:val="single" w:sz="4" w:space="0" w:color="auto"/>
            </w:tcBorders>
            <w:shd w:val="clear" w:color="000000" w:fill="FFFFFF"/>
            <w:hideMark/>
          </w:tcPr>
          <w:p w14:paraId="27D9ABF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4A6127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Es müssen umfassende Verfahrensrichtlinien/Arbeitsanweisungen für die operativen Mitarbeiter für alle Be-/Entladetätigkeiten vorliegen. Die Verbindung zur Risikoanalyse muss eindeutig sein. Operative Mitarbeiter sind über die Verfahrensrichtlinien zu befragen und während ihrer Arbeit zu beobachten. Auch Zeitmitarbeiter sind mit einzubeziehen.</w:t>
            </w:r>
          </w:p>
        </w:tc>
        <w:tc>
          <w:tcPr>
            <w:tcW w:w="888" w:type="dxa"/>
            <w:tcBorders>
              <w:top w:val="nil"/>
              <w:left w:val="nil"/>
              <w:bottom w:val="single" w:sz="4" w:space="0" w:color="auto"/>
              <w:right w:val="single" w:sz="4" w:space="0" w:color="auto"/>
            </w:tcBorders>
            <w:shd w:val="clear" w:color="000000" w:fill="FFFFFF"/>
          </w:tcPr>
          <w:p w14:paraId="44094CD0"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69A62968" w14:textId="7B4BC610" w:rsidTr="003470B3">
        <w:trPr>
          <w:trHeight w:val="1890"/>
        </w:trPr>
        <w:tc>
          <w:tcPr>
            <w:tcW w:w="1436" w:type="dxa"/>
            <w:tcBorders>
              <w:top w:val="nil"/>
              <w:left w:val="single" w:sz="4" w:space="0" w:color="auto"/>
              <w:bottom w:val="single" w:sz="4" w:space="0" w:color="auto"/>
              <w:right w:val="single" w:sz="4" w:space="0" w:color="auto"/>
            </w:tcBorders>
            <w:shd w:val="clear" w:color="000000" w:fill="FFFFFF"/>
            <w:hideMark/>
          </w:tcPr>
          <w:p w14:paraId="4F488BD4"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11.2.1.2.</w:t>
            </w:r>
          </w:p>
        </w:tc>
        <w:tc>
          <w:tcPr>
            <w:tcW w:w="307" w:type="dxa"/>
            <w:tcBorders>
              <w:top w:val="nil"/>
              <w:left w:val="nil"/>
              <w:bottom w:val="nil"/>
              <w:right w:val="nil"/>
            </w:tcBorders>
            <w:shd w:val="clear" w:color="000000" w:fill="FFFFFF"/>
            <w:noWrap/>
            <w:hideMark/>
          </w:tcPr>
          <w:p w14:paraId="2D291AC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CF5518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eine Verfahrensrichtlinie, mit Hilfe derer sichergestellt wird, dass das maximale Gesamtgewicht des Fahrzeugs bzw. die Achslast während des gesamten geplanten Transfers nicht überschritten wird?</w:t>
            </w:r>
          </w:p>
        </w:tc>
        <w:tc>
          <w:tcPr>
            <w:tcW w:w="289" w:type="dxa"/>
            <w:tcBorders>
              <w:top w:val="nil"/>
              <w:left w:val="nil"/>
              <w:bottom w:val="nil"/>
              <w:right w:val="single" w:sz="4" w:space="0" w:color="auto"/>
            </w:tcBorders>
            <w:shd w:val="clear" w:color="000000" w:fill="FFFFFF"/>
            <w:hideMark/>
          </w:tcPr>
          <w:p w14:paraId="0A45B74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F96109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Es muss für den Lagereibetrieb/das Transportunternehmen und den Fahrern oberste Priorität haben sicherzustellen, dass das maximale Gesamtgewicht des Fahrzeugs bzw. die Achslast nicht überschritten werden und dabei auch multimodale Elemente des Transfers berücksichtigt werden. Es ist jedoch (auch) möglich, dass der Lagereibetrieb vom Lieferanten angewiesen wird, Kontrollen des maximalen Gesamtgewichts vorzunehmen. Überprüfen Sie, ob solche Anweisungen gegeben wurden und wenn dies der Fall ist, ob entsprechende Kontrollmaßnahmen durchgeführt werden.</w:t>
            </w:r>
          </w:p>
        </w:tc>
        <w:tc>
          <w:tcPr>
            <w:tcW w:w="888" w:type="dxa"/>
            <w:tcBorders>
              <w:top w:val="nil"/>
              <w:left w:val="nil"/>
              <w:bottom w:val="single" w:sz="4" w:space="0" w:color="auto"/>
              <w:right w:val="single" w:sz="4" w:space="0" w:color="auto"/>
            </w:tcBorders>
            <w:shd w:val="clear" w:color="000000" w:fill="FFFFFF"/>
          </w:tcPr>
          <w:p w14:paraId="24FA3F1D"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2165BB16" w14:textId="4E304A45" w:rsidTr="003470B3">
        <w:trPr>
          <w:trHeight w:val="975"/>
        </w:trPr>
        <w:tc>
          <w:tcPr>
            <w:tcW w:w="1436" w:type="dxa"/>
            <w:tcBorders>
              <w:top w:val="nil"/>
              <w:left w:val="single" w:sz="4" w:space="0" w:color="auto"/>
              <w:bottom w:val="single" w:sz="4" w:space="0" w:color="auto"/>
              <w:right w:val="single" w:sz="4" w:space="0" w:color="auto"/>
            </w:tcBorders>
            <w:shd w:val="clear" w:color="000000" w:fill="FFFFFF"/>
            <w:hideMark/>
          </w:tcPr>
          <w:p w14:paraId="268F6EFF"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11.2.1.3.</w:t>
            </w:r>
          </w:p>
        </w:tc>
        <w:tc>
          <w:tcPr>
            <w:tcW w:w="307" w:type="dxa"/>
            <w:tcBorders>
              <w:top w:val="nil"/>
              <w:left w:val="nil"/>
              <w:bottom w:val="nil"/>
              <w:right w:val="nil"/>
            </w:tcBorders>
            <w:shd w:val="clear" w:color="000000" w:fill="FFFFFF"/>
            <w:noWrap/>
            <w:hideMark/>
          </w:tcPr>
          <w:p w14:paraId="67A1FBE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C49FA3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Verfahrensrichtlinien zur Überprüfung der Ladungssicherung?</w:t>
            </w:r>
          </w:p>
        </w:tc>
        <w:tc>
          <w:tcPr>
            <w:tcW w:w="289" w:type="dxa"/>
            <w:tcBorders>
              <w:top w:val="nil"/>
              <w:left w:val="nil"/>
              <w:bottom w:val="nil"/>
              <w:right w:val="single" w:sz="4" w:space="0" w:color="auto"/>
            </w:tcBorders>
            <w:shd w:val="clear" w:color="000000" w:fill="FFFFFF"/>
            <w:hideMark/>
          </w:tcPr>
          <w:p w14:paraId="4D11621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EEC7F65" w14:textId="38C420AA"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Die Anweisungen </w:t>
            </w:r>
            <w:r w:rsidRPr="00D966BC">
              <w:rPr>
                <w:rFonts w:ascii="Calibri (Textkörper)" w:eastAsia="Times New Roman" w:hAnsi="Calibri (Textkörper)" w:cs="Arial"/>
                <w:color w:val="4F81BD"/>
                <w:sz w:val="24"/>
                <w:szCs w:val="24"/>
                <w:lang w:val="de-DE" w:eastAsia="zh-TW"/>
              </w:rPr>
              <w:t>müssen</w:t>
            </w:r>
            <w:r w:rsidRPr="00D966BC">
              <w:rPr>
                <w:rFonts w:ascii="Calibri" w:eastAsia="Times New Roman" w:hAnsi="Calibri" w:cs="Arial"/>
                <w:sz w:val="24"/>
                <w:szCs w:val="24"/>
                <w:lang w:val="de-DE" w:eastAsia="zh-TW"/>
              </w:rPr>
              <w:t xml:space="preserve"> die vorrangig einzusetzende Art der Sicherung palettierter Güter, Octabins oder </w:t>
            </w:r>
            <w:r w:rsidR="00597436" w:rsidRPr="00D966BC">
              <w:rPr>
                <w:rFonts w:ascii="Calibri" w:eastAsia="Times New Roman" w:hAnsi="Calibri" w:cs="Arial"/>
                <w:sz w:val="24"/>
                <w:szCs w:val="24"/>
                <w:lang w:val="de-DE" w:eastAsia="zh-TW"/>
              </w:rPr>
              <w:t>Säcke (</w:t>
            </w:r>
            <w:r w:rsidRPr="00D966BC">
              <w:rPr>
                <w:rFonts w:ascii="Calibri" w:eastAsia="Times New Roman" w:hAnsi="Calibri" w:cs="Arial"/>
                <w:sz w:val="24"/>
                <w:szCs w:val="24"/>
                <w:lang w:val="de-DE" w:eastAsia="zh-TW"/>
              </w:rPr>
              <w:t>Big Bags) nennen. Auch der Einsatz von Staumaterial</w:t>
            </w:r>
            <w:r w:rsidRPr="00D966BC">
              <w:rPr>
                <w:rFonts w:ascii="Calibri (Textkörper)" w:eastAsia="Times New Roman" w:hAnsi="Calibri (Textkörper)" w:cs="Arial"/>
                <w:color w:val="4F81BD"/>
                <w:sz w:val="24"/>
                <w:szCs w:val="24"/>
                <w:lang w:val="de-DE" w:eastAsia="zh-TW"/>
              </w:rPr>
              <w:t xml:space="preserve"> muss </w:t>
            </w:r>
            <w:r w:rsidRPr="00D966BC">
              <w:rPr>
                <w:rFonts w:ascii="Calibri" w:eastAsia="Times New Roman" w:hAnsi="Calibri" w:cs="Arial"/>
                <w:sz w:val="24"/>
                <w:szCs w:val="24"/>
                <w:lang w:val="de-DE" w:eastAsia="zh-TW"/>
              </w:rPr>
              <w:t xml:space="preserve">angegeben werden? Euro-Norm EN 12195-1. </w:t>
            </w:r>
          </w:p>
        </w:tc>
        <w:tc>
          <w:tcPr>
            <w:tcW w:w="888" w:type="dxa"/>
            <w:tcBorders>
              <w:top w:val="nil"/>
              <w:left w:val="nil"/>
              <w:bottom w:val="single" w:sz="4" w:space="0" w:color="auto"/>
              <w:right w:val="single" w:sz="4" w:space="0" w:color="auto"/>
            </w:tcBorders>
            <w:shd w:val="clear" w:color="000000" w:fill="FFFFFF"/>
          </w:tcPr>
          <w:p w14:paraId="2D9E093E"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5A82C447" w14:textId="04CC6FFA" w:rsidTr="003470B3">
        <w:trPr>
          <w:trHeight w:val="930"/>
        </w:trPr>
        <w:tc>
          <w:tcPr>
            <w:tcW w:w="1436" w:type="dxa"/>
            <w:tcBorders>
              <w:top w:val="nil"/>
              <w:left w:val="single" w:sz="4" w:space="0" w:color="auto"/>
              <w:bottom w:val="single" w:sz="4" w:space="0" w:color="auto"/>
              <w:right w:val="single" w:sz="4" w:space="0" w:color="auto"/>
            </w:tcBorders>
            <w:shd w:val="clear" w:color="000000" w:fill="FFFFFF"/>
            <w:hideMark/>
          </w:tcPr>
          <w:p w14:paraId="56C7071E"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11.2.1.4.</w:t>
            </w:r>
          </w:p>
        </w:tc>
        <w:tc>
          <w:tcPr>
            <w:tcW w:w="307" w:type="dxa"/>
            <w:tcBorders>
              <w:top w:val="nil"/>
              <w:left w:val="nil"/>
              <w:bottom w:val="nil"/>
              <w:right w:val="nil"/>
            </w:tcBorders>
            <w:shd w:val="clear" w:color="000000" w:fill="FFFFFF"/>
            <w:noWrap/>
            <w:hideMark/>
          </w:tcPr>
          <w:p w14:paraId="2C68F8B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21A771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die Bedingungen der Fahrzeugentladung eindeutig definiert im Hinblick auf:</w:t>
            </w:r>
          </w:p>
        </w:tc>
        <w:tc>
          <w:tcPr>
            <w:tcW w:w="289" w:type="dxa"/>
            <w:tcBorders>
              <w:top w:val="nil"/>
              <w:left w:val="nil"/>
              <w:bottom w:val="nil"/>
              <w:right w:val="single" w:sz="4" w:space="0" w:color="auto"/>
            </w:tcBorders>
            <w:shd w:val="clear" w:color="000000" w:fill="FFFFFF"/>
            <w:hideMark/>
          </w:tcPr>
          <w:p w14:paraId="5C58B6A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2640F1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den Inhalt der Verfahrensrichtlinie. Bewerten Sie für jeden der aufgeführten Punkte (a – c) mit "JA", wenn dieser in der Verfahrensrichtlinie/Risikobeurteilung ausdrücklich angegeben ist und in die Praxis umgesetzt wird.</w:t>
            </w:r>
          </w:p>
        </w:tc>
        <w:tc>
          <w:tcPr>
            <w:tcW w:w="888" w:type="dxa"/>
            <w:tcBorders>
              <w:top w:val="nil"/>
              <w:left w:val="nil"/>
              <w:bottom w:val="single" w:sz="4" w:space="0" w:color="auto"/>
              <w:right w:val="single" w:sz="4" w:space="0" w:color="auto"/>
            </w:tcBorders>
            <w:shd w:val="clear" w:color="000000" w:fill="FFFFFF"/>
          </w:tcPr>
          <w:p w14:paraId="31F08F94"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764BAE10" w14:textId="2C237FA3"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65B0BD0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11.2.1.4a</w:t>
            </w:r>
          </w:p>
        </w:tc>
        <w:tc>
          <w:tcPr>
            <w:tcW w:w="307" w:type="dxa"/>
            <w:tcBorders>
              <w:top w:val="nil"/>
              <w:left w:val="nil"/>
              <w:bottom w:val="nil"/>
              <w:right w:val="nil"/>
            </w:tcBorders>
            <w:shd w:val="clear" w:color="000000" w:fill="FFFFFF"/>
            <w:noWrap/>
            <w:hideMark/>
          </w:tcPr>
          <w:p w14:paraId="485051D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C617E7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Wetterbedingungen?</w:t>
            </w:r>
          </w:p>
        </w:tc>
        <w:tc>
          <w:tcPr>
            <w:tcW w:w="289" w:type="dxa"/>
            <w:tcBorders>
              <w:top w:val="nil"/>
              <w:left w:val="nil"/>
              <w:bottom w:val="nil"/>
              <w:right w:val="single" w:sz="4" w:space="0" w:color="auto"/>
            </w:tcBorders>
            <w:shd w:val="clear" w:color="000000" w:fill="FFFFFF"/>
            <w:hideMark/>
          </w:tcPr>
          <w:p w14:paraId="533CE29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1CD620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68E453A6"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611661E" w14:textId="0CE69140"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506188E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11.2.1.4b</w:t>
            </w:r>
          </w:p>
        </w:tc>
        <w:tc>
          <w:tcPr>
            <w:tcW w:w="307" w:type="dxa"/>
            <w:tcBorders>
              <w:top w:val="nil"/>
              <w:left w:val="nil"/>
              <w:bottom w:val="nil"/>
              <w:right w:val="nil"/>
            </w:tcBorders>
            <w:shd w:val="clear" w:color="000000" w:fill="FFFFFF"/>
            <w:noWrap/>
            <w:hideMark/>
          </w:tcPr>
          <w:p w14:paraId="48CE181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57F85E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Entladeanforderungen (Temperatur, Druck, Zeit)?</w:t>
            </w:r>
          </w:p>
        </w:tc>
        <w:tc>
          <w:tcPr>
            <w:tcW w:w="289" w:type="dxa"/>
            <w:tcBorders>
              <w:top w:val="nil"/>
              <w:left w:val="nil"/>
              <w:bottom w:val="nil"/>
              <w:right w:val="single" w:sz="4" w:space="0" w:color="auto"/>
            </w:tcBorders>
            <w:shd w:val="clear" w:color="000000" w:fill="FFFFFF"/>
            <w:hideMark/>
          </w:tcPr>
          <w:p w14:paraId="284083F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E13C2D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045EFAE0"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2549A99D" w14:textId="0E648AC1" w:rsidTr="003470B3">
        <w:trPr>
          <w:trHeight w:val="1680"/>
        </w:trPr>
        <w:tc>
          <w:tcPr>
            <w:tcW w:w="1436" w:type="dxa"/>
            <w:tcBorders>
              <w:top w:val="nil"/>
              <w:left w:val="single" w:sz="4" w:space="0" w:color="auto"/>
              <w:bottom w:val="single" w:sz="4" w:space="0" w:color="auto"/>
              <w:right w:val="single" w:sz="4" w:space="0" w:color="auto"/>
            </w:tcBorders>
            <w:shd w:val="clear" w:color="000000" w:fill="FFFFFF"/>
            <w:hideMark/>
          </w:tcPr>
          <w:p w14:paraId="2487768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11.2.1.4c</w:t>
            </w:r>
          </w:p>
        </w:tc>
        <w:tc>
          <w:tcPr>
            <w:tcW w:w="307" w:type="dxa"/>
            <w:tcBorders>
              <w:top w:val="nil"/>
              <w:left w:val="nil"/>
              <w:bottom w:val="nil"/>
              <w:right w:val="nil"/>
            </w:tcBorders>
            <w:shd w:val="clear" w:color="000000" w:fill="FFFFFF"/>
            <w:noWrap/>
            <w:hideMark/>
          </w:tcPr>
          <w:p w14:paraId="7BDBB70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70A073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begaste Abteile?</w:t>
            </w:r>
          </w:p>
        </w:tc>
        <w:tc>
          <w:tcPr>
            <w:tcW w:w="289" w:type="dxa"/>
            <w:tcBorders>
              <w:top w:val="nil"/>
              <w:left w:val="nil"/>
              <w:bottom w:val="nil"/>
              <w:right w:val="single" w:sz="4" w:space="0" w:color="auto"/>
            </w:tcBorders>
            <w:shd w:val="clear" w:color="000000" w:fill="FFFFFF"/>
            <w:hideMark/>
          </w:tcPr>
          <w:p w14:paraId="16C3001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1E6BCD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Es muss klar sein, dass</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jeder verdächtige Behälter vor dem Öffnen auf toxische Dämpfe kontrolliert werden muss. Siehe ADR/RID/IMDG-Code, Kapitel 5.5, „Sondervorschriften für begaste Güterbeförderungseinheiten). Zu Gefahrgutbehältern, für die die Sondervorschrift CV 36 gilt, siehe ADR-Kapitel 7.5.</w:t>
            </w:r>
          </w:p>
        </w:tc>
        <w:tc>
          <w:tcPr>
            <w:tcW w:w="888" w:type="dxa"/>
            <w:tcBorders>
              <w:top w:val="nil"/>
              <w:left w:val="nil"/>
              <w:bottom w:val="single" w:sz="4" w:space="0" w:color="auto"/>
              <w:right w:val="single" w:sz="4" w:space="0" w:color="auto"/>
            </w:tcBorders>
            <w:shd w:val="clear" w:color="000000" w:fill="FFFFFF"/>
          </w:tcPr>
          <w:p w14:paraId="422BB93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32DE9152" w14:textId="0257E4D8" w:rsidTr="003470B3">
        <w:trPr>
          <w:trHeight w:val="975"/>
        </w:trPr>
        <w:tc>
          <w:tcPr>
            <w:tcW w:w="1436" w:type="dxa"/>
            <w:tcBorders>
              <w:top w:val="nil"/>
              <w:left w:val="single" w:sz="4" w:space="0" w:color="auto"/>
              <w:bottom w:val="single" w:sz="4" w:space="0" w:color="auto"/>
              <w:right w:val="single" w:sz="4" w:space="0" w:color="auto"/>
            </w:tcBorders>
            <w:shd w:val="clear" w:color="000000" w:fill="FFFFFF"/>
            <w:hideMark/>
          </w:tcPr>
          <w:p w14:paraId="15FCACA0"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11.2.1.5.</w:t>
            </w:r>
          </w:p>
        </w:tc>
        <w:tc>
          <w:tcPr>
            <w:tcW w:w="307" w:type="dxa"/>
            <w:tcBorders>
              <w:top w:val="nil"/>
              <w:left w:val="nil"/>
              <w:bottom w:val="nil"/>
              <w:right w:val="nil"/>
            </w:tcBorders>
            <w:shd w:val="clear" w:color="000000" w:fill="FFFFFF"/>
            <w:noWrap/>
            <w:hideMark/>
          </w:tcPr>
          <w:p w14:paraId="19773FA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ED0E49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vor der Beladung von LKWs/Containern eine Checkliste abgearbeitet?</w:t>
            </w:r>
          </w:p>
        </w:tc>
        <w:tc>
          <w:tcPr>
            <w:tcW w:w="289" w:type="dxa"/>
            <w:tcBorders>
              <w:top w:val="nil"/>
              <w:left w:val="nil"/>
              <w:bottom w:val="nil"/>
              <w:right w:val="single" w:sz="4" w:space="0" w:color="auto"/>
            </w:tcBorders>
            <w:shd w:val="clear" w:color="000000" w:fill="FFFFFF"/>
            <w:hideMark/>
          </w:tcPr>
          <w:p w14:paraId="7EDE84A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993773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Insbesondere bei ADR-Gütern ist es wichtig, vor und nach dem Beladen Checks durchzuführen, um sicherzustellen, dass die Mindestanforderungen gemäß ADR erfüllt werden. Überprüfen Sie, ob solche Checks vor und nach dem Beladen durchgeführt werden.</w:t>
            </w:r>
          </w:p>
        </w:tc>
        <w:tc>
          <w:tcPr>
            <w:tcW w:w="888" w:type="dxa"/>
            <w:tcBorders>
              <w:top w:val="nil"/>
              <w:left w:val="nil"/>
              <w:bottom w:val="single" w:sz="4" w:space="0" w:color="auto"/>
              <w:right w:val="single" w:sz="4" w:space="0" w:color="auto"/>
            </w:tcBorders>
            <w:shd w:val="clear" w:color="000000" w:fill="FFFFFF"/>
          </w:tcPr>
          <w:p w14:paraId="00F2E2A7"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4E4E4067" w14:textId="6F5B3F36"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F79B91A"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11.2.1.6</w:t>
            </w:r>
          </w:p>
        </w:tc>
        <w:tc>
          <w:tcPr>
            <w:tcW w:w="307" w:type="dxa"/>
            <w:tcBorders>
              <w:top w:val="nil"/>
              <w:left w:val="nil"/>
              <w:bottom w:val="nil"/>
              <w:right w:val="nil"/>
            </w:tcBorders>
            <w:shd w:val="clear" w:color="000000" w:fill="FFFFFF"/>
            <w:noWrap/>
            <w:hideMark/>
          </w:tcPr>
          <w:p w14:paraId="1BBEEAC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641569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Umfasst diese Checkliste die Überprüfung folgender Punkte:</w:t>
            </w:r>
          </w:p>
        </w:tc>
        <w:tc>
          <w:tcPr>
            <w:tcW w:w="289" w:type="dxa"/>
            <w:tcBorders>
              <w:top w:val="nil"/>
              <w:left w:val="nil"/>
              <w:bottom w:val="nil"/>
              <w:right w:val="single" w:sz="4" w:space="0" w:color="auto"/>
            </w:tcBorders>
            <w:shd w:val="clear" w:color="000000" w:fill="FFFFFF"/>
            <w:hideMark/>
          </w:tcPr>
          <w:p w14:paraId="13A4B71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1103F4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Es muss eine Checkliste (in Schriftform) für Checks vor dem Beladen vorhanden sein. Bewerten Sie für jeden der aufgeführten Punkte (a - k) mit "JA", wenn dieser ausdrücklich in der Checkliste angegeben ist und der Check auch durchgeführt wird.</w:t>
            </w:r>
          </w:p>
        </w:tc>
        <w:tc>
          <w:tcPr>
            <w:tcW w:w="888" w:type="dxa"/>
            <w:tcBorders>
              <w:top w:val="nil"/>
              <w:left w:val="nil"/>
              <w:bottom w:val="single" w:sz="4" w:space="0" w:color="auto"/>
              <w:right w:val="single" w:sz="4" w:space="0" w:color="auto"/>
            </w:tcBorders>
            <w:shd w:val="clear" w:color="000000" w:fill="FFFFFF"/>
          </w:tcPr>
          <w:p w14:paraId="1A94EAB6"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2EB9DCBD" w14:textId="0D08D61C"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2B099459"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11.2.1.6a</w:t>
            </w:r>
          </w:p>
        </w:tc>
        <w:tc>
          <w:tcPr>
            <w:tcW w:w="307" w:type="dxa"/>
            <w:tcBorders>
              <w:top w:val="nil"/>
              <w:left w:val="nil"/>
              <w:bottom w:val="nil"/>
              <w:right w:val="nil"/>
            </w:tcBorders>
            <w:shd w:val="clear" w:color="000000" w:fill="FFFFFF"/>
            <w:noWrap/>
            <w:hideMark/>
          </w:tcPr>
          <w:p w14:paraId="298CE78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D9A438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Zugmaschine/Trailer für die Beladung mit dem/n Produkt/en zugelassen?</w:t>
            </w:r>
          </w:p>
        </w:tc>
        <w:tc>
          <w:tcPr>
            <w:tcW w:w="289" w:type="dxa"/>
            <w:tcBorders>
              <w:top w:val="nil"/>
              <w:left w:val="nil"/>
              <w:bottom w:val="nil"/>
              <w:right w:val="single" w:sz="4" w:space="0" w:color="auto"/>
            </w:tcBorders>
            <w:shd w:val="clear" w:color="000000" w:fill="FFFFFF"/>
            <w:hideMark/>
          </w:tcPr>
          <w:p w14:paraId="421CD7E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7936E3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anhand der Zulassungspapiere.</w:t>
            </w:r>
          </w:p>
        </w:tc>
        <w:tc>
          <w:tcPr>
            <w:tcW w:w="888" w:type="dxa"/>
            <w:tcBorders>
              <w:top w:val="nil"/>
              <w:left w:val="nil"/>
              <w:bottom w:val="single" w:sz="4" w:space="0" w:color="auto"/>
              <w:right w:val="single" w:sz="4" w:space="0" w:color="auto"/>
            </w:tcBorders>
            <w:shd w:val="clear" w:color="000000" w:fill="FFFFFF"/>
          </w:tcPr>
          <w:p w14:paraId="270AB1D0"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25463911" w14:textId="0265542B"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2B56034C"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11.2.1.6b</w:t>
            </w:r>
          </w:p>
        </w:tc>
        <w:tc>
          <w:tcPr>
            <w:tcW w:w="307" w:type="dxa"/>
            <w:tcBorders>
              <w:top w:val="nil"/>
              <w:left w:val="nil"/>
              <w:bottom w:val="nil"/>
              <w:right w:val="nil"/>
            </w:tcBorders>
            <w:shd w:val="clear" w:color="000000" w:fill="FFFFFF"/>
            <w:noWrap/>
            <w:hideMark/>
          </w:tcPr>
          <w:p w14:paraId="1DC93CC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C2D3A5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Hat der Fahrer eine entsprechende Fahrerlaubnis, das mit dem/n Produkt/en beladene Fahrzeug zu führen?</w:t>
            </w:r>
          </w:p>
        </w:tc>
        <w:tc>
          <w:tcPr>
            <w:tcW w:w="289" w:type="dxa"/>
            <w:tcBorders>
              <w:top w:val="nil"/>
              <w:left w:val="nil"/>
              <w:bottom w:val="nil"/>
              <w:right w:val="single" w:sz="4" w:space="0" w:color="auto"/>
            </w:tcBorders>
            <w:shd w:val="clear" w:color="000000" w:fill="FFFFFF"/>
            <w:hideMark/>
          </w:tcPr>
          <w:p w14:paraId="7E230CB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1ABB9C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ADR Lizenz.</w:t>
            </w:r>
          </w:p>
        </w:tc>
        <w:tc>
          <w:tcPr>
            <w:tcW w:w="888" w:type="dxa"/>
            <w:tcBorders>
              <w:top w:val="nil"/>
              <w:left w:val="nil"/>
              <w:bottom w:val="single" w:sz="4" w:space="0" w:color="auto"/>
              <w:right w:val="single" w:sz="4" w:space="0" w:color="auto"/>
            </w:tcBorders>
            <w:shd w:val="clear" w:color="000000" w:fill="FFFFFF"/>
          </w:tcPr>
          <w:p w14:paraId="045AB3F7"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341D8D8" w14:textId="2D549AD0"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120800B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11.2.1.6c</w:t>
            </w:r>
          </w:p>
        </w:tc>
        <w:tc>
          <w:tcPr>
            <w:tcW w:w="307" w:type="dxa"/>
            <w:tcBorders>
              <w:top w:val="nil"/>
              <w:left w:val="nil"/>
              <w:bottom w:val="nil"/>
              <w:right w:val="nil"/>
            </w:tcBorders>
            <w:shd w:val="clear" w:color="000000" w:fill="FFFFFF"/>
            <w:noWrap/>
            <w:hideMark/>
          </w:tcPr>
          <w:p w14:paraId="5810478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394876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Weist das Fahrzeug bei der Sichtkontrolle offensichtliche Mängel auf?</w:t>
            </w:r>
          </w:p>
        </w:tc>
        <w:tc>
          <w:tcPr>
            <w:tcW w:w="289" w:type="dxa"/>
            <w:tcBorders>
              <w:top w:val="nil"/>
              <w:left w:val="nil"/>
              <w:bottom w:val="nil"/>
              <w:right w:val="single" w:sz="4" w:space="0" w:color="auto"/>
            </w:tcBorders>
            <w:shd w:val="clear" w:color="000000" w:fill="FFFFFF"/>
            <w:hideMark/>
          </w:tcPr>
          <w:p w14:paraId="741AEB8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7C9AE7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21C3F2D5"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40D772D" w14:textId="0CFF6C3F"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028BF84"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11.2.1.6d</w:t>
            </w:r>
          </w:p>
        </w:tc>
        <w:tc>
          <w:tcPr>
            <w:tcW w:w="307" w:type="dxa"/>
            <w:tcBorders>
              <w:top w:val="nil"/>
              <w:left w:val="nil"/>
              <w:bottom w:val="nil"/>
              <w:right w:val="nil"/>
            </w:tcBorders>
            <w:shd w:val="clear" w:color="000000" w:fill="FFFFFF"/>
            <w:noWrap/>
            <w:hideMark/>
          </w:tcPr>
          <w:p w14:paraId="46481E1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7B845B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Prüfung des Ladeabteils auf Sauberkeit und potenzielle Risiken (z.B. Nägel)?</w:t>
            </w:r>
          </w:p>
        </w:tc>
        <w:tc>
          <w:tcPr>
            <w:tcW w:w="289" w:type="dxa"/>
            <w:tcBorders>
              <w:top w:val="nil"/>
              <w:left w:val="nil"/>
              <w:bottom w:val="nil"/>
              <w:right w:val="single" w:sz="4" w:space="0" w:color="auto"/>
            </w:tcBorders>
            <w:shd w:val="clear" w:color="000000" w:fill="FFFFFF"/>
            <w:hideMark/>
          </w:tcPr>
          <w:p w14:paraId="5356FE4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B66D01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3DE86948"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0C983FBD" w14:textId="68200D8B"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53A1C2E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11.2.1.6e</w:t>
            </w:r>
          </w:p>
        </w:tc>
        <w:tc>
          <w:tcPr>
            <w:tcW w:w="307" w:type="dxa"/>
            <w:tcBorders>
              <w:top w:val="nil"/>
              <w:left w:val="nil"/>
              <w:bottom w:val="nil"/>
              <w:right w:val="nil"/>
            </w:tcBorders>
            <w:shd w:val="clear" w:color="000000" w:fill="FFFFFF"/>
            <w:noWrap/>
            <w:hideMark/>
          </w:tcPr>
          <w:p w14:paraId="7FBFE62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FEE0B4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der Fahrer über die Bestimmungen der Betriebsstätte, Sicherheitsanweisungen und Notfallverfahren unterrichtet, die ihn während seines Aufenthaltes auf dem Gelände des Lagereibetriebs betreffen könnten?</w:t>
            </w:r>
          </w:p>
        </w:tc>
        <w:tc>
          <w:tcPr>
            <w:tcW w:w="289" w:type="dxa"/>
            <w:tcBorders>
              <w:top w:val="nil"/>
              <w:left w:val="nil"/>
              <w:bottom w:val="nil"/>
              <w:right w:val="single" w:sz="4" w:space="0" w:color="auto"/>
            </w:tcBorders>
            <w:shd w:val="clear" w:color="000000" w:fill="FFFFFF"/>
            <w:hideMark/>
          </w:tcPr>
          <w:p w14:paraId="6A33DF8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31379E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Fahrer sollten gemäß "Best Practice Guidelines for Safe (Un)Loading of Road Freight Vehicles" informiert sein und nur in vorgegebenen Räumen warten dürfen. Eine Möglichkeit die Fahrer zu informieren ist über deren Transportfirma, wenn sie die SULID Methode nutzt.</w:t>
            </w:r>
          </w:p>
        </w:tc>
        <w:tc>
          <w:tcPr>
            <w:tcW w:w="888" w:type="dxa"/>
            <w:tcBorders>
              <w:top w:val="nil"/>
              <w:left w:val="nil"/>
              <w:bottom w:val="single" w:sz="4" w:space="0" w:color="auto"/>
              <w:right w:val="single" w:sz="4" w:space="0" w:color="auto"/>
            </w:tcBorders>
            <w:shd w:val="clear" w:color="000000" w:fill="FFFFFF"/>
          </w:tcPr>
          <w:p w14:paraId="30B4829C"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327C44D0" w14:textId="1ED27A17"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47D1DC06"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11.2.1.6f</w:t>
            </w:r>
          </w:p>
        </w:tc>
        <w:tc>
          <w:tcPr>
            <w:tcW w:w="307" w:type="dxa"/>
            <w:tcBorders>
              <w:top w:val="nil"/>
              <w:left w:val="nil"/>
              <w:bottom w:val="nil"/>
              <w:right w:val="nil"/>
            </w:tcBorders>
            <w:shd w:val="clear" w:color="000000" w:fill="FFFFFF"/>
            <w:noWrap/>
            <w:hideMark/>
          </w:tcPr>
          <w:p w14:paraId="58F2AC0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0BE0D7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Sichtkontrolle der Tanks, Ventile und Schläuche auf Sauberkeit?</w:t>
            </w:r>
          </w:p>
        </w:tc>
        <w:tc>
          <w:tcPr>
            <w:tcW w:w="289" w:type="dxa"/>
            <w:tcBorders>
              <w:top w:val="nil"/>
              <w:left w:val="nil"/>
              <w:bottom w:val="nil"/>
              <w:right w:val="single" w:sz="4" w:space="0" w:color="auto"/>
            </w:tcBorders>
            <w:shd w:val="clear" w:color="000000" w:fill="FFFFFF"/>
            <w:hideMark/>
          </w:tcPr>
          <w:p w14:paraId="46184DC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D6D7FC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0BA2803A"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B424B61" w14:textId="2FEA118C"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6468A4DF"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11.2.1.6g</w:t>
            </w:r>
          </w:p>
        </w:tc>
        <w:tc>
          <w:tcPr>
            <w:tcW w:w="307" w:type="dxa"/>
            <w:tcBorders>
              <w:top w:val="nil"/>
              <w:left w:val="nil"/>
              <w:bottom w:val="nil"/>
              <w:right w:val="nil"/>
            </w:tcBorders>
            <w:shd w:val="clear" w:color="000000" w:fill="FFFFFF"/>
            <w:noWrap/>
            <w:hideMark/>
          </w:tcPr>
          <w:p w14:paraId="1D89D98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C6AD3B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Korrekter Schlauchanschluss und Funktionsfähigkeit der Ventile?</w:t>
            </w:r>
          </w:p>
        </w:tc>
        <w:tc>
          <w:tcPr>
            <w:tcW w:w="289" w:type="dxa"/>
            <w:tcBorders>
              <w:top w:val="nil"/>
              <w:left w:val="nil"/>
              <w:bottom w:val="nil"/>
              <w:right w:val="single" w:sz="4" w:space="0" w:color="auto"/>
            </w:tcBorders>
            <w:shd w:val="clear" w:color="000000" w:fill="FFFFFF"/>
            <w:hideMark/>
          </w:tcPr>
          <w:p w14:paraId="39487B0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CA599A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41AFEFCA"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5401B19B" w14:textId="563B3BA2"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4952B496"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11.2.1.6h</w:t>
            </w:r>
          </w:p>
        </w:tc>
        <w:tc>
          <w:tcPr>
            <w:tcW w:w="307" w:type="dxa"/>
            <w:tcBorders>
              <w:top w:val="nil"/>
              <w:left w:val="nil"/>
              <w:bottom w:val="nil"/>
              <w:right w:val="nil"/>
            </w:tcBorders>
            <w:shd w:val="clear" w:color="000000" w:fill="FFFFFF"/>
            <w:noWrap/>
            <w:hideMark/>
          </w:tcPr>
          <w:p w14:paraId="04E6AAF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03ABD9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Sichere Funktion des Umschlagequipments?</w:t>
            </w:r>
          </w:p>
        </w:tc>
        <w:tc>
          <w:tcPr>
            <w:tcW w:w="289" w:type="dxa"/>
            <w:tcBorders>
              <w:top w:val="nil"/>
              <w:left w:val="nil"/>
              <w:bottom w:val="nil"/>
              <w:right w:val="single" w:sz="4" w:space="0" w:color="auto"/>
            </w:tcBorders>
            <w:shd w:val="clear" w:color="000000" w:fill="FFFFFF"/>
            <w:hideMark/>
          </w:tcPr>
          <w:p w14:paraId="0887681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DB0792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396BA5A5"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7DA211AE" w14:textId="7EC41D9D"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60076C29"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11.2.1.6i</w:t>
            </w:r>
          </w:p>
        </w:tc>
        <w:tc>
          <w:tcPr>
            <w:tcW w:w="307" w:type="dxa"/>
            <w:tcBorders>
              <w:top w:val="nil"/>
              <w:left w:val="nil"/>
              <w:bottom w:val="nil"/>
              <w:right w:val="nil"/>
            </w:tcBorders>
            <w:shd w:val="clear" w:color="000000" w:fill="FFFFFF"/>
            <w:noWrap/>
            <w:hideMark/>
          </w:tcPr>
          <w:p w14:paraId="17CD4D7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A21AFA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Verantwortlichkeiten im Hinblick auf die Probenahme und sicheres Probenahmeverfahren?</w:t>
            </w:r>
          </w:p>
        </w:tc>
        <w:tc>
          <w:tcPr>
            <w:tcW w:w="289" w:type="dxa"/>
            <w:tcBorders>
              <w:top w:val="nil"/>
              <w:left w:val="nil"/>
              <w:bottom w:val="nil"/>
              <w:right w:val="single" w:sz="4" w:space="0" w:color="auto"/>
            </w:tcBorders>
            <w:shd w:val="clear" w:color="000000" w:fill="FFFFFF"/>
            <w:hideMark/>
          </w:tcPr>
          <w:p w14:paraId="395BDF2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48C93F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44B1140F"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443E5E2F" w14:textId="455A02EA"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4D8D453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11.2.1.7</w:t>
            </w:r>
          </w:p>
        </w:tc>
        <w:tc>
          <w:tcPr>
            <w:tcW w:w="307" w:type="dxa"/>
            <w:tcBorders>
              <w:top w:val="nil"/>
              <w:left w:val="nil"/>
              <w:bottom w:val="nil"/>
              <w:right w:val="nil"/>
            </w:tcBorders>
            <w:shd w:val="clear" w:color="000000" w:fill="FFFFFF"/>
            <w:noWrap/>
            <w:hideMark/>
          </w:tcPr>
          <w:p w14:paraId="3FA4EBF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4FDBAF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alle LKW/Container nach dem Beladen überprüft im Hinblick auf:</w:t>
            </w:r>
          </w:p>
        </w:tc>
        <w:tc>
          <w:tcPr>
            <w:tcW w:w="289" w:type="dxa"/>
            <w:tcBorders>
              <w:top w:val="nil"/>
              <w:left w:val="nil"/>
              <w:bottom w:val="nil"/>
              <w:right w:val="single" w:sz="4" w:space="0" w:color="auto"/>
            </w:tcBorders>
            <w:shd w:val="clear" w:color="000000" w:fill="FFFFFF"/>
            <w:hideMark/>
          </w:tcPr>
          <w:p w14:paraId="04FAC48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352B30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Bewerten Sie für jeden der aufgeführten Punkte (a - e) mit "JA", wenn dieser in der Verfahrensanweisung enthalten ist und der Check auch durchgeführt wird.</w:t>
            </w:r>
          </w:p>
        </w:tc>
        <w:tc>
          <w:tcPr>
            <w:tcW w:w="888" w:type="dxa"/>
            <w:tcBorders>
              <w:top w:val="nil"/>
              <w:left w:val="nil"/>
              <w:bottom w:val="single" w:sz="4" w:space="0" w:color="auto"/>
              <w:right w:val="single" w:sz="4" w:space="0" w:color="auto"/>
            </w:tcBorders>
            <w:shd w:val="clear" w:color="000000" w:fill="FFFFFF"/>
          </w:tcPr>
          <w:p w14:paraId="292EA3BA"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0541E521" w14:textId="6E4248F2"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27B01973"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11.2.1.7a</w:t>
            </w:r>
          </w:p>
        </w:tc>
        <w:tc>
          <w:tcPr>
            <w:tcW w:w="307" w:type="dxa"/>
            <w:tcBorders>
              <w:top w:val="nil"/>
              <w:left w:val="nil"/>
              <w:bottom w:val="nil"/>
              <w:right w:val="nil"/>
            </w:tcBorders>
            <w:shd w:val="clear" w:color="000000" w:fill="FFFFFF"/>
            <w:noWrap/>
            <w:hideMark/>
          </w:tcPr>
          <w:p w14:paraId="29CD2B9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F0E1F6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korrekte Verplombung, Beschilderung und Kennzeichnung (wenn erforderlich)?</w:t>
            </w:r>
          </w:p>
        </w:tc>
        <w:tc>
          <w:tcPr>
            <w:tcW w:w="289" w:type="dxa"/>
            <w:tcBorders>
              <w:top w:val="nil"/>
              <w:left w:val="nil"/>
              <w:bottom w:val="nil"/>
              <w:right w:val="single" w:sz="4" w:space="0" w:color="auto"/>
            </w:tcBorders>
            <w:shd w:val="clear" w:color="000000" w:fill="FFFFFF"/>
            <w:hideMark/>
          </w:tcPr>
          <w:p w14:paraId="1BD7098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394935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7FF55410"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77BC498A" w14:textId="5108EAC0"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4BFFE60C"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11.2.1.7b</w:t>
            </w:r>
          </w:p>
        </w:tc>
        <w:tc>
          <w:tcPr>
            <w:tcW w:w="307" w:type="dxa"/>
            <w:tcBorders>
              <w:top w:val="nil"/>
              <w:left w:val="nil"/>
              <w:bottom w:val="nil"/>
              <w:right w:val="nil"/>
            </w:tcBorders>
            <w:shd w:val="clear" w:color="000000" w:fill="FFFFFF"/>
            <w:noWrap/>
            <w:hideMark/>
          </w:tcPr>
          <w:p w14:paraId="33294A0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208D49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korrektes Stauen und Sichern der Ladung?</w:t>
            </w:r>
          </w:p>
        </w:tc>
        <w:tc>
          <w:tcPr>
            <w:tcW w:w="289" w:type="dxa"/>
            <w:tcBorders>
              <w:top w:val="nil"/>
              <w:left w:val="nil"/>
              <w:bottom w:val="nil"/>
              <w:right w:val="single" w:sz="4" w:space="0" w:color="auto"/>
            </w:tcBorders>
            <w:shd w:val="clear" w:color="000000" w:fill="FFFFFF"/>
            <w:hideMark/>
          </w:tcPr>
          <w:p w14:paraId="37CF8E1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08B439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5E22AD9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587A4D59" w14:textId="0E3F7C12"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0D5E270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11.2.1.7c</w:t>
            </w:r>
          </w:p>
        </w:tc>
        <w:tc>
          <w:tcPr>
            <w:tcW w:w="307" w:type="dxa"/>
            <w:tcBorders>
              <w:top w:val="nil"/>
              <w:left w:val="nil"/>
              <w:bottom w:val="nil"/>
              <w:right w:val="nil"/>
            </w:tcBorders>
            <w:shd w:val="clear" w:color="000000" w:fill="FFFFFF"/>
            <w:noWrap/>
            <w:hideMark/>
          </w:tcPr>
          <w:p w14:paraId="700CD13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6C2633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Türverschluss und Containerverriegelung?</w:t>
            </w:r>
          </w:p>
        </w:tc>
        <w:tc>
          <w:tcPr>
            <w:tcW w:w="289" w:type="dxa"/>
            <w:tcBorders>
              <w:top w:val="nil"/>
              <w:left w:val="nil"/>
              <w:bottom w:val="nil"/>
              <w:right w:val="single" w:sz="4" w:space="0" w:color="auto"/>
            </w:tcBorders>
            <w:shd w:val="clear" w:color="000000" w:fill="FFFFFF"/>
            <w:hideMark/>
          </w:tcPr>
          <w:p w14:paraId="5A64751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AEBE95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348776E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0B26E976" w14:textId="2D91F2DC"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66F641AC"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11.2.1.7d</w:t>
            </w:r>
          </w:p>
        </w:tc>
        <w:tc>
          <w:tcPr>
            <w:tcW w:w="307" w:type="dxa"/>
            <w:tcBorders>
              <w:top w:val="nil"/>
              <w:left w:val="nil"/>
              <w:bottom w:val="nil"/>
              <w:right w:val="nil"/>
            </w:tcBorders>
            <w:shd w:val="clear" w:color="000000" w:fill="FFFFFF"/>
            <w:noWrap/>
            <w:hideMark/>
          </w:tcPr>
          <w:p w14:paraId="1042445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9459EAB" w14:textId="0586A912" w:rsidR="00143B7B" w:rsidRPr="00D966BC" w:rsidRDefault="00597436"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Kompatibilität (</w:t>
            </w:r>
            <w:r w:rsidR="00143B7B" w:rsidRPr="00D966BC">
              <w:rPr>
                <w:rFonts w:ascii="Calibri" w:eastAsia="Times New Roman" w:hAnsi="Calibri" w:cs="Arial"/>
                <w:sz w:val="24"/>
                <w:szCs w:val="24"/>
                <w:lang w:val="de-DE" w:eastAsia="zh-TW"/>
              </w:rPr>
              <w:t>Verträglichkeit) und Trennung der Produkte?</w:t>
            </w:r>
          </w:p>
        </w:tc>
        <w:tc>
          <w:tcPr>
            <w:tcW w:w="289" w:type="dxa"/>
            <w:tcBorders>
              <w:top w:val="nil"/>
              <w:left w:val="nil"/>
              <w:bottom w:val="nil"/>
              <w:right w:val="single" w:sz="4" w:space="0" w:color="auto"/>
            </w:tcBorders>
            <w:shd w:val="clear" w:color="000000" w:fill="FFFFFF"/>
            <w:hideMark/>
          </w:tcPr>
          <w:p w14:paraId="5EE4DBC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CCFB94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531EAEF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539D0116" w14:textId="2A36ABBD" w:rsidTr="003470B3">
        <w:trPr>
          <w:trHeight w:val="1245"/>
        </w:trPr>
        <w:tc>
          <w:tcPr>
            <w:tcW w:w="1436" w:type="dxa"/>
            <w:tcBorders>
              <w:top w:val="nil"/>
              <w:left w:val="single" w:sz="4" w:space="0" w:color="auto"/>
              <w:bottom w:val="single" w:sz="4" w:space="0" w:color="auto"/>
              <w:right w:val="single" w:sz="4" w:space="0" w:color="auto"/>
            </w:tcBorders>
            <w:shd w:val="clear" w:color="000000" w:fill="FFFFFF"/>
            <w:hideMark/>
          </w:tcPr>
          <w:p w14:paraId="6ED7052B"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11.2.1.8.</w:t>
            </w:r>
          </w:p>
        </w:tc>
        <w:tc>
          <w:tcPr>
            <w:tcW w:w="307" w:type="dxa"/>
            <w:tcBorders>
              <w:top w:val="nil"/>
              <w:left w:val="nil"/>
              <w:bottom w:val="nil"/>
              <w:right w:val="nil"/>
            </w:tcBorders>
            <w:shd w:val="clear" w:color="000000" w:fill="FFFFFF"/>
            <w:noWrap/>
            <w:hideMark/>
          </w:tcPr>
          <w:p w14:paraId="49EE306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1C34A3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alle mit dem Stauen und der Ladungssicherung befassten operativen Mitarbeiter geschult und qualifiziert im Hinblick auf die entsprechenden Technologien zur Sicherung verpackter Güter?</w:t>
            </w:r>
          </w:p>
        </w:tc>
        <w:tc>
          <w:tcPr>
            <w:tcW w:w="289" w:type="dxa"/>
            <w:tcBorders>
              <w:top w:val="nil"/>
              <w:left w:val="nil"/>
              <w:bottom w:val="nil"/>
              <w:right w:val="single" w:sz="4" w:space="0" w:color="auto"/>
            </w:tcBorders>
            <w:shd w:val="clear" w:color="000000" w:fill="FFFFFF"/>
            <w:hideMark/>
          </w:tcPr>
          <w:p w14:paraId="4C02EA4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6E3B9B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Schulungsaufzeichnungen und die Ausführung der Tätigkeiten durch die operativen Mitarbeiter. Prüfen Sie auch die Fehlerberichte in Bezug auf die Ladungssicherung.</w:t>
            </w:r>
          </w:p>
        </w:tc>
        <w:tc>
          <w:tcPr>
            <w:tcW w:w="888" w:type="dxa"/>
            <w:tcBorders>
              <w:top w:val="nil"/>
              <w:left w:val="nil"/>
              <w:bottom w:val="single" w:sz="4" w:space="0" w:color="auto"/>
              <w:right w:val="single" w:sz="4" w:space="0" w:color="auto"/>
            </w:tcBorders>
            <w:shd w:val="clear" w:color="000000" w:fill="FFFFFF"/>
          </w:tcPr>
          <w:p w14:paraId="0E6731CD"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3A948939" w14:textId="206E3F8E"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493F7D96"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11.2.1.9</w:t>
            </w:r>
          </w:p>
        </w:tc>
        <w:tc>
          <w:tcPr>
            <w:tcW w:w="307" w:type="dxa"/>
            <w:tcBorders>
              <w:top w:val="nil"/>
              <w:left w:val="nil"/>
              <w:bottom w:val="nil"/>
              <w:right w:val="nil"/>
            </w:tcBorders>
            <w:shd w:val="clear" w:color="000000" w:fill="FFFFFF"/>
            <w:noWrap/>
            <w:hideMark/>
          </w:tcPr>
          <w:p w14:paraId="23C1C01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AF392C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Enthält die Verfahrensanweisung zur Lagerung detaillierte Angaben zu folgenden Punkten </w:t>
            </w:r>
            <w:r w:rsidRPr="00D966BC">
              <w:rPr>
                <w:rFonts w:ascii="Calibri (Textkörper)" w:eastAsia="Times New Roman" w:hAnsi="Calibri (Textkörper)" w:cs="Arial"/>
                <w:color w:val="4F81BD"/>
                <w:sz w:val="24"/>
                <w:szCs w:val="24"/>
                <w:lang w:val="de-DE" w:eastAsia="zh-TW"/>
              </w:rPr>
              <w:t>und wurden diese umgesetzt?</w:t>
            </w:r>
          </w:p>
        </w:tc>
        <w:tc>
          <w:tcPr>
            <w:tcW w:w="289" w:type="dxa"/>
            <w:tcBorders>
              <w:top w:val="nil"/>
              <w:left w:val="nil"/>
              <w:bottom w:val="nil"/>
              <w:right w:val="single" w:sz="4" w:space="0" w:color="auto"/>
            </w:tcBorders>
            <w:shd w:val="clear" w:color="000000" w:fill="FFFFFF"/>
            <w:hideMark/>
          </w:tcPr>
          <w:p w14:paraId="4D52439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7F6EDC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Bewerten Sie für jeden der aufgeführten Punkte (a – </w:t>
            </w:r>
            <w:r w:rsidRPr="00D966BC">
              <w:rPr>
                <w:rFonts w:ascii="Calibri (Textkörper)" w:eastAsia="Times New Roman" w:hAnsi="Calibri (Textkörper)" w:cs="Arial"/>
                <w:color w:val="4F81BD"/>
                <w:sz w:val="24"/>
                <w:szCs w:val="24"/>
                <w:lang w:val="de-DE" w:eastAsia="zh-TW"/>
              </w:rPr>
              <w:t>i</w:t>
            </w:r>
            <w:r w:rsidRPr="00D966BC">
              <w:rPr>
                <w:rFonts w:ascii="Calibri" w:eastAsia="Times New Roman" w:hAnsi="Calibri" w:cs="Arial"/>
                <w:sz w:val="24"/>
                <w:szCs w:val="24"/>
                <w:lang w:val="de-DE" w:eastAsia="zh-TW"/>
              </w:rPr>
              <w:t>) mit "JA", wenn dieser in der Verfahrensrichtlinie ausdrücklich angegeben ist, der Risikobeurteilung entspricht und in die Praxis umgesetzt wird.</w:t>
            </w:r>
          </w:p>
        </w:tc>
        <w:tc>
          <w:tcPr>
            <w:tcW w:w="888" w:type="dxa"/>
            <w:tcBorders>
              <w:top w:val="nil"/>
              <w:left w:val="nil"/>
              <w:bottom w:val="single" w:sz="4" w:space="0" w:color="auto"/>
              <w:right w:val="single" w:sz="4" w:space="0" w:color="auto"/>
            </w:tcBorders>
            <w:shd w:val="clear" w:color="000000" w:fill="FFFFFF"/>
          </w:tcPr>
          <w:p w14:paraId="4088E2B5"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5D4D4CF3" w14:textId="1A017E7D"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6F612F50"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11.2.1.9a</w:t>
            </w:r>
          </w:p>
        </w:tc>
        <w:tc>
          <w:tcPr>
            <w:tcW w:w="307" w:type="dxa"/>
            <w:tcBorders>
              <w:top w:val="nil"/>
              <w:left w:val="nil"/>
              <w:bottom w:val="nil"/>
              <w:right w:val="nil"/>
            </w:tcBorders>
            <w:shd w:val="clear" w:color="000000" w:fill="FFFFFF"/>
            <w:noWrap/>
            <w:hideMark/>
          </w:tcPr>
          <w:p w14:paraId="7E61079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B6C617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regelmäßige Bestandskontrollen?</w:t>
            </w:r>
          </w:p>
        </w:tc>
        <w:tc>
          <w:tcPr>
            <w:tcW w:w="289" w:type="dxa"/>
            <w:tcBorders>
              <w:top w:val="nil"/>
              <w:left w:val="nil"/>
              <w:bottom w:val="nil"/>
              <w:right w:val="single" w:sz="4" w:space="0" w:color="auto"/>
            </w:tcBorders>
            <w:shd w:val="clear" w:color="000000" w:fill="FFFFFF"/>
            <w:hideMark/>
          </w:tcPr>
          <w:p w14:paraId="37E36AE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A889F3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Bestandskontrolle bedeutet periodische Bestandsaufnahme zum Abgleich des tatsächlichen Lagerbestands mit dem theoretischen Lagerbestand.</w:t>
            </w:r>
          </w:p>
        </w:tc>
        <w:tc>
          <w:tcPr>
            <w:tcW w:w="888" w:type="dxa"/>
            <w:tcBorders>
              <w:top w:val="nil"/>
              <w:left w:val="nil"/>
              <w:bottom w:val="single" w:sz="4" w:space="0" w:color="auto"/>
              <w:right w:val="single" w:sz="4" w:space="0" w:color="auto"/>
            </w:tcBorders>
            <w:shd w:val="clear" w:color="000000" w:fill="FFFFFF"/>
          </w:tcPr>
          <w:p w14:paraId="465E32A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253FD84F" w14:textId="277D35F4"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798DFF6F"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11.2.1.9b</w:t>
            </w:r>
          </w:p>
        </w:tc>
        <w:tc>
          <w:tcPr>
            <w:tcW w:w="307" w:type="dxa"/>
            <w:tcBorders>
              <w:top w:val="nil"/>
              <w:left w:val="nil"/>
              <w:bottom w:val="nil"/>
              <w:right w:val="nil"/>
            </w:tcBorders>
            <w:shd w:val="clear" w:color="000000" w:fill="FFFFFF"/>
            <w:noWrap/>
            <w:hideMark/>
          </w:tcPr>
          <w:p w14:paraId="578D3A8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00A90B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Berücksichtigung der Haltbarkeitsdauer der Produkte und Umschlagshäufigkeit?</w:t>
            </w:r>
          </w:p>
        </w:tc>
        <w:tc>
          <w:tcPr>
            <w:tcW w:w="289" w:type="dxa"/>
            <w:tcBorders>
              <w:top w:val="nil"/>
              <w:left w:val="nil"/>
              <w:bottom w:val="nil"/>
              <w:right w:val="single" w:sz="4" w:space="0" w:color="auto"/>
            </w:tcBorders>
            <w:shd w:val="clear" w:color="000000" w:fill="FFFFFF"/>
            <w:hideMark/>
          </w:tcPr>
          <w:p w14:paraId="105F00F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7B4016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Verfahrensanweisung muss den Kundenanforderungen und/oder den Produkteigenschaften entsprechen (Zersetzung von Kunststoff-Behältern, Polymerisation, Korrosion der Fässer, usw.).</w:t>
            </w:r>
          </w:p>
        </w:tc>
        <w:tc>
          <w:tcPr>
            <w:tcW w:w="888" w:type="dxa"/>
            <w:tcBorders>
              <w:top w:val="nil"/>
              <w:left w:val="nil"/>
              <w:bottom w:val="single" w:sz="4" w:space="0" w:color="auto"/>
              <w:right w:val="single" w:sz="4" w:space="0" w:color="auto"/>
            </w:tcBorders>
            <w:shd w:val="clear" w:color="000000" w:fill="FFFFFF"/>
          </w:tcPr>
          <w:p w14:paraId="098B93F5"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2614601A" w14:textId="32A64D56"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1D5A033A"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11.2.1.9c</w:t>
            </w:r>
          </w:p>
        </w:tc>
        <w:tc>
          <w:tcPr>
            <w:tcW w:w="307" w:type="dxa"/>
            <w:tcBorders>
              <w:top w:val="nil"/>
              <w:left w:val="nil"/>
              <w:bottom w:val="nil"/>
              <w:right w:val="nil"/>
            </w:tcBorders>
            <w:shd w:val="clear" w:color="000000" w:fill="FFFFFF"/>
            <w:noWrap/>
            <w:hideMark/>
          </w:tcPr>
          <w:p w14:paraId="213A883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D8845A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Bestimmungen hinsichtlich der Anforderungen zur Produkt- und Transportkennzeichnung?</w:t>
            </w:r>
          </w:p>
        </w:tc>
        <w:tc>
          <w:tcPr>
            <w:tcW w:w="289" w:type="dxa"/>
            <w:tcBorders>
              <w:top w:val="nil"/>
              <w:left w:val="nil"/>
              <w:bottom w:val="nil"/>
              <w:right w:val="single" w:sz="4" w:space="0" w:color="auto"/>
            </w:tcBorders>
            <w:shd w:val="clear" w:color="000000" w:fill="FFFFFF"/>
            <w:hideMark/>
          </w:tcPr>
          <w:p w14:paraId="4FE5D15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E9BF79A" w14:textId="03C23E49"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Die Verfahren sollten in Übereinstimmung mit dir 1272/2008 </w:t>
            </w:r>
            <w:r w:rsidRPr="00D966BC">
              <w:rPr>
                <w:rFonts w:ascii="Calibri" w:eastAsia="Times New Roman" w:hAnsi="Calibri" w:cs="Arial"/>
                <w:color w:val="4F81BD"/>
                <w:sz w:val="24"/>
                <w:szCs w:val="24"/>
                <w:lang w:val="de-DE" w:eastAsia="zh-TW"/>
              </w:rPr>
              <w:t xml:space="preserve">und allen relevanten Anforderungen des Verkehrsträgers (ADR, IMDG, etc.) erfolgen. </w:t>
            </w:r>
            <w:r w:rsidRPr="00D966BC">
              <w:rPr>
                <w:rFonts w:ascii="Calibri" w:eastAsia="Times New Roman" w:hAnsi="Calibri" w:cs="Arial"/>
                <w:color w:val="4F81BD"/>
                <w:sz w:val="24"/>
                <w:szCs w:val="24"/>
                <w:lang w:val="de-DE" w:eastAsia="zh-TW"/>
              </w:rPr>
              <w:br/>
              <w:t xml:space="preserve">Der Assessor wird nach dem Zufallsprinzip prüfen, ob das gelagerte Produkt korrekt gekennzeichnet </w:t>
            </w:r>
            <w:r w:rsidR="00597436" w:rsidRPr="00D966BC">
              <w:rPr>
                <w:rFonts w:ascii="Calibri" w:eastAsia="Times New Roman" w:hAnsi="Calibri" w:cs="Arial"/>
                <w:color w:val="4F81BD"/>
                <w:sz w:val="24"/>
                <w:szCs w:val="24"/>
                <w:lang w:val="de-DE" w:eastAsia="zh-TW"/>
              </w:rPr>
              <w:t>ist,</w:t>
            </w:r>
            <w:r w:rsidRPr="00D966BC">
              <w:rPr>
                <w:rFonts w:ascii="Calibri" w:eastAsia="Times New Roman" w:hAnsi="Calibri" w:cs="Arial"/>
                <w:color w:val="4F81BD"/>
                <w:sz w:val="24"/>
                <w:szCs w:val="24"/>
                <w:lang w:val="de-DE" w:eastAsia="zh-TW"/>
              </w:rPr>
              <w:t xml:space="preserve"> </w:t>
            </w:r>
          </w:p>
        </w:tc>
        <w:tc>
          <w:tcPr>
            <w:tcW w:w="888" w:type="dxa"/>
            <w:tcBorders>
              <w:top w:val="nil"/>
              <w:left w:val="nil"/>
              <w:bottom w:val="single" w:sz="4" w:space="0" w:color="auto"/>
              <w:right w:val="single" w:sz="4" w:space="0" w:color="auto"/>
            </w:tcBorders>
            <w:shd w:val="clear" w:color="000000" w:fill="FFFFFF"/>
          </w:tcPr>
          <w:p w14:paraId="30F1A141"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60748D7" w14:textId="1B9619A5"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76B79910"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11.2.1.9d</w:t>
            </w:r>
          </w:p>
        </w:tc>
        <w:tc>
          <w:tcPr>
            <w:tcW w:w="307" w:type="dxa"/>
            <w:tcBorders>
              <w:top w:val="nil"/>
              <w:left w:val="nil"/>
              <w:bottom w:val="nil"/>
              <w:right w:val="nil"/>
            </w:tcBorders>
            <w:shd w:val="clear" w:color="000000" w:fill="FFFFFF"/>
            <w:noWrap/>
            <w:hideMark/>
          </w:tcPr>
          <w:p w14:paraId="7C77EFE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03C2D5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Benachrichtigung des Zolls und anderer Behörden, falls Abweichungen oder Ungesetzlichkeiten entdeckt und/oder vermutet werden?</w:t>
            </w:r>
          </w:p>
        </w:tc>
        <w:tc>
          <w:tcPr>
            <w:tcW w:w="289" w:type="dxa"/>
            <w:tcBorders>
              <w:top w:val="nil"/>
              <w:left w:val="nil"/>
              <w:bottom w:val="nil"/>
              <w:right w:val="single" w:sz="4" w:space="0" w:color="auto"/>
            </w:tcBorders>
            <w:shd w:val="clear" w:color="000000" w:fill="FFFFFF"/>
            <w:hideMark/>
          </w:tcPr>
          <w:p w14:paraId="3FA43F2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B172E6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6862884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66626CB3" w14:textId="596ECF81"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2082497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11.2.1.9e</w:t>
            </w:r>
          </w:p>
        </w:tc>
        <w:tc>
          <w:tcPr>
            <w:tcW w:w="307" w:type="dxa"/>
            <w:tcBorders>
              <w:top w:val="nil"/>
              <w:left w:val="nil"/>
              <w:bottom w:val="nil"/>
              <w:right w:val="nil"/>
            </w:tcBorders>
            <w:shd w:val="clear" w:color="000000" w:fill="FFFFFF"/>
            <w:noWrap/>
            <w:hideMark/>
          </w:tcPr>
          <w:p w14:paraId="4148CFD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159554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Benachrichtigung der betroffenen Kunden über evtl. auftretende Unregelmäßigkeiten?</w:t>
            </w:r>
          </w:p>
        </w:tc>
        <w:tc>
          <w:tcPr>
            <w:tcW w:w="289" w:type="dxa"/>
            <w:tcBorders>
              <w:top w:val="nil"/>
              <w:left w:val="nil"/>
              <w:bottom w:val="nil"/>
              <w:right w:val="single" w:sz="4" w:space="0" w:color="auto"/>
            </w:tcBorders>
            <w:shd w:val="clear" w:color="000000" w:fill="FFFFFF"/>
            <w:hideMark/>
          </w:tcPr>
          <w:p w14:paraId="7B28474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34420A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0B1B73D7"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1AA7CC08" w14:textId="078A9530"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68F0F78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11.2.1.9f</w:t>
            </w:r>
          </w:p>
        </w:tc>
        <w:tc>
          <w:tcPr>
            <w:tcW w:w="307" w:type="dxa"/>
            <w:tcBorders>
              <w:top w:val="nil"/>
              <w:left w:val="nil"/>
              <w:bottom w:val="nil"/>
              <w:right w:val="nil"/>
            </w:tcBorders>
            <w:shd w:val="clear" w:color="000000" w:fill="FFFFFF"/>
            <w:noWrap/>
            <w:hideMark/>
          </w:tcPr>
          <w:p w14:paraId="7F55C4F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8725BC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Nutzung des Mobiltelefons innerhalb des Lagerhauses?</w:t>
            </w:r>
          </w:p>
        </w:tc>
        <w:tc>
          <w:tcPr>
            <w:tcW w:w="289" w:type="dxa"/>
            <w:tcBorders>
              <w:top w:val="nil"/>
              <w:left w:val="nil"/>
              <w:bottom w:val="nil"/>
              <w:right w:val="single" w:sz="4" w:space="0" w:color="auto"/>
            </w:tcBorders>
            <w:shd w:val="clear" w:color="000000" w:fill="FFFFFF"/>
            <w:hideMark/>
          </w:tcPr>
          <w:p w14:paraId="76369FC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89B822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6A8A1618"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6D4F023" w14:textId="5FBFD4F7"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324B05FB"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11.2.1.9g</w:t>
            </w:r>
          </w:p>
        </w:tc>
        <w:tc>
          <w:tcPr>
            <w:tcW w:w="307" w:type="dxa"/>
            <w:tcBorders>
              <w:top w:val="nil"/>
              <w:left w:val="nil"/>
              <w:bottom w:val="nil"/>
              <w:right w:val="nil"/>
            </w:tcBorders>
            <w:shd w:val="clear" w:color="000000" w:fill="FFFFFF"/>
            <w:noWrap/>
            <w:hideMark/>
          </w:tcPr>
          <w:p w14:paraId="0331351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1CDA09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vor der Beladung: Überprüfung des Fahrzeugs auf Vorhandensein des erforderlichen Equipments (ADR-Güter)?</w:t>
            </w:r>
          </w:p>
        </w:tc>
        <w:tc>
          <w:tcPr>
            <w:tcW w:w="289" w:type="dxa"/>
            <w:tcBorders>
              <w:top w:val="nil"/>
              <w:left w:val="nil"/>
              <w:bottom w:val="nil"/>
              <w:right w:val="single" w:sz="4" w:space="0" w:color="auto"/>
            </w:tcBorders>
            <w:shd w:val="clear" w:color="000000" w:fill="FFFFFF"/>
            <w:hideMark/>
          </w:tcPr>
          <w:p w14:paraId="1895E14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8EF276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Bezug: Klausel 8.1 ADR</w:t>
            </w:r>
          </w:p>
        </w:tc>
        <w:tc>
          <w:tcPr>
            <w:tcW w:w="888" w:type="dxa"/>
            <w:tcBorders>
              <w:top w:val="nil"/>
              <w:left w:val="nil"/>
              <w:bottom w:val="single" w:sz="4" w:space="0" w:color="auto"/>
              <w:right w:val="single" w:sz="4" w:space="0" w:color="auto"/>
            </w:tcBorders>
            <w:shd w:val="clear" w:color="000000" w:fill="FFFFFF"/>
          </w:tcPr>
          <w:p w14:paraId="5D5A0070"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564B0231" w14:textId="6F2E9BB1"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720D44E1"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11.2.1.9h</w:t>
            </w:r>
          </w:p>
        </w:tc>
        <w:tc>
          <w:tcPr>
            <w:tcW w:w="307" w:type="dxa"/>
            <w:tcBorders>
              <w:top w:val="nil"/>
              <w:left w:val="nil"/>
              <w:bottom w:val="nil"/>
              <w:right w:val="nil"/>
            </w:tcBorders>
            <w:shd w:val="clear" w:color="000000" w:fill="FFFFFF"/>
            <w:noWrap/>
            <w:hideMark/>
          </w:tcPr>
          <w:p w14:paraId="0218679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D4B15C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Vermeidung unkontrollierter Fahrzeugbewegungen/Wegrollen (z.B. Unterlegkeile)?</w:t>
            </w:r>
          </w:p>
        </w:tc>
        <w:tc>
          <w:tcPr>
            <w:tcW w:w="289" w:type="dxa"/>
            <w:tcBorders>
              <w:top w:val="nil"/>
              <w:left w:val="nil"/>
              <w:bottom w:val="nil"/>
              <w:right w:val="single" w:sz="4" w:space="0" w:color="auto"/>
            </w:tcBorders>
            <w:shd w:val="clear" w:color="000000" w:fill="FFFFFF"/>
            <w:hideMark/>
          </w:tcPr>
          <w:p w14:paraId="44901C5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79AF48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6A17CC96"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6048A018" w14:textId="044AE6FF"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16A0066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11.2.1.9i</w:t>
            </w:r>
          </w:p>
        </w:tc>
        <w:tc>
          <w:tcPr>
            <w:tcW w:w="307" w:type="dxa"/>
            <w:tcBorders>
              <w:top w:val="nil"/>
              <w:left w:val="nil"/>
              <w:bottom w:val="nil"/>
              <w:right w:val="nil"/>
            </w:tcBorders>
            <w:shd w:val="clear" w:color="000000" w:fill="FFFFFF"/>
            <w:noWrap/>
            <w:hideMark/>
          </w:tcPr>
          <w:p w14:paraId="14220D1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95CC7E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Nutzung von Stützvorrichtungen, um die Zugmaschine während des Be-/Entladens zu ersetzen (z.B. Elefantenfuß)?</w:t>
            </w:r>
          </w:p>
        </w:tc>
        <w:tc>
          <w:tcPr>
            <w:tcW w:w="289" w:type="dxa"/>
            <w:tcBorders>
              <w:top w:val="nil"/>
              <w:left w:val="nil"/>
              <w:bottom w:val="nil"/>
              <w:right w:val="single" w:sz="4" w:space="0" w:color="auto"/>
            </w:tcBorders>
            <w:shd w:val="clear" w:color="000000" w:fill="FFFFFF"/>
            <w:hideMark/>
          </w:tcPr>
          <w:p w14:paraId="776DCA9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A03309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Nur anwendbar bei Abkopplung vor Ort und Aufnahme von beladenen Trailern.</w:t>
            </w:r>
          </w:p>
        </w:tc>
        <w:tc>
          <w:tcPr>
            <w:tcW w:w="888" w:type="dxa"/>
            <w:tcBorders>
              <w:top w:val="nil"/>
              <w:left w:val="nil"/>
              <w:bottom w:val="single" w:sz="4" w:space="0" w:color="auto"/>
              <w:right w:val="single" w:sz="4" w:space="0" w:color="auto"/>
            </w:tcBorders>
            <w:shd w:val="clear" w:color="000000" w:fill="FFFFFF"/>
          </w:tcPr>
          <w:p w14:paraId="488C671B"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D966BC" w14:paraId="12930276" w14:textId="6DFE1E23"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5D32AE0E" w14:textId="628C34D4" w:rsidR="00143B7B" w:rsidRPr="00C96B66" w:rsidRDefault="00143B7B" w:rsidP="00143B7B">
            <w:pPr>
              <w:pStyle w:val="H2"/>
            </w:pPr>
            <w:bookmarkStart w:id="47" w:name="_Toc81939930"/>
            <w:r w:rsidRPr="00C96B66">
              <w:t>11.3.</w:t>
            </w:r>
            <w:bookmarkEnd w:id="47"/>
          </w:p>
        </w:tc>
        <w:tc>
          <w:tcPr>
            <w:tcW w:w="307" w:type="dxa"/>
            <w:tcBorders>
              <w:top w:val="nil"/>
              <w:left w:val="nil"/>
              <w:bottom w:val="nil"/>
              <w:right w:val="nil"/>
            </w:tcBorders>
            <w:shd w:val="clear" w:color="000000" w:fill="FFFFFF"/>
            <w:noWrap/>
            <w:hideMark/>
          </w:tcPr>
          <w:p w14:paraId="7C4C3A28" w14:textId="77777777" w:rsidR="00143B7B" w:rsidRPr="00D966BC" w:rsidRDefault="00143B7B" w:rsidP="00143B7B">
            <w:pPr>
              <w:pStyle w:val="H2"/>
            </w:pPr>
            <w:r w:rsidRPr="00D966BC">
              <w:t> </w:t>
            </w:r>
          </w:p>
        </w:tc>
        <w:tc>
          <w:tcPr>
            <w:tcW w:w="4589" w:type="dxa"/>
            <w:tcBorders>
              <w:top w:val="nil"/>
              <w:left w:val="single" w:sz="4" w:space="0" w:color="auto"/>
              <w:bottom w:val="single" w:sz="4" w:space="0" w:color="auto"/>
              <w:right w:val="single" w:sz="4" w:space="0" w:color="auto"/>
            </w:tcBorders>
            <w:shd w:val="clear" w:color="auto" w:fill="auto"/>
            <w:hideMark/>
          </w:tcPr>
          <w:p w14:paraId="13600007" w14:textId="77777777" w:rsidR="00143B7B" w:rsidRPr="00D966BC" w:rsidRDefault="00143B7B" w:rsidP="00143B7B">
            <w:pPr>
              <w:pStyle w:val="H2"/>
              <w:rPr>
                <w:u w:val="single"/>
              </w:rPr>
            </w:pPr>
            <w:bookmarkStart w:id="48" w:name="_Toc81939931"/>
            <w:r w:rsidRPr="00D966BC">
              <w:rPr>
                <w:u w:val="single"/>
              </w:rPr>
              <w:t>Verwaltung</w:t>
            </w:r>
            <w:bookmarkEnd w:id="48"/>
          </w:p>
        </w:tc>
        <w:tc>
          <w:tcPr>
            <w:tcW w:w="289" w:type="dxa"/>
            <w:tcBorders>
              <w:top w:val="nil"/>
              <w:left w:val="nil"/>
              <w:bottom w:val="nil"/>
              <w:right w:val="single" w:sz="4" w:space="0" w:color="auto"/>
            </w:tcBorders>
            <w:shd w:val="clear" w:color="000000" w:fill="FFFFFF"/>
            <w:hideMark/>
          </w:tcPr>
          <w:p w14:paraId="64EDCAC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118A3EDE" w14:textId="77777777" w:rsidR="00143B7B" w:rsidRPr="00D966BC" w:rsidRDefault="00143B7B" w:rsidP="00143B7B">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Verwaltung</w:t>
            </w:r>
          </w:p>
        </w:tc>
        <w:tc>
          <w:tcPr>
            <w:tcW w:w="888" w:type="dxa"/>
            <w:tcBorders>
              <w:top w:val="nil"/>
              <w:left w:val="nil"/>
              <w:bottom w:val="single" w:sz="4" w:space="0" w:color="auto"/>
              <w:right w:val="single" w:sz="4" w:space="0" w:color="auto"/>
            </w:tcBorders>
          </w:tcPr>
          <w:p w14:paraId="48D7109D"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143B7B" w:rsidRPr="00D966BC" w14:paraId="441A89F3" w14:textId="4B20A564"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2CD21394"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11.3.1.</w:t>
            </w:r>
          </w:p>
        </w:tc>
        <w:tc>
          <w:tcPr>
            <w:tcW w:w="307" w:type="dxa"/>
            <w:tcBorders>
              <w:top w:val="nil"/>
              <w:left w:val="nil"/>
              <w:bottom w:val="nil"/>
              <w:right w:val="nil"/>
            </w:tcBorders>
            <w:shd w:val="clear" w:color="000000" w:fill="FFFFFF"/>
            <w:noWrap/>
            <w:hideMark/>
          </w:tcPr>
          <w:p w14:paraId="1245DCC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1D3360C3"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Lenkung von Aufzeichnungen</w:t>
            </w:r>
          </w:p>
        </w:tc>
        <w:tc>
          <w:tcPr>
            <w:tcW w:w="289" w:type="dxa"/>
            <w:tcBorders>
              <w:top w:val="nil"/>
              <w:left w:val="nil"/>
              <w:bottom w:val="nil"/>
              <w:right w:val="single" w:sz="4" w:space="0" w:color="auto"/>
            </w:tcBorders>
            <w:shd w:val="clear" w:color="000000" w:fill="FFFFFF"/>
            <w:hideMark/>
          </w:tcPr>
          <w:p w14:paraId="5713E19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30C26C5F" w14:textId="77777777" w:rsidR="00143B7B" w:rsidRPr="00D966BC" w:rsidRDefault="00143B7B" w:rsidP="00143B7B">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Lenkung von Aufzeichnungen</w:t>
            </w:r>
          </w:p>
        </w:tc>
        <w:tc>
          <w:tcPr>
            <w:tcW w:w="888" w:type="dxa"/>
            <w:tcBorders>
              <w:top w:val="nil"/>
              <w:left w:val="nil"/>
              <w:bottom w:val="single" w:sz="4" w:space="0" w:color="auto"/>
              <w:right w:val="single" w:sz="4" w:space="0" w:color="auto"/>
            </w:tcBorders>
          </w:tcPr>
          <w:p w14:paraId="3E75C24C"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143B7B" w:rsidRPr="00E74AB4" w14:paraId="2D99C5FA" w14:textId="68245A42" w:rsidTr="003470B3">
        <w:trPr>
          <w:trHeight w:val="1065"/>
        </w:trPr>
        <w:tc>
          <w:tcPr>
            <w:tcW w:w="1436" w:type="dxa"/>
            <w:tcBorders>
              <w:top w:val="nil"/>
              <w:left w:val="single" w:sz="4" w:space="0" w:color="auto"/>
              <w:bottom w:val="single" w:sz="4" w:space="0" w:color="auto"/>
              <w:right w:val="single" w:sz="4" w:space="0" w:color="auto"/>
            </w:tcBorders>
            <w:shd w:val="clear" w:color="000000" w:fill="FFFFFF"/>
            <w:hideMark/>
          </w:tcPr>
          <w:p w14:paraId="492B073E"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11.3.1.1.</w:t>
            </w:r>
          </w:p>
        </w:tc>
        <w:tc>
          <w:tcPr>
            <w:tcW w:w="307" w:type="dxa"/>
            <w:tcBorders>
              <w:top w:val="nil"/>
              <w:left w:val="nil"/>
              <w:bottom w:val="nil"/>
              <w:right w:val="nil"/>
            </w:tcBorders>
            <w:shd w:val="clear" w:color="000000" w:fill="FFFFFF"/>
            <w:noWrap/>
            <w:hideMark/>
          </w:tcPr>
          <w:p w14:paraId="12C1C44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E93506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Aufzeichnungspflichten festgelegt und wird die Einhaltung regelmäßig überprüft?</w:t>
            </w:r>
          </w:p>
        </w:tc>
        <w:tc>
          <w:tcPr>
            <w:tcW w:w="289" w:type="dxa"/>
            <w:tcBorders>
              <w:top w:val="nil"/>
              <w:left w:val="nil"/>
              <w:bottom w:val="nil"/>
              <w:right w:val="single" w:sz="4" w:space="0" w:color="auto"/>
            </w:tcBorders>
            <w:shd w:val="clear" w:color="000000" w:fill="FFFFFF"/>
            <w:hideMark/>
          </w:tcPr>
          <w:p w14:paraId="647F4D6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2C8B8F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Gesetzliche Vorschriften und Kundenanforderungen müssen eingehalten werden, und es muss eine lückenlose Rückverfolgbarkeit gewährleistet sein. Das Unternehmen muss Aufbewahrungsfristen für Aufzeichnungen festlegen. Der Auditor muss eine Rückverfolgungkontrolle durchführen oder Nachweise über erfolgte Kontrollen verlangen, z. B. aus internen Audits.</w:t>
            </w:r>
          </w:p>
        </w:tc>
        <w:tc>
          <w:tcPr>
            <w:tcW w:w="888" w:type="dxa"/>
            <w:tcBorders>
              <w:top w:val="nil"/>
              <w:left w:val="nil"/>
              <w:bottom w:val="single" w:sz="4" w:space="0" w:color="auto"/>
              <w:right w:val="single" w:sz="4" w:space="0" w:color="auto"/>
            </w:tcBorders>
            <w:shd w:val="clear" w:color="000000" w:fill="FFFFFF"/>
          </w:tcPr>
          <w:p w14:paraId="55A786D1"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D966BC" w14:paraId="4E1DF23E" w14:textId="3B94E0EF"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7F4CDE95" w14:textId="4E97A1E5" w:rsidR="00143B7B" w:rsidRPr="00C96B66" w:rsidRDefault="00143B7B" w:rsidP="00143B7B">
            <w:pPr>
              <w:pStyle w:val="H1"/>
            </w:pPr>
            <w:bookmarkStart w:id="49" w:name="_Toc81939932"/>
            <w:r w:rsidRPr="00C96B66">
              <w:t>12.</w:t>
            </w:r>
            <w:bookmarkEnd w:id="49"/>
          </w:p>
        </w:tc>
        <w:tc>
          <w:tcPr>
            <w:tcW w:w="307" w:type="dxa"/>
            <w:tcBorders>
              <w:top w:val="nil"/>
              <w:left w:val="nil"/>
              <w:bottom w:val="nil"/>
              <w:right w:val="nil"/>
            </w:tcBorders>
            <w:shd w:val="clear" w:color="000000" w:fill="FFFFFF"/>
            <w:noWrap/>
            <w:hideMark/>
          </w:tcPr>
          <w:p w14:paraId="4304075E" w14:textId="77777777" w:rsidR="00143B7B" w:rsidRPr="00D966BC" w:rsidRDefault="00143B7B" w:rsidP="00143B7B">
            <w:pPr>
              <w:pStyle w:val="H1"/>
            </w:pPr>
            <w:r w:rsidRPr="00D966BC">
              <w:t> </w:t>
            </w:r>
          </w:p>
        </w:tc>
        <w:tc>
          <w:tcPr>
            <w:tcW w:w="4589" w:type="dxa"/>
            <w:tcBorders>
              <w:top w:val="nil"/>
              <w:left w:val="single" w:sz="4" w:space="0" w:color="auto"/>
              <w:bottom w:val="single" w:sz="4" w:space="0" w:color="auto"/>
              <w:right w:val="single" w:sz="4" w:space="0" w:color="auto"/>
            </w:tcBorders>
            <w:shd w:val="clear" w:color="auto" w:fill="auto"/>
            <w:hideMark/>
          </w:tcPr>
          <w:p w14:paraId="0C9B8A20" w14:textId="77777777" w:rsidR="00143B7B" w:rsidRPr="00D966BC" w:rsidRDefault="00143B7B" w:rsidP="00143B7B">
            <w:pPr>
              <w:pStyle w:val="H1"/>
              <w:rPr>
                <w:b/>
                <w:bCs/>
              </w:rPr>
            </w:pPr>
            <w:bookmarkStart w:id="50" w:name="_Toc81939933"/>
            <w:r w:rsidRPr="00D966BC">
              <w:rPr>
                <w:b/>
                <w:bCs/>
              </w:rPr>
              <w:t>Spezifische Lagertätigkeiten</w:t>
            </w:r>
            <w:bookmarkEnd w:id="50"/>
          </w:p>
        </w:tc>
        <w:tc>
          <w:tcPr>
            <w:tcW w:w="289" w:type="dxa"/>
            <w:tcBorders>
              <w:top w:val="nil"/>
              <w:left w:val="nil"/>
              <w:bottom w:val="nil"/>
              <w:right w:val="single" w:sz="4" w:space="0" w:color="auto"/>
            </w:tcBorders>
            <w:shd w:val="clear" w:color="000000" w:fill="FFFFFF"/>
            <w:hideMark/>
          </w:tcPr>
          <w:p w14:paraId="460EB37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3D07746F"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Spezifische Lagertätigkeiten</w:t>
            </w:r>
          </w:p>
        </w:tc>
        <w:tc>
          <w:tcPr>
            <w:tcW w:w="888" w:type="dxa"/>
            <w:tcBorders>
              <w:top w:val="nil"/>
              <w:left w:val="nil"/>
              <w:bottom w:val="single" w:sz="4" w:space="0" w:color="auto"/>
              <w:right w:val="single" w:sz="4" w:space="0" w:color="auto"/>
            </w:tcBorders>
          </w:tcPr>
          <w:p w14:paraId="5985F5AF"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D966BC" w14:paraId="31E24FEA" w14:textId="74C68825"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6DE31ED8" w14:textId="5E01DB4B" w:rsidR="00143B7B" w:rsidRPr="00C96B66" w:rsidRDefault="00143B7B" w:rsidP="00143B7B">
            <w:pPr>
              <w:pStyle w:val="H2"/>
            </w:pPr>
            <w:bookmarkStart w:id="51" w:name="_Toc81939934"/>
            <w:r w:rsidRPr="00C96B66">
              <w:t>12.1.</w:t>
            </w:r>
            <w:bookmarkEnd w:id="51"/>
          </w:p>
        </w:tc>
        <w:tc>
          <w:tcPr>
            <w:tcW w:w="307" w:type="dxa"/>
            <w:tcBorders>
              <w:top w:val="nil"/>
              <w:left w:val="nil"/>
              <w:bottom w:val="nil"/>
              <w:right w:val="nil"/>
            </w:tcBorders>
            <w:shd w:val="clear" w:color="000000" w:fill="FFFFFF"/>
            <w:noWrap/>
            <w:hideMark/>
          </w:tcPr>
          <w:p w14:paraId="3D233B01" w14:textId="77777777" w:rsidR="00143B7B" w:rsidRPr="00D966BC" w:rsidRDefault="00143B7B" w:rsidP="00143B7B">
            <w:pPr>
              <w:pStyle w:val="H2"/>
            </w:pPr>
            <w:r w:rsidRPr="00D966BC">
              <w:t> </w:t>
            </w:r>
          </w:p>
        </w:tc>
        <w:tc>
          <w:tcPr>
            <w:tcW w:w="4589" w:type="dxa"/>
            <w:tcBorders>
              <w:top w:val="nil"/>
              <w:left w:val="single" w:sz="4" w:space="0" w:color="auto"/>
              <w:bottom w:val="single" w:sz="4" w:space="0" w:color="auto"/>
              <w:right w:val="single" w:sz="4" w:space="0" w:color="auto"/>
            </w:tcBorders>
            <w:shd w:val="clear" w:color="auto" w:fill="auto"/>
            <w:hideMark/>
          </w:tcPr>
          <w:p w14:paraId="0B9B7CFE" w14:textId="77777777" w:rsidR="00143B7B" w:rsidRPr="00D966BC" w:rsidRDefault="00143B7B" w:rsidP="00143B7B">
            <w:pPr>
              <w:pStyle w:val="H2"/>
              <w:rPr>
                <w:b/>
                <w:bCs/>
                <w:u w:val="single"/>
              </w:rPr>
            </w:pPr>
            <w:bookmarkStart w:id="52" w:name="_Toc81939935"/>
            <w:r w:rsidRPr="00D966BC">
              <w:rPr>
                <w:b/>
                <w:bCs/>
                <w:u w:val="single"/>
              </w:rPr>
              <w:t>Shuttle-Verkehr</w:t>
            </w:r>
            <w:bookmarkEnd w:id="52"/>
          </w:p>
        </w:tc>
        <w:tc>
          <w:tcPr>
            <w:tcW w:w="289" w:type="dxa"/>
            <w:tcBorders>
              <w:top w:val="nil"/>
              <w:left w:val="nil"/>
              <w:bottom w:val="nil"/>
              <w:right w:val="single" w:sz="4" w:space="0" w:color="auto"/>
            </w:tcBorders>
            <w:shd w:val="clear" w:color="000000" w:fill="FFFFFF"/>
            <w:hideMark/>
          </w:tcPr>
          <w:p w14:paraId="6716D7C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72605C95" w14:textId="77777777" w:rsidR="00143B7B" w:rsidRPr="00D966BC" w:rsidRDefault="00143B7B" w:rsidP="00143B7B">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Shuttle-Verkehr</w:t>
            </w:r>
          </w:p>
        </w:tc>
        <w:tc>
          <w:tcPr>
            <w:tcW w:w="888" w:type="dxa"/>
            <w:tcBorders>
              <w:top w:val="nil"/>
              <w:left w:val="nil"/>
              <w:bottom w:val="single" w:sz="4" w:space="0" w:color="auto"/>
              <w:right w:val="single" w:sz="4" w:space="0" w:color="auto"/>
            </w:tcBorders>
          </w:tcPr>
          <w:p w14:paraId="7F61F12B"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143B7B" w:rsidRPr="00E74AB4" w14:paraId="1265D477" w14:textId="562842DB" w:rsidTr="003470B3">
        <w:trPr>
          <w:trHeight w:val="1245"/>
        </w:trPr>
        <w:tc>
          <w:tcPr>
            <w:tcW w:w="1436" w:type="dxa"/>
            <w:tcBorders>
              <w:top w:val="nil"/>
              <w:left w:val="single" w:sz="4" w:space="0" w:color="auto"/>
              <w:bottom w:val="single" w:sz="4" w:space="0" w:color="auto"/>
              <w:right w:val="single" w:sz="4" w:space="0" w:color="auto"/>
            </w:tcBorders>
            <w:shd w:val="clear" w:color="000000" w:fill="FFFFFF"/>
            <w:hideMark/>
          </w:tcPr>
          <w:p w14:paraId="52207F33"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 </w:t>
            </w:r>
          </w:p>
        </w:tc>
        <w:tc>
          <w:tcPr>
            <w:tcW w:w="307" w:type="dxa"/>
            <w:tcBorders>
              <w:top w:val="nil"/>
              <w:left w:val="nil"/>
              <w:bottom w:val="nil"/>
              <w:right w:val="nil"/>
            </w:tcBorders>
            <w:shd w:val="clear" w:color="000000" w:fill="FFFFFF"/>
            <w:noWrap/>
            <w:hideMark/>
          </w:tcPr>
          <w:p w14:paraId="43BCB46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396183F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Falls Shuttle-Verkehr durchgeführt wird, sind die nachfolgenden Fragen zusätzlich zu stellen, ansonsten werden die Abschnitte mit "N/A" gekennzeichnet.</w:t>
            </w:r>
          </w:p>
        </w:tc>
        <w:tc>
          <w:tcPr>
            <w:tcW w:w="289" w:type="dxa"/>
            <w:tcBorders>
              <w:top w:val="nil"/>
              <w:left w:val="nil"/>
              <w:bottom w:val="nil"/>
              <w:right w:val="single" w:sz="4" w:space="0" w:color="auto"/>
            </w:tcBorders>
            <w:shd w:val="clear" w:color="000000" w:fill="FFFFFF"/>
            <w:hideMark/>
          </w:tcPr>
          <w:p w14:paraId="6D10B5E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351F65F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Ein Shuttle-Verkehr - Anbieter ist ein Betrieb, der</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Rohmaterial, Zwischenerzeugnisse, Massengut und verpackte Güter transportiert und lagert für einen Eigentümer (normalerweise der Hersteller), der diese Güter nicht auf seinem Betriebsgelände lagert.</w:t>
            </w:r>
          </w:p>
        </w:tc>
        <w:tc>
          <w:tcPr>
            <w:tcW w:w="888" w:type="dxa"/>
            <w:tcBorders>
              <w:top w:val="nil"/>
              <w:left w:val="nil"/>
              <w:bottom w:val="single" w:sz="4" w:space="0" w:color="auto"/>
              <w:right w:val="single" w:sz="4" w:space="0" w:color="auto"/>
            </w:tcBorders>
          </w:tcPr>
          <w:p w14:paraId="6199C278"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559CC396" w14:textId="6220B544"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67949FBC"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12.1.1.</w:t>
            </w:r>
          </w:p>
        </w:tc>
        <w:tc>
          <w:tcPr>
            <w:tcW w:w="307" w:type="dxa"/>
            <w:tcBorders>
              <w:top w:val="nil"/>
              <w:left w:val="nil"/>
              <w:bottom w:val="nil"/>
              <w:right w:val="nil"/>
            </w:tcBorders>
            <w:shd w:val="clear" w:color="000000" w:fill="FFFFFF"/>
            <w:noWrap/>
            <w:hideMark/>
          </w:tcPr>
          <w:p w14:paraId="4BC0EC9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4340B83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in den Verfahrensrichtlinien Eigentum und Verantwortlichkeiten im Hinblick auf den Übergang der Risiken vom Eigner auf den Lagerhausbetreiber und umgekehrt - wenn erforderlich - klar festgelegt?</w:t>
            </w:r>
          </w:p>
        </w:tc>
        <w:tc>
          <w:tcPr>
            <w:tcW w:w="289" w:type="dxa"/>
            <w:tcBorders>
              <w:top w:val="nil"/>
              <w:left w:val="nil"/>
              <w:bottom w:val="nil"/>
              <w:right w:val="single" w:sz="4" w:space="0" w:color="auto"/>
            </w:tcBorders>
            <w:shd w:val="clear" w:color="000000" w:fill="FFFFFF"/>
            <w:hideMark/>
          </w:tcPr>
          <w:p w14:paraId="24E7F6A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71EDB13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Teilung der Verantwortlichkeiten im Hinblick auf eine ausreichende Versicherungsdeckung muss zwischen den Parteien eindeutig dokumentiert sein, insbesondere mit Blick auf die Produktqualität und mögliche Beanstandungen/Reklamationen.</w:t>
            </w:r>
          </w:p>
        </w:tc>
        <w:tc>
          <w:tcPr>
            <w:tcW w:w="888" w:type="dxa"/>
            <w:tcBorders>
              <w:top w:val="nil"/>
              <w:left w:val="nil"/>
              <w:bottom w:val="single" w:sz="4" w:space="0" w:color="auto"/>
              <w:right w:val="single" w:sz="4" w:space="0" w:color="auto"/>
            </w:tcBorders>
          </w:tcPr>
          <w:p w14:paraId="1BD6CC25"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18E28392" w14:textId="12574EF1" w:rsidTr="003470B3">
        <w:trPr>
          <w:trHeight w:val="750"/>
        </w:trPr>
        <w:tc>
          <w:tcPr>
            <w:tcW w:w="1436" w:type="dxa"/>
            <w:tcBorders>
              <w:top w:val="nil"/>
              <w:left w:val="single" w:sz="4" w:space="0" w:color="auto"/>
              <w:bottom w:val="single" w:sz="4" w:space="0" w:color="auto"/>
              <w:right w:val="single" w:sz="4" w:space="0" w:color="auto"/>
            </w:tcBorders>
            <w:shd w:val="clear" w:color="000000" w:fill="FFFFFF"/>
            <w:hideMark/>
          </w:tcPr>
          <w:p w14:paraId="7A082F60"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12.1.2.</w:t>
            </w:r>
          </w:p>
        </w:tc>
        <w:tc>
          <w:tcPr>
            <w:tcW w:w="307" w:type="dxa"/>
            <w:tcBorders>
              <w:top w:val="nil"/>
              <w:left w:val="nil"/>
              <w:bottom w:val="nil"/>
              <w:right w:val="nil"/>
            </w:tcBorders>
            <w:shd w:val="clear" w:color="000000" w:fill="FFFFFF"/>
            <w:noWrap/>
            <w:hideMark/>
          </w:tcPr>
          <w:p w14:paraId="270E669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E81A9B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Wurde die Transportdienstleistung des Lagerhausbetreibers unter Anwendung des SQAS Transportdienstleistung oder eines gleichwertigen Systems beurteilt?</w:t>
            </w:r>
          </w:p>
        </w:tc>
        <w:tc>
          <w:tcPr>
            <w:tcW w:w="289" w:type="dxa"/>
            <w:tcBorders>
              <w:top w:val="nil"/>
              <w:left w:val="nil"/>
              <w:bottom w:val="nil"/>
              <w:right w:val="single" w:sz="4" w:space="0" w:color="auto"/>
            </w:tcBorders>
            <w:shd w:val="clear" w:color="000000" w:fill="FFFFFF"/>
            <w:hideMark/>
          </w:tcPr>
          <w:p w14:paraId="7F58673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7D7C502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Hier ist eine Beurteilung gemäß Industrienorm durch eine dritte Partei gefordert.</w:t>
            </w:r>
          </w:p>
        </w:tc>
        <w:tc>
          <w:tcPr>
            <w:tcW w:w="888" w:type="dxa"/>
            <w:tcBorders>
              <w:top w:val="nil"/>
              <w:left w:val="nil"/>
              <w:bottom w:val="single" w:sz="4" w:space="0" w:color="auto"/>
              <w:right w:val="single" w:sz="4" w:space="0" w:color="auto"/>
            </w:tcBorders>
          </w:tcPr>
          <w:p w14:paraId="3A7C232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79F81D83" w14:textId="4C5C2C31"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44DE2871"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12.1.3.</w:t>
            </w:r>
          </w:p>
        </w:tc>
        <w:tc>
          <w:tcPr>
            <w:tcW w:w="307" w:type="dxa"/>
            <w:tcBorders>
              <w:top w:val="nil"/>
              <w:left w:val="nil"/>
              <w:bottom w:val="nil"/>
              <w:right w:val="nil"/>
            </w:tcBorders>
            <w:shd w:val="clear" w:color="000000" w:fill="FFFFFF"/>
            <w:noWrap/>
            <w:hideMark/>
          </w:tcPr>
          <w:p w14:paraId="19C25DE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509A35F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Untersagt der Lagerhausbetreiber bei Shuttle-Verkehr den Einsatz von FFF (Güterbewegungsgerät wie Gabelstapler und Greifstapler) auf öffentlichen Straßen?</w:t>
            </w:r>
          </w:p>
        </w:tc>
        <w:tc>
          <w:tcPr>
            <w:tcW w:w="289" w:type="dxa"/>
            <w:tcBorders>
              <w:top w:val="nil"/>
              <w:left w:val="nil"/>
              <w:bottom w:val="nil"/>
              <w:right w:val="single" w:sz="4" w:space="0" w:color="auto"/>
            </w:tcBorders>
            <w:shd w:val="clear" w:color="000000" w:fill="FFFFFF"/>
            <w:hideMark/>
          </w:tcPr>
          <w:p w14:paraId="47165CD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3FF5735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Arbeitsanweisungen und befragen Sie operative Mitarbeiter. Die Regeln für den Hafenbetrieb können sich von denen für den normalen Verkehr unterscheiden. In einigen Hafenbereichen ist Gabelstapler- und Staplerbetrieb auf öffentlichen Straßen zulässig.</w:t>
            </w:r>
          </w:p>
        </w:tc>
        <w:tc>
          <w:tcPr>
            <w:tcW w:w="888" w:type="dxa"/>
            <w:tcBorders>
              <w:top w:val="nil"/>
              <w:left w:val="nil"/>
              <w:bottom w:val="single" w:sz="4" w:space="0" w:color="auto"/>
              <w:right w:val="single" w:sz="4" w:space="0" w:color="auto"/>
            </w:tcBorders>
          </w:tcPr>
          <w:p w14:paraId="07183D3B"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7EB982C7" w14:textId="597B69FA"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3E911D1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12.1.4.a</w:t>
            </w:r>
          </w:p>
        </w:tc>
        <w:tc>
          <w:tcPr>
            <w:tcW w:w="307" w:type="dxa"/>
            <w:tcBorders>
              <w:top w:val="nil"/>
              <w:left w:val="nil"/>
              <w:bottom w:val="nil"/>
              <w:right w:val="nil"/>
            </w:tcBorders>
            <w:shd w:val="clear" w:color="000000" w:fill="FFFFFF"/>
            <w:noWrap/>
            <w:hideMark/>
          </w:tcPr>
          <w:p w14:paraId="6015771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286534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für den Pendelverkehr eingesetzt Trailer / Lkw entsprechend der lokalen Gesetzgebung für den öffentlichen Straßenverkehr zugelassen?</w:t>
            </w:r>
          </w:p>
        </w:tc>
        <w:tc>
          <w:tcPr>
            <w:tcW w:w="289" w:type="dxa"/>
            <w:tcBorders>
              <w:top w:val="nil"/>
              <w:left w:val="nil"/>
              <w:bottom w:val="nil"/>
              <w:right w:val="single" w:sz="4" w:space="0" w:color="auto"/>
            </w:tcBorders>
            <w:shd w:val="clear" w:color="000000" w:fill="FFFFFF"/>
            <w:hideMark/>
          </w:tcPr>
          <w:p w14:paraId="6635547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6F5F6E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Auch, wenn Shuttleservice Trailer / Lkw nicht auf öffentlichen Straßen genutzt werden, müssen sie entsprechend der lokalen Gesetzgebung für den öffentlichen Straßenverkehr zugelassen werden. Im Falle des Rangierens gefährlicher Güter müssen alle Fahrzeuge nach ADR Verordnung genehmigt werden</w:t>
            </w:r>
          </w:p>
        </w:tc>
        <w:tc>
          <w:tcPr>
            <w:tcW w:w="888" w:type="dxa"/>
            <w:tcBorders>
              <w:top w:val="nil"/>
              <w:left w:val="nil"/>
              <w:bottom w:val="single" w:sz="4" w:space="0" w:color="auto"/>
              <w:right w:val="single" w:sz="4" w:space="0" w:color="auto"/>
            </w:tcBorders>
            <w:shd w:val="clear" w:color="000000" w:fill="FFFFFF"/>
          </w:tcPr>
          <w:p w14:paraId="6E9D8A56"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6826194F" w14:textId="77C3C79A" w:rsidTr="003470B3">
        <w:trPr>
          <w:trHeight w:val="1980"/>
        </w:trPr>
        <w:tc>
          <w:tcPr>
            <w:tcW w:w="1436" w:type="dxa"/>
            <w:tcBorders>
              <w:top w:val="nil"/>
              <w:left w:val="single" w:sz="4" w:space="0" w:color="auto"/>
              <w:bottom w:val="single" w:sz="4" w:space="0" w:color="auto"/>
              <w:right w:val="single" w:sz="4" w:space="0" w:color="auto"/>
            </w:tcBorders>
            <w:shd w:val="clear" w:color="000000" w:fill="FFFFFF"/>
            <w:hideMark/>
          </w:tcPr>
          <w:p w14:paraId="2DDB02D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12.1.4.b</w:t>
            </w:r>
          </w:p>
        </w:tc>
        <w:tc>
          <w:tcPr>
            <w:tcW w:w="307" w:type="dxa"/>
            <w:tcBorders>
              <w:top w:val="nil"/>
              <w:left w:val="nil"/>
              <w:bottom w:val="nil"/>
              <w:right w:val="nil"/>
            </w:tcBorders>
            <w:shd w:val="clear" w:color="000000" w:fill="FFFFFF"/>
            <w:noWrap/>
            <w:hideMark/>
          </w:tcPr>
          <w:p w14:paraId="460866A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B56836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Genügen Fahrer, die im Pendelverkehr eingesetzt </w:t>
            </w:r>
            <w:r w:rsidRPr="00D966BC">
              <w:rPr>
                <w:rFonts w:ascii="Calibri" w:eastAsia="Times New Roman" w:hAnsi="Calibri" w:cs="Arial"/>
                <w:sz w:val="24"/>
                <w:szCs w:val="24"/>
                <w:lang w:val="de-DE" w:eastAsia="zh-TW"/>
              </w:rPr>
              <w:br/>
              <w:t>werden, den gesetzlichen Anforderungen</w:t>
            </w:r>
          </w:p>
        </w:tc>
        <w:tc>
          <w:tcPr>
            <w:tcW w:w="289" w:type="dxa"/>
            <w:tcBorders>
              <w:top w:val="nil"/>
              <w:left w:val="nil"/>
              <w:bottom w:val="nil"/>
              <w:right w:val="single" w:sz="4" w:space="0" w:color="auto"/>
            </w:tcBorders>
            <w:shd w:val="clear" w:color="000000" w:fill="FFFFFF"/>
            <w:hideMark/>
          </w:tcPr>
          <w:p w14:paraId="50FD1BB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91CB53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Auch wenn die Pendelfahrzeuge nicht auf öffentlichen Straßen eingesetzt werden, müssen die Fahrer eine gültige Fahrerlaubnis für öffentliche Straßen besitzen. Im Fall von Gefahrgut müssen die Fahrer eine gültige ADR-Lizenz für die betreffenden Gefahrenklassen besitzen. Das Unternehmen muss die Gültigkeitsfristen überwachen und die Fahrerlaubnisse in regelmäßigen Abständen kontrollieren. Es müssen regelmäßige Schulungen gemäß Artikel 7 der Richtlinie 2003/59/EG durchgeführt werden, und die Fristen für das Absolvieren der Schulungen müssen vom Unternehmen überwacht werden.</w:t>
            </w:r>
          </w:p>
        </w:tc>
        <w:tc>
          <w:tcPr>
            <w:tcW w:w="888" w:type="dxa"/>
            <w:tcBorders>
              <w:top w:val="nil"/>
              <w:left w:val="nil"/>
              <w:bottom w:val="single" w:sz="4" w:space="0" w:color="auto"/>
              <w:right w:val="single" w:sz="4" w:space="0" w:color="auto"/>
            </w:tcBorders>
            <w:shd w:val="clear" w:color="000000" w:fill="FFFFFF"/>
          </w:tcPr>
          <w:p w14:paraId="2CCD624C"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28C16057" w14:textId="55A359C0"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18A5D49A" w14:textId="75877644" w:rsidR="00143B7B" w:rsidRPr="00C96B66" w:rsidRDefault="00143B7B" w:rsidP="00143B7B">
            <w:pPr>
              <w:pStyle w:val="H2"/>
            </w:pPr>
            <w:bookmarkStart w:id="53" w:name="_Toc81939936"/>
            <w:r w:rsidRPr="00C96B66">
              <w:t>12.2.</w:t>
            </w:r>
            <w:bookmarkEnd w:id="53"/>
          </w:p>
        </w:tc>
        <w:tc>
          <w:tcPr>
            <w:tcW w:w="307" w:type="dxa"/>
            <w:tcBorders>
              <w:top w:val="nil"/>
              <w:left w:val="nil"/>
              <w:bottom w:val="nil"/>
              <w:right w:val="nil"/>
            </w:tcBorders>
            <w:shd w:val="clear" w:color="000000" w:fill="FFFFFF"/>
            <w:noWrap/>
            <w:hideMark/>
          </w:tcPr>
          <w:p w14:paraId="2CD9D6D0" w14:textId="77777777" w:rsidR="00143B7B" w:rsidRPr="00D966BC" w:rsidRDefault="00143B7B" w:rsidP="00143B7B">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3C12AC40" w14:textId="77777777" w:rsidR="00143B7B" w:rsidRPr="00D966BC" w:rsidRDefault="00143B7B" w:rsidP="00143B7B">
            <w:pPr>
              <w:pStyle w:val="H2"/>
              <w:rPr>
                <w:b/>
                <w:bCs/>
                <w:u w:val="single"/>
              </w:rPr>
            </w:pPr>
            <w:bookmarkStart w:id="54" w:name="_Toc81939937"/>
            <w:r w:rsidRPr="00D966BC">
              <w:rPr>
                <w:b/>
                <w:bCs/>
                <w:u w:val="single"/>
              </w:rPr>
              <w:t>Fass-/IBC-Befüllung und/oder Vermischung (Mischung) flüssiger Produkte</w:t>
            </w:r>
            <w:bookmarkEnd w:id="54"/>
            <w:r w:rsidRPr="00D966BC">
              <w:rPr>
                <w:b/>
                <w:bCs/>
                <w:u w:val="single"/>
              </w:rPr>
              <w:t xml:space="preserve"> </w:t>
            </w:r>
          </w:p>
        </w:tc>
        <w:tc>
          <w:tcPr>
            <w:tcW w:w="289" w:type="dxa"/>
            <w:tcBorders>
              <w:top w:val="nil"/>
              <w:left w:val="nil"/>
              <w:bottom w:val="nil"/>
              <w:right w:val="single" w:sz="4" w:space="0" w:color="auto"/>
            </w:tcBorders>
            <w:shd w:val="clear" w:color="000000" w:fill="FFFFFF"/>
            <w:hideMark/>
          </w:tcPr>
          <w:p w14:paraId="3366E00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CAE3389" w14:textId="77777777" w:rsidR="00143B7B" w:rsidRPr="00D966BC" w:rsidRDefault="00143B7B" w:rsidP="00143B7B">
            <w:pPr>
              <w:spacing w:after="0" w:line="240" w:lineRule="auto"/>
              <w:rPr>
                <w:rFonts w:ascii="Calibri" w:eastAsia="Times New Roman" w:hAnsi="Calibri" w:cs="Arial"/>
                <w:b/>
                <w:bCs/>
                <w:sz w:val="24"/>
                <w:szCs w:val="24"/>
                <w:u w:val="single"/>
                <w:lang w:val="de-DE" w:eastAsia="zh-TW"/>
              </w:rPr>
            </w:pPr>
            <w:r w:rsidRPr="00D966BC">
              <w:rPr>
                <w:rFonts w:ascii="Calibri" w:eastAsia="Times New Roman" w:hAnsi="Calibri" w:cs="Arial"/>
                <w:b/>
                <w:bCs/>
                <w:sz w:val="24"/>
                <w:szCs w:val="24"/>
                <w:u w:val="single"/>
                <w:lang w:val="de-DE" w:eastAsia="zh-TW"/>
              </w:rPr>
              <w:t xml:space="preserve">Fass-/IBC-Befüllung und/oder Vermischung (Mischung) flüssiger Produkte </w:t>
            </w:r>
          </w:p>
        </w:tc>
        <w:tc>
          <w:tcPr>
            <w:tcW w:w="888" w:type="dxa"/>
            <w:tcBorders>
              <w:top w:val="nil"/>
              <w:left w:val="nil"/>
              <w:bottom w:val="single" w:sz="4" w:space="0" w:color="auto"/>
              <w:right w:val="single" w:sz="4" w:space="0" w:color="auto"/>
            </w:tcBorders>
            <w:shd w:val="clear" w:color="000000" w:fill="FFFFFF"/>
          </w:tcPr>
          <w:p w14:paraId="76B6EC7E"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143B7B" w:rsidRPr="00E74AB4" w14:paraId="7AF875B6" w14:textId="5F1EE464"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1D99B536"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 </w:t>
            </w:r>
          </w:p>
        </w:tc>
        <w:tc>
          <w:tcPr>
            <w:tcW w:w="307" w:type="dxa"/>
            <w:tcBorders>
              <w:top w:val="nil"/>
              <w:left w:val="nil"/>
              <w:bottom w:val="nil"/>
              <w:right w:val="nil"/>
            </w:tcBorders>
            <w:shd w:val="clear" w:color="000000" w:fill="FFFFFF"/>
            <w:noWrap/>
            <w:hideMark/>
          </w:tcPr>
          <w:p w14:paraId="2CC996A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CA59428" w14:textId="77777777" w:rsidR="00143B7B" w:rsidRPr="00D966BC" w:rsidRDefault="00143B7B" w:rsidP="00143B7B">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 </w:t>
            </w:r>
          </w:p>
        </w:tc>
        <w:tc>
          <w:tcPr>
            <w:tcW w:w="289" w:type="dxa"/>
            <w:tcBorders>
              <w:top w:val="nil"/>
              <w:left w:val="nil"/>
              <w:bottom w:val="nil"/>
              <w:right w:val="single" w:sz="4" w:space="0" w:color="auto"/>
            </w:tcBorders>
            <w:shd w:val="clear" w:color="000000" w:fill="FFFFFF"/>
            <w:hideMark/>
          </w:tcPr>
          <w:p w14:paraId="0731964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45FE4A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nachfolgenden Fragen sind zusätzlich zu stellen, wenn Fass-/IBC-Befüllung und/oder Vermischung im Lagereibetrieb ebenfalls durchgeführt wird/werden, ansonsten sind die Abschnitte mit "N/A" zu kennzeichnen. Diese Fragen beziehen sich insbesondere auf den Bereich der Abfüllung/ Vermischung.</w:t>
            </w:r>
          </w:p>
        </w:tc>
        <w:tc>
          <w:tcPr>
            <w:tcW w:w="888" w:type="dxa"/>
            <w:tcBorders>
              <w:top w:val="nil"/>
              <w:left w:val="nil"/>
              <w:bottom w:val="single" w:sz="4" w:space="0" w:color="auto"/>
              <w:right w:val="single" w:sz="4" w:space="0" w:color="auto"/>
            </w:tcBorders>
            <w:shd w:val="clear" w:color="000000" w:fill="FFFFFF"/>
          </w:tcPr>
          <w:p w14:paraId="3F2CB6E8"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13AF7107" w14:textId="6D1C68E8"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28C8CF90"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12.2.1.</w:t>
            </w:r>
          </w:p>
        </w:tc>
        <w:tc>
          <w:tcPr>
            <w:tcW w:w="307" w:type="dxa"/>
            <w:tcBorders>
              <w:top w:val="nil"/>
              <w:left w:val="nil"/>
              <w:bottom w:val="nil"/>
              <w:right w:val="nil"/>
            </w:tcBorders>
            <w:shd w:val="clear" w:color="000000" w:fill="FFFFFF"/>
            <w:noWrap/>
            <w:hideMark/>
          </w:tcPr>
          <w:p w14:paraId="3ACF985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912F61A"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Allgemeines</w:t>
            </w:r>
          </w:p>
        </w:tc>
        <w:tc>
          <w:tcPr>
            <w:tcW w:w="289" w:type="dxa"/>
            <w:tcBorders>
              <w:top w:val="nil"/>
              <w:left w:val="nil"/>
              <w:bottom w:val="nil"/>
              <w:right w:val="single" w:sz="4" w:space="0" w:color="auto"/>
            </w:tcBorders>
            <w:shd w:val="clear" w:color="000000" w:fill="FFFFFF"/>
            <w:hideMark/>
          </w:tcPr>
          <w:p w14:paraId="7778106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419E16F"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Allgemeines</w:t>
            </w:r>
          </w:p>
        </w:tc>
        <w:tc>
          <w:tcPr>
            <w:tcW w:w="888" w:type="dxa"/>
            <w:tcBorders>
              <w:top w:val="nil"/>
              <w:left w:val="nil"/>
              <w:bottom w:val="single" w:sz="4" w:space="0" w:color="auto"/>
              <w:right w:val="single" w:sz="4" w:space="0" w:color="auto"/>
            </w:tcBorders>
            <w:shd w:val="clear" w:color="000000" w:fill="FFFFFF"/>
          </w:tcPr>
          <w:p w14:paraId="75F18DAE"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E74AB4" w14:paraId="0318A51B" w14:textId="16E82708"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4C8FE119"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12.2.1.1</w:t>
            </w:r>
          </w:p>
        </w:tc>
        <w:tc>
          <w:tcPr>
            <w:tcW w:w="307" w:type="dxa"/>
            <w:tcBorders>
              <w:top w:val="nil"/>
              <w:left w:val="nil"/>
              <w:bottom w:val="nil"/>
              <w:right w:val="nil"/>
            </w:tcBorders>
            <w:shd w:val="clear" w:color="000000" w:fill="FFFFFF"/>
            <w:noWrap/>
            <w:hideMark/>
          </w:tcPr>
          <w:p w14:paraId="46BB67D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E8B118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Wurde eine Risikoanalyse für spezifische Risiken, im Zusammenhang mit allen Produkten die gefüllt oder gemischt werden einschließlich aller Füllungs- und Mischlinien, durchgeführt:</w:t>
            </w:r>
          </w:p>
        </w:tc>
        <w:tc>
          <w:tcPr>
            <w:tcW w:w="289" w:type="dxa"/>
            <w:tcBorders>
              <w:top w:val="nil"/>
              <w:left w:val="nil"/>
              <w:bottom w:val="nil"/>
              <w:right w:val="single" w:sz="4" w:space="0" w:color="auto"/>
            </w:tcBorders>
            <w:shd w:val="clear" w:color="000000" w:fill="FFFFFF"/>
            <w:hideMark/>
          </w:tcPr>
          <w:p w14:paraId="582B1B0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8B929AD"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632E13ED"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E74AB4" w14:paraId="1028AA2A" w14:textId="1F90C97C" w:rsidTr="003470B3">
        <w:trPr>
          <w:trHeight w:val="1890"/>
        </w:trPr>
        <w:tc>
          <w:tcPr>
            <w:tcW w:w="1436" w:type="dxa"/>
            <w:tcBorders>
              <w:top w:val="nil"/>
              <w:left w:val="single" w:sz="4" w:space="0" w:color="auto"/>
              <w:bottom w:val="single" w:sz="4" w:space="0" w:color="auto"/>
              <w:right w:val="single" w:sz="4" w:space="0" w:color="auto"/>
            </w:tcBorders>
            <w:shd w:val="clear" w:color="000000" w:fill="FFFFFF"/>
            <w:hideMark/>
          </w:tcPr>
          <w:p w14:paraId="6382AD49"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12.2.1.1. a</w:t>
            </w:r>
          </w:p>
        </w:tc>
        <w:tc>
          <w:tcPr>
            <w:tcW w:w="307" w:type="dxa"/>
            <w:tcBorders>
              <w:top w:val="nil"/>
              <w:left w:val="nil"/>
              <w:bottom w:val="nil"/>
              <w:right w:val="nil"/>
            </w:tcBorders>
            <w:shd w:val="clear" w:color="000000" w:fill="FFFFFF"/>
            <w:noWrap/>
            <w:hideMark/>
          </w:tcPr>
          <w:p w14:paraId="273EB75E" w14:textId="77777777" w:rsidR="00143B7B" w:rsidRPr="00D966BC" w:rsidRDefault="00143B7B" w:rsidP="00143B7B">
            <w:pPr>
              <w:spacing w:after="0" w:line="240" w:lineRule="auto"/>
              <w:rPr>
                <w:rFonts w:ascii="Calibri" w:eastAsia="Times New Roman" w:hAnsi="Calibri" w:cs="Arial"/>
                <w:color w:val="0070C0"/>
                <w:sz w:val="24"/>
                <w:szCs w:val="24"/>
                <w:lang w:val="de-DE" w:eastAsia="zh-TW"/>
              </w:rPr>
            </w:pPr>
            <w:r w:rsidRPr="00D966BC">
              <w:rPr>
                <w:rFonts w:ascii="Calibri" w:eastAsia="Times New Roman" w:hAnsi="Calibri" w:cs="Arial"/>
                <w:color w:val="0070C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C0D669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Überschreitung der</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 xml:space="preserve">Expositionsgrenzwerte für </w:t>
            </w:r>
            <w:r w:rsidRPr="00D966BC">
              <w:rPr>
                <w:rFonts w:ascii="Calibri" w:eastAsia="Times New Roman" w:hAnsi="Calibri" w:cs="Arial"/>
                <w:sz w:val="24"/>
                <w:szCs w:val="24"/>
                <w:lang w:val="de-DE" w:eastAsia="zh-TW"/>
              </w:rPr>
              <w:br/>
              <w:t xml:space="preserve">gefährliche Produkte? </w:t>
            </w:r>
            <w:r w:rsidRPr="00D966BC">
              <w:rPr>
                <w:rFonts w:ascii="Calibri" w:eastAsia="Times New Roman" w:hAnsi="Calibri" w:cs="Arial"/>
                <w:sz w:val="24"/>
                <w:szCs w:val="24"/>
                <w:lang w:val="de-DE" w:eastAsia="zh-TW"/>
              </w:rPr>
              <w:br/>
              <w:t>Tätigkeiten sind: Füllen / Mischen, Verbindung / Trennung, Entnahme, Reinigung etc.</w:t>
            </w:r>
          </w:p>
        </w:tc>
        <w:tc>
          <w:tcPr>
            <w:tcW w:w="289" w:type="dxa"/>
            <w:tcBorders>
              <w:top w:val="nil"/>
              <w:left w:val="nil"/>
              <w:bottom w:val="nil"/>
              <w:right w:val="single" w:sz="4" w:space="0" w:color="auto"/>
            </w:tcBorders>
            <w:shd w:val="clear" w:color="000000" w:fill="FFFFFF"/>
            <w:hideMark/>
          </w:tcPr>
          <w:p w14:paraId="1924A53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DE2EEF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Es muss geprüft werden, ob die durch die örtlichen Vorschriften festgelegten Expositionsgrenzen überwacht werden und ob Nachweise vorliegen, dass diese Grenzen nicht überschritten werden. Es müssen Pläne zur Reduzierung der Exposition für den Fall vorhanden sein, dass eine Überschreitung der Grenzwerte gemessen wird. Technische und organisatorische Maßnahmen haben Vorrang vor dem Einsatz von persönlicher Schutzausrüstung.</w:t>
            </w:r>
          </w:p>
        </w:tc>
        <w:tc>
          <w:tcPr>
            <w:tcW w:w="888" w:type="dxa"/>
            <w:tcBorders>
              <w:top w:val="nil"/>
              <w:left w:val="nil"/>
              <w:bottom w:val="single" w:sz="4" w:space="0" w:color="auto"/>
              <w:right w:val="single" w:sz="4" w:space="0" w:color="auto"/>
            </w:tcBorders>
            <w:shd w:val="clear" w:color="000000" w:fill="FFFFFF"/>
          </w:tcPr>
          <w:p w14:paraId="108E6820"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3320D190" w14:textId="15CAA734"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0314D03F"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12.2.1.1.b</w:t>
            </w:r>
          </w:p>
        </w:tc>
        <w:tc>
          <w:tcPr>
            <w:tcW w:w="307" w:type="dxa"/>
            <w:tcBorders>
              <w:top w:val="nil"/>
              <w:left w:val="nil"/>
              <w:bottom w:val="nil"/>
              <w:right w:val="nil"/>
            </w:tcBorders>
            <w:shd w:val="clear" w:color="000000" w:fill="FFFFFF"/>
            <w:noWrap/>
            <w:hideMark/>
          </w:tcPr>
          <w:p w14:paraId="5085C333" w14:textId="77777777" w:rsidR="00143B7B" w:rsidRPr="00D966BC" w:rsidRDefault="00143B7B" w:rsidP="00143B7B">
            <w:pPr>
              <w:spacing w:after="0" w:line="240" w:lineRule="auto"/>
              <w:rPr>
                <w:rFonts w:ascii="Calibri" w:eastAsia="Times New Roman" w:hAnsi="Calibri" w:cs="Arial"/>
                <w:color w:val="0070C0"/>
                <w:sz w:val="24"/>
                <w:szCs w:val="24"/>
                <w:lang w:val="de-DE" w:eastAsia="zh-TW"/>
              </w:rPr>
            </w:pPr>
            <w:r w:rsidRPr="00D966BC">
              <w:rPr>
                <w:rFonts w:ascii="Calibri" w:eastAsia="Times New Roman" w:hAnsi="Calibri" w:cs="Arial"/>
                <w:color w:val="0070C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69E4BD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Umgang mit kanzerogenen, mutagenen oder fortpflanzungsgefährdende</w:t>
            </w:r>
            <w:r>
              <w:rPr>
                <w:rFonts w:ascii="Calibri" w:eastAsia="Times New Roman" w:hAnsi="Calibri" w:cs="Arial"/>
                <w:sz w:val="24"/>
                <w:szCs w:val="24"/>
                <w:lang w:val="de-DE" w:eastAsia="zh-TW"/>
              </w:rPr>
              <w:t xml:space="preserve">n </w:t>
            </w:r>
            <w:r w:rsidRPr="003D5A13">
              <w:rPr>
                <w:rFonts w:ascii="Calibri" w:eastAsia="Times New Roman" w:hAnsi="Calibri" w:cs="Arial"/>
                <w:color w:val="0070C0"/>
                <w:sz w:val="24"/>
                <w:szCs w:val="24"/>
                <w:lang w:val="de-DE" w:eastAsia="zh-TW"/>
              </w:rPr>
              <w:t>S</w:t>
            </w:r>
            <w:r>
              <w:rPr>
                <w:rFonts w:ascii="Calibri" w:eastAsia="Times New Roman" w:hAnsi="Calibri" w:cs="Arial"/>
                <w:color w:val="0070C0"/>
                <w:sz w:val="24"/>
                <w:szCs w:val="24"/>
                <w:lang w:val="de-DE" w:eastAsia="zh-TW"/>
              </w:rPr>
              <w:t>ubstanzen</w:t>
            </w:r>
            <w:r w:rsidRPr="00D966BC">
              <w:rPr>
                <w:rFonts w:ascii="Calibri" w:eastAsia="Times New Roman" w:hAnsi="Calibri" w:cs="Arial"/>
                <w:sz w:val="24"/>
                <w:szCs w:val="24"/>
                <w:lang w:val="de-DE" w:eastAsia="zh-TW"/>
              </w:rPr>
              <w:t xml:space="preserve"> (CMR</w:t>
            </w:r>
            <w:r>
              <w:rPr>
                <w:rFonts w:ascii="Calibri" w:eastAsia="Times New Roman" w:hAnsi="Calibri" w:cs="Arial"/>
                <w:sz w:val="24"/>
                <w:szCs w:val="24"/>
                <w:lang w:val="de-DE" w:eastAsia="zh-TW"/>
              </w:rPr>
              <w:t>-</w:t>
            </w:r>
            <w:r w:rsidRPr="003D5A13">
              <w:rPr>
                <w:rFonts w:ascii="Calibri" w:eastAsia="Times New Roman" w:hAnsi="Calibri" w:cs="Arial"/>
                <w:color w:val="0070C0"/>
                <w:sz w:val="24"/>
                <w:szCs w:val="24"/>
                <w:lang w:val="de-DE" w:eastAsia="zh-TW"/>
              </w:rPr>
              <w:t>S</w:t>
            </w:r>
            <w:r>
              <w:rPr>
                <w:rFonts w:ascii="Calibri" w:eastAsia="Times New Roman" w:hAnsi="Calibri" w:cs="Arial"/>
                <w:color w:val="0070C0"/>
                <w:sz w:val="24"/>
                <w:szCs w:val="24"/>
                <w:lang w:val="de-DE" w:eastAsia="zh-TW"/>
              </w:rPr>
              <w:t>ubstanzen</w:t>
            </w:r>
            <w:r w:rsidRPr="00D966BC">
              <w:rPr>
                <w:rFonts w:ascii="Calibri" w:eastAsia="Times New Roman" w:hAnsi="Calibri" w:cs="Arial"/>
                <w:sz w:val="24"/>
                <w:szCs w:val="24"/>
                <w:lang w:val="de-DE" w:eastAsia="zh-TW"/>
              </w:rPr>
              <w:t>) Produkte?</w:t>
            </w:r>
          </w:p>
        </w:tc>
        <w:tc>
          <w:tcPr>
            <w:tcW w:w="289" w:type="dxa"/>
            <w:tcBorders>
              <w:top w:val="nil"/>
              <w:left w:val="nil"/>
              <w:bottom w:val="nil"/>
              <w:right w:val="single" w:sz="4" w:space="0" w:color="auto"/>
            </w:tcBorders>
            <w:shd w:val="clear" w:color="000000" w:fill="FFFFFF"/>
            <w:hideMark/>
          </w:tcPr>
          <w:p w14:paraId="71D0D03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2D1E9D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Werden Aufzeichnungen über die Mitarbeiter geführt, die mit krebserregenden, erbgutverändernden und fruchtbarkeitsgefährdenden </w:t>
            </w:r>
            <w:r w:rsidRPr="003D5A13">
              <w:rPr>
                <w:rFonts w:ascii="Calibri" w:eastAsia="Times New Roman" w:hAnsi="Calibri" w:cs="Arial"/>
                <w:color w:val="0070C0"/>
                <w:sz w:val="24"/>
                <w:szCs w:val="24"/>
                <w:lang w:val="de-DE" w:eastAsia="zh-TW"/>
              </w:rPr>
              <w:t>S</w:t>
            </w:r>
            <w:r>
              <w:rPr>
                <w:rFonts w:ascii="Calibri" w:eastAsia="Times New Roman" w:hAnsi="Calibri" w:cs="Arial"/>
                <w:color w:val="0070C0"/>
                <w:sz w:val="24"/>
                <w:szCs w:val="24"/>
                <w:lang w:val="de-DE" w:eastAsia="zh-TW"/>
              </w:rPr>
              <w:t>ubstanzen</w:t>
            </w:r>
            <w:r w:rsidRPr="00D966BC">
              <w:rPr>
                <w:rFonts w:ascii="Calibri" w:eastAsia="Times New Roman" w:hAnsi="Calibri" w:cs="Arial"/>
                <w:sz w:val="24"/>
                <w:szCs w:val="24"/>
                <w:lang w:val="de-DE" w:eastAsia="zh-TW"/>
              </w:rPr>
              <w:t xml:space="preserve"> umgehen? Verordnung (EU) 109/2012 zur Änderung von REACH in Bezug auf krebserregende, erbgutverändernde und fruchtbarkeitsgefährdende Substanzen</w:t>
            </w:r>
          </w:p>
        </w:tc>
        <w:tc>
          <w:tcPr>
            <w:tcW w:w="888" w:type="dxa"/>
            <w:tcBorders>
              <w:top w:val="nil"/>
              <w:left w:val="nil"/>
              <w:bottom w:val="single" w:sz="4" w:space="0" w:color="auto"/>
              <w:right w:val="single" w:sz="4" w:space="0" w:color="auto"/>
            </w:tcBorders>
            <w:shd w:val="clear" w:color="000000" w:fill="FFFFFF"/>
          </w:tcPr>
          <w:p w14:paraId="1A7D2B18"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3F7E044F" w14:textId="6F45AF19"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0D14468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12.2.1.1.c</w:t>
            </w:r>
          </w:p>
        </w:tc>
        <w:tc>
          <w:tcPr>
            <w:tcW w:w="307" w:type="dxa"/>
            <w:tcBorders>
              <w:top w:val="nil"/>
              <w:left w:val="nil"/>
              <w:bottom w:val="nil"/>
              <w:right w:val="nil"/>
            </w:tcBorders>
            <w:shd w:val="clear" w:color="000000" w:fill="FFFFFF"/>
            <w:noWrap/>
            <w:hideMark/>
          </w:tcPr>
          <w:p w14:paraId="5DE33C67" w14:textId="77777777" w:rsidR="00143B7B" w:rsidRPr="00D966BC" w:rsidRDefault="00143B7B" w:rsidP="00143B7B">
            <w:pPr>
              <w:spacing w:after="0" w:line="240" w:lineRule="auto"/>
              <w:rPr>
                <w:rFonts w:ascii="Calibri" w:eastAsia="Times New Roman" w:hAnsi="Calibri" w:cs="Arial"/>
                <w:color w:val="0070C0"/>
                <w:sz w:val="24"/>
                <w:szCs w:val="24"/>
                <w:lang w:val="de-DE" w:eastAsia="zh-TW"/>
              </w:rPr>
            </w:pPr>
            <w:r w:rsidRPr="00D966BC">
              <w:rPr>
                <w:rFonts w:ascii="Calibri" w:eastAsia="Times New Roman" w:hAnsi="Calibri" w:cs="Arial"/>
                <w:color w:val="0070C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191298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Kompatibilität von Rohren, Schläuchen und </w:t>
            </w:r>
            <w:r w:rsidRPr="00D966BC">
              <w:rPr>
                <w:rFonts w:ascii="Calibri" w:eastAsia="Times New Roman" w:hAnsi="Calibri" w:cs="Arial"/>
                <w:sz w:val="24"/>
                <w:szCs w:val="24"/>
                <w:lang w:val="de-DE" w:eastAsia="zh-TW"/>
              </w:rPr>
              <w:br/>
              <w:t>Hilfseinrichtungen mit Produkt?</w:t>
            </w:r>
          </w:p>
        </w:tc>
        <w:tc>
          <w:tcPr>
            <w:tcW w:w="289" w:type="dxa"/>
            <w:tcBorders>
              <w:top w:val="nil"/>
              <w:left w:val="nil"/>
              <w:bottom w:val="nil"/>
              <w:right w:val="single" w:sz="4" w:space="0" w:color="auto"/>
            </w:tcBorders>
            <w:shd w:val="clear" w:color="000000" w:fill="FFFFFF"/>
            <w:hideMark/>
          </w:tcPr>
          <w:p w14:paraId="68F4539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038102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5F5B3FED"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32C84A54" w14:textId="7DEDF120" w:rsidTr="003470B3">
        <w:trPr>
          <w:trHeight w:val="405"/>
        </w:trPr>
        <w:tc>
          <w:tcPr>
            <w:tcW w:w="1436" w:type="dxa"/>
            <w:tcBorders>
              <w:top w:val="nil"/>
              <w:left w:val="single" w:sz="4" w:space="0" w:color="auto"/>
              <w:bottom w:val="single" w:sz="4" w:space="0" w:color="auto"/>
              <w:right w:val="single" w:sz="4" w:space="0" w:color="auto"/>
            </w:tcBorders>
            <w:shd w:val="clear" w:color="000000" w:fill="FFFFFF"/>
            <w:hideMark/>
          </w:tcPr>
          <w:p w14:paraId="607829C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12.2.1.1.d</w:t>
            </w:r>
          </w:p>
        </w:tc>
        <w:tc>
          <w:tcPr>
            <w:tcW w:w="307" w:type="dxa"/>
            <w:tcBorders>
              <w:top w:val="nil"/>
              <w:left w:val="nil"/>
              <w:bottom w:val="nil"/>
              <w:right w:val="nil"/>
            </w:tcBorders>
            <w:shd w:val="clear" w:color="000000" w:fill="FFFFFF"/>
            <w:noWrap/>
            <w:hideMark/>
          </w:tcPr>
          <w:p w14:paraId="7CE7CAC0" w14:textId="77777777" w:rsidR="00143B7B" w:rsidRPr="00D966BC" w:rsidRDefault="00143B7B" w:rsidP="00143B7B">
            <w:pPr>
              <w:spacing w:after="0" w:line="240" w:lineRule="auto"/>
              <w:rPr>
                <w:rFonts w:ascii="Calibri" w:eastAsia="Times New Roman" w:hAnsi="Calibri" w:cs="Arial"/>
                <w:color w:val="0070C0"/>
                <w:sz w:val="24"/>
                <w:szCs w:val="24"/>
                <w:lang w:val="de-DE" w:eastAsia="zh-TW"/>
              </w:rPr>
            </w:pPr>
            <w:r w:rsidRPr="00D966BC">
              <w:rPr>
                <w:rFonts w:ascii="Calibri" w:eastAsia="Times New Roman" w:hAnsi="Calibri" w:cs="Arial"/>
                <w:color w:val="0070C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35A139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unbeabsichtigte </w:t>
            </w:r>
            <w:r w:rsidRPr="00D966BC">
              <w:rPr>
                <w:rFonts w:ascii="Calibri" w:eastAsia="Times New Roman" w:hAnsi="Calibri" w:cs="Arial"/>
                <w:sz w:val="24"/>
                <w:szCs w:val="24"/>
                <w:lang w:val="de-DE" w:eastAsia="zh-TW"/>
              </w:rPr>
              <w:br/>
              <w:t xml:space="preserve">Vermischung von </w:t>
            </w:r>
            <w:r w:rsidRPr="00D966BC">
              <w:rPr>
                <w:rFonts w:ascii="Calibri" w:eastAsia="Times New Roman" w:hAnsi="Calibri" w:cs="Arial"/>
                <w:sz w:val="24"/>
                <w:szCs w:val="24"/>
                <w:lang w:val="de-DE" w:eastAsia="zh-TW"/>
              </w:rPr>
              <w:br/>
              <w:t>inkompatiblen Produkte</w:t>
            </w:r>
          </w:p>
        </w:tc>
        <w:tc>
          <w:tcPr>
            <w:tcW w:w="289" w:type="dxa"/>
            <w:tcBorders>
              <w:top w:val="nil"/>
              <w:left w:val="nil"/>
              <w:bottom w:val="nil"/>
              <w:right w:val="single" w:sz="4" w:space="0" w:color="auto"/>
            </w:tcBorders>
            <w:shd w:val="clear" w:color="000000" w:fill="FFFFFF"/>
            <w:hideMark/>
          </w:tcPr>
          <w:p w14:paraId="11ADB09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F5B6D1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2C485E4C"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5984B68" w14:textId="507B76B1"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48D83C2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12.2.1.2</w:t>
            </w:r>
          </w:p>
        </w:tc>
        <w:tc>
          <w:tcPr>
            <w:tcW w:w="307" w:type="dxa"/>
            <w:tcBorders>
              <w:top w:val="nil"/>
              <w:left w:val="nil"/>
              <w:bottom w:val="nil"/>
              <w:right w:val="nil"/>
            </w:tcBorders>
            <w:shd w:val="clear" w:color="000000" w:fill="FFFFFF"/>
            <w:noWrap/>
            <w:hideMark/>
          </w:tcPr>
          <w:p w14:paraId="2A89650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3F4F5A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der Fußboden in diesem Bereich sauber, trocken und eben?</w:t>
            </w:r>
          </w:p>
        </w:tc>
        <w:tc>
          <w:tcPr>
            <w:tcW w:w="289" w:type="dxa"/>
            <w:tcBorders>
              <w:top w:val="nil"/>
              <w:left w:val="nil"/>
              <w:bottom w:val="nil"/>
              <w:right w:val="single" w:sz="4" w:space="0" w:color="auto"/>
            </w:tcBorders>
            <w:shd w:val="clear" w:color="000000" w:fill="FFFFFF"/>
            <w:hideMark/>
          </w:tcPr>
          <w:p w14:paraId="1782335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8F922C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2B854975"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5CB0D93E" w14:textId="2202E0EC"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7E919D1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12.2.1.3.</w:t>
            </w:r>
          </w:p>
        </w:tc>
        <w:tc>
          <w:tcPr>
            <w:tcW w:w="307" w:type="dxa"/>
            <w:tcBorders>
              <w:top w:val="nil"/>
              <w:left w:val="nil"/>
              <w:bottom w:val="nil"/>
              <w:right w:val="nil"/>
            </w:tcBorders>
            <w:shd w:val="clear" w:color="000000" w:fill="FFFFFF"/>
            <w:noWrap/>
            <w:hideMark/>
          </w:tcPr>
          <w:p w14:paraId="334439B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B66404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die Notausgänge aus dem Bereich der Befüllung/Vermischung eindeutig gekennzeichnet sowie direkt und ungehindert zugänglich?</w:t>
            </w:r>
          </w:p>
        </w:tc>
        <w:tc>
          <w:tcPr>
            <w:tcW w:w="289" w:type="dxa"/>
            <w:tcBorders>
              <w:top w:val="nil"/>
              <w:left w:val="nil"/>
              <w:bottom w:val="nil"/>
              <w:right w:val="single" w:sz="4" w:space="0" w:color="auto"/>
            </w:tcBorders>
            <w:shd w:val="clear" w:color="000000" w:fill="FFFFFF"/>
            <w:hideMark/>
          </w:tcPr>
          <w:p w14:paraId="7CBD8D4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EE0FB2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637B8EE1"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60145589" w14:textId="2996B1F4"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078B1311"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12.2.1.4.</w:t>
            </w:r>
          </w:p>
        </w:tc>
        <w:tc>
          <w:tcPr>
            <w:tcW w:w="307" w:type="dxa"/>
            <w:tcBorders>
              <w:top w:val="nil"/>
              <w:left w:val="nil"/>
              <w:bottom w:val="nil"/>
              <w:right w:val="nil"/>
            </w:tcBorders>
            <w:shd w:val="clear" w:color="000000" w:fill="FFFFFF"/>
            <w:noWrap/>
            <w:hideMark/>
          </w:tcPr>
          <w:p w14:paraId="7D672A1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9C6E06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die Fass-/IBC-Befüllung/Vermischung direkt aus dem Tankfahrzeug mit Hilfe einer ortsfesten Anlage vorgenommen?</w:t>
            </w:r>
          </w:p>
        </w:tc>
        <w:tc>
          <w:tcPr>
            <w:tcW w:w="289" w:type="dxa"/>
            <w:tcBorders>
              <w:top w:val="nil"/>
              <w:left w:val="nil"/>
              <w:bottom w:val="nil"/>
              <w:right w:val="single" w:sz="4" w:space="0" w:color="auto"/>
            </w:tcBorders>
            <w:shd w:val="clear" w:color="000000" w:fill="FFFFFF"/>
            <w:hideMark/>
          </w:tcPr>
          <w:p w14:paraId="5D9B37F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6BEDE4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15359BE9"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657BF53C" w14:textId="783F9E62" w:rsidTr="003470B3">
        <w:trPr>
          <w:trHeight w:val="1260"/>
        </w:trPr>
        <w:tc>
          <w:tcPr>
            <w:tcW w:w="1436" w:type="dxa"/>
            <w:tcBorders>
              <w:top w:val="nil"/>
              <w:left w:val="single" w:sz="4" w:space="0" w:color="auto"/>
              <w:bottom w:val="single" w:sz="4" w:space="0" w:color="auto"/>
              <w:right w:val="single" w:sz="4" w:space="0" w:color="auto"/>
            </w:tcBorders>
            <w:shd w:val="clear" w:color="auto" w:fill="auto"/>
            <w:hideMark/>
          </w:tcPr>
          <w:p w14:paraId="072260E2"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12.2.1.5.</w:t>
            </w:r>
          </w:p>
        </w:tc>
        <w:tc>
          <w:tcPr>
            <w:tcW w:w="307" w:type="dxa"/>
            <w:tcBorders>
              <w:top w:val="nil"/>
              <w:left w:val="nil"/>
              <w:bottom w:val="nil"/>
              <w:right w:val="nil"/>
            </w:tcBorders>
            <w:shd w:val="clear" w:color="000000" w:fill="FFFFFF"/>
            <w:noWrap/>
            <w:hideMark/>
          </w:tcPr>
          <w:p w14:paraId="4CEB781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06B2131" w14:textId="6AC68CE1"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Wurden Befüllvorgang und Lagerbereiche gemäß ATEX beurteilt, wurden die entsprechenden Bereiche eindeutig identifiziert, wurde ein Lageplan erstellt und </w:t>
            </w:r>
            <w:r w:rsidR="00260139">
              <w:rPr>
                <w:rFonts w:ascii="Calibri" w:eastAsia="Times New Roman" w:hAnsi="Calibri" w:cs="Arial"/>
                <w:sz w:val="24"/>
                <w:szCs w:val="24"/>
                <w:lang w:val="de-DE" w:eastAsia="zh-TW"/>
              </w:rPr>
              <w:t xml:space="preserve">sind </w:t>
            </w:r>
            <w:r w:rsidR="00260139" w:rsidRPr="00D966BC">
              <w:rPr>
                <w:rFonts w:ascii="Calibri" w:eastAsia="Times New Roman" w:hAnsi="Calibri" w:cs="Arial"/>
                <w:sz w:val="24"/>
                <w:szCs w:val="24"/>
                <w:lang w:val="de-DE" w:eastAsia="zh-TW"/>
              </w:rPr>
              <w:t>alle entsprechenden Mitarbeitern</w:t>
            </w:r>
            <w:r w:rsidRPr="00D966BC">
              <w:rPr>
                <w:rFonts w:ascii="Calibri" w:eastAsia="Times New Roman" w:hAnsi="Calibri" w:cs="Arial"/>
                <w:sz w:val="24"/>
                <w:szCs w:val="24"/>
                <w:lang w:val="de-DE" w:eastAsia="zh-TW"/>
              </w:rPr>
              <w:t xml:space="preserve"> darüber informiert?</w:t>
            </w:r>
          </w:p>
        </w:tc>
        <w:tc>
          <w:tcPr>
            <w:tcW w:w="289" w:type="dxa"/>
            <w:tcBorders>
              <w:top w:val="nil"/>
              <w:left w:val="nil"/>
              <w:bottom w:val="nil"/>
              <w:right w:val="single" w:sz="4" w:space="0" w:color="auto"/>
            </w:tcBorders>
            <w:shd w:val="clear" w:color="000000" w:fill="FFFFFF"/>
            <w:hideMark/>
          </w:tcPr>
          <w:p w14:paraId="28E4FA9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36D552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siehe auch Richtlinie 98/24/EU, </w:t>
            </w:r>
            <w:r w:rsidRPr="00D966BC">
              <w:rPr>
                <w:rFonts w:ascii="Calibri" w:eastAsia="Times New Roman" w:hAnsi="Calibri" w:cs="Arial"/>
                <w:color w:val="4F81BD"/>
                <w:sz w:val="24"/>
                <w:szCs w:val="24"/>
                <w:lang w:val="de-DE" w:eastAsia="zh-TW"/>
              </w:rPr>
              <w:t>2014/34</w:t>
            </w:r>
            <w:r w:rsidRPr="00D966BC">
              <w:rPr>
                <w:rFonts w:ascii="Calibri" w:eastAsia="Times New Roman" w:hAnsi="Calibri" w:cs="Arial"/>
                <w:sz w:val="24"/>
                <w:szCs w:val="24"/>
                <w:lang w:val="de-DE" w:eastAsia="zh-TW"/>
              </w:rPr>
              <w:t xml:space="preserve"> und 99/92/EC</w:t>
            </w:r>
          </w:p>
        </w:tc>
        <w:tc>
          <w:tcPr>
            <w:tcW w:w="888" w:type="dxa"/>
            <w:tcBorders>
              <w:top w:val="nil"/>
              <w:left w:val="nil"/>
              <w:bottom w:val="single" w:sz="4" w:space="0" w:color="auto"/>
              <w:right w:val="single" w:sz="4" w:space="0" w:color="auto"/>
            </w:tcBorders>
            <w:shd w:val="clear" w:color="000000" w:fill="FFFFFF"/>
          </w:tcPr>
          <w:p w14:paraId="3BABFF5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69669F15" w14:textId="233505B0" w:rsidTr="003470B3">
        <w:trPr>
          <w:trHeight w:val="2235"/>
        </w:trPr>
        <w:tc>
          <w:tcPr>
            <w:tcW w:w="1436" w:type="dxa"/>
            <w:tcBorders>
              <w:top w:val="nil"/>
              <w:left w:val="single" w:sz="4" w:space="0" w:color="auto"/>
              <w:bottom w:val="single" w:sz="4" w:space="0" w:color="auto"/>
              <w:right w:val="single" w:sz="4" w:space="0" w:color="auto"/>
            </w:tcBorders>
            <w:shd w:val="clear" w:color="auto" w:fill="auto"/>
            <w:hideMark/>
          </w:tcPr>
          <w:p w14:paraId="5F7BEC1E"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12.2.1.6.</w:t>
            </w:r>
          </w:p>
        </w:tc>
        <w:tc>
          <w:tcPr>
            <w:tcW w:w="307" w:type="dxa"/>
            <w:tcBorders>
              <w:top w:val="nil"/>
              <w:left w:val="nil"/>
              <w:bottom w:val="nil"/>
              <w:right w:val="nil"/>
            </w:tcBorders>
            <w:shd w:val="clear" w:color="000000" w:fill="FFFFFF"/>
            <w:noWrap/>
            <w:hideMark/>
          </w:tcPr>
          <w:p w14:paraId="301E1543" w14:textId="77777777" w:rsidR="00143B7B" w:rsidRPr="00D966BC" w:rsidRDefault="00143B7B" w:rsidP="00143B7B">
            <w:pPr>
              <w:spacing w:after="0" w:line="240" w:lineRule="auto"/>
              <w:rPr>
                <w:rFonts w:ascii="Calibri" w:eastAsia="Times New Roman" w:hAnsi="Calibri" w:cs="Arial"/>
                <w:color w:val="4F81BD"/>
                <w:sz w:val="24"/>
                <w:szCs w:val="24"/>
                <w:lang w:val="de-DE" w:eastAsia="zh-TW"/>
              </w:rPr>
            </w:pPr>
            <w:r w:rsidRPr="00D966BC">
              <w:rPr>
                <w:rFonts w:ascii="Calibri" w:eastAsia="Times New Roman" w:hAnsi="Calibri" w:cs="Arial"/>
                <w:color w:val="4F81BD"/>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D22876E" w14:textId="2C462742"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Ist für Geräte, die nicht nur für eine Substanz vorgesehen sind, ein Verfahren zur Dekontamination und Reinigung, nach dem Befüllen </w:t>
            </w:r>
            <w:r w:rsidR="00260139" w:rsidRPr="0062157F">
              <w:rPr>
                <w:rFonts w:ascii="Calibri" w:eastAsia="Times New Roman" w:hAnsi="Calibri" w:cs="Arial"/>
                <w:sz w:val="24"/>
                <w:szCs w:val="24"/>
                <w:lang w:val="de-DE" w:eastAsia="zh-TW"/>
              </w:rPr>
              <w:t>vorgesehen,</w:t>
            </w:r>
            <w:r w:rsidRPr="0062157F">
              <w:rPr>
                <w:rFonts w:ascii="Calibri" w:eastAsia="Times New Roman" w:hAnsi="Calibri" w:cs="Arial"/>
                <w:sz w:val="24"/>
                <w:szCs w:val="24"/>
                <w:lang w:val="de-DE" w:eastAsia="zh-TW"/>
              </w:rPr>
              <w:t xml:space="preserve"> um Kreuzkontaminationen zu verhindern?</w:t>
            </w:r>
          </w:p>
        </w:tc>
        <w:tc>
          <w:tcPr>
            <w:tcW w:w="289" w:type="dxa"/>
            <w:tcBorders>
              <w:top w:val="nil"/>
              <w:left w:val="nil"/>
              <w:bottom w:val="nil"/>
              <w:right w:val="single" w:sz="4" w:space="0" w:color="auto"/>
            </w:tcBorders>
            <w:shd w:val="clear" w:color="000000" w:fill="FFFFFF"/>
            <w:hideMark/>
          </w:tcPr>
          <w:p w14:paraId="00B24382"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1D47CB6" w14:textId="4820870E"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Um eine Kreuzkontamination zu verhindern, müssen Füllleitungen, Pumpen und Kupplungen gereinigt werden. Das schriftliche Reinigungsverfahren sollte anhand Aufzeichnungen der Reinigungstätigkeit geprüft werden. </w:t>
            </w:r>
            <w:r w:rsidRPr="0062157F">
              <w:rPr>
                <w:rFonts w:ascii="Calibri" w:eastAsia="Times New Roman" w:hAnsi="Calibri" w:cs="Arial"/>
                <w:sz w:val="24"/>
                <w:szCs w:val="24"/>
                <w:lang w:val="de-DE" w:eastAsia="zh-TW"/>
              </w:rPr>
              <w:br/>
              <w:t xml:space="preserve">Manchmal ist eine Reinigung nicht erforderlich, da die Ausrüstung für </w:t>
            </w:r>
            <w:r w:rsidR="00260139" w:rsidRPr="0062157F">
              <w:rPr>
                <w:rFonts w:ascii="Calibri" w:eastAsia="Times New Roman" w:hAnsi="Calibri" w:cs="Arial"/>
                <w:sz w:val="24"/>
                <w:szCs w:val="24"/>
                <w:lang w:val="de-DE" w:eastAsia="zh-TW"/>
              </w:rPr>
              <w:t>dasselbe</w:t>
            </w:r>
            <w:r w:rsidRPr="0062157F">
              <w:rPr>
                <w:rFonts w:ascii="Calibri" w:eastAsia="Times New Roman" w:hAnsi="Calibri" w:cs="Arial"/>
                <w:sz w:val="24"/>
                <w:szCs w:val="24"/>
                <w:lang w:val="de-DE" w:eastAsia="zh-TW"/>
              </w:rPr>
              <w:t xml:space="preserve"> oder ein kompatibles Produkt verwendet wird. In diesem Fall kann die Frage als nicht anwendbar gewertet werden.</w:t>
            </w:r>
          </w:p>
        </w:tc>
        <w:tc>
          <w:tcPr>
            <w:tcW w:w="888" w:type="dxa"/>
            <w:tcBorders>
              <w:top w:val="nil"/>
              <w:left w:val="nil"/>
              <w:bottom w:val="single" w:sz="4" w:space="0" w:color="auto"/>
              <w:right w:val="single" w:sz="4" w:space="0" w:color="auto"/>
            </w:tcBorders>
            <w:shd w:val="clear" w:color="000000" w:fill="FFFFFF"/>
          </w:tcPr>
          <w:p w14:paraId="4427EB6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D966BC" w14:paraId="17068526" w14:textId="437EA487"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20F1DA86"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w:t>
            </w:r>
          </w:p>
        </w:tc>
        <w:tc>
          <w:tcPr>
            <w:tcW w:w="307" w:type="dxa"/>
            <w:tcBorders>
              <w:top w:val="nil"/>
              <w:left w:val="nil"/>
              <w:bottom w:val="nil"/>
              <w:right w:val="nil"/>
            </w:tcBorders>
            <w:shd w:val="clear" w:color="000000" w:fill="FFFFFF"/>
            <w:noWrap/>
            <w:hideMark/>
          </w:tcPr>
          <w:p w14:paraId="7959093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67C36835"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Equipment</w:t>
            </w:r>
          </w:p>
        </w:tc>
        <w:tc>
          <w:tcPr>
            <w:tcW w:w="289" w:type="dxa"/>
            <w:tcBorders>
              <w:top w:val="nil"/>
              <w:left w:val="nil"/>
              <w:bottom w:val="nil"/>
              <w:right w:val="single" w:sz="4" w:space="0" w:color="auto"/>
            </w:tcBorders>
            <w:shd w:val="clear" w:color="000000" w:fill="FFFFFF"/>
            <w:hideMark/>
          </w:tcPr>
          <w:p w14:paraId="4E81A26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E3F3702"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Equipment</w:t>
            </w:r>
          </w:p>
        </w:tc>
        <w:tc>
          <w:tcPr>
            <w:tcW w:w="888" w:type="dxa"/>
            <w:tcBorders>
              <w:top w:val="nil"/>
              <w:left w:val="nil"/>
              <w:bottom w:val="single" w:sz="4" w:space="0" w:color="auto"/>
              <w:right w:val="single" w:sz="4" w:space="0" w:color="auto"/>
            </w:tcBorders>
          </w:tcPr>
          <w:p w14:paraId="6C7AAC8D"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6838F6" w14:paraId="094146D8" w14:textId="346751D2"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702EC244"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12.2.2.1.</w:t>
            </w:r>
          </w:p>
        </w:tc>
        <w:tc>
          <w:tcPr>
            <w:tcW w:w="307" w:type="dxa"/>
            <w:tcBorders>
              <w:top w:val="nil"/>
              <w:left w:val="nil"/>
              <w:bottom w:val="nil"/>
              <w:right w:val="nil"/>
            </w:tcBorders>
            <w:shd w:val="clear" w:color="000000" w:fill="FFFFFF"/>
            <w:noWrap/>
            <w:hideMark/>
          </w:tcPr>
          <w:p w14:paraId="4CDFA52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ACF021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Werden Maßnahmen ergriffen, um die in </w:t>
            </w:r>
            <w:r w:rsidRPr="00D966BC">
              <w:rPr>
                <w:rFonts w:ascii="Calibri (Textkörper)" w:eastAsia="Times New Roman" w:hAnsi="Calibri (Textkörper)" w:cs="Arial"/>
                <w:color w:val="4F81BD"/>
                <w:sz w:val="24"/>
                <w:szCs w:val="24"/>
                <w:lang w:val="de-DE" w:eastAsia="zh-TW"/>
              </w:rPr>
              <w:t>12.2.1.1.a</w:t>
            </w:r>
            <w:r w:rsidRPr="00D966BC">
              <w:rPr>
                <w:rFonts w:ascii="Calibri" w:eastAsia="Times New Roman" w:hAnsi="Calibri" w:cs="Arial"/>
                <w:sz w:val="24"/>
                <w:szCs w:val="24"/>
                <w:lang w:val="de-DE" w:eastAsia="zh-TW"/>
              </w:rPr>
              <w:t xml:space="preserve"> identifizierten Risiken zu vermindern?</w:t>
            </w:r>
          </w:p>
        </w:tc>
        <w:tc>
          <w:tcPr>
            <w:tcW w:w="289" w:type="dxa"/>
            <w:tcBorders>
              <w:top w:val="nil"/>
              <w:left w:val="nil"/>
              <w:bottom w:val="nil"/>
              <w:right w:val="single" w:sz="4" w:space="0" w:color="auto"/>
            </w:tcBorders>
            <w:shd w:val="clear" w:color="000000" w:fill="FFFFFF"/>
            <w:hideMark/>
          </w:tcPr>
          <w:p w14:paraId="328EEB3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FE1864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7ABAC02C"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5A21859" w14:textId="63842215"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28477E5F"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12.2.2.2.</w:t>
            </w:r>
          </w:p>
        </w:tc>
        <w:tc>
          <w:tcPr>
            <w:tcW w:w="307" w:type="dxa"/>
            <w:tcBorders>
              <w:top w:val="nil"/>
              <w:left w:val="nil"/>
              <w:bottom w:val="nil"/>
              <w:right w:val="nil"/>
            </w:tcBorders>
            <w:shd w:val="clear" w:color="000000" w:fill="FFFFFF"/>
            <w:noWrap/>
            <w:hideMark/>
          </w:tcPr>
          <w:p w14:paraId="59C7DB4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334FC2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die Füllausrüstung in gutem Zustand und gut gewartet?</w:t>
            </w:r>
          </w:p>
        </w:tc>
        <w:tc>
          <w:tcPr>
            <w:tcW w:w="289" w:type="dxa"/>
            <w:tcBorders>
              <w:top w:val="nil"/>
              <w:left w:val="nil"/>
              <w:bottom w:val="nil"/>
              <w:right w:val="single" w:sz="4" w:space="0" w:color="auto"/>
            </w:tcBorders>
            <w:shd w:val="clear" w:color="000000" w:fill="FFFFFF"/>
            <w:hideMark/>
          </w:tcPr>
          <w:p w14:paraId="02BB371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33C768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5F1C66CE"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05907971" w14:textId="00987F0A"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768CE612"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12.2.2.3.</w:t>
            </w:r>
          </w:p>
        </w:tc>
        <w:tc>
          <w:tcPr>
            <w:tcW w:w="307" w:type="dxa"/>
            <w:tcBorders>
              <w:top w:val="nil"/>
              <w:left w:val="nil"/>
              <w:bottom w:val="nil"/>
              <w:right w:val="nil"/>
            </w:tcBorders>
            <w:shd w:val="clear" w:color="000000" w:fill="FFFFFF"/>
            <w:noWrap/>
            <w:hideMark/>
          </w:tcPr>
          <w:p w14:paraId="1663354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6FFBEA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nur Produkten /Produktart vorbehaltene Schläuche verwendet?</w:t>
            </w:r>
          </w:p>
        </w:tc>
        <w:tc>
          <w:tcPr>
            <w:tcW w:w="289" w:type="dxa"/>
            <w:tcBorders>
              <w:top w:val="nil"/>
              <w:left w:val="nil"/>
              <w:bottom w:val="nil"/>
              <w:right w:val="single" w:sz="4" w:space="0" w:color="auto"/>
            </w:tcBorders>
            <w:shd w:val="clear" w:color="000000" w:fill="FFFFFF"/>
            <w:hideMark/>
          </w:tcPr>
          <w:p w14:paraId="4C411E8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93CD43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Dem (speziellen) Produkt / der Produktart vorbehaltene Schläuche.</w:t>
            </w:r>
            <w:r w:rsidRPr="00D966BC">
              <w:rPr>
                <w:rFonts w:ascii="Calibri" w:eastAsia="Times New Roman" w:hAnsi="Calibri" w:cs="Arial"/>
                <w:sz w:val="24"/>
                <w:szCs w:val="24"/>
                <w:lang w:val="de-DE" w:eastAsia="zh-TW"/>
              </w:rPr>
              <w:br/>
              <w:t>Wenn ja, prüfen, ob sie eindeutig gekennzeichnet sind oder Verwechslung durch andere Maßnahmen verhindert werden</w:t>
            </w:r>
          </w:p>
        </w:tc>
        <w:tc>
          <w:tcPr>
            <w:tcW w:w="888" w:type="dxa"/>
            <w:tcBorders>
              <w:top w:val="nil"/>
              <w:left w:val="nil"/>
              <w:bottom w:val="single" w:sz="4" w:space="0" w:color="auto"/>
              <w:right w:val="single" w:sz="4" w:space="0" w:color="auto"/>
            </w:tcBorders>
            <w:shd w:val="clear" w:color="000000" w:fill="FFFFFF"/>
          </w:tcPr>
          <w:p w14:paraId="754E6158"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2D2B1BB7" w14:textId="0D8074A6"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28F8D57"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12.2.2.4.</w:t>
            </w:r>
          </w:p>
        </w:tc>
        <w:tc>
          <w:tcPr>
            <w:tcW w:w="307" w:type="dxa"/>
            <w:tcBorders>
              <w:top w:val="nil"/>
              <w:left w:val="nil"/>
              <w:bottom w:val="nil"/>
              <w:right w:val="nil"/>
            </w:tcBorders>
            <w:shd w:val="clear" w:color="000000" w:fill="FFFFFF"/>
            <w:noWrap/>
            <w:hideMark/>
          </w:tcPr>
          <w:p w14:paraId="282DF94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6C1EFB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die verwendeten Schläuche jährlich geprüft, repariert oder – wenn erforderlich – ersetzt und werden entsprechende Aufzeichnungen geführt?</w:t>
            </w:r>
          </w:p>
        </w:tc>
        <w:tc>
          <w:tcPr>
            <w:tcW w:w="289" w:type="dxa"/>
            <w:tcBorders>
              <w:top w:val="nil"/>
              <w:left w:val="nil"/>
              <w:bottom w:val="nil"/>
              <w:right w:val="single" w:sz="4" w:space="0" w:color="auto"/>
            </w:tcBorders>
            <w:shd w:val="clear" w:color="000000" w:fill="FFFFFF"/>
            <w:hideMark/>
          </w:tcPr>
          <w:p w14:paraId="59170DA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473EAB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Sie sollten eine klare Beschriftung / Markierung zur Rückverfolgbarkeit </w:t>
            </w:r>
            <w:r w:rsidRPr="00D966BC">
              <w:rPr>
                <w:rFonts w:ascii="Calibri" w:eastAsia="Times New Roman" w:hAnsi="Calibri" w:cs="Arial"/>
                <w:sz w:val="24"/>
                <w:szCs w:val="24"/>
                <w:lang w:val="de-DE" w:eastAsia="zh-TW"/>
              </w:rPr>
              <w:br/>
              <w:t>aufweisen</w:t>
            </w:r>
          </w:p>
        </w:tc>
        <w:tc>
          <w:tcPr>
            <w:tcW w:w="888" w:type="dxa"/>
            <w:tcBorders>
              <w:top w:val="nil"/>
              <w:left w:val="nil"/>
              <w:bottom w:val="single" w:sz="4" w:space="0" w:color="auto"/>
              <w:right w:val="single" w:sz="4" w:space="0" w:color="auto"/>
            </w:tcBorders>
            <w:shd w:val="clear" w:color="000000" w:fill="FFFFFF"/>
          </w:tcPr>
          <w:p w14:paraId="1407C41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7EE7AF0" w14:textId="38A373C3"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69D30C07"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12.2.2.5.</w:t>
            </w:r>
          </w:p>
        </w:tc>
        <w:tc>
          <w:tcPr>
            <w:tcW w:w="307" w:type="dxa"/>
            <w:tcBorders>
              <w:top w:val="nil"/>
              <w:left w:val="nil"/>
              <w:bottom w:val="nil"/>
              <w:right w:val="nil"/>
            </w:tcBorders>
            <w:shd w:val="clear" w:color="000000" w:fill="FFFFFF"/>
            <w:noWrap/>
            <w:hideMark/>
          </w:tcPr>
          <w:p w14:paraId="60814C7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B6089D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das Fördergerät (Förderband/Schleppkette) mit entsprechenden Laufgängen ausgestattet, so dass den Mitarbeitern ein sicheres Überqueren möglich ist?</w:t>
            </w:r>
          </w:p>
        </w:tc>
        <w:tc>
          <w:tcPr>
            <w:tcW w:w="289" w:type="dxa"/>
            <w:tcBorders>
              <w:top w:val="nil"/>
              <w:left w:val="nil"/>
              <w:bottom w:val="nil"/>
              <w:right w:val="single" w:sz="4" w:space="0" w:color="auto"/>
            </w:tcBorders>
            <w:shd w:val="clear" w:color="000000" w:fill="FFFFFF"/>
            <w:hideMark/>
          </w:tcPr>
          <w:p w14:paraId="2193DD1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09462E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719CC97E"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5090C3BC" w14:textId="62597FF1"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22EF134B"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12.2.2.6.</w:t>
            </w:r>
          </w:p>
        </w:tc>
        <w:tc>
          <w:tcPr>
            <w:tcW w:w="307" w:type="dxa"/>
            <w:tcBorders>
              <w:top w:val="nil"/>
              <w:left w:val="nil"/>
              <w:bottom w:val="nil"/>
              <w:right w:val="nil"/>
            </w:tcBorders>
            <w:shd w:val="clear" w:color="000000" w:fill="FFFFFF"/>
            <w:noWrap/>
            <w:hideMark/>
          </w:tcPr>
          <w:p w14:paraId="48C3F05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FE95B5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Bei automatisierter Abfüllung: Ist die Abfüllanlage ausgerüstet mit:</w:t>
            </w:r>
          </w:p>
        </w:tc>
        <w:tc>
          <w:tcPr>
            <w:tcW w:w="289" w:type="dxa"/>
            <w:tcBorders>
              <w:top w:val="nil"/>
              <w:left w:val="nil"/>
              <w:bottom w:val="nil"/>
              <w:right w:val="single" w:sz="4" w:space="0" w:color="auto"/>
            </w:tcBorders>
            <w:shd w:val="clear" w:color="000000" w:fill="FFFFFF"/>
            <w:hideMark/>
          </w:tcPr>
          <w:p w14:paraId="5661982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9170CE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Technische Beschreibung der Geräte, Zertifikate und Praxis sollten überprüft werden</w:t>
            </w:r>
          </w:p>
        </w:tc>
        <w:tc>
          <w:tcPr>
            <w:tcW w:w="888" w:type="dxa"/>
            <w:tcBorders>
              <w:top w:val="nil"/>
              <w:left w:val="nil"/>
              <w:bottom w:val="single" w:sz="4" w:space="0" w:color="auto"/>
              <w:right w:val="single" w:sz="4" w:space="0" w:color="auto"/>
            </w:tcBorders>
            <w:shd w:val="clear" w:color="000000" w:fill="FFFFFF"/>
          </w:tcPr>
          <w:p w14:paraId="1E8E23D5"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564EE7D7" w14:textId="038D591B"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5CB1ED7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12.2.2.6a</w:t>
            </w:r>
          </w:p>
        </w:tc>
        <w:tc>
          <w:tcPr>
            <w:tcW w:w="307" w:type="dxa"/>
            <w:tcBorders>
              <w:top w:val="nil"/>
              <w:left w:val="nil"/>
              <w:bottom w:val="nil"/>
              <w:right w:val="nil"/>
            </w:tcBorders>
            <w:shd w:val="clear" w:color="000000" w:fill="FFFFFF"/>
            <w:noWrap/>
            <w:hideMark/>
          </w:tcPr>
          <w:p w14:paraId="30EFFD3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1D13086" w14:textId="77E0FCAA"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automatischem Notabsperrventil der </w:t>
            </w:r>
            <w:r w:rsidR="00260139" w:rsidRPr="00D966BC">
              <w:rPr>
                <w:rFonts w:ascii="Calibri" w:eastAsia="Times New Roman" w:hAnsi="Calibri" w:cs="Arial"/>
                <w:sz w:val="24"/>
                <w:szCs w:val="24"/>
                <w:lang w:val="de-DE" w:eastAsia="zh-TW"/>
              </w:rPr>
              <w:t>Abfüllleitungen?</w:t>
            </w:r>
          </w:p>
        </w:tc>
        <w:tc>
          <w:tcPr>
            <w:tcW w:w="289" w:type="dxa"/>
            <w:tcBorders>
              <w:top w:val="nil"/>
              <w:left w:val="nil"/>
              <w:bottom w:val="nil"/>
              <w:right w:val="single" w:sz="4" w:space="0" w:color="auto"/>
            </w:tcBorders>
            <w:shd w:val="clear" w:color="000000" w:fill="FFFFFF"/>
            <w:hideMark/>
          </w:tcPr>
          <w:p w14:paraId="513F317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05A53B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60A016D5"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25A05275" w14:textId="5D744FFE" w:rsidTr="003470B3">
        <w:trPr>
          <w:trHeight w:val="1020"/>
        </w:trPr>
        <w:tc>
          <w:tcPr>
            <w:tcW w:w="1436" w:type="dxa"/>
            <w:tcBorders>
              <w:top w:val="nil"/>
              <w:left w:val="single" w:sz="4" w:space="0" w:color="auto"/>
              <w:bottom w:val="single" w:sz="4" w:space="0" w:color="auto"/>
              <w:right w:val="single" w:sz="4" w:space="0" w:color="auto"/>
            </w:tcBorders>
            <w:shd w:val="clear" w:color="000000" w:fill="FFFFFF"/>
            <w:hideMark/>
          </w:tcPr>
          <w:p w14:paraId="2C20F754"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12.2.2.6b</w:t>
            </w:r>
          </w:p>
        </w:tc>
        <w:tc>
          <w:tcPr>
            <w:tcW w:w="307" w:type="dxa"/>
            <w:tcBorders>
              <w:top w:val="nil"/>
              <w:left w:val="nil"/>
              <w:bottom w:val="nil"/>
              <w:right w:val="nil"/>
            </w:tcBorders>
            <w:shd w:val="clear" w:color="000000" w:fill="FFFFFF"/>
            <w:noWrap/>
            <w:hideMark/>
          </w:tcPr>
          <w:p w14:paraId="07BD0B4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A66CB1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einem von der Waage unabhängigem Überlaufschutz bei hohem Füllstand des Fasses?</w:t>
            </w:r>
          </w:p>
        </w:tc>
        <w:tc>
          <w:tcPr>
            <w:tcW w:w="289" w:type="dxa"/>
            <w:tcBorders>
              <w:top w:val="nil"/>
              <w:left w:val="nil"/>
              <w:bottom w:val="nil"/>
              <w:right w:val="single" w:sz="4" w:space="0" w:color="auto"/>
            </w:tcBorders>
            <w:shd w:val="clear" w:color="000000" w:fill="FFFFFF"/>
            <w:hideMark/>
          </w:tcPr>
          <w:p w14:paraId="5489BD1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32915A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522DB7B6"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7CE2B715" w14:textId="018A2D27" w:rsidTr="003470B3">
        <w:trPr>
          <w:trHeight w:val="1290"/>
        </w:trPr>
        <w:tc>
          <w:tcPr>
            <w:tcW w:w="1436" w:type="dxa"/>
            <w:tcBorders>
              <w:top w:val="nil"/>
              <w:left w:val="single" w:sz="4" w:space="0" w:color="auto"/>
              <w:bottom w:val="single" w:sz="4" w:space="0" w:color="auto"/>
              <w:right w:val="single" w:sz="4" w:space="0" w:color="auto"/>
            </w:tcBorders>
            <w:shd w:val="clear" w:color="000000" w:fill="FFFFFF"/>
            <w:hideMark/>
          </w:tcPr>
          <w:p w14:paraId="12881AAA"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12.2.2.6c</w:t>
            </w:r>
          </w:p>
        </w:tc>
        <w:tc>
          <w:tcPr>
            <w:tcW w:w="307" w:type="dxa"/>
            <w:tcBorders>
              <w:top w:val="nil"/>
              <w:left w:val="nil"/>
              <w:bottom w:val="nil"/>
              <w:right w:val="nil"/>
            </w:tcBorders>
            <w:shd w:val="clear" w:color="000000" w:fill="FFFFFF"/>
            <w:noWrap/>
            <w:hideMark/>
          </w:tcPr>
          <w:p w14:paraId="0A739C2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03AB7C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(Gas-)Dampfrückführleitungen (und/oder entsprechenden (Gas-)Dampfableitungen) zur </w:t>
            </w:r>
            <w:r w:rsidRPr="00D966BC">
              <w:rPr>
                <w:rFonts w:ascii="Calibri" w:eastAsia="Times New Roman" w:hAnsi="Calibri" w:cs="Arial"/>
                <w:sz w:val="24"/>
                <w:szCs w:val="24"/>
                <w:lang w:val="de-DE" w:eastAsia="zh-TW"/>
              </w:rPr>
              <w:br/>
              <w:t>Ableitung der Dämpfe des abgefüllten Produkts aus dem Abfüllbereich?</w:t>
            </w:r>
          </w:p>
        </w:tc>
        <w:tc>
          <w:tcPr>
            <w:tcW w:w="289" w:type="dxa"/>
            <w:tcBorders>
              <w:top w:val="nil"/>
              <w:left w:val="nil"/>
              <w:bottom w:val="nil"/>
              <w:right w:val="single" w:sz="4" w:space="0" w:color="auto"/>
            </w:tcBorders>
            <w:shd w:val="clear" w:color="000000" w:fill="FFFFFF"/>
            <w:hideMark/>
          </w:tcPr>
          <w:p w14:paraId="37A8E97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6115F7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2CF2E65E"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2F8C5123" w14:textId="77200BAB"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2096953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12.2.2.6d</w:t>
            </w:r>
          </w:p>
        </w:tc>
        <w:tc>
          <w:tcPr>
            <w:tcW w:w="307" w:type="dxa"/>
            <w:tcBorders>
              <w:top w:val="nil"/>
              <w:left w:val="nil"/>
              <w:bottom w:val="nil"/>
              <w:right w:val="nil"/>
            </w:tcBorders>
            <w:shd w:val="clear" w:color="000000" w:fill="FFFFFF"/>
            <w:noWrap/>
            <w:hideMark/>
          </w:tcPr>
          <w:p w14:paraId="4BE7511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41EF81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unter die Oberfläche (tief gehende) ragende Fülllanzen, um statische Aufladung und Schäumen flüssigen Produkts zu vermeiden?</w:t>
            </w:r>
          </w:p>
        </w:tc>
        <w:tc>
          <w:tcPr>
            <w:tcW w:w="289" w:type="dxa"/>
            <w:tcBorders>
              <w:top w:val="nil"/>
              <w:left w:val="nil"/>
              <w:bottom w:val="nil"/>
              <w:right w:val="single" w:sz="4" w:space="0" w:color="auto"/>
            </w:tcBorders>
            <w:shd w:val="clear" w:color="000000" w:fill="FFFFFF"/>
            <w:hideMark/>
          </w:tcPr>
          <w:p w14:paraId="331F385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FC0E96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236CA40C"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0909D5FD" w14:textId="4582C0C7"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35116C87"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12.2.2.6e</w:t>
            </w:r>
          </w:p>
        </w:tc>
        <w:tc>
          <w:tcPr>
            <w:tcW w:w="307" w:type="dxa"/>
            <w:tcBorders>
              <w:top w:val="nil"/>
              <w:left w:val="nil"/>
              <w:bottom w:val="nil"/>
              <w:right w:val="nil"/>
            </w:tcBorders>
            <w:shd w:val="clear" w:color="000000" w:fill="FFFFFF"/>
            <w:noWrap/>
            <w:hideMark/>
          </w:tcPr>
          <w:p w14:paraId="787D557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B4417E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ausschließlich produktbeständigen/produktkompatiblen Teilen (wie </w:t>
            </w:r>
            <w:r w:rsidRPr="00D966BC">
              <w:rPr>
                <w:rFonts w:ascii="Calibri" w:eastAsia="Times New Roman" w:hAnsi="Calibri" w:cs="Arial"/>
                <w:sz w:val="24"/>
                <w:szCs w:val="24"/>
                <w:lang w:val="de-DE" w:eastAsia="zh-TW"/>
              </w:rPr>
              <w:br/>
              <w:t>Leitungen, Schläuche, Verschlüsse)?</w:t>
            </w:r>
          </w:p>
        </w:tc>
        <w:tc>
          <w:tcPr>
            <w:tcW w:w="289" w:type="dxa"/>
            <w:tcBorders>
              <w:top w:val="nil"/>
              <w:left w:val="nil"/>
              <w:bottom w:val="nil"/>
              <w:right w:val="single" w:sz="4" w:space="0" w:color="auto"/>
            </w:tcBorders>
            <w:shd w:val="clear" w:color="000000" w:fill="FFFFFF"/>
            <w:hideMark/>
          </w:tcPr>
          <w:p w14:paraId="7E5523B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3485C5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442A6730"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58C83EA9" w14:textId="2DD53AE2"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96300EF"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12.2.2.7.</w:t>
            </w:r>
          </w:p>
        </w:tc>
        <w:tc>
          <w:tcPr>
            <w:tcW w:w="307" w:type="dxa"/>
            <w:tcBorders>
              <w:top w:val="nil"/>
              <w:left w:val="nil"/>
              <w:bottom w:val="nil"/>
              <w:right w:val="nil"/>
            </w:tcBorders>
            <w:shd w:val="clear" w:color="000000" w:fill="FFFFFF"/>
            <w:noWrap/>
            <w:hideMark/>
          </w:tcPr>
          <w:p w14:paraId="4627A93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A946FE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die Abfüllanlage mit einer automatischen produktmengenabhängigen Schnellabschaltung ausgerüstet?</w:t>
            </w:r>
          </w:p>
        </w:tc>
        <w:tc>
          <w:tcPr>
            <w:tcW w:w="289" w:type="dxa"/>
            <w:tcBorders>
              <w:top w:val="nil"/>
              <w:left w:val="nil"/>
              <w:bottom w:val="nil"/>
              <w:right w:val="single" w:sz="4" w:space="0" w:color="auto"/>
            </w:tcBorders>
            <w:shd w:val="clear" w:color="000000" w:fill="FFFFFF"/>
            <w:hideMark/>
          </w:tcPr>
          <w:p w14:paraId="2B95326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5BC6D3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6840BE1A"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62B00EF8" w14:textId="31BEF545"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1518C179"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12.2.2.8.</w:t>
            </w:r>
          </w:p>
        </w:tc>
        <w:tc>
          <w:tcPr>
            <w:tcW w:w="307" w:type="dxa"/>
            <w:tcBorders>
              <w:top w:val="nil"/>
              <w:left w:val="nil"/>
              <w:bottom w:val="nil"/>
              <w:right w:val="nil"/>
            </w:tcBorders>
            <w:shd w:val="clear" w:color="000000" w:fill="FFFFFF"/>
            <w:noWrap/>
            <w:hideMark/>
          </w:tcPr>
          <w:p w14:paraId="71C2FDE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0932A3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das Messsystem regelmäßig kalibriert?</w:t>
            </w:r>
          </w:p>
        </w:tc>
        <w:tc>
          <w:tcPr>
            <w:tcW w:w="289" w:type="dxa"/>
            <w:tcBorders>
              <w:top w:val="nil"/>
              <w:left w:val="nil"/>
              <w:bottom w:val="nil"/>
              <w:right w:val="single" w:sz="4" w:space="0" w:color="auto"/>
            </w:tcBorders>
            <w:shd w:val="clear" w:color="000000" w:fill="FFFFFF"/>
            <w:hideMark/>
          </w:tcPr>
          <w:p w14:paraId="08C7226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A7E7EA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05D43727"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046C58B3" w14:textId="23656354"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73B3A4E"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12.2.2.9.</w:t>
            </w:r>
          </w:p>
        </w:tc>
        <w:tc>
          <w:tcPr>
            <w:tcW w:w="307" w:type="dxa"/>
            <w:tcBorders>
              <w:top w:val="nil"/>
              <w:left w:val="nil"/>
              <w:bottom w:val="nil"/>
              <w:right w:val="nil"/>
            </w:tcBorders>
            <w:shd w:val="clear" w:color="000000" w:fill="FFFFFF"/>
            <w:noWrap/>
            <w:hideMark/>
          </w:tcPr>
          <w:p w14:paraId="56387FA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0850D4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die Ladeleitungen und –ventile mit eindeutigen, leicht lesbaren Markierungen gekennzeichnet? Sind Inhalt und Nummer der Leitung ebenfalls angegeben?</w:t>
            </w:r>
          </w:p>
        </w:tc>
        <w:tc>
          <w:tcPr>
            <w:tcW w:w="289" w:type="dxa"/>
            <w:tcBorders>
              <w:top w:val="nil"/>
              <w:left w:val="nil"/>
              <w:bottom w:val="nil"/>
              <w:right w:val="single" w:sz="4" w:space="0" w:color="auto"/>
            </w:tcBorders>
            <w:shd w:val="clear" w:color="000000" w:fill="FFFFFF"/>
            <w:hideMark/>
          </w:tcPr>
          <w:p w14:paraId="1B5BCCD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BCF133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Wirklich jede Leitung muss eindeutig gekennzeichnet sein.</w:t>
            </w:r>
          </w:p>
        </w:tc>
        <w:tc>
          <w:tcPr>
            <w:tcW w:w="888" w:type="dxa"/>
            <w:tcBorders>
              <w:top w:val="nil"/>
              <w:left w:val="nil"/>
              <w:bottom w:val="single" w:sz="4" w:space="0" w:color="auto"/>
              <w:right w:val="single" w:sz="4" w:space="0" w:color="auto"/>
            </w:tcBorders>
            <w:shd w:val="clear" w:color="000000" w:fill="FFFFFF"/>
          </w:tcPr>
          <w:p w14:paraId="03A04916"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421FCFEE" w14:textId="78A0C675" w:rsidTr="003470B3">
        <w:trPr>
          <w:trHeight w:val="2550"/>
        </w:trPr>
        <w:tc>
          <w:tcPr>
            <w:tcW w:w="1436" w:type="dxa"/>
            <w:tcBorders>
              <w:top w:val="nil"/>
              <w:left w:val="single" w:sz="4" w:space="0" w:color="auto"/>
              <w:bottom w:val="single" w:sz="4" w:space="0" w:color="auto"/>
              <w:right w:val="single" w:sz="4" w:space="0" w:color="auto"/>
            </w:tcBorders>
            <w:shd w:val="clear" w:color="000000" w:fill="FFFFFF"/>
            <w:hideMark/>
          </w:tcPr>
          <w:p w14:paraId="4B937AC2"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12.2.2.10.</w:t>
            </w:r>
          </w:p>
        </w:tc>
        <w:tc>
          <w:tcPr>
            <w:tcW w:w="307" w:type="dxa"/>
            <w:tcBorders>
              <w:top w:val="nil"/>
              <w:left w:val="nil"/>
              <w:bottom w:val="nil"/>
              <w:right w:val="nil"/>
            </w:tcBorders>
            <w:shd w:val="clear" w:color="000000" w:fill="FFFFFF"/>
            <w:noWrap/>
            <w:hideMark/>
          </w:tcPr>
          <w:p w14:paraId="73D9330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E866EA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Bei entzündlichen Produkten:</w:t>
            </w:r>
          </w:p>
        </w:tc>
        <w:tc>
          <w:tcPr>
            <w:tcW w:w="289" w:type="dxa"/>
            <w:tcBorders>
              <w:top w:val="nil"/>
              <w:left w:val="nil"/>
              <w:bottom w:val="nil"/>
              <w:right w:val="single" w:sz="4" w:space="0" w:color="auto"/>
            </w:tcBorders>
            <w:shd w:val="clear" w:color="000000" w:fill="FFFFFF"/>
            <w:hideMark/>
          </w:tcPr>
          <w:p w14:paraId="364ED20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8DD4C8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Erdung ist wesentlich bei der Fassbefüllung mit entzündlichen Produkten (Produkte der Klasse I und II). Wenn also Leitungen oder Klemmen an den Fässern/an anderer Verpackung angebracht werden, müssen sie in gutem Zustand sein. Überprüfen Sie, ob es eine Warnvorrichtung gibt (z.B. rote Warnlampe), mit Hilfe derer das Starten des Abfüllprozesses bei fehlender Erdung verhindert wird. Der Erdungsmechanismus ist jährlich zu prüfen. Überprüfen Sie, ob dies geschieht und dokumentiert wird. Die Fahrzeugerdung kann auch derart mit der Entladepumpe gekoppelt sein, dass diese erst dann betriebsbereit ist, wenn das Fahrzeug ordnungsgemäß geerdet ist.</w:t>
            </w:r>
          </w:p>
        </w:tc>
        <w:tc>
          <w:tcPr>
            <w:tcW w:w="888" w:type="dxa"/>
            <w:tcBorders>
              <w:top w:val="nil"/>
              <w:left w:val="nil"/>
              <w:bottom w:val="single" w:sz="4" w:space="0" w:color="auto"/>
              <w:right w:val="single" w:sz="4" w:space="0" w:color="auto"/>
            </w:tcBorders>
            <w:shd w:val="clear" w:color="000000" w:fill="FFFFFF"/>
          </w:tcPr>
          <w:p w14:paraId="4AEA6BEB"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70372D0F" w14:textId="600741D3"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5978A34B"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12.2.2.10a</w:t>
            </w:r>
          </w:p>
        </w:tc>
        <w:tc>
          <w:tcPr>
            <w:tcW w:w="307" w:type="dxa"/>
            <w:tcBorders>
              <w:top w:val="nil"/>
              <w:left w:val="nil"/>
              <w:bottom w:val="nil"/>
              <w:right w:val="nil"/>
            </w:tcBorders>
            <w:shd w:val="clear" w:color="000000" w:fill="FFFFFF"/>
            <w:noWrap/>
            <w:hideMark/>
          </w:tcPr>
          <w:p w14:paraId="041D592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4F2E085" w14:textId="77777777" w:rsidR="00143B7B" w:rsidRPr="00D966BC" w:rsidRDefault="00143B7B" w:rsidP="00143B7B">
            <w:pPr>
              <w:spacing w:after="0" w:line="240" w:lineRule="auto"/>
              <w:rPr>
                <w:rFonts w:ascii="Calibri" w:eastAsia="Times New Roman" w:hAnsi="Calibri" w:cs="Arial"/>
                <w:sz w:val="24"/>
                <w:szCs w:val="24"/>
                <w:lang w:val="de-DE" w:eastAsia="zh-TW"/>
              </w:rPr>
            </w:pP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 Ist das gesamte Abfüll-/Vermischungsequipment, Waagen,</w:t>
            </w:r>
            <w:r w:rsidRPr="00D966BC">
              <w:rPr>
                <w:rFonts w:ascii="Calibri" w:eastAsia="Times New Roman" w:hAnsi="Calibri" w:cs="Arial"/>
                <w:sz w:val="24"/>
                <w:szCs w:val="24"/>
                <w:lang w:val="de-DE" w:eastAsia="zh-TW"/>
              </w:rPr>
              <w:br/>
              <w:t>(Fass-)Rollenbahnen, Pumpen und Tanks geerdet?</w:t>
            </w:r>
          </w:p>
        </w:tc>
        <w:tc>
          <w:tcPr>
            <w:tcW w:w="289" w:type="dxa"/>
            <w:tcBorders>
              <w:top w:val="nil"/>
              <w:left w:val="nil"/>
              <w:bottom w:val="nil"/>
              <w:right w:val="single" w:sz="4" w:space="0" w:color="auto"/>
            </w:tcBorders>
            <w:shd w:val="clear" w:color="000000" w:fill="FFFFFF"/>
            <w:hideMark/>
          </w:tcPr>
          <w:p w14:paraId="249C51F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C01501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1175368A"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048B7ECA" w14:textId="7391407A"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0FC88A32"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12.2.2.10b</w:t>
            </w:r>
          </w:p>
        </w:tc>
        <w:tc>
          <w:tcPr>
            <w:tcW w:w="307" w:type="dxa"/>
            <w:tcBorders>
              <w:top w:val="nil"/>
              <w:left w:val="nil"/>
              <w:bottom w:val="nil"/>
              <w:right w:val="nil"/>
            </w:tcBorders>
            <w:shd w:val="clear" w:color="000000" w:fill="FFFFFF"/>
            <w:noWrap/>
            <w:hideMark/>
          </w:tcPr>
          <w:p w14:paraId="1B6A497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7909DD6" w14:textId="6CCAB4FD" w:rsidR="00143B7B" w:rsidRPr="00D966BC" w:rsidRDefault="00143B7B" w:rsidP="00143B7B">
            <w:pPr>
              <w:spacing w:after="0" w:line="240" w:lineRule="auto"/>
              <w:rPr>
                <w:rFonts w:ascii="Calibri" w:eastAsia="Times New Roman" w:hAnsi="Calibri" w:cs="Arial"/>
                <w:sz w:val="24"/>
                <w:szCs w:val="24"/>
                <w:lang w:val="de-DE" w:eastAsia="zh-TW"/>
              </w:rPr>
            </w:pP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 xml:space="preserve">- Ist das Erdungsequipment (Mechanismus) in gutem </w:t>
            </w:r>
            <w:r w:rsidR="00260139" w:rsidRPr="00D966BC">
              <w:rPr>
                <w:rFonts w:ascii="Calibri" w:eastAsia="Times New Roman" w:hAnsi="Calibri" w:cs="Arial"/>
                <w:sz w:val="24"/>
                <w:szCs w:val="24"/>
                <w:lang w:val="de-DE" w:eastAsia="zh-TW"/>
              </w:rPr>
              <w:t>Zustand?</w:t>
            </w:r>
            <w:r w:rsidRPr="00D966BC">
              <w:rPr>
                <w:rFonts w:ascii="Calibri" w:eastAsia="Times New Roman" w:hAnsi="Calibri" w:cs="Arial"/>
                <w:sz w:val="24"/>
                <w:szCs w:val="24"/>
                <w:lang w:val="de-DE" w:eastAsia="zh-TW"/>
              </w:rPr>
              <w:t xml:space="preserve"> </w:t>
            </w:r>
          </w:p>
        </w:tc>
        <w:tc>
          <w:tcPr>
            <w:tcW w:w="289" w:type="dxa"/>
            <w:tcBorders>
              <w:top w:val="nil"/>
              <w:left w:val="nil"/>
              <w:bottom w:val="nil"/>
              <w:right w:val="single" w:sz="4" w:space="0" w:color="auto"/>
            </w:tcBorders>
            <w:shd w:val="clear" w:color="000000" w:fill="FFFFFF"/>
            <w:hideMark/>
          </w:tcPr>
          <w:p w14:paraId="62040B8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03A623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26638E5E"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0531A224" w14:textId="16C06FED" w:rsidTr="003470B3">
        <w:trPr>
          <w:trHeight w:val="375"/>
        </w:trPr>
        <w:tc>
          <w:tcPr>
            <w:tcW w:w="1436" w:type="dxa"/>
            <w:tcBorders>
              <w:top w:val="nil"/>
              <w:left w:val="single" w:sz="4" w:space="0" w:color="auto"/>
              <w:bottom w:val="single" w:sz="4" w:space="0" w:color="auto"/>
              <w:right w:val="single" w:sz="4" w:space="0" w:color="auto"/>
            </w:tcBorders>
            <w:shd w:val="clear" w:color="000000" w:fill="FFFFFF"/>
            <w:hideMark/>
          </w:tcPr>
          <w:p w14:paraId="768BC91F"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12.2.2.10c</w:t>
            </w:r>
          </w:p>
        </w:tc>
        <w:tc>
          <w:tcPr>
            <w:tcW w:w="307" w:type="dxa"/>
            <w:tcBorders>
              <w:top w:val="nil"/>
              <w:left w:val="nil"/>
              <w:bottom w:val="nil"/>
              <w:right w:val="nil"/>
            </w:tcBorders>
            <w:shd w:val="clear" w:color="000000" w:fill="FFFFFF"/>
            <w:noWrap/>
            <w:hideMark/>
          </w:tcPr>
          <w:p w14:paraId="6BAF9DE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B487EB4" w14:textId="77777777" w:rsidR="00143B7B" w:rsidRPr="00D966BC" w:rsidRDefault="00143B7B" w:rsidP="00143B7B">
            <w:pPr>
              <w:spacing w:after="0" w:line="240" w:lineRule="auto"/>
              <w:rPr>
                <w:rFonts w:ascii="Calibri" w:eastAsia="Times New Roman" w:hAnsi="Calibri" w:cs="Arial"/>
                <w:sz w:val="24"/>
                <w:szCs w:val="24"/>
                <w:lang w:val="de-DE" w:eastAsia="zh-TW"/>
              </w:rPr>
            </w:pP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 Wird das Erdungsequipment regelmäßig getestet?</w:t>
            </w:r>
          </w:p>
        </w:tc>
        <w:tc>
          <w:tcPr>
            <w:tcW w:w="289" w:type="dxa"/>
            <w:tcBorders>
              <w:top w:val="nil"/>
              <w:left w:val="nil"/>
              <w:bottom w:val="nil"/>
              <w:right w:val="single" w:sz="4" w:space="0" w:color="auto"/>
            </w:tcBorders>
            <w:shd w:val="clear" w:color="000000" w:fill="FFFFFF"/>
            <w:hideMark/>
          </w:tcPr>
          <w:p w14:paraId="3731A19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6122FA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Überprüfen Sie dies anhand der Prüfzertifikate.</w:t>
            </w:r>
          </w:p>
        </w:tc>
        <w:tc>
          <w:tcPr>
            <w:tcW w:w="888" w:type="dxa"/>
            <w:tcBorders>
              <w:top w:val="nil"/>
              <w:left w:val="nil"/>
              <w:bottom w:val="single" w:sz="4" w:space="0" w:color="auto"/>
              <w:right w:val="single" w:sz="4" w:space="0" w:color="auto"/>
            </w:tcBorders>
            <w:shd w:val="clear" w:color="000000" w:fill="FFFFFF"/>
          </w:tcPr>
          <w:p w14:paraId="6F929D14"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22DFD5B5" w14:textId="4A1A0A6D"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5C25EA03"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12.2.2.10d</w:t>
            </w:r>
          </w:p>
        </w:tc>
        <w:tc>
          <w:tcPr>
            <w:tcW w:w="307" w:type="dxa"/>
            <w:tcBorders>
              <w:top w:val="nil"/>
              <w:left w:val="nil"/>
              <w:bottom w:val="nil"/>
              <w:right w:val="nil"/>
            </w:tcBorders>
            <w:shd w:val="clear" w:color="000000" w:fill="FFFFFF"/>
            <w:noWrap/>
            <w:hideMark/>
          </w:tcPr>
          <w:p w14:paraId="358F520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649ACD4" w14:textId="77777777" w:rsidR="00143B7B" w:rsidRPr="00D966BC" w:rsidRDefault="00143B7B" w:rsidP="00143B7B">
            <w:pPr>
              <w:spacing w:after="0" w:line="240" w:lineRule="auto"/>
              <w:rPr>
                <w:rFonts w:ascii="Calibri" w:eastAsia="Times New Roman" w:hAnsi="Calibri" w:cs="Arial"/>
                <w:sz w:val="24"/>
                <w:szCs w:val="24"/>
                <w:lang w:val="de-DE" w:eastAsia="zh-TW"/>
              </w:rPr>
            </w:pP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 Hat die Abfüllanlage eine Erdungsverriegelung?</w:t>
            </w:r>
          </w:p>
        </w:tc>
        <w:tc>
          <w:tcPr>
            <w:tcW w:w="289" w:type="dxa"/>
            <w:tcBorders>
              <w:top w:val="nil"/>
              <w:left w:val="nil"/>
              <w:bottom w:val="nil"/>
              <w:right w:val="single" w:sz="4" w:space="0" w:color="auto"/>
            </w:tcBorders>
            <w:shd w:val="clear" w:color="000000" w:fill="FFFFFF"/>
            <w:hideMark/>
          </w:tcPr>
          <w:p w14:paraId="6378314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5068E9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640ECBBE"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32E5D67C" w14:textId="42BF0361"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00164BC3"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12.2.2.10e</w:t>
            </w:r>
          </w:p>
        </w:tc>
        <w:tc>
          <w:tcPr>
            <w:tcW w:w="307" w:type="dxa"/>
            <w:tcBorders>
              <w:top w:val="nil"/>
              <w:left w:val="nil"/>
              <w:bottom w:val="nil"/>
              <w:right w:val="nil"/>
            </w:tcBorders>
            <w:shd w:val="clear" w:color="000000" w:fill="FFFFFF"/>
            <w:noWrap/>
            <w:hideMark/>
          </w:tcPr>
          <w:p w14:paraId="7265247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D35FFDF" w14:textId="77777777" w:rsidR="00143B7B" w:rsidRPr="00D966BC" w:rsidRDefault="00143B7B" w:rsidP="00143B7B">
            <w:pPr>
              <w:spacing w:after="0" w:line="240" w:lineRule="auto"/>
              <w:rPr>
                <w:rFonts w:ascii="Calibri" w:eastAsia="Times New Roman" w:hAnsi="Calibri" w:cs="Arial"/>
                <w:sz w:val="24"/>
                <w:szCs w:val="24"/>
                <w:lang w:val="de-DE" w:eastAsia="zh-TW"/>
              </w:rPr>
            </w:pP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 xml:space="preserve">- Wird die Erdableitung gemessen, um sicherzugehen, dass der </w:t>
            </w:r>
            <w:r w:rsidRPr="00D966BC">
              <w:rPr>
                <w:rFonts w:ascii="Calibri" w:eastAsia="Times New Roman" w:hAnsi="Calibri" w:cs="Arial"/>
                <w:sz w:val="24"/>
                <w:szCs w:val="24"/>
                <w:lang w:val="de-DE" w:eastAsia="zh-TW"/>
              </w:rPr>
              <w:br/>
              <w:t xml:space="preserve">Widerstand innerhalb der Grenzwerte liegt, werden regelmäßig </w:t>
            </w:r>
            <w:r w:rsidRPr="00D966BC">
              <w:rPr>
                <w:rFonts w:ascii="Calibri" w:eastAsia="Times New Roman" w:hAnsi="Calibri" w:cs="Arial"/>
                <w:sz w:val="24"/>
                <w:szCs w:val="24"/>
                <w:lang w:val="de-DE" w:eastAsia="zh-TW"/>
              </w:rPr>
              <w:br/>
              <w:t>Aufzeichnungen geführt?</w:t>
            </w:r>
          </w:p>
        </w:tc>
        <w:tc>
          <w:tcPr>
            <w:tcW w:w="289" w:type="dxa"/>
            <w:tcBorders>
              <w:top w:val="nil"/>
              <w:left w:val="nil"/>
              <w:bottom w:val="nil"/>
              <w:right w:val="single" w:sz="4" w:space="0" w:color="auto"/>
            </w:tcBorders>
            <w:shd w:val="clear" w:color="000000" w:fill="FFFFFF"/>
            <w:hideMark/>
          </w:tcPr>
          <w:p w14:paraId="0BA5C62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1AEE21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Überprüfen Sie dies anhand von Nachweisen. Integrität des </w:t>
            </w:r>
            <w:r w:rsidRPr="00D966BC">
              <w:rPr>
                <w:rFonts w:ascii="Calibri" w:eastAsia="Times New Roman" w:hAnsi="Calibri" w:cs="Arial"/>
                <w:sz w:val="24"/>
                <w:szCs w:val="24"/>
                <w:lang w:val="de-DE" w:eastAsia="zh-TW"/>
              </w:rPr>
              <w:br/>
              <w:t>Erdungssystems und Widerstand (der 10 Ohm nicht überschreiten darf) sind jährlich zu prüfen und es sind Aufzeichnungen zu führen.</w:t>
            </w:r>
          </w:p>
        </w:tc>
        <w:tc>
          <w:tcPr>
            <w:tcW w:w="888" w:type="dxa"/>
            <w:tcBorders>
              <w:top w:val="nil"/>
              <w:left w:val="nil"/>
              <w:bottom w:val="single" w:sz="4" w:space="0" w:color="auto"/>
              <w:right w:val="single" w:sz="4" w:space="0" w:color="auto"/>
            </w:tcBorders>
            <w:shd w:val="clear" w:color="000000" w:fill="FFFFFF"/>
          </w:tcPr>
          <w:p w14:paraId="34F16B18"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26880158" w14:textId="01219571"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36622C4A"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12.2.2.11.</w:t>
            </w:r>
          </w:p>
        </w:tc>
        <w:tc>
          <w:tcPr>
            <w:tcW w:w="307" w:type="dxa"/>
            <w:tcBorders>
              <w:top w:val="nil"/>
              <w:left w:val="nil"/>
              <w:bottom w:val="nil"/>
              <w:right w:val="nil"/>
            </w:tcBorders>
            <w:shd w:val="clear" w:color="000000" w:fill="FFFFFF"/>
            <w:noWrap/>
            <w:hideMark/>
          </w:tcPr>
          <w:p w14:paraId="6F49D32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E3712F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Vorrichtungen für das Anheben der Fässer/Gebinde zu den Vermischungsbehältern, ohne dass Verletzungsgefahr besteht?</w:t>
            </w:r>
          </w:p>
        </w:tc>
        <w:tc>
          <w:tcPr>
            <w:tcW w:w="289" w:type="dxa"/>
            <w:tcBorders>
              <w:top w:val="nil"/>
              <w:left w:val="nil"/>
              <w:bottom w:val="nil"/>
              <w:right w:val="single" w:sz="4" w:space="0" w:color="auto"/>
            </w:tcBorders>
            <w:shd w:val="clear" w:color="000000" w:fill="FFFFFF"/>
            <w:hideMark/>
          </w:tcPr>
          <w:p w14:paraId="21DFF27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7666E0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006EC33B"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2F312832" w14:textId="6BF29AD1" w:rsidTr="003470B3">
        <w:trPr>
          <w:trHeight w:val="960"/>
        </w:trPr>
        <w:tc>
          <w:tcPr>
            <w:tcW w:w="1436" w:type="dxa"/>
            <w:tcBorders>
              <w:top w:val="nil"/>
              <w:left w:val="single" w:sz="4" w:space="0" w:color="auto"/>
              <w:bottom w:val="single" w:sz="4" w:space="0" w:color="auto"/>
              <w:right w:val="single" w:sz="4" w:space="0" w:color="auto"/>
            </w:tcBorders>
            <w:shd w:val="clear" w:color="auto" w:fill="auto"/>
            <w:hideMark/>
          </w:tcPr>
          <w:p w14:paraId="4AA8562C"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12.2.2.12.</w:t>
            </w:r>
          </w:p>
        </w:tc>
        <w:tc>
          <w:tcPr>
            <w:tcW w:w="307" w:type="dxa"/>
            <w:tcBorders>
              <w:top w:val="nil"/>
              <w:left w:val="nil"/>
              <w:bottom w:val="nil"/>
              <w:right w:val="nil"/>
            </w:tcBorders>
            <w:shd w:val="clear" w:color="000000" w:fill="FFFFFF"/>
            <w:noWrap/>
            <w:hideMark/>
          </w:tcPr>
          <w:p w14:paraId="36FEC19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65544A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Kann im Notfall der Abfüll-/Vermischungsvorgang unverzüglich durch Betätigen eines Not-Aus-Schalters abgebrochen werden?</w:t>
            </w:r>
          </w:p>
        </w:tc>
        <w:tc>
          <w:tcPr>
            <w:tcW w:w="289" w:type="dxa"/>
            <w:tcBorders>
              <w:top w:val="nil"/>
              <w:left w:val="nil"/>
              <w:bottom w:val="nil"/>
              <w:right w:val="single" w:sz="4" w:space="0" w:color="auto"/>
            </w:tcBorders>
            <w:shd w:val="clear" w:color="000000" w:fill="FFFFFF"/>
            <w:hideMark/>
          </w:tcPr>
          <w:p w14:paraId="703868A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F12C2C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552A3345"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25C4EB2B" w14:textId="2EE7AE68"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0BDFC256"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12.2.2.13.</w:t>
            </w:r>
          </w:p>
        </w:tc>
        <w:tc>
          <w:tcPr>
            <w:tcW w:w="307" w:type="dxa"/>
            <w:tcBorders>
              <w:top w:val="nil"/>
              <w:left w:val="nil"/>
              <w:bottom w:val="nil"/>
              <w:right w:val="nil"/>
            </w:tcBorders>
            <w:shd w:val="clear" w:color="000000" w:fill="FFFFFF"/>
            <w:noWrap/>
            <w:hideMark/>
          </w:tcPr>
          <w:p w14:paraId="222F0B4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1CF5DF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Kann im Notfall der Abfüll-/Vermischungsvorgang von einem sicheren Ort aus abgebrochen werden?</w:t>
            </w:r>
          </w:p>
        </w:tc>
        <w:tc>
          <w:tcPr>
            <w:tcW w:w="289" w:type="dxa"/>
            <w:tcBorders>
              <w:top w:val="nil"/>
              <w:left w:val="nil"/>
              <w:bottom w:val="nil"/>
              <w:right w:val="single" w:sz="4" w:space="0" w:color="auto"/>
            </w:tcBorders>
            <w:shd w:val="clear" w:color="000000" w:fill="FFFFFF"/>
            <w:hideMark/>
          </w:tcPr>
          <w:p w14:paraId="0B54535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D0D706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091A8B19"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1F427E1F" w14:textId="3B9CC7ED"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0E7E9782"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12.2.2.14.</w:t>
            </w:r>
          </w:p>
        </w:tc>
        <w:tc>
          <w:tcPr>
            <w:tcW w:w="307" w:type="dxa"/>
            <w:tcBorders>
              <w:top w:val="nil"/>
              <w:left w:val="nil"/>
              <w:bottom w:val="nil"/>
              <w:right w:val="nil"/>
            </w:tcBorders>
            <w:shd w:val="clear" w:color="000000" w:fill="FFFFFF"/>
            <w:noWrap/>
            <w:hideMark/>
          </w:tcPr>
          <w:p w14:paraId="2987034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B94DB2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im Bereich der Abfüllung/Vermischung ein Alarmsystem, so dass die Mitarbeiter bei Bedarf Hilfe herbeirufen können?</w:t>
            </w:r>
          </w:p>
        </w:tc>
        <w:tc>
          <w:tcPr>
            <w:tcW w:w="289" w:type="dxa"/>
            <w:tcBorders>
              <w:top w:val="nil"/>
              <w:left w:val="nil"/>
              <w:bottom w:val="nil"/>
              <w:right w:val="single" w:sz="4" w:space="0" w:color="auto"/>
            </w:tcBorders>
            <w:shd w:val="clear" w:color="000000" w:fill="FFFFFF"/>
            <w:hideMark/>
          </w:tcPr>
          <w:p w14:paraId="58A97C9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91E1AA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08AEADE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587E0A01" w14:textId="4D0EB5AB" w:rsidTr="003470B3">
        <w:trPr>
          <w:trHeight w:val="630"/>
        </w:trPr>
        <w:tc>
          <w:tcPr>
            <w:tcW w:w="1436" w:type="dxa"/>
            <w:tcBorders>
              <w:top w:val="nil"/>
              <w:left w:val="single" w:sz="4" w:space="0" w:color="auto"/>
              <w:bottom w:val="single" w:sz="4" w:space="0" w:color="auto"/>
              <w:right w:val="single" w:sz="4" w:space="0" w:color="auto"/>
            </w:tcBorders>
            <w:shd w:val="clear" w:color="auto" w:fill="auto"/>
            <w:hideMark/>
          </w:tcPr>
          <w:p w14:paraId="54ED251B"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12.2.2.15.</w:t>
            </w:r>
          </w:p>
        </w:tc>
        <w:tc>
          <w:tcPr>
            <w:tcW w:w="307" w:type="dxa"/>
            <w:tcBorders>
              <w:top w:val="nil"/>
              <w:left w:val="nil"/>
              <w:bottom w:val="nil"/>
              <w:right w:val="nil"/>
            </w:tcBorders>
            <w:shd w:val="clear" w:color="000000" w:fill="FFFFFF"/>
            <w:noWrap/>
            <w:hideMark/>
          </w:tcPr>
          <w:p w14:paraId="28B55F5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11760F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in der Nähe des Arbeitsbereichs funktionsbereite Notfallduschen vorhanden?</w:t>
            </w:r>
          </w:p>
        </w:tc>
        <w:tc>
          <w:tcPr>
            <w:tcW w:w="289" w:type="dxa"/>
            <w:tcBorders>
              <w:top w:val="nil"/>
              <w:left w:val="nil"/>
              <w:bottom w:val="nil"/>
              <w:right w:val="single" w:sz="4" w:space="0" w:color="auto"/>
            </w:tcBorders>
            <w:shd w:val="clear" w:color="000000" w:fill="FFFFFF"/>
            <w:hideMark/>
          </w:tcPr>
          <w:p w14:paraId="08F01E8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ECFF45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Textkörper)" w:eastAsia="Times New Roman" w:hAnsi="Calibri (Textkörper)" w:cs="Arial"/>
                <w:color w:val="4F81BD"/>
                <w:sz w:val="24"/>
                <w:szCs w:val="24"/>
                <w:lang w:val="de-DE" w:eastAsia="zh-TW"/>
              </w:rPr>
              <w:t>Dir</w:t>
            </w:r>
            <w:r w:rsidRPr="00D966BC">
              <w:rPr>
                <w:rFonts w:ascii="Calibri" w:eastAsia="Times New Roman" w:hAnsi="Calibri" w:cs="Arial"/>
                <w:sz w:val="24"/>
                <w:szCs w:val="24"/>
                <w:lang w:val="de-DE" w:eastAsia="zh-TW"/>
              </w:rPr>
              <w:t xml:space="preserve"> 89/391/EU ist einzuhalten.</w:t>
            </w:r>
          </w:p>
        </w:tc>
        <w:tc>
          <w:tcPr>
            <w:tcW w:w="888" w:type="dxa"/>
            <w:tcBorders>
              <w:top w:val="nil"/>
              <w:left w:val="nil"/>
              <w:bottom w:val="single" w:sz="4" w:space="0" w:color="auto"/>
              <w:right w:val="single" w:sz="4" w:space="0" w:color="auto"/>
            </w:tcBorders>
            <w:shd w:val="clear" w:color="000000" w:fill="FFFFFF"/>
          </w:tcPr>
          <w:p w14:paraId="485C50FD" w14:textId="77777777" w:rsidR="00143B7B" w:rsidRPr="00F22C78" w:rsidRDefault="00143B7B" w:rsidP="00143B7B">
            <w:pPr>
              <w:spacing w:after="0" w:line="240" w:lineRule="auto"/>
              <w:jc w:val="center"/>
              <w:rPr>
                <w:rFonts w:ascii="Calibri (Textkörper)" w:eastAsia="Times New Roman" w:hAnsi="Calibri (Textkörper)" w:cs="Arial"/>
                <w:color w:val="548DD4" w:themeColor="text2" w:themeTint="99"/>
                <w:sz w:val="24"/>
                <w:szCs w:val="24"/>
                <w:lang w:val="de-DE" w:eastAsia="zh-TW"/>
              </w:rPr>
            </w:pPr>
          </w:p>
        </w:tc>
      </w:tr>
      <w:tr w:rsidR="00143B7B" w:rsidRPr="006838F6" w14:paraId="7EA618F0" w14:textId="3870AE05" w:rsidTr="003470B3">
        <w:trPr>
          <w:trHeight w:val="315"/>
        </w:trPr>
        <w:tc>
          <w:tcPr>
            <w:tcW w:w="1436" w:type="dxa"/>
            <w:tcBorders>
              <w:top w:val="nil"/>
              <w:left w:val="single" w:sz="4" w:space="0" w:color="auto"/>
              <w:bottom w:val="single" w:sz="4" w:space="0" w:color="auto"/>
              <w:right w:val="single" w:sz="4" w:space="0" w:color="auto"/>
            </w:tcBorders>
            <w:shd w:val="clear" w:color="auto" w:fill="auto"/>
            <w:hideMark/>
          </w:tcPr>
          <w:p w14:paraId="7652B083" w14:textId="1348FC31" w:rsidR="00143B7B" w:rsidRPr="00C96B66" w:rsidRDefault="00143B7B" w:rsidP="00143B7B">
            <w:pPr>
              <w:pStyle w:val="H2"/>
            </w:pPr>
            <w:bookmarkStart w:id="55" w:name="_Toc81939938"/>
            <w:r w:rsidRPr="00C96B66">
              <w:t>12.2.3.</w:t>
            </w:r>
            <w:bookmarkEnd w:id="55"/>
          </w:p>
        </w:tc>
        <w:tc>
          <w:tcPr>
            <w:tcW w:w="307" w:type="dxa"/>
            <w:tcBorders>
              <w:top w:val="nil"/>
              <w:left w:val="nil"/>
              <w:bottom w:val="nil"/>
              <w:right w:val="nil"/>
            </w:tcBorders>
            <w:shd w:val="clear" w:color="000000" w:fill="FFFFFF"/>
            <w:noWrap/>
            <w:hideMark/>
          </w:tcPr>
          <w:p w14:paraId="5D4A7DDC" w14:textId="77777777" w:rsidR="00143B7B" w:rsidRPr="00D966BC" w:rsidRDefault="00143B7B" w:rsidP="00143B7B">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0DCB4CE6" w14:textId="77777777" w:rsidR="00143B7B" w:rsidRPr="00D966BC" w:rsidRDefault="00143B7B" w:rsidP="00143B7B">
            <w:pPr>
              <w:pStyle w:val="H2"/>
              <w:rPr>
                <w:b/>
                <w:bCs/>
              </w:rPr>
            </w:pPr>
            <w:bookmarkStart w:id="56" w:name="_Toc81939939"/>
            <w:r w:rsidRPr="00D966BC">
              <w:rPr>
                <w:b/>
                <w:bCs/>
              </w:rPr>
              <w:t>Umweltschutz</w:t>
            </w:r>
            <w:bookmarkEnd w:id="56"/>
          </w:p>
        </w:tc>
        <w:tc>
          <w:tcPr>
            <w:tcW w:w="289" w:type="dxa"/>
            <w:tcBorders>
              <w:top w:val="nil"/>
              <w:left w:val="nil"/>
              <w:bottom w:val="nil"/>
              <w:right w:val="single" w:sz="4" w:space="0" w:color="auto"/>
            </w:tcBorders>
            <w:shd w:val="clear" w:color="000000" w:fill="FFFFFF"/>
            <w:hideMark/>
          </w:tcPr>
          <w:p w14:paraId="4B51BD3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9D4C086"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Umweltschutz</w:t>
            </w:r>
          </w:p>
        </w:tc>
        <w:tc>
          <w:tcPr>
            <w:tcW w:w="888" w:type="dxa"/>
            <w:tcBorders>
              <w:top w:val="nil"/>
              <w:left w:val="nil"/>
              <w:bottom w:val="single" w:sz="4" w:space="0" w:color="auto"/>
              <w:right w:val="single" w:sz="4" w:space="0" w:color="auto"/>
            </w:tcBorders>
            <w:shd w:val="clear" w:color="000000" w:fill="FFFFFF"/>
          </w:tcPr>
          <w:p w14:paraId="55D0C204"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E74AB4" w14:paraId="02F9FA2B" w14:textId="54B384FA"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4517A14E"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12.2.3.1.</w:t>
            </w:r>
          </w:p>
        </w:tc>
        <w:tc>
          <w:tcPr>
            <w:tcW w:w="307" w:type="dxa"/>
            <w:tcBorders>
              <w:top w:val="nil"/>
              <w:left w:val="nil"/>
              <w:bottom w:val="nil"/>
              <w:right w:val="nil"/>
            </w:tcBorders>
            <w:shd w:val="clear" w:color="000000" w:fill="FFFFFF"/>
            <w:noWrap/>
            <w:hideMark/>
          </w:tcPr>
          <w:p w14:paraId="3693F96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5D332D0" w14:textId="68F2E4BB"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Ist der Fußboden im Bereich Abfüllung/Vermischung </w:t>
            </w:r>
            <w:r w:rsidR="00260139" w:rsidRPr="00D966BC">
              <w:rPr>
                <w:rFonts w:ascii="Calibri" w:eastAsia="Times New Roman" w:hAnsi="Calibri" w:cs="Arial"/>
                <w:sz w:val="24"/>
                <w:szCs w:val="24"/>
                <w:lang w:val="de-DE" w:eastAsia="zh-TW"/>
              </w:rPr>
              <w:t>flüssigkeitsdicht?</w:t>
            </w:r>
          </w:p>
        </w:tc>
        <w:tc>
          <w:tcPr>
            <w:tcW w:w="289" w:type="dxa"/>
            <w:tcBorders>
              <w:top w:val="nil"/>
              <w:left w:val="nil"/>
              <w:bottom w:val="nil"/>
              <w:right w:val="single" w:sz="4" w:space="0" w:color="auto"/>
            </w:tcBorders>
            <w:shd w:val="clear" w:color="000000" w:fill="FFFFFF"/>
            <w:hideMark/>
          </w:tcPr>
          <w:p w14:paraId="72514C5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3E9E22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060151B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6448781E" w14:textId="33011E42"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4AFEF17A"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12.2.3.2.</w:t>
            </w:r>
          </w:p>
        </w:tc>
        <w:tc>
          <w:tcPr>
            <w:tcW w:w="307" w:type="dxa"/>
            <w:tcBorders>
              <w:top w:val="nil"/>
              <w:left w:val="nil"/>
              <w:bottom w:val="nil"/>
              <w:right w:val="nil"/>
            </w:tcBorders>
            <w:shd w:val="clear" w:color="000000" w:fill="FFFFFF"/>
            <w:noWrap/>
            <w:hideMark/>
          </w:tcPr>
          <w:p w14:paraId="3182B57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E7815B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im Bereich Abfüllung/Vermischung ein Becken zum Auffangen von Produktaustritt?</w:t>
            </w:r>
          </w:p>
        </w:tc>
        <w:tc>
          <w:tcPr>
            <w:tcW w:w="289" w:type="dxa"/>
            <w:tcBorders>
              <w:top w:val="nil"/>
              <w:left w:val="nil"/>
              <w:bottom w:val="nil"/>
              <w:right w:val="single" w:sz="4" w:space="0" w:color="auto"/>
            </w:tcBorders>
            <w:shd w:val="clear" w:color="000000" w:fill="FFFFFF"/>
            <w:hideMark/>
          </w:tcPr>
          <w:p w14:paraId="5FE5902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4D8FCD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4CF29DD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66A4203B" w14:textId="304FA676"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4B350AD0"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12.2.3.3.</w:t>
            </w:r>
          </w:p>
        </w:tc>
        <w:tc>
          <w:tcPr>
            <w:tcW w:w="307" w:type="dxa"/>
            <w:tcBorders>
              <w:top w:val="nil"/>
              <w:left w:val="nil"/>
              <w:bottom w:val="nil"/>
              <w:right w:val="nil"/>
            </w:tcBorders>
            <w:shd w:val="clear" w:color="000000" w:fill="FFFFFF"/>
            <w:noWrap/>
            <w:hideMark/>
          </w:tcPr>
          <w:p w14:paraId="4CECA75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DDC0C3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ausgetretenes Produkt sicher entsorgt?</w:t>
            </w:r>
          </w:p>
        </w:tc>
        <w:tc>
          <w:tcPr>
            <w:tcW w:w="289" w:type="dxa"/>
            <w:tcBorders>
              <w:top w:val="nil"/>
              <w:left w:val="nil"/>
              <w:bottom w:val="nil"/>
              <w:right w:val="single" w:sz="4" w:space="0" w:color="auto"/>
            </w:tcBorders>
            <w:shd w:val="clear" w:color="000000" w:fill="FFFFFF"/>
            <w:hideMark/>
          </w:tcPr>
          <w:p w14:paraId="6DCD9DD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42DA86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7AB1D5CE"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5CDB04D2" w14:textId="7704D271"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417555D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12.2.3.4.</w:t>
            </w:r>
          </w:p>
        </w:tc>
        <w:tc>
          <w:tcPr>
            <w:tcW w:w="307" w:type="dxa"/>
            <w:tcBorders>
              <w:top w:val="nil"/>
              <w:left w:val="nil"/>
              <w:bottom w:val="nil"/>
              <w:right w:val="nil"/>
            </w:tcBorders>
            <w:shd w:val="clear" w:color="000000" w:fill="FFFFFF"/>
            <w:noWrap/>
            <w:hideMark/>
          </w:tcPr>
          <w:p w14:paraId="4D6B143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FF3462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das Risiko der Gefährdung durch Produktdämpfe ausreichend beherrscht?</w:t>
            </w:r>
          </w:p>
        </w:tc>
        <w:tc>
          <w:tcPr>
            <w:tcW w:w="289" w:type="dxa"/>
            <w:tcBorders>
              <w:top w:val="nil"/>
              <w:left w:val="nil"/>
              <w:bottom w:val="nil"/>
              <w:right w:val="single" w:sz="4" w:space="0" w:color="auto"/>
            </w:tcBorders>
            <w:shd w:val="clear" w:color="000000" w:fill="FFFFFF"/>
            <w:hideMark/>
          </w:tcPr>
          <w:p w14:paraId="52D79E5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4E2245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Der Abfüllbereich muss gut belüftet sein, dabei sind die abzufüllenden Produkte ebenso wie annehmbare Arbeitsbedingungen zu berücksichtigen. Bei besonderen Gegebenheiten (siehe auch Risikobeurteilung) kann ein Abluftbehandlungssystem erforderlich sein. </w:t>
            </w:r>
          </w:p>
        </w:tc>
        <w:tc>
          <w:tcPr>
            <w:tcW w:w="888" w:type="dxa"/>
            <w:tcBorders>
              <w:top w:val="nil"/>
              <w:left w:val="nil"/>
              <w:bottom w:val="single" w:sz="4" w:space="0" w:color="auto"/>
              <w:right w:val="single" w:sz="4" w:space="0" w:color="auto"/>
            </w:tcBorders>
            <w:shd w:val="clear" w:color="000000" w:fill="FFFFFF"/>
          </w:tcPr>
          <w:p w14:paraId="0F0A26D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34B98883" w14:textId="1D9F79E2"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5954CF31"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12.2.3.5.</w:t>
            </w:r>
          </w:p>
        </w:tc>
        <w:tc>
          <w:tcPr>
            <w:tcW w:w="307" w:type="dxa"/>
            <w:tcBorders>
              <w:top w:val="nil"/>
              <w:left w:val="nil"/>
              <w:bottom w:val="nil"/>
              <w:right w:val="nil"/>
            </w:tcBorders>
            <w:shd w:val="clear" w:color="000000" w:fill="FFFFFF"/>
            <w:noWrap/>
            <w:hideMark/>
          </w:tcPr>
          <w:p w14:paraId="259D820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691868E" w14:textId="493DD078"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der Dampfablass</w:t>
            </w:r>
            <w:r w:rsidR="00260139">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(Gasaustritt) – falls erforderlich - an eine -Aufbereitungsanlage gekoppelt (z.B. bei Säuren, Alkalien und stark toxischen Produkten)?</w:t>
            </w:r>
          </w:p>
        </w:tc>
        <w:tc>
          <w:tcPr>
            <w:tcW w:w="289" w:type="dxa"/>
            <w:tcBorders>
              <w:top w:val="nil"/>
              <w:left w:val="nil"/>
              <w:bottom w:val="nil"/>
              <w:right w:val="single" w:sz="4" w:space="0" w:color="auto"/>
            </w:tcBorders>
            <w:shd w:val="clear" w:color="000000" w:fill="FFFFFF"/>
            <w:hideMark/>
          </w:tcPr>
          <w:p w14:paraId="37E3CAC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8E7224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0A138F3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55FC4C68" w14:textId="20F683D0"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4CB6CF6C"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12.2.3.6.</w:t>
            </w:r>
          </w:p>
        </w:tc>
        <w:tc>
          <w:tcPr>
            <w:tcW w:w="307" w:type="dxa"/>
            <w:tcBorders>
              <w:top w:val="nil"/>
              <w:left w:val="nil"/>
              <w:bottom w:val="nil"/>
              <w:right w:val="nil"/>
            </w:tcBorders>
            <w:shd w:val="clear" w:color="000000" w:fill="FFFFFF"/>
            <w:noWrap/>
            <w:hideMark/>
          </w:tcPr>
          <w:p w14:paraId="1C40472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8F6E36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Weisen die Bereiche rund um Pumpen, Ventile, Anschlüsse keinerlei Zeichen von Leckagen auf?</w:t>
            </w:r>
          </w:p>
        </w:tc>
        <w:tc>
          <w:tcPr>
            <w:tcW w:w="289" w:type="dxa"/>
            <w:tcBorders>
              <w:top w:val="nil"/>
              <w:left w:val="nil"/>
              <w:bottom w:val="nil"/>
              <w:right w:val="single" w:sz="4" w:space="0" w:color="auto"/>
            </w:tcBorders>
            <w:shd w:val="clear" w:color="000000" w:fill="FFFFFF"/>
            <w:hideMark/>
          </w:tcPr>
          <w:p w14:paraId="627FF69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2249DF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Zufällige Leckagen können auftreten, müssen jedoch so schnell wie möglich abgestellt werden. Verschüttetes/ausgelaufenes Produkt muss aufgefangen und beseitigt werden. Der Assessor muss auf wiederholt aufgetretene Leckagen achten, Wartungsaufzeichnungen einsehen, auf Abweichungen im Zusammenhang mit Leckagen achten und Mitarbeiter befragen.</w:t>
            </w:r>
          </w:p>
        </w:tc>
        <w:tc>
          <w:tcPr>
            <w:tcW w:w="888" w:type="dxa"/>
            <w:tcBorders>
              <w:top w:val="nil"/>
              <w:left w:val="nil"/>
              <w:bottom w:val="single" w:sz="4" w:space="0" w:color="auto"/>
              <w:right w:val="single" w:sz="4" w:space="0" w:color="auto"/>
            </w:tcBorders>
            <w:shd w:val="clear" w:color="000000" w:fill="FFFFFF"/>
          </w:tcPr>
          <w:p w14:paraId="2C2B7909"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0A11F043" w14:textId="6D68E1E7"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4B0C27F1"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12.2.3.7.</w:t>
            </w:r>
          </w:p>
        </w:tc>
        <w:tc>
          <w:tcPr>
            <w:tcW w:w="307" w:type="dxa"/>
            <w:tcBorders>
              <w:top w:val="nil"/>
              <w:left w:val="nil"/>
              <w:bottom w:val="nil"/>
              <w:right w:val="nil"/>
            </w:tcBorders>
            <w:shd w:val="clear" w:color="000000" w:fill="FFFFFF"/>
            <w:noWrap/>
            <w:hideMark/>
          </w:tcPr>
          <w:p w14:paraId="2C65338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1776A6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die Verpackung außen sauber (keinerlei Verschmutzung durch das Produkt)?</w:t>
            </w:r>
          </w:p>
        </w:tc>
        <w:tc>
          <w:tcPr>
            <w:tcW w:w="289" w:type="dxa"/>
            <w:tcBorders>
              <w:top w:val="nil"/>
              <w:left w:val="nil"/>
              <w:bottom w:val="nil"/>
              <w:right w:val="single" w:sz="4" w:space="0" w:color="auto"/>
            </w:tcBorders>
            <w:shd w:val="clear" w:color="000000" w:fill="FFFFFF"/>
            <w:hideMark/>
          </w:tcPr>
          <w:p w14:paraId="1D391A5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2B4C5F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6BAF599F"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1B628BEC" w14:textId="2AAA40EA"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6D3AF57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12.2.3.8.</w:t>
            </w:r>
          </w:p>
        </w:tc>
        <w:tc>
          <w:tcPr>
            <w:tcW w:w="307" w:type="dxa"/>
            <w:tcBorders>
              <w:top w:val="nil"/>
              <w:left w:val="nil"/>
              <w:bottom w:val="nil"/>
              <w:right w:val="nil"/>
            </w:tcBorders>
            <w:shd w:val="clear" w:color="000000" w:fill="FFFFFF"/>
            <w:noWrap/>
            <w:hideMark/>
          </w:tcPr>
          <w:p w14:paraId="09E76F69" w14:textId="77777777" w:rsidR="00143B7B" w:rsidRPr="00D966BC" w:rsidRDefault="00143B7B" w:rsidP="00143B7B">
            <w:pPr>
              <w:spacing w:after="0" w:line="240" w:lineRule="auto"/>
              <w:rPr>
                <w:rFonts w:ascii="Calibri" w:eastAsia="Times New Roman" w:hAnsi="Calibri" w:cs="Arial"/>
                <w:color w:val="00B050"/>
                <w:sz w:val="24"/>
                <w:szCs w:val="24"/>
                <w:lang w:val="de-DE" w:eastAsia="zh-TW"/>
              </w:rPr>
            </w:pPr>
            <w:r w:rsidRPr="00D966BC">
              <w:rPr>
                <w:rFonts w:ascii="Calibri" w:eastAsia="Times New Roman" w:hAnsi="Calibri" w:cs="Arial"/>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EA9C3D3"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Gibt es ein Verfahren für den Umgang mit Abfällen, die aus der Abfüllung entstehen, und werden diese ordnungsgemäß klassifiziert und in entsprechenden Verpackungen gelagert, die den lokalen Rechtsvorschriften entsprechen?</w:t>
            </w:r>
          </w:p>
        </w:tc>
        <w:tc>
          <w:tcPr>
            <w:tcW w:w="289" w:type="dxa"/>
            <w:tcBorders>
              <w:top w:val="nil"/>
              <w:left w:val="nil"/>
              <w:bottom w:val="nil"/>
              <w:right w:val="single" w:sz="4" w:space="0" w:color="auto"/>
            </w:tcBorders>
            <w:shd w:val="clear" w:color="000000" w:fill="FFFFFF"/>
            <w:hideMark/>
          </w:tcPr>
          <w:p w14:paraId="21CA1D5E"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1D55CF6"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Durch Reinigungsaktivitäten können Produkte vermischt werden. Die Klassifizierung ist wichtig, ebenso wie die Auswahl geeigneter Lagerfässer und Etiketten. Überprüfen Sie den umgesetzten Prozess.</w:t>
            </w:r>
          </w:p>
        </w:tc>
        <w:tc>
          <w:tcPr>
            <w:tcW w:w="888" w:type="dxa"/>
            <w:tcBorders>
              <w:top w:val="nil"/>
              <w:left w:val="nil"/>
              <w:bottom w:val="single" w:sz="4" w:space="0" w:color="auto"/>
              <w:right w:val="single" w:sz="4" w:space="0" w:color="auto"/>
            </w:tcBorders>
            <w:shd w:val="clear" w:color="000000" w:fill="FFFFFF"/>
          </w:tcPr>
          <w:p w14:paraId="608912B8"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5EA004D8" w14:textId="3932B88C"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2E9E9B27" w14:textId="28BD9642" w:rsidR="00143B7B" w:rsidRPr="00C96B66" w:rsidRDefault="00143B7B" w:rsidP="00143B7B">
            <w:pPr>
              <w:pStyle w:val="H2"/>
            </w:pPr>
            <w:bookmarkStart w:id="57" w:name="_Toc81939940"/>
            <w:r w:rsidRPr="00C96B66">
              <w:t>12.2.4.</w:t>
            </w:r>
            <w:bookmarkEnd w:id="57"/>
          </w:p>
        </w:tc>
        <w:tc>
          <w:tcPr>
            <w:tcW w:w="307" w:type="dxa"/>
            <w:tcBorders>
              <w:top w:val="nil"/>
              <w:left w:val="nil"/>
              <w:bottom w:val="nil"/>
              <w:right w:val="nil"/>
            </w:tcBorders>
            <w:shd w:val="clear" w:color="000000" w:fill="FFFFFF"/>
            <w:noWrap/>
            <w:hideMark/>
          </w:tcPr>
          <w:p w14:paraId="15B2E669" w14:textId="77777777" w:rsidR="00143B7B" w:rsidRPr="00D966BC" w:rsidRDefault="00143B7B" w:rsidP="00143B7B">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0B3E0950" w14:textId="77777777" w:rsidR="00143B7B" w:rsidRPr="00D966BC" w:rsidRDefault="00143B7B" w:rsidP="00143B7B">
            <w:pPr>
              <w:pStyle w:val="H2"/>
              <w:rPr>
                <w:b/>
                <w:bCs/>
              </w:rPr>
            </w:pPr>
            <w:bookmarkStart w:id="58" w:name="_Toc81939941"/>
            <w:r w:rsidRPr="00D966BC">
              <w:rPr>
                <w:b/>
                <w:bCs/>
              </w:rPr>
              <w:t>Lagertanks/-behälter für Massengut (einschl. Abfalllagerung)</w:t>
            </w:r>
            <w:bookmarkEnd w:id="58"/>
          </w:p>
        </w:tc>
        <w:tc>
          <w:tcPr>
            <w:tcW w:w="289" w:type="dxa"/>
            <w:tcBorders>
              <w:top w:val="nil"/>
              <w:left w:val="nil"/>
              <w:bottom w:val="nil"/>
              <w:right w:val="single" w:sz="4" w:space="0" w:color="auto"/>
            </w:tcBorders>
            <w:shd w:val="clear" w:color="000000" w:fill="FFFFFF"/>
            <w:hideMark/>
          </w:tcPr>
          <w:p w14:paraId="65F7FA4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54898A7"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Lagertanks/-behälter für Massengut (einschl. Abfalllagerung)</w:t>
            </w:r>
          </w:p>
        </w:tc>
        <w:tc>
          <w:tcPr>
            <w:tcW w:w="888" w:type="dxa"/>
            <w:tcBorders>
              <w:top w:val="nil"/>
              <w:left w:val="nil"/>
              <w:bottom w:val="single" w:sz="4" w:space="0" w:color="auto"/>
              <w:right w:val="single" w:sz="4" w:space="0" w:color="auto"/>
            </w:tcBorders>
            <w:shd w:val="clear" w:color="000000" w:fill="FFFFFF"/>
          </w:tcPr>
          <w:p w14:paraId="69DEB40A"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E74AB4" w14:paraId="2A4D7A68" w14:textId="5D3226F7"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3BE6BDEB"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 </w:t>
            </w:r>
          </w:p>
        </w:tc>
        <w:tc>
          <w:tcPr>
            <w:tcW w:w="307" w:type="dxa"/>
            <w:tcBorders>
              <w:top w:val="nil"/>
              <w:left w:val="nil"/>
              <w:bottom w:val="nil"/>
              <w:right w:val="nil"/>
            </w:tcBorders>
            <w:shd w:val="clear" w:color="000000" w:fill="FFFFFF"/>
            <w:noWrap/>
            <w:hideMark/>
          </w:tcPr>
          <w:p w14:paraId="1E10A5F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FBC5E34"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289" w:type="dxa"/>
            <w:tcBorders>
              <w:top w:val="nil"/>
              <w:left w:val="nil"/>
              <w:bottom w:val="nil"/>
              <w:right w:val="single" w:sz="4" w:space="0" w:color="auto"/>
            </w:tcBorders>
            <w:shd w:val="clear" w:color="000000" w:fill="FFFFFF"/>
            <w:hideMark/>
          </w:tcPr>
          <w:p w14:paraId="7876F0C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60077F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Dies schließt die Lagerung von für den Lagereibetrieb und/oder die Fahrzeugflotte erforderlichen Flüssigkeiten und auch die Zwischenlagerung von Chemikalien als Massengut für Kunden mit ein. Der Assessor muss diesen Abschnitt durch Inspektion und durch Prüfung der Nachweise (z.B. Zeichnungen, Beschaffungsspezifikationen, Lizenzen, Inspektionsberichte, Zertifikate usw.) ausfüllen.</w:t>
            </w:r>
          </w:p>
        </w:tc>
        <w:tc>
          <w:tcPr>
            <w:tcW w:w="888" w:type="dxa"/>
            <w:tcBorders>
              <w:top w:val="nil"/>
              <w:left w:val="nil"/>
              <w:bottom w:val="single" w:sz="4" w:space="0" w:color="auto"/>
              <w:right w:val="single" w:sz="4" w:space="0" w:color="auto"/>
            </w:tcBorders>
            <w:shd w:val="clear" w:color="000000" w:fill="FFFFFF"/>
          </w:tcPr>
          <w:p w14:paraId="680DC3FE"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0D26D8E3" w14:textId="00FFC7A2" w:rsidTr="003470B3">
        <w:trPr>
          <w:trHeight w:val="2205"/>
        </w:trPr>
        <w:tc>
          <w:tcPr>
            <w:tcW w:w="1436" w:type="dxa"/>
            <w:tcBorders>
              <w:top w:val="nil"/>
              <w:left w:val="single" w:sz="4" w:space="0" w:color="auto"/>
              <w:bottom w:val="single" w:sz="4" w:space="0" w:color="auto"/>
              <w:right w:val="single" w:sz="4" w:space="0" w:color="auto"/>
            </w:tcBorders>
            <w:shd w:val="clear" w:color="000000" w:fill="FFFFFF"/>
            <w:hideMark/>
          </w:tcPr>
          <w:p w14:paraId="795DAE49"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12.2.4.1.</w:t>
            </w:r>
          </w:p>
        </w:tc>
        <w:tc>
          <w:tcPr>
            <w:tcW w:w="307" w:type="dxa"/>
            <w:tcBorders>
              <w:top w:val="nil"/>
              <w:left w:val="nil"/>
              <w:bottom w:val="nil"/>
              <w:right w:val="nil"/>
            </w:tcBorders>
            <w:shd w:val="clear" w:color="000000" w:fill="FFFFFF"/>
            <w:noWrap/>
            <w:hideMark/>
          </w:tcPr>
          <w:p w14:paraId="19F423C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60E3DE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die verwendeten Tanks für die darin gelagerten Güter zugelassen und entsprechend gekennzeichnet/beschildert?</w:t>
            </w:r>
          </w:p>
        </w:tc>
        <w:tc>
          <w:tcPr>
            <w:tcW w:w="289" w:type="dxa"/>
            <w:tcBorders>
              <w:top w:val="nil"/>
              <w:left w:val="nil"/>
              <w:bottom w:val="nil"/>
              <w:right w:val="single" w:sz="4" w:space="0" w:color="auto"/>
            </w:tcBorders>
            <w:shd w:val="clear" w:color="000000" w:fill="FFFFFF"/>
            <w:hideMark/>
          </w:tcPr>
          <w:p w14:paraId="2B6A676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C0D4D4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Die Lagerung von Gütern in ungeeigneten Behältern kann zu gravierenden Unfällen führen. Suchen Sie nach Zertifikaten, aus denen die Genehmigung der verwendeten Tanks hervorgeht. Prüfen Sie die Kennzeichnungen auf den Tanks und Schläuchen. Füllstandsalarme, Kathodenschutz, Aufnahmevermögen der Auffangwanne (= 100% Volumen des größten Tanks plus 10%). Zur ordnungsgemäßen Wartung gehört die Vorbeugung von Leckagen, die Überwachung solcher Vorkommnisse, exgeschützte Ausrüstung, usw. </w:t>
            </w:r>
          </w:p>
        </w:tc>
        <w:tc>
          <w:tcPr>
            <w:tcW w:w="888" w:type="dxa"/>
            <w:tcBorders>
              <w:top w:val="nil"/>
              <w:left w:val="nil"/>
              <w:bottom w:val="single" w:sz="4" w:space="0" w:color="auto"/>
              <w:right w:val="single" w:sz="4" w:space="0" w:color="auto"/>
            </w:tcBorders>
            <w:shd w:val="clear" w:color="000000" w:fill="FFFFFF"/>
          </w:tcPr>
          <w:p w14:paraId="6F9A410E"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1A46D0F8" w14:textId="6455E6A3"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265B227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12.2.4.2.</w:t>
            </w:r>
          </w:p>
        </w:tc>
        <w:tc>
          <w:tcPr>
            <w:tcW w:w="307" w:type="dxa"/>
            <w:tcBorders>
              <w:top w:val="nil"/>
              <w:left w:val="nil"/>
              <w:bottom w:val="nil"/>
              <w:right w:val="nil"/>
            </w:tcBorders>
            <w:shd w:val="clear" w:color="000000" w:fill="FFFFFF"/>
            <w:noWrap/>
            <w:hideMark/>
          </w:tcPr>
          <w:p w14:paraId="1145998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61EA9C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Bei oberirdischen Tanks: Ist die Auffangwanne (z.B. Tankwall) in gutem Zustand und entspricht sie den örtlichen Bestimmungen?</w:t>
            </w:r>
          </w:p>
        </w:tc>
        <w:tc>
          <w:tcPr>
            <w:tcW w:w="289" w:type="dxa"/>
            <w:tcBorders>
              <w:top w:val="nil"/>
              <w:left w:val="nil"/>
              <w:bottom w:val="nil"/>
              <w:right w:val="single" w:sz="4" w:space="0" w:color="auto"/>
            </w:tcBorders>
            <w:shd w:val="clear" w:color="000000" w:fill="FFFFFF"/>
            <w:hideMark/>
          </w:tcPr>
          <w:p w14:paraId="51640EC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698FB0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4E7DDD4C"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8970DEA" w14:textId="5A69CB2D"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29CB6FBE"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12.2.4.3.</w:t>
            </w:r>
          </w:p>
        </w:tc>
        <w:tc>
          <w:tcPr>
            <w:tcW w:w="307" w:type="dxa"/>
            <w:tcBorders>
              <w:top w:val="nil"/>
              <w:left w:val="nil"/>
              <w:bottom w:val="nil"/>
              <w:right w:val="nil"/>
            </w:tcBorders>
            <w:shd w:val="clear" w:color="000000" w:fill="FFFFFF"/>
            <w:noWrap/>
            <w:hideMark/>
          </w:tcPr>
          <w:p w14:paraId="7C8AA7F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E5A5D5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an den Lagertanks Füllstandsalarme und werden diese regelmäßig geprüft/gewartet?</w:t>
            </w:r>
          </w:p>
        </w:tc>
        <w:tc>
          <w:tcPr>
            <w:tcW w:w="289" w:type="dxa"/>
            <w:tcBorders>
              <w:top w:val="nil"/>
              <w:left w:val="nil"/>
              <w:bottom w:val="nil"/>
              <w:right w:val="single" w:sz="4" w:space="0" w:color="auto"/>
            </w:tcBorders>
            <w:shd w:val="clear" w:color="000000" w:fill="FFFFFF"/>
            <w:hideMark/>
          </w:tcPr>
          <w:p w14:paraId="1BBB857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3FCA66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27A46BDE"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BDDFA42" w14:textId="2B56E781"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65FD9AB4"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12.2.4.4.</w:t>
            </w:r>
          </w:p>
        </w:tc>
        <w:tc>
          <w:tcPr>
            <w:tcW w:w="307" w:type="dxa"/>
            <w:tcBorders>
              <w:top w:val="nil"/>
              <w:left w:val="nil"/>
              <w:bottom w:val="nil"/>
              <w:right w:val="nil"/>
            </w:tcBorders>
            <w:shd w:val="clear" w:color="000000" w:fill="FFFFFF"/>
            <w:noWrap/>
            <w:hideMark/>
          </w:tcPr>
          <w:p w14:paraId="4D24DD4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A49F09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keine sichtbaren Anzeichen für Leckagen (an Anschlüssen, Pumpen, Tanks, Ventilen usw.) oder Verschüttungen?</w:t>
            </w:r>
          </w:p>
        </w:tc>
        <w:tc>
          <w:tcPr>
            <w:tcW w:w="289" w:type="dxa"/>
            <w:tcBorders>
              <w:top w:val="nil"/>
              <w:left w:val="nil"/>
              <w:bottom w:val="nil"/>
              <w:right w:val="single" w:sz="4" w:space="0" w:color="auto"/>
            </w:tcBorders>
            <w:shd w:val="clear" w:color="000000" w:fill="FFFFFF"/>
            <w:hideMark/>
          </w:tcPr>
          <w:p w14:paraId="219FBE1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84CBED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3FFBFEBA"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73F53006" w14:textId="06399320"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DD6831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12.2.4.5.</w:t>
            </w:r>
          </w:p>
        </w:tc>
        <w:tc>
          <w:tcPr>
            <w:tcW w:w="307" w:type="dxa"/>
            <w:tcBorders>
              <w:top w:val="nil"/>
              <w:left w:val="nil"/>
              <w:bottom w:val="nil"/>
              <w:right w:val="nil"/>
            </w:tcBorders>
            <w:shd w:val="clear" w:color="000000" w:fill="FFFFFF"/>
            <w:noWrap/>
            <w:hideMark/>
          </w:tcPr>
          <w:p w14:paraId="496F6C9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2A5738F" w14:textId="5F124D75"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Führt das Unternehmen regelmäßig Wiederholungsprüfungen der unterirdischen Lagerbehälter entsprechend </w:t>
            </w:r>
            <w:r w:rsidR="00260139" w:rsidRPr="00D966BC">
              <w:rPr>
                <w:rFonts w:ascii="Calibri" w:eastAsia="Times New Roman" w:hAnsi="Calibri" w:cs="Arial"/>
                <w:sz w:val="24"/>
                <w:szCs w:val="24"/>
                <w:lang w:val="de-DE" w:eastAsia="zh-TW"/>
              </w:rPr>
              <w:t>den lokalen Bestimmungen</w:t>
            </w:r>
            <w:r w:rsidRPr="00D966BC">
              <w:rPr>
                <w:rFonts w:ascii="Calibri" w:eastAsia="Times New Roman" w:hAnsi="Calibri" w:cs="Arial"/>
                <w:sz w:val="24"/>
                <w:szCs w:val="24"/>
                <w:lang w:val="de-DE" w:eastAsia="zh-TW"/>
              </w:rPr>
              <w:t xml:space="preserve"> durch?</w:t>
            </w:r>
          </w:p>
        </w:tc>
        <w:tc>
          <w:tcPr>
            <w:tcW w:w="289" w:type="dxa"/>
            <w:tcBorders>
              <w:top w:val="nil"/>
              <w:left w:val="nil"/>
              <w:bottom w:val="nil"/>
              <w:right w:val="single" w:sz="4" w:space="0" w:color="auto"/>
            </w:tcBorders>
            <w:shd w:val="clear" w:color="000000" w:fill="FFFFFF"/>
            <w:hideMark/>
          </w:tcPr>
          <w:p w14:paraId="304F103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42DCA9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69CDD9CF"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04B080DA" w14:textId="0581A8DC"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2040591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12.2.5.</w:t>
            </w:r>
          </w:p>
        </w:tc>
        <w:tc>
          <w:tcPr>
            <w:tcW w:w="307" w:type="dxa"/>
            <w:tcBorders>
              <w:top w:val="nil"/>
              <w:left w:val="nil"/>
              <w:bottom w:val="nil"/>
              <w:right w:val="nil"/>
            </w:tcBorders>
            <w:shd w:val="clear" w:color="000000" w:fill="FFFFFF"/>
            <w:noWrap/>
            <w:hideMark/>
          </w:tcPr>
          <w:p w14:paraId="5FA63AB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7267DC2"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Betrieb</w:t>
            </w:r>
          </w:p>
        </w:tc>
        <w:tc>
          <w:tcPr>
            <w:tcW w:w="289" w:type="dxa"/>
            <w:tcBorders>
              <w:top w:val="nil"/>
              <w:left w:val="nil"/>
              <w:bottom w:val="nil"/>
              <w:right w:val="single" w:sz="4" w:space="0" w:color="auto"/>
            </w:tcBorders>
            <w:shd w:val="clear" w:color="000000" w:fill="FFFFFF"/>
            <w:hideMark/>
          </w:tcPr>
          <w:p w14:paraId="6AB32CB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6C6DC30"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Betrieb</w:t>
            </w:r>
          </w:p>
        </w:tc>
        <w:tc>
          <w:tcPr>
            <w:tcW w:w="888" w:type="dxa"/>
            <w:tcBorders>
              <w:top w:val="nil"/>
              <w:left w:val="nil"/>
              <w:bottom w:val="single" w:sz="4" w:space="0" w:color="auto"/>
              <w:right w:val="single" w:sz="4" w:space="0" w:color="auto"/>
            </w:tcBorders>
            <w:shd w:val="clear" w:color="000000" w:fill="FFFFFF"/>
          </w:tcPr>
          <w:p w14:paraId="5A37A768"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E74AB4" w14:paraId="69A67659" w14:textId="32CB4C27" w:rsidTr="003470B3">
        <w:trPr>
          <w:trHeight w:val="2205"/>
        </w:trPr>
        <w:tc>
          <w:tcPr>
            <w:tcW w:w="1436" w:type="dxa"/>
            <w:tcBorders>
              <w:top w:val="nil"/>
              <w:left w:val="single" w:sz="4" w:space="0" w:color="auto"/>
              <w:bottom w:val="single" w:sz="4" w:space="0" w:color="auto"/>
              <w:right w:val="single" w:sz="4" w:space="0" w:color="auto"/>
            </w:tcBorders>
            <w:shd w:val="clear" w:color="000000" w:fill="FFFFFF"/>
            <w:hideMark/>
          </w:tcPr>
          <w:p w14:paraId="024BEBB6"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12.2.5.1.</w:t>
            </w:r>
          </w:p>
        </w:tc>
        <w:tc>
          <w:tcPr>
            <w:tcW w:w="307" w:type="dxa"/>
            <w:tcBorders>
              <w:top w:val="nil"/>
              <w:left w:val="nil"/>
              <w:bottom w:val="nil"/>
              <w:right w:val="nil"/>
            </w:tcBorders>
            <w:shd w:val="clear" w:color="000000" w:fill="FFFFFF"/>
            <w:noWrap/>
            <w:hideMark/>
          </w:tcPr>
          <w:p w14:paraId="359E67A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8FB56E7" w14:textId="46FFD3A0"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Gibt es eine Verfahrensrichtlinie für die Abfüllung und/oder Vermischung durch </w:t>
            </w:r>
            <w:r w:rsidR="001A1082" w:rsidRPr="00D966BC">
              <w:rPr>
                <w:rFonts w:ascii="Calibri" w:eastAsia="Times New Roman" w:hAnsi="Calibri" w:cs="Arial"/>
                <w:sz w:val="24"/>
                <w:szCs w:val="24"/>
                <w:lang w:val="de-DE" w:eastAsia="zh-TW"/>
              </w:rPr>
              <w:t>entsprechend ernannter Mitarbeiter</w:t>
            </w:r>
            <w:r w:rsidRPr="00D966BC">
              <w:rPr>
                <w:rFonts w:ascii="Calibri" w:eastAsia="Times New Roman" w:hAnsi="Calibri" w:cs="Arial"/>
                <w:sz w:val="24"/>
                <w:szCs w:val="24"/>
                <w:lang w:val="de-DE" w:eastAsia="zh-TW"/>
              </w:rPr>
              <w:t>? Enthält diese die genaue Spezifikation der zu verwendenden Verpackungen und Anweisungen zur Inspektion vor der Nutzung</w:t>
            </w:r>
          </w:p>
        </w:tc>
        <w:tc>
          <w:tcPr>
            <w:tcW w:w="289" w:type="dxa"/>
            <w:tcBorders>
              <w:top w:val="nil"/>
              <w:left w:val="nil"/>
              <w:bottom w:val="nil"/>
              <w:right w:val="single" w:sz="4" w:space="0" w:color="auto"/>
            </w:tcBorders>
            <w:shd w:val="clear" w:color="000000" w:fill="FFFFFF"/>
            <w:hideMark/>
          </w:tcPr>
          <w:p w14:paraId="7D418F3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nil"/>
              <w:right w:val="single" w:sz="4" w:space="0" w:color="auto"/>
            </w:tcBorders>
            <w:shd w:val="clear" w:color="000000" w:fill="FFFFFF"/>
            <w:hideMark/>
          </w:tcPr>
          <w:p w14:paraId="5721279F" w14:textId="59FDD0E3"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Überprüfen Sie, ob UN-zertifizierte Verpackungen für </w:t>
            </w:r>
            <w:r w:rsidRPr="00D966BC">
              <w:rPr>
                <w:rFonts w:ascii="Calibri (Textkörper)" w:eastAsia="Times New Roman" w:hAnsi="Calibri (Textkörper)" w:cs="Arial"/>
                <w:color w:val="4F81BD"/>
                <w:sz w:val="24"/>
                <w:szCs w:val="24"/>
                <w:lang w:val="de-DE" w:eastAsia="zh-TW"/>
              </w:rPr>
              <w:t xml:space="preserve">Stoffe oder Mischungen bei klassifizierten Produkten </w:t>
            </w:r>
            <w:r w:rsidRPr="00D966BC">
              <w:rPr>
                <w:rFonts w:ascii="Calibri" w:eastAsia="Times New Roman" w:hAnsi="Calibri" w:cs="Arial"/>
                <w:sz w:val="24"/>
                <w:szCs w:val="24"/>
                <w:lang w:val="de-DE" w:eastAsia="zh-TW"/>
              </w:rPr>
              <w:t xml:space="preserve">verwendet werden müssen. In der Regel werden Fässer entweder von Vertragspartner oder vom Lagerbetreiber (ausgelagert) gekauft und direkt an das Lager geliefert. Es liegt in der Verantwortung des Befüllers dafür zu sorgen, dass die korrekten Fässer vor der Nutzung überprüft werden. Bewerten Sie die Durchführung/Verantwortlichkeiten und die korrekte </w:t>
            </w:r>
            <w:r w:rsidR="00485500" w:rsidRPr="00D966BC">
              <w:rPr>
                <w:rFonts w:ascii="Calibri" w:eastAsia="Times New Roman" w:hAnsi="Calibri" w:cs="Arial"/>
                <w:sz w:val="24"/>
                <w:szCs w:val="24"/>
                <w:lang w:val="de-DE" w:eastAsia="zh-TW"/>
              </w:rPr>
              <w:t>Umsetzung.</w:t>
            </w:r>
            <w:r w:rsidRPr="00D966BC">
              <w:rPr>
                <w:rFonts w:ascii="Calibri" w:eastAsia="Times New Roman" w:hAnsi="Calibri" w:cs="Arial"/>
                <w:sz w:val="24"/>
                <w:szCs w:val="24"/>
                <w:lang w:val="de-DE" w:eastAsia="zh-TW"/>
              </w:rPr>
              <w:t xml:space="preserve"> ADR Kapitel 6. Fässer und/oder IBC müssen </w:t>
            </w:r>
            <w:r w:rsidRPr="00D966BC">
              <w:rPr>
                <w:rFonts w:ascii="Calibri (Textkörper)" w:eastAsia="Times New Roman" w:hAnsi="Calibri (Textkörper)" w:cs="Arial"/>
                <w:color w:val="4F81BD"/>
                <w:sz w:val="24"/>
                <w:szCs w:val="24"/>
                <w:lang w:val="de-DE" w:eastAsia="zh-TW"/>
              </w:rPr>
              <w:t>vor der Befüllung</w:t>
            </w:r>
            <w:r w:rsidRPr="00D966BC">
              <w:rPr>
                <w:rFonts w:ascii="Calibri" w:eastAsia="Times New Roman" w:hAnsi="Calibri" w:cs="Arial"/>
                <w:sz w:val="24"/>
                <w:szCs w:val="24"/>
                <w:lang w:val="de-DE" w:eastAsia="zh-TW"/>
              </w:rPr>
              <w:t xml:space="preserve"> optisch auf Defekte überprüft werden.</w:t>
            </w:r>
          </w:p>
        </w:tc>
        <w:tc>
          <w:tcPr>
            <w:tcW w:w="888" w:type="dxa"/>
            <w:tcBorders>
              <w:top w:val="nil"/>
              <w:left w:val="nil"/>
              <w:bottom w:val="nil"/>
              <w:right w:val="single" w:sz="4" w:space="0" w:color="auto"/>
            </w:tcBorders>
            <w:shd w:val="clear" w:color="000000" w:fill="FFFFFF"/>
          </w:tcPr>
          <w:p w14:paraId="3C3533EF"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5ADFFB7A" w14:textId="10124B14" w:rsidTr="003470B3">
        <w:trPr>
          <w:trHeight w:val="1620"/>
        </w:trPr>
        <w:tc>
          <w:tcPr>
            <w:tcW w:w="1436" w:type="dxa"/>
            <w:tcBorders>
              <w:top w:val="nil"/>
              <w:left w:val="single" w:sz="4" w:space="0" w:color="auto"/>
              <w:bottom w:val="single" w:sz="4" w:space="0" w:color="auto"/>
              <w:right w:val="single" w:sz="4" w:space="0" w:color="auto"/>
            </w:tcBorders>
            <w:shd w:val="clear" w:color="000000" w:fill="FFFFFF"/>
            <w:hideMark/>
          </w:tcPr>
          <w:p w14:paraId="32173057"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12.2.5.2</w:t>
            </w:r>
          </w:p>
        </w:tc>
        <w:tc>
          <w:tcPr>
            <w:tcW w:w="307" w:type="dxa"/>
            <w:tcBorders>
              <w:top w:val="nil"/>
              <w:left w:val="nil"/>
              <w:bottom w:val="nil"/>
              <w:right w:val="nil"/>
            </w:tcBorders>
            <w:shd w:val="clear" w:color="000000" w:fill="FFFFFF"/>
            <w:noWrap/>
            <w:hideMark/>
          </w:tcPr>
          <w:p w14:paraId="3EA644A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BA5C79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die Fässer – falls gefordert – vor dem Befüllen mit Inertgas gespült?</w:t>
            </w:r>
          </w:p>
        </w:tc>
        <w:tc>
          <w:tcPr>
            <w:tcW w:w="289" w:type="dxa"/>
            <w:tcBorders>
              <w:top w:val="nil"/>
              <w:left w:val="nil"/>
              <w:bottom w:val="nil"/>
              <w:right w:val="single" w:sz="4" w:space="0" w:color="auto"/>
            </w:tcBorders>
            <w:shd w:val="clear" w:color="000000" w:fill="FFFFFF"/>
            <w:hideMark/>
          </w:tcPr>
          <w:p w14:paraId="71E5BEE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single" w:sz="4" w:space="0" w:color="auto"/>
              <w:left w:val="nil"/>
              <w:bottom w:val="nil"/>
              <w:right w:val="single" w:sz="4" w:space="0" w:color="auto"/>
            </w:tcBorders>
            <w:shd w:val="clear" w:color="000000" w:fill="FFFFFF"/>
            <w:hideMark/>
          </w:tcPr>
          <w:p w14:paraId="15DA34E2" w14:textId="2DBA17AE"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color w:val="4F81BD"/>
                <w:sz w:val="24"/>
                <w:szCs w:val="24"/>
                <w:lang w:val="de-DE" w:eastAsia="zh-TW"/>
              </w:rPr>
              <w:t>12.2.5.2/7</w:t>
            </w:r>
            <w:r w:rsidRPr="00D966BC">
              <w:rPr>
                <w:rFonts w:ascii="Calibri" w:eastAsia="Times New Roman" w:hAnsi="Calibri" w:cs="Arial"/>
                <w:sz w:val="24"/>
                <w:szCs w:val="24"/>
                <w:lang w:val="de-DE" w:eastAsia="zh-TW"/>
              </w:rPr>
              <w:t xml:space="preserve">: Das Ziel dieser Fragen ist hier, um eine fundierte Bewertung der Vorgänge, wie sie in der Praxis stattfinden, zu erhalten. Insbesondere ist die Anfangsgeschwindigkeit bei einer Füllung mit gefährlichen Produkten wesentlich, potentielle Risiken der Akkumulation von statischen Entladungen zu vermeiden. Es ist auch wichtig, dass die korrekten Verschlüsse in die Originalverpackung </w:t>
            </w:r>
            <w:r w:rsidR="00485500" w:rsidRPr="00D966BC">
              <w:rPr>
                <w:rFonts w:ascii="Calibri" w:eastAsia="Times New Roman" w:hAnsi="Calibri" w:cs="Arial"/>
                <w:sz w:val="24"/>
                <w:szCs w:val="24"/>
                <w:lang w:val="de-DE" w:eastAsia="zh-TW"/>
              </w:rPr>
              <w:t>zurückgenommen</w:t>
            </w:r>
            <w:r w:rsidRPr="00D966BC">
              <w:rPr>
                <w:rFonts w:ascii="Calibri" w:eastAsia="Times New Roman" w:hAnsi="Calibri" w:cs="Arial"/>
                <w:sz w:val="24"/>
                <w:szCs w:val="24"/>
                <w:lang w:val="de-DE" w:eastAsia="zh-TW"/>
              </w:rPr>
              <w:t>, um mögliche Leckagen zu vermeiden.</w:t>
            </w:r>
          </w:p>
        </w:tc>
        <w:tc>
          <w:tcPr>
            <w:tcW w:w="888" w:type="dxa"/>
            <w:tcBorders>
              <w:top w:val="single" w:sz="4" w:space="0" w:color="auto"/>
              <w:left w:val="nil"/>
              <w:bottom w:val="nil"/>
              <w:right w:val="single" w:sz="4" w:space="0" w:color="auto"/>
            </w:tcBorders>
            <w:shd w:val="clear" w:color="000000" w:fill="FFFFFF"/>
          </w:tcPr>
          <w:p w14:paraId="28D707EC"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22E414B2" w14:textId="07132055"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DBF6F6E"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12.2.5.3</w:t>
            </w:r>
          </w:p>
        </w:tc>
        <w:tc>
          <w:tcPr>
            <w:tcW w:w="307" w:type="dxa"/>
            <w:tcBorders>
              <w:top w:val="nil"/>
              <w:left w:val="nil"/>
              <w:bottom w:val="nil"/>
              <w:right w:val="nil"/>
            </w:tcBorders>
            <w:shd w:val="clear" w:color="000000" w:fill="FFFFFF"/>
            <w:noWrap/>
            <w:hideMark/>
          </w:tcPr>
          <w:p w14:paraId="1422AF5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1ACA6E5" w14:textId="7B9510A0"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Wird die anfängliche Fließgeschwindigkeit flüssiger Produkte in das Fass </w:t>
            </w:r>
            <w:r w:rsidR="00485500" w:rsidRPr="00D966BC">
              <w:rPr>
                <w:rFonts w:ascii="Calibri" w:eastAsia="Times New Roman" w:hAnsi="Calibri" w:cs="Arial"/>
                <w:sz w:val="24"/>
                <w:szCs w:val="24"/>
                <w:lang w:val="de-DE" w:eastAsia="zh-TW"/>
              </w:rPr>
              <w:t>so lange</w:t>
            </w:r>
            <w:r w:rsidRPr="00D966BC">
              <w:rPr>
                <w:rFonts w:ascii="Calibri" w:eastAsia="Times New Roman" w:hAnsi="Calibri" w:cs="Arial"/>
                <w:sz w:val="24"/>
                <w:szCs w:val="24"/>
                <w:lang w:val="de-DE" w:eastAsia="zh-TW"/>
              </w:rPr>
              <w:t xml:space="preserve"> reduziert, bis der Einlassstutzen bedeckt ist?</w:t>
            </w:r>
          </w:p>
        </w:tc>
        <w:tc>
          <w:tcPr>
            <w:tcW w:w="289" w:type="dxa"/>
            <w:tcBorders>
              <w:top w:val="nil"/>
              <w:left w:val="nil"/>
              <w:bottom w:val="nil"/>
              <w:right w:val="single" w:sz="4" w:space="0" w:color="auto"/>
            </w:tcBorders>
            <w:shd w:val="clear" w:color="000000" w:fill="FFFFFF"/>
            <w:hideMark/>
          </w:tcPr>
          <w:p w14:paraId="278B6B5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single" w:sz="4" w:space="0" w:color="auto"/>
              <w:left w:val="nil"/>
              <w:bottom w:val="single" w:sz="4" w:space="0" w:color="auto"/>
              <w:right w:val="single" w:sz="4" w:space="0" w:color="auto"/>
            </w:tcBorders>
            <w:shd w:val="clear" w:color="000000" w:fill="FFFFFF"/>
            <w:hideMark/>
          </w:tcPr>
          <w:p w14:paraId="2AA0F13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single" w:sz="4" w:space="0" w:color="auto"/>
              <w:left w:val="nil"/>
              <w:bottom w:val="single" w:sz="4" w:space="0" w:color="auto"/>
              <w:right w:val="single" w:sz="4" w:space="0" w:color="auto"/>
            </w:tcBorders>
            <w:shd w:val="clear" w:color="000000" w:fill="FFFFFF"/>
          </w:tcPr>
          <w:p w14:paraId="03CC220B"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671CF583" w14:textId="1F4B953C"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22FAAF62"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12.2.5.4</w:t>
            </w:r>
          </w:p>
        </w:tc>
        <w:tc>
          <w:tcPr>
            <w:tcW w:w="307" w:type="dxa"/>
            <w:tcBorders>
              <w:top w:val="nil"/>
              <w:left w:val="nil"/>
              <w:bottom w:val="nil"/>
              <w:right w:val="nil"/>
            </w:tcBorders>
            <w:shd w:val="clear" w:color="000000" w:fill="FFFFFF"/>
            <w:noWrap/>
            <w:hideMark/>
          </w:tcPr>
          <w:p w14:paraId="0626F75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FEC0CB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der maximale Füllgrad definiert und wird er kontrolliert?</w:t>
            </w:r>
          </w:p>
        </w:tc>
        <w:tc>
          <w:tcPr>
            <w:tcW w:w="289" w:type="dxa"/>
            <w:tcBorders>
              <w:top w:val="nil"/>
              <w:left w:val="nil"/>
              <w:bottom w:val="nil"/>
              <w:right w:val="single" w:sz="4" w:space="0" w:color="auto"/>
            </w:tcBorders>
            <w:shd w:val="clear" w:color="000000" w:fill="FFFFFF"/>
            <w:hideMark/>
          </w:tcPr>
          <w:p w14:paraId="3DB18EB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FBCFD7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31A8D11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4F636FC5" w14:textId="15AD03BA"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5D03898A"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12.2.5.5</w:t>
            </w:r>
          </w:p>
        </w:tc>
        <w:tc>
          <w:tcPr>
            <w:tcW w:w="307" w:type="dxa"/>
            <w:tcBorders>
              <w:top w:val="nil"/>
              <w:left w:val="nil"/>
              <w:bottom w:val="nil"/>
              <w:right w:val="nil"/>
            </w:tcBorders>
            <w:shd w:val="clear" w:color="000000" w:fill="FFFFFF"/>
            <w:noWrap/>
            <w:hideMark/>
          </w:tcPr>
          <w:p w14:paraId="6BC0630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EA2D81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eine Entlüftungs- oder Dampfbehandlungssystem für Dämpfe im Abfüllbereich installiert?</w:t>
            </w:r>
          </w:p>
        </w:tc>
        <w:tc>
          <w:tcPr>
            <w:tcW w:w="289" w:type="dxa"/>
            <w:tcBorders>
              <w:top w:val="nil"/>
              <w:left w:val="nil"/>
              <w:bottom w:val="nil"/>
              <w:right w:val="single" w:sz="4" w:space="0" w:color="auto"/>
            </w:tcBorders>
            <w:shd w:val="clear" w:color="000000" w:fill="FFFFFF"/>
            <w:hideMark/>
          </w:tcPr>
          <w:p w14:paraId="58496D3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3F0601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Es muss eine Dampfreinigungsanlage vorhanden sein, um Dämpfe abzuleiten (Absaugung, Belüftung, Kohlefilter, Absorptionssystem, Wäscher). Es muss ein Prozess implementiert sein, um unerwünschte chemische Reaktionen zu verhindern.</w:t>
            </w:r>
          </w:p>
        </w:tc>
        <w:tc>
          <w:tcPr>
            <w:tcW w:w="888" w:type="dxa"/>
            <w:tcBorders>
              <w:top w:val="nil"/>
              <w:left w:val="nil"/>
              <w:bottom w:val="single" w:sz="4" w:space="0" w:color="auto"/>
              <w:right w:val="single" w:sz="4" w:space="0" w:color="auto"/>
            </w:tcBorders>
            <w:shd w:val="clear" w:color="000000" w:fill="FFFFFF"/>
          </w:tcPr>
          <w:p w14:paraId="2974ADF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3D71FBD0" w14:textId="2DB23874"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34C3C19E"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12.2.5.6</w:t>
            </w:r>
          </w:p>
        </w:tc>
        <w:tc>
          <w:tcPr>
            <w:tcW w:w="307" w:type="dxa"/>
            <w:tcBorders>
              <w:top w:val="nil"/>
              <w:left w:val="nil"/>
              <w:bottom w:val="nil"/>
              <w:right w:val="nil"/>
            </w:tcBorders>
            <w:shd w:val="clear" w:color="000000" w:fill="FFFFFF"/>
            <w:noWrap/>
            <w:hideMark/>
          </w:tcPr>
          <w:p w14:paraId="54E7973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3A0605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die von den einzelnen Fässern abgenommenen Verschlussstopfen nach dem Befüllen wieder auf dasselbe Fass gesetzt?</w:t>
            </w:r>
          </w:p>
        </w:tc>
        <w:tc>
          <w:tcPr>
            <w:tcW w:w="289" w:type="dxa"/>
            <w:tcBorders>
              <w:top w:val="nil"/>
              <w:left w:val="nil"/>
              <w:bottom w:val="nil"/>
              <w:right w:val="single" w:sz="4" w:space="0" w:color="auto"/>
            </w:tcBorders>
            <w:shd w:val="clear" w:color="000000" w:fill="FFFFFF"/>
            <w:hideMark/>
          </w:tcPr>
          <w:p w14:paraId="4A9C90C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36B958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292C958E"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751A4A04" w14:textId="78CBCBC2"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8D6213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12.2.5.7</w:t>
            </w:r>
          </w:p>
        </w:tc>
        <w:tc>
          <w:tcPr>
            <w:tcW w:w="307" w:type="dxa"/>
            <w:tcBorders>
              <w:top w:val="nil"/>
              <w:left w:val="nil"/>
              <w:bottom w:val="nil"/>
              <w:right w:val="nil"/>
            </w:tcBorders>
            <w:shd w:val="clear" w:color="000000" w:fill="FFFFFF"/>
            <w:noWrap/>
            <w:hideMark/>
          </w:tcPr>
          <w:p w14:paraId="29C5463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022D8B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Verschlüsse entsprechend UN-Prüfzertifikat/ Hersteller Empfehlungen verwendet? (Drehmoment)</w:t>
            </w:r>
          </w:p>
        </w:tc>
        <w:tc>
          <w:tcPr>
            <w:tcW w:w="289" w:type="dxa"/>
            <w:tcBorders>
              <w:top w:val="nil"/>
              <w:left w:val="nil"/>
              <w:bottom w:val="nil"/>
              <w:right w:val="single" w:sz="4" w:space="0" w:color="auto"/>
            </w:tcBorders>
            <w:shd w:val="clear" w:color="000000" w:fill="FFFFFF"/>
            <w:hideMark/>
          </w:tcPr>
          <w:p w14:paraId="23E185B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DD3295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3D54C671"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6573A535" w14:textId="469EAF79"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0C965FC9"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12.2.5.8</w:t>
            </w:r>
          </w:p>
        </w:tc>
        <w:tc>
          <w:tcPr>
            <w:tcW w:w="307" w:type="dxa"/>
            <w:tcBorders>
              <w:top w:val="nil"/>
              <w:left w:val="nil"/>
              <w:bottom w:val="nil"/>
              <w:right w:val="nil"/>
            </w:tcBorders>
            <w:shd w:val="clear" w:color="000000" w:fill="FFFFFF"/>
            <w:noWrap/>
            <w:hideMark/>
          </w:tcPr>
          <w:p w14:paraId="7FE55DE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D4FAC5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die Produktsicherheitsetiketten verwendet und nach gesetzlichen Anforderungen angewandt?</w:t>
            </w:r>
          </w:p>
        </w:tc>
        <w:tc>
          <w:tcPr>
            <w:tcW w:w="289" w:type="dxa"/>
            <w:tcBorders>
              <w:top w:val="nil"/>
              <w:left w:val="nil"/>
              <w:bottom w:val="nil"/>
              <w:right w:val="single" w:sz="4" w:space="0" w:color="auto"/>
            </w:tcBorders>
            <w:shd w:val="clear" w:color="000000" w:fill="FFFFFF"/>
            <w:hideMark/>
          </w:tcPr>
          <w:p w14:paraId="1492C47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D88F588" w14:textId="75D1D479"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Prüfen Sie </w:t>
            </w:r>
            <w:r w:rsidR="00485500" w:rsidRPr="00D966BC">
              <w:rPr>
                <w:rFonts w:ascii="Calibri" w:eastAsia="Times New Roman" w:hAnsi="Calibri" w:cs="Arial"/>
                <w:sz w:val="24"/>
                <w:szCs w:val="24"/>
                <w:lang w:val="de-DE" w:eastAsia="zh-TW"/>
              </w:rPr>
              <w:t>anhand</w:t>
            </w:r>
            <w:r w:rsidRPr="00D966BC">
              <w:rPr>
                <w:rFonts w:ascii="Calibri" w:eastAsia="Times New Roman" w:hAnsi="Calibri" w:cs="Arial"/>
                <w:sz w:val="24"/>
                <w:szCs w:val="24"/>
                <w:lang w:val="de-DE" w:eastAsia="zh-TW"/>
              </w:rPr>
              <w:t xml:space="preserve"> der Unterlagen SDB(MSDS) eine Stichprobenauswahl in Fässer abgefüllter Produkte. Bezug zu CLP legislation: CLP </w:t>
            </w:r>
            <w:hyperlink r:id="rId20" w:history="1">
              <w:r w:rsidR="0042759A" w:rsidRPr="008C18FF">
                <w:rPr>
                  <w:rStyle w:val="Hyperlink"/>
                  <w:rFonts w:ascii="Calibri" w:eastAsia="Times New Roman" w:hAnsi="Calibri" w:cs="Calibri"/>
                  <w:sz w:val="24"/>
                  <w:szCs w:val="24"/>
                  <w:lang w:val="en-GB"/>
                </w:rPr>
                <w:t>http://echa.europa.eu/web/guest/regulations/clp/legislation</w:t>
              </w:r>
            </w:hyperlink>
          </w:p>
        </w:tc>
        <w:tc>
          <w:tcPr>
            <w:tcW w:w="888" w:type="dxa"/>
            <w:tcBorders>
              <w:top w:val="nil"/>
              <w:left w:val="nil"/>
              <w:bottom w:val="single" w:sz="4" w:space="0" w:color="auto"/>
              <w:right w:val="single" w:sz="4" w:space="0" w:color="auto"/>
            </w:tcBorders>
            <w:shd w:val="clear" w:color="000000" w:fill="FFFFFF"/>
          </w:tcPr>
          <w:p w14:paraId="50BE9E9B"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79509728" w14:textId="437F805E" w:rsidTr="003470B3">
        <w:trPr>
          <w:trHeight w:val="345"/>
        </w:trPr>
        <w:tc>
          <w:tcPr>
            <w:tcW w:w="1436" w:type="dxa"/>
            <w:tcBorders>
              <w:top w:val="nil"/>
              <w:left w:val="single" w:sz="4" w:space="0" w:color="auto"/>
              <w:bottom w:val="single" w:sz="4" w:space="0" w:color="auto"/>
              <w:right w:val="single" w:sz="4" w:space="0" w:color="auto"/>
            </w:tcBorders>
            <w:shd w:val="clear" w:color="000000" w:fill="FFFFFF"/>
            <w:hideMark/>
          </w:tcPr>
          <w:p w14:paraId="2095D831"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12.2.5.9</w:t>
            </w:r>
          </w:p>
        </w:tc>
        <w:tc>
          <w:tcPr>
            <w:tcW w:w="307" w:type="dxa"/>
            <w:tcBorders>
              <w:top w:val="nil"/>
              <w:left w:val="nil"/>
              <w:bottom w:val="nil"/>
              <w:right w:val="nil"/>
            </w:tcBorders>
            <w:shd w:val="clear" w:color="000000" w:fill="FFFFFF"/>
            <w:noWrap/>
            <w:hideMark/>
          </w:tcPr>
          <w:p w14:paraId="2F93A5E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E5010B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befüllte Fässer sicher und ordnungsgemäß gelagert?</w:t>
            </w:r>
          </w:p>
        </w:tc>
        <w:tc>
          <w:tcPr>
            <w:tcW w:w="289" w:type="dxa"/>
            <w:tcBorders>
              <w:top w:val="nil"/>
              <w:left w:val="nil"/>
              <w:bottom w:val="nil"/>
              <w:right w:val="single" w:sz="4" w:space="0" w:color="auto"/>
            </w:tcBorders>
            <w:shd w:val="clear" w:color="000000" w:fill="FFFFFF"/>
            <w:hideMark/>
          </w:tcPr>
          <w:p w14:paraId="709E241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DDC01A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color w:val="4F81BD"/>
                <w:sz w:val="24"/>
                <w:szCs w:val="24"/>
                <w:lang w:val="de-DE" w:eastAsia="zh-TW"/>
              </w:rPr>
              <w:t xml:space="preserve">12.2.5.9/11 </w:t>
            </w:r>
            <w:r w:rsidRPr="00D966BC">
              <w:rPr>
                <w:rFonts w:ascii="Calibri" w:eastAsia="Times New Roman" w:hAnsi="Calibri" w:cs="Arial"/>
                <w:sz w:val="24"/>
                <w:szCs w:val="24"/>
                <w:lang w:val="de-DE" w:eastAsia="zh-TW"/>
              </w:rPr>
              <w:t>Prüfen Sie dies während Ihres Rundgangs im Abfüll-/Vermischungsbereich.</w:t>
            </w:r>
          </w:p>
        </w:tc>
        <w:tc>
          <w:tcPr>
            <w:tcW w:w="888" w:type="dxa"/>
            <w:tcBorders>
              <w:top w:val="nil"/>
              <w:left w:val="nil"/>
              <w:bottom w:val="single" w:sz="4" w:space="0" w:color="auto"/>
              <w:right w:val="single" w:sz="4" w:space="0" w:color="auto"/>
            </w:tcBorders>
            <w:shd w:val="clear" w:color="000000" w:fill="FFFFFF"/>
          </w:tcPr>
          <w:p w14:paraId="0D6C7A1B"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31B614D3" w14:textId="378E5EEA" w:rsidTr="003470B3">
        <w:trPr>
          <w:trHeight w:val="420"/>
        </w:trPr>
        <w:tc>
          <w:tcPr>
            <w:tcW w:w="1436" w:type="dxa"/>
            <w:tcBorders>
              <w:top w:val="nil"/>
              <w:left w:val="single" w:sz="4" w:space="0" w:color="auto"/>
              <w:bottom w:val="single" w:sz="4" w:space="0" w:color="auto"/>
              <w:right w:val="single" w:sz="4" w:space="0" w:color="auto"/>
            </w:tcBorders>
            <w:shd w:val="clear" w:color="000000" w:fill="FFFFFF"/>
            <w:hideMark/>
          </w:tcPr>
          <w:p w14:paraId="23C3DF81"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12.2.5.10</w:t>
            </w:r>
          </w:p>
        </w:tc>
        <w:tc>
          <w:tcPr>
            <w:tcW w:w="307" w:type="dxa"/>
            <w:tcBorders>
              <w:top w:val="nil"/>
              <w:left w:val="nil"/>
              <w:bottom w:val="nil"/>
              <w:right w:val="nil"/>
            </w:tcBorders>
            <w:shd w:val="clear" w:color="000000" w:fill="FFFFFF"/>
            <w:noWrap/>
            <w:hideMark/>
          </w:tcPr>
          <w:p w14:paraId="2C62290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CCC271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leere Fässer sicher und ordnungsgemäß gelagert?</w:t>
            </w:r>
          </w:p>
        </w:tc>
        <w:tc>
          <w:tcPr>
            <w:tcW w:w="289" w:type="dxa"/>
            <w:tcBorders>
              <w:top w:val="nil"/>
              <w:left w:val="nil"/>
              <w:bottom w:val="nil"/>
              <w:right w:val="single" w:sz="4" w:space="0" w:color="auto"/>
            </w:tcBorders>
            <w:shd w:val="clear" w:color="000000" w:fill="FFFFFF"/>
            <w:hideMark/>
          </w:tcPr>
          <w:p w14:paraId="4F037BE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3B47C9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6BDC1A10"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19B0AEFC" w14:textId="032B80BA"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3149AF74"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12.2.5.11</w:t>
            </w:r>
          </w:p>
        </w:tc>
        <w:tc>
          <w:tcPr>
            <w:tcW w:w="307" w:type="dxa"/>
            <w:tcBorders>
              <w:top w:val="nil"/>
              <w:left w:val="nil"/>
              <w:bottom w:val="nil"/>
              <w:right w:val="nil"/>
            </w:tcBorders>
            <w:shd w:val="clear" w:color="000000" w:fill="FFFFFF"/>
            <w:noWrap/>
            <w:hideMark/>
          </w:tcPr>
          <w:p w14:paraId="72DCD5F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D0898D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alle Vermischungsbehältern stabil und unterstützt?</w:t>
            </w:r>
          </w:p>
        </w:tc>
        <w:tc>
          <w:tcPr>
            <w:tcW w:w="289" w:type="dxa"/>
            <w:tcBorders>
              <w:top w:val="nil"/>
              <w:left w:val="nil"/>
              <w:bottom w:val="nil"/>
              <w:right w:val="single" w:sz="4" w:space="0" w:color="auto"/>
            </w:tcBorders>
            <w:shd w:val="clear" w:color="000000" w:fill="FFFFFF"/>
            <w:hideMark/>
          </w:tcPr>
          <w:p w14:paraId="6DDBD6D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5CE613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36F6230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75E97431" w14:textId="2CB22E52"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2A35C5A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12.2.5.12</w:t>
            </w:r>
          </w:p>
        </w:tc>
        <w:tc>
          <w:tcPr>
            <w:tcW w:w="307" w:type="dxa"/>
            <w:tcBorders>
              <w:top w:val="nil"/>
              <w:left w:val="nil"/>
              <w:bottom w:val="nil"/>
              <w:right w:val="nil"/>
            </w:tcBorders>
            <w:shd w:val="clear" w:color="000000" w:fill="FFFFFF"/>
            <w:noWrap/>
            <w:hideMark/>
          </w:tcPr>
          <w:p w14:paraId="6BED464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8AEEA9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eine Verfahrensrichtlinie für die ordnungsgemäße Entsorgung der Verpackung?</w:t>
            </w:r>
          </w:p>
        </w:tc>
        <w:tc>
          <w:tcPr>
            <w:tcW w:w="289" w:type="dxa"/>
            <w:tcBorders>
              <w:top w:val="nil"/>
              <w:left w:val="nil"/>
              <w:bottom w:val="nil"/>
              <w:right w:val="single" w:sz="4" w:space="0" w:color="auto"/>
            </w:tcBorders>
            <w:shd w:val="clear" w:color="000000" w:fill="FFFFFF"/>
            <w:hideMark/>
          </w:tcPr>
          <w:p w14:paraId="396B5F9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73E82B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Verfahrensrichtlinie und ihre Umsetzung.</w:t>
            </w:r>
          </w:p>
        </w:tc>
        <w:tc>
          <w:tcPr>
            <w:tcW w:w="888" w:type="dxa"/>
            <w:tcBorders>
              <w:top w:val="nil"/>
              <w:left w:val="nil"/>
              <w:bottom w:val="single" w:sz="4" w:space="0" w:color="auto"/>
              <w:right w:val="single" w:sz="4" w:space="0" w:color="auto"/>
            </w:tcBorders>
            <w:shd w:val="clear" w:color="000000" w:fill="FFFFFF"/>
          </w:tcPr>
          <w:p w14:paraId="4AA7DD86"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90DF472" w14:textId="04AD8E4B"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181B7723"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12.2.5.13</w:t>
            </w:r>
          </w:p>
        </w:tc>
        <w:tc>
          <w:tcPr>
            <w:tcW w:w="307" w:type="dxa"/>
            <w:tcBorders>
              <w:top w:val="nil"/>
              <w:left w:val="nil"/>
              <w:bottom w:val="nil"/>
              <w:right w:val="nil"/>
            </w:tcBorders>
            <w:shd w:val="clear" w:color="000000" w:fill="FFFFFF"/>
            <w:noWrap/>
            <w:hideMark/>
          </w:tcPr>
          <w:p w14:paraId="70B62C9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7D9838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einen sicheren Reinigungsablauf für die Fassanlage?</w:t>
            </w:r>
          </w:p>
        </w:tc>
        <w:tc>
          <w:tcPr>
            <w:tcW w:w="289" w:type="dxa"/>
            <w:tcBorders>
              <w:top w:val="nil"/>
              <w:left w:val="nil"/>
              <w:bottom w:val="nil"/>
              <w:right w:val="single" w:sz="4" w:space="0" w:color="auto"/>
            </w:tcBorders>
            <w:shd w:val="clear" w:color="000000" w:fill="FFFFFF"/>
            <w:hideMark/>
          </w:tcPr>
          <w:p w14:paraId="0E96E66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E10A3A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11388155"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72881A21" w14:textId="1E8CD69E"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37678E4F" w14:textId="264CEF6C" w:rsidR="00143B7B" w:rsidRPr="00C96B66" w:rsidRDefault="00143B7B" w:rsidP="00143B7B">
            <w:pPr>
              <w:pStyle w:val="H2"/>
            </w:pPr>
            <w:bookmarkStart w:id="59" w:name="_Toc81939942"/>
            <w:r w:rsidRPr="00C96B66">
              <w:t>12.3.</w:t>
            </w:r>
            <w:bookmarkEnd w:id="59"/>
          </w:p>
        </w:tc>
        <w:tc>
          <w:tcPr>
            <w:tcW w:w="307" w:type="dxa"/>
            <w:tcBorders>
              <w:top w:val="nil"/>
              <w:left w:val="nil"/>
              <w:bottom w:val="nil"/>
              <w:right w:val="nil"/>
            </w:tcBorders>
            <w:shd w:val="clear" w:color="000000" w:fill="FFFFFF"/>
            <w:noWrap/>
            <w:hideMark/>
          </w:tcPr>
          <w:p w14:paraId="1ACB3ED3" w14:textId="77777777" w:rsidR="00143B7B" w:rsidRPr="00D966BC" w:rsidRDefault="00143B7B" w:rsidP="00143B7B">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0235DB21" w14:textId="77777777" w:rsidR="00143B7B" w:rsidRPr="00D966BC" w:rsidRDefault="00143B7B" w:rsidP="00143B7B">
            <w:pPr>
              <w:pStyle w:val="H2"/>
              <w:rPr>
                <w:b/>
                <w:bCs/>
                <w:u w:val="single"/>
              </w:rPr>
            </w:pPr>
            <w:bookmarkStart w:id="60" w:name="_Toc81939943"/>
            <w:r w:rsidRPr="00D966BC">
              <w:rPr>
                <w:b/>
                <w:bCs/>
                <w:u w:val="single"/>
              </w:rPr>
              <w:t>Be- und/oder Entladen festen Massenguts</w:t>
            </w:r>
            <w:bookmarkEnd w:id="60"/>
          </w:p>
        </w:tc>
        <w:tc>
          <w:tcPr>
            <w:tcW w:w="289" w:type="dxa"/>
            <w:tcBorders>
              <w:top w:val="nil"/>
              <w:left w:val="nil"/>
              <w:bottom w:val="nil"/>
              <w:right w:val="single" w:sz="4" w:space="0" w:color="auto"/>
            </w:tcBorders>
            <w:shd w:val="clear" w:color="000000" w:fill="FFFFFF"/>
            <w:hideMark/>
          </w:tcPr>
          <w:p w14:paraId="6724367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34B2769" w14:textId="77777777" w:rsidR="00143B7B" w:rsidRPr="00D966BC" w:rsidRDefault="00143B7B" w:rsidP="00143B7B">
            <w:pPr>
              <w:spacing w:after="240" w:line="240" w:lineRule="auto"/>
              <w:rPr>
                <w:rFonts w:ascii="Calibri" w:eastAsia="Times New Roman" w:hAnsi="Calibri" w:cs="Arial"/>
                <w:b/>
                <w:bCs/>
                <w:sz w:val="24"/>
                <w:szCs w:val="24"/>
                <w:u w:val="single"/>
                <w:lang w:val="de-DE" w:eastAsia="zh-TW"/>
              </w:rPr>
            </w:pPr>
            <w:r w:rsidRPr="00D966BC">
              <w:rPr>
                <w:rFonts w:ascii="Calibri" w:eastAsia="Times New Roman" w:hAnsi="Calibri" w:cs="Arial"/>
                <w:b/>
                <w:bCs/>
                <w:sz w:val="24"/>
                <w:szCs w:val="24"/>
                <w:u w:val="single"/>
                <w:lang w:val="de-DE" w:eastAsia="zh-TW"/>
              </w:rPr>
              <w:t>Be- und/oder Entladen festen Massenguts</w:t>
            </w:r>
          </w:p>
        </w:tc>
        <w:tc>
          <w:tcPr>
            <w:tcW w:w="888" w:type="dxa"/>
            <w:tcBorders>
              <w:top w:val="nil"/>
              <w:left w:val="nil"/>
              <w:bottom w:val="single" w:sz="4" w:space="0" w:color="auto"/>
              <w:right w:val="single" w:sz="4" w:space="0" w:color="auto"/>
            </w:tcBorders>
            <w:shd w:val="clear" w:color="000000" w:fill="FFFFFF"/>
          </w:tcPr>
          <w:p w14:paraId="1C12282B" w14:textId="77777777" w:rsidR="00143B7B" w:rsidRPr="00F22C78" w:rsidRDefault="00143B7B" w:rsidP="00143B7B">
            <w:pPr>
              <w:spacing w:after="240" w:line="240" w:lineRule="auto"/>
              <w:jc w:val="center"/>
              <w:rPr>
                <w:rFonts w:ascii="Calibri" w:eastAsia="Times New Roman" w:hAnsi="Calibri" w:cs="Arial"/>
                <w:b/>
                <w:bCs/>
                <w:color w:val="548DD4" w:themeColor="text2" w:themeTint="99"/>
                <w:sz w:val="24"/>
                <w:szCs w:val="24"/>
                <w:u w:val="single"/>
                <w:lang w:val="de-DE" w:eastAsia="zh-TW"/>
              </w:rPr>
            </w:pPr>
          </w:p>
        </w:tc>
      </w:tr>
      <w:tr w:rsidR="00143B7B" w:rsidRPr="00E74AB4" w14:paraId="62CE54B5" w14:textId="163DAF32"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6A5F4B2A"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 </w:t>
            </w:r>
          </w:p>
        </w:tc>
        <w:tc>
          <w:tcPr>
            <w:tcW w:w="307" w:type="dxa"/>
            <w:tcBorders>
              <w:top w:val="nil"/>
              <w:left w:val="nil"/>
              <w:bottom w:val="nil"/>
              <w:right w:val="nil"/>
            </w:tcBorders>
            <w:shd w:val="clear" w:color="000000" w:fill="FFFFFF"/>
            <w:noWrap/>
            <w:hideMark/>
          </w:tcPr>
          <w:p w14:paraId="64D368B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D661CBD" w14:textId="77777777" w:rsidR="00143B7B" w:rsidRPr="00D966BC" w:rsidRDefault="00143B7B" w:rsidP="00143B7B">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 </w:t>
            </w:r>
          </w:p>
        </w:tc>
        <w:tc>
          <w:tcPr>
            <w:tcW w:w="289" w:type="dxa"/>
            <w:tcBorders>
              <w:top w:val="nil"/>
              <w:left w:val="nil"/>
              <w:bottom w:val="nil"/>
              <w:right w:val="single" w:sz="4" w:space="0" w:color="auto"/>
            </w:tcBorders>
            <w:shd w:val="clear" w:color="000000" w:fill="FFFFFF"/>
            <w:hideMark/>
          </w:tcPr>
          <w:p w14:paraId="71693EB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D9824A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nachfolgenden Fragen sind zusätzlich zu stellen, falls im Lagereibetrieb auch die Lagerung sowie die Be-/Entladung von festem Massengut in Silos vorgenommen wird; andernfalls ist der Abschnitt mit "N/A" zu kennzeichnen.</w:t>
            </w:r>
          </w:p>
        </w:tc>
        <w:tc>
          <w:tcPr>
            <w:tcW w:w="888" w:type="dxa"/>
            <w:tcBorders>
              <w:top w:val="nil"/>
              <w:left w:val="nil"/>
              <w:bottom w:val="single" w:sz="4" w:space="0" w:color="auto"/>
              <w:right w:val="single" w:sz="4" w:space="0" w:color="auto"/>
            </w:tcBorders>
            <w:shd w:val="clear" w:color="000000" w:fill="FFFFFF"/>
          </w:tcPr>
          <w:p w14:paraId="5776D53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77BD15C1" w14:textId="712C6F9D"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2094991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w:t>
            </w:r>
          </w:p>
        </w:tc>
        <w:tc>
          <w:tcPr>
            <w:tcW w:w="307" w:type="dxa"/>
            <w:tcBorders>
              <w:top w:val="nil"/>
              <w:left w:val="nil"/>
              <w:bottom w:val="nil"/>
              <w:right w:val="nil"/>
            </w:tcBorders>
            <w:shd w:val="clear" w:color="000000" w:fill="FFFFFF"/>
            <w:noWrap/>
            <w:hideMark/>
          </w:tcPr>
          <w:p w14:paraId="7FC1F26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E7E2F17"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Equipment</w:t>
            </w:r>
          </w:p>
        </w:tc>
        <w:tc>
          <w:tcPr>
            <w:tcW w:w="289" w:type="dxa"/>
            <w:tcBorders>
              <w:top w:val="nil"/>
              <w:left w:val="nil"/>
              <w:bottom w:val="nil"/>
              <w:right w:val="single" w:sz="4" w:space="0" w:color="auto"/>
            </w:tcBorders>
            <w:shd w:val="clear" w:color="000000" w:fill="FFFFFF"/>
            <w:hideMark/>
          </w:tcPr>
          <w:p w14:paraId="59E169F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7ABC037"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Equipment</w:t>
            </w:r>
          </w:p>
        </w:tc>
        <w:tc>
          <w:tcPr>
            <w:tcW w:w="888" w:type="dxa"/>
            <w:tcBorders>
              <w:top w:val="nil"/>
              <w:left w:val="nil"/>
              <w:bottom w:val="single" w:sz="4" w:space="0" w:color="auto"/>
              <w:right w:val="single" w:sz="4" w:space="0" w:color="auto"/>
            </w:tcBorders>
            <w:shd w:val="clear" w:color="000000" w:fill="FFFFFF"/>
          </w:tcPr>
          <w:p w14:paraId="50C2C123"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E74AB4" w14:paraId="32D23310" w14:textId="0FE532DE"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2BF8848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w:t>
            </w:r>
          </w:p>
        </w:tc>
        <w:tc>
          <w:tcPr>
            <w:tcW w:w="307" w:type="dxa"/>
            <w:tcBorders>
              <w:top w:val="nil"/>
              <w:left w:val="nil"/>
              <w:bottom w:val="nil"/>
              <w:right w:val="nil"/>
            </w:tcBorders>
            <w:shd w:val="clear" w:color="000000" w:fill="FFFFFF"/>
            <w:noWrap/>
            <w:hideMark/>
          </w:tcPr>
          <w:p w14:paraId="7801DD6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A96A901" w14:textId="77777777" w:rsidR="00143B7B" w:rsidRPr="00D966BC" w:rsidRDefault="00143B7B" w:rsidP="00143B7B">
            <w:pPr>
              <w:spacing w:after="0" w:line="240" w:lineRule="auto"/>
              <w:rPr>
                <w:rFonts w:ascii="Calibri" w:eastAsia="Times New Roman" w:hAnsi="Calibri" w:cs="Arial"/>
                <w:sz w:val="24"/>
                <w:szCs w:val="24"/>
                <w:lang w:val="de-DE" w:eastAsia="zh-TW"/>
              </w:rPr>
            </w:pP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 Sind die Silos ausgerüstet mit:</w:t>
            </w:r>
          </w:p>
        </w:tc>
        <w:tc>
          <w:tcPr>
            <w:tcW w:w="289" w:type="dxa"/>
            <w:tcBorders>
              <w:top w:val="nil"/>
              <w:left w:val="nil"/>
              <w:bottom w:val="nil"/>
              <w:right w:val="single" w:sz="4" w:space="0" w:color="auto"/>
            </w:tcBorders>
            <w:shd w:val="clear" w:color="000000" w:fill="FFFFFF"/>
            <w:hideMark/>
          </w:tcPr>
          <w:p w14:paraId="00DE726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0D736E0"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66DD30E2"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E74AB4" w14:paraId="17D46F88" w14:textId="45419E2C"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44FDB053"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12.3.1.1a</w:t>
            </w:r>
          </w:p>
        </w:tc>
        <w:tc>
          <w:tcPr>
            <w:tcW w:w="307" w:type="dxa"/>
            <w:tcBorders>
              <w:top w:val="nil"/>
              <w:left w:val="nil"/>
              <w:bottom w:val="nil"/>
              <w:right w:val="nil"/>
            </w:tcBorders>
            <w:shd w:val="clear" w:color="000000" w:fill="FFFFFF"/>
            <w:noWrap/>
            <w:hideMark/>
          </w:tcPr>
          <w:p w14:paraId="53622CE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8608D93" w14:textId="77777777" w:rsidR="00143B7B" w:rsidRPr="00D966BC" w:rsidRDefault="00143B7B" w:rsidP="00143B7B">
            <w:pPr>
              <w:spacing w:after="0" w:line="240" w:lineRule="auto"/>
              <w:rPr>
                <w:rFonts w:ascii="Calibri" w:eastAsia="Times New Roman" w:hAnsi="Calibri" w:cs="Arial"/>
                <w:sz w:val="24"/>
                <w:szCs w:val="24"/>
                <w:lang w:val="de-DE" w:eastAsia="zh-TW"/>
              </w:rPr>
            </w:pP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 Mannloch einschl. Deckel und Entwässerungsrinne(-Kragen)?</w:t>
            </w:r>
          </w:p>
        </w:tc>
        <w:tc>
          <w:tcPr>
            <w:tcW w:w="289" w:type="dxa"/>
            <w:tcBorders>
              <w:top w:val="nil"/>
              <w:left w:val="nil"/>
              <w:bottom w:val="nil"/>
              <w:right w:val="single" w:sz="4" w:space="0" w:color="auto"/>
            </w:tcBorders>
            <w:shd w:val="clear" w:color="000000" w:fill="FFFFFF"/>
            <w:hideMark/>
          </w:tcPr>
          <w:p w14:paraId="2B24387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795FA3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Mannlöcher müssen mit einem Deckel mit Rand(+Krempe) versehen sein, der das Eindringen von Wasser in das Silo verhindert.</w:t>
            </w:r>
          </w:p>
        </w:tc>
        <w:tc>
          <w:tcPr>
            <w:tcW w:w="888" w:type="dxa"/>
            <w:tcBorders>
              <w:top w:val="nil"/>
              <w:left w:val="nil"/>
              <w:bottom w:val="single" w:sz="4" w:space="0" w:color="auto"/>
              <w:right w:val="single" w:sz="4" w:space="0" w:color="auto"/>
            </w:tcBorders>
            <w:shd w:val="clear" w:color="000000" w:fill="FFFFFF"/>
          </w:tcPr>
          <w:p w14:paraId="015DC685"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150DA210" w14:textId="7AABF760"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4BC777EB"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12.3.1.1b</w:t>
            </w:r>
          </w:p>
        </w:tc>
        <w:tc>
          <w:tcPr>
            <w:tcW w:w="307" w:type="dxa"/>
            <w:tcBorders>
              <w:top w:val="nil"/>
              <w:left w:val="nil"/>
              <w:bottom w:val="nil"/>
              <w:right w:val="nil"/>
            </w:tcBorders>
            <w:shd w:val="clear" w:color="000000" w:fill="FFFFFF"/>
            <w:noWrap/>
            <w:hideMark/>
          </w:tcPr>
          <w:p w14:paraId="3E503F1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7917BEC" w14:textId="2C5B5D16" w:rsidR="00143B7B" w:rsidRPr="00D966BC" w:rsidRDefault="00143B7B" w:rsidP="00143B7B">
            <w:pPr>
              <w:spacing w:after="0" w:line="240" w:lineRule="auto"/>
              <w:rPr>
                <w:rFonts w:ascii="Calibri" w:eastAsia="Times New Roman" w:hAnsi="Calibri" w:cs="Arial"/>
                <w:sz w:val="24"/>
                <w:szCs w:val="24"/>
                <w:lang w:val="de-DE" w:eastAsia="zh-TW"/>
              </w:rPr>
            </w:pP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 Zugangsleiter/</w:t>
            </w:r>
            <w:r w:rsidR="00485500" w:rsidRPr="00D966BC">
              <w:rPr>
                <w:rFonts w:ascii="Calibri" w:eastAsia="Times New Roman" w:hAnsi="Calibri" w:cs="Arial"/>
                <w:sz w:val="24"/>
                <w:szCs w:val="24"/>
                <w:lang w:val="de-DE" w:eastAsia="zh-TW"/>
              </w:rPr>
              <w:t>Geländer?</w:t>
            </w:r>
          </w:p>
        </w:tc>
        <w:tc>
          <w:tcPr>
            <w:tcW w:w="289" w:type="dxa"/>
            <w:tcBorders>
              <w:top w:val="nil"/>
              <w:left w:val="nil"/>
              <w:bottom w:val="nil"/>
              <w:right w:val="single" w:sz="4" w:space="0" w:color="auto"/>
            </w:tcBorders>
            <w:shd w:val="clear" w:color="000000" w:fill="FFFFFF"/>
            <w:hideMark/>
          </w:tcPr>
          <w:p w14:paraId="134BDE6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0A0152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323E1EE7"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6A7712EA" w14:textId="1433B801"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470F05F2"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12.3.1.1c</w:t>
            </w:r>
          </w:p>
        </w:tc>
        <w:tc>
          <w:tcPr>
            <w:tcW w:w="307" w:type="dxa"/>
            <w:tcBorders>
              <w:top w:val="nil"/>
              <w:left w:val="nil"/>
              <w:bottom w:val="nil"/>
              <w:right w:val="nil"/>
            </w:tcBorders>
            <w:shd w:val="clear" w:color="000000" w:fill="FFFFFF"/>
            <w:noWrap/>
            <w:hideMark/>
          </w:tcPr>
          <w:p w14:paraId="2663EF5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2E232C0" w14:textId="4DB93859" w:rsidR="00143B7B" w:rsidRPr="00D966BC" w:rsidRDefault="00143B7B" w:rsidP="00143B7B">
            <w:pPr>
              <w:spacing w:after="0" w:line="240" w:lineRule="auto"/>
              <w:rPr>
                <w:rFonts w:ascii="Calibri" w:eastAsia="Times New Roman" w:hAnsi="Calibri" w:cs="Arial"/>
                <w:sz w:val="24"/>
                <w:szCs w:val="24"/>
                <w:lang w:val="de-DE" w:eastAsia="zh-TW"/>
              </w:rPr>
            </w:pP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 xml:space="preserve">- </w:t>
            </w:r>
            <w:r w:rsidR="00485500" w:rsidRPr="00D966BC">
              <w:rPr>
                <w:rFonts w:ascii="Calibri" w:eastAsia="Times New Roman" w:hAnsi="Calibri" w:cs="Arial"/>
                <w:sz w:val="24"/>
                <w:szCs w:val="24"/>
                <w:lang w:val="de-DE" w:eastAsia="zh-TW"/>
              </w:rPr>
              <w:t>Lüftungslöchern (</w:t>
            </w:r>
            <w:r w:rsidRPr="00D966BC">
              <w:rPr>
                <w:rFonts w:ascii="Calibri" w:eastAsia="Times New Roman" w:hAnsi="Calibri" w:cs="Arial"/>
                <w:sz w:val="24"/>
                <w:szCs w:val="24"/>
                <w:lang w:val="de-DE" w:eastAsia="zh-TW"/>
              </w:rPr>
              <w:t>Belüftungsöffnungen) mit Vogelschutzgitter?</w:t>
            </w:r>
          </w:p>
        </w:tc>
        <w:tc>
          <w:tcPr>
            <w:tcW w:w="289" w:type="dxa"/>
            <w:tcBorders>
              <w:top w:val="nil"/>
              <w:left w:val="nil"/>
              <w:bottom w:val="nil"/>
              <w:right w:val="single" w:sz="4" w:space="0" w:color="auto"/>
            </w:tcBorders>
            <w:shd w:val="clear" w:color="000000" w:fill="FFFFFF"/>
            <w:hideMark/>
          </w:tcPr>
          <w:p w14:paraId="1AC1CE8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81D2EF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1F26CA7E"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599D887E" w14:textId="1226BF83"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751D8CAC"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12.3.1.1d</w:t>
            </w:r>
          </w:p>
        </w:tc>
        <w:tc>
          <w:tcPr>
            <w:tcW w:w="307" w:type="dxa"/>
            <w:tcBorders>
              <w:top w:val="nil"/>
              <w:left w:val="nil"/>
              <w:bottom w:val="nil"/>
              <w:right w:val="nil"/>
            </w:tcBorders>
            <w:shd w:val="clear" w:color="000000" w:fill="FFFFFF"/>
            <w:noWrap/>
            <w:hideMark/>
          </w:tcPr>
          <w:p w14:paraId="09AA916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F98097B" w14:textId="77777777" w:rsidR="00143B7B" w:rsidRPr="00D966BC" w:rsidRDefault="00143B7B" w:rsidP="00143B7B">
            <w:pPr>
              <w:spacing w:after="0" w:line="240" w:lineRule="auto"/>
              <w:rPr>
                <w:rFonts w:ascii="Calibri" w:eastAsia="Times New Roman" w:hAnsi="Calibri" w:cs="Arial"/>
                <w:sz w:val="24"/>
                <w:szCs w:val="24"/>
                <w:lang w:val="de-DE" w:eastAsia="zh-TW"/>
              </w:rPr>
            </w:pP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 Rohrbögen mit großem Bogenradius?</w:t>
            </w:r>
          </w:p>
        </w:tc>
        <w:tc>
          <w:tcPr>
            <w:tcW w:w="289" w:type="dxa"/>
            <w:tcBorders>
              <w:top w:val="nil"/>
              <w:left w:val="nil"/>
              <w:bottom w:val="nil"/>
              <w:right w:val="single" w:sz="4" w:space="0" w:color="auto"/>
            </w:tcBorders>
            <w:shd w:val="clear" w:color="000000" w:fill="FFFFFF"/>
            <w:hideMark/>
          </w:tcPr>
          <w:p w14:paraId="36B0AC5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2CF8A5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Rohrbögen mit großem Bogenradius haben einen Mindestradius, der dem 10 – 12fachen des Rohrdurchmessers entspricht.</w:t>
            </w:r>
          </w:p>
        </w:tc>
        <w:tc>
          <w:tcPr>
            <w:tcW w:w="888" w:type="dxa"/>
            <w:tcBorders>
              <w:top w:val="nil"/>
              <w:left w:val="nil"/>
              <w:bottom w:val="single" w:sz="4" w:space="0" w:color="auto"/>
              <w:right w:val="single" w:sz="4" w:space="0" w:color="auto"/>
            </w:tcBorders>
            <w:shd w:val="clear" w:color="000000" w:fill="FFFFFF"/>
          </w:tcPr>
          <w:p w14:paraId="738DC8B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54AA1A9" w14:textId="2DEFA8F3"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0B8A220B"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12.3.1.1e</w:t>
            </w:r>
          </w:p>
        </w:tc>
        <w:tc>
          <w:tcPr>
            <w:tcW w:w="307" w:type="dxa"/>
            <w:tcBorders>
              <w:top w:val="nil"/>
              <w:left w:val="nil"/>
              <w:bottom w:val="nil"/>
              <w:right w:val="nil"/>
            </w:tcBorders>
            <w:shd w:val="clear" w:color="000000" w:fill="FFFFFF"/>
            <w:noWrap/>
            <w:hideMark/>
          </w:tcPr>
          <w:p w14:paraId="4D48B26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8F1BC70" w14:textId="77777777" w:rsidR="00143B7B" w:rsidRPr="00D966BC" w:rsidRDefault="00143B7B" w:rsidP="00143B7B">
            <w:pPr>
              <w:spacing w:after="0" w:line="240" w:lineRule="auto"/>
              <w:rPr>
                <w:rFonts w:ascii="Calibri" w:eastAsia="Times New Roman" w:hAnsi="Calibri" w:cs="Arial"/>
                <w:sz w:val="24"/>
                <w:szCs w:val="24"/>
                <w:lang w:val="de-DE" w:eastAsia="zh-TW"/>
              </w:rPr>
            </w:pP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 entsprechend abgestützten Rohrleitungen?</w:t>
            </w:r>
          </w:p>
        </w:tc>
        <w:tc>
          <w:tcPr>
            <w:tcW w:w="289" w:type="dxa"/>
            <w:tcBorders>
              <w:top w:val="nil"/>
              <w:left w:val="nil"/>
              <w:bottom w:val="nil"/>
              <w:right w:val="single" w:sz="4" w:space="0" w:color="auto"/>
            </w:tcBorders>
            <w:shd w:val="clear" w:color="000000" w:fill="FFFFFF"/>
            <w:hideMark/>
          </w:tcPr>
          <w:p w14:paraId="6CD7016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F5DE23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5E312FA4"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2BF96B50" w14:textId="700E1B22"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5B28A67C"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12.3.1.1f</w:t>
            </w:r>
          </w:p>
        </w:tc>
        <w:tc>
          <w:tcPr>
            <w:tcW w:w="307" w:type="dxa"/>
            <w:tcBorders>
              <w:top w:val="nil"/>
              <w:left w:val="nil"/>
              <w:bottom w:val="nil"/>
              <w:right w:val="nil"/>
            </w:tcBorders>
            <w:shd w:val="clear" w:color="000000" w:fill="FFFFFF"/>
            <w:noWrap/>
            <w:hideMark/>
          </w:tcPr>
          <w:p w14:paraId="4187D7E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373D374" w14:textId="77777777" w:rsidR="00143B7B" w:rsidRPr="00D966BC" w:rsidRDefault="00143B7B" w:rsidP="00143B7B">
            <w:pPr>
              <w:spacing w:after="0" w:line="240" w:lineRule="auto"/>
              <w:rPr>
                <w:rFonts w:ascii="Calibri" w:eastAsia="Times New Roman" w:hAnsi="Calibri" w:cs="Arial"/>
                <w:sz w:val="24"/>
                <w:szCs w:val="24"/>
                <w:lang w:val="de-DE" w:eastAsia="zh-TW"/>
              </w:rPr>
            </w:pP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 Bodenventilen bei mind. 4,10 m Durchfahrtshöhe?</w:t>
            </w:r>
          </w:p>
        </w:tc>
        <w:tc>
          <w:tcPr>
            <w:tcW w:w="289" w:type="dxa"/>
            <w:tcBorders>
              <w:top w:val="nil"/>
              <w:left w:val="nil"/>
              <w:bottom w:val="nil"/>
              <w:right w:val="single" w:sz="4" w:space="0" w:color="auto"/>
            </w:tcBorders>
            <w:shd w:val="clear" w:color="000000" w:fill="FFFFFF"/>
            <w:hideMark/>
          </w:tcPr>
          <w:p w14:paraId="5D83C4A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31B5D3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6833D4F8"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1FF5824C" w14:textId="2A7A68FB"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1A969802"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12.3.1.2.</w:t>
            </w:r>
          </w:p>
        </w:tc>
        <w:tc>
          <w:tcPr>
            <w:tcW w:w="307" w:type="dxa"/>
            <w:tcBorders>
              <w:top w:val="nil"/>
              <w:left w:val="nil"/>
              <w:bottom w:val="nil"/>
              <w:right w:val="nil"/>
            </w:tcBorders>
            <w:shd w:val="clear" w:color="000000" w:fill="FFFFFF"/>
            <w:noWrap/>
            <w:hideMark/>
          </w:tcPr>
          <w:p w14:paraId="1E52443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50EDFD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Verfügt jedes Silo über eine Inhalts-/Füllstandsmessvorrichtung?</w:t>
            </w:r>
          </w:p>
        </w:tc>
        <w:tc>
          <w:tcPr>
            <w:tcW w:w="289" w:type="dxa"/>
            <w:tcBorders>
              <w:top w:val="nil"/>
              <w:left w:val="nil"/>
              <w:bottom w:val="nil"/>
              <w:right w:val="single" w:sz="4" w:space="0" w:color="auto"/>
            </w:tcBorders>
            <w:shd w:val="clear" w:color="000000" w:fill="FFFFFF"/>
            <w:hideMark/>
          </w:tcPr>
          <w:p w14:paraId="36AF403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C3F150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Silos und das Equipment.</w:t>
            </w:r>
          </w:p>
        </w:tc>
        <w:tc>
          <w:tcPr>
            <w:tcW w:w="888" w:type="dxa"/>
            <w:tcBorders>
              <w:top w:val="nil"/>
              <w:left w:val="nil"/>
              <w:bottom w:val="single" w:sz="4" w:space="0" w:color="auto"/>
              <w:right w:val="single" w:sz="4" w:space="0" w:color="auto"/>
            </w:tcBorders>
            <w:shd w:val="clear" w:color="000000" w:fill="FFFFFF"/>
          </w:tcPr>
          <w:p w14:paraId="351A285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0798565D" w14:textId="338C3948"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28946A7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12.3.1.3.</w:t>
            </w:r>
          </w:p>
        </w:tc>
        <w:tc>
          <w:tcPr>
            <w:tcW w:w="307" w:type="dxa"/>
            <w:tcBorders>
              <w:top w:val="nil"/>
              <w:left w:val="nil"/>
              <w:bottom w:val="nil"/>
              <w:right w:val="nil"/>
            </w:tcBorders>
            <w:shd w:val="clear" w:color="000000" w:fill="FFFFFF"/>
            <w:noWrap/>
            <w:hideMark/>
          </w:tcPr>
          <w:p w14:paraId="60C5FED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6CDAE1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die Gebläse ölfrei?</w:t>
            </w:r>
          </w:p>
        </w:tc>
        <w:tc>
          <w:tcPr>
            <w:tcW w:w="289" w:type="dxa"/>
            <w:tcBorders>
              <w:top w:val="nil"/>
              <w:left w:val="nil"/>
              <w:bottom w:val="nil"/>
              <w:right w:val="single" w:sz="4" w:space="0" w:color="auto"/>
            </w:tcBorders>
            <w:shd w:val="clear" w:color="000000" w:fill="FFFFFF"/>
            <w:hideMark/>
          </w:tcPr>
          <w:p w14:paraId="3B9C35C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2C78DB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Silos und das Equipment.</w:t>
            </w:r>
          </w:p>
        </w:tc>
        <w:tc>
          <w:tcPr>
            <w:tcW w:w="888" w:type="dxa"/>
            <w:tcBorders>
              <w:top w:val="nil"/>
              <w:left w:val="nil"/>
              <w:bottom w:val="single" w:sz="4" w:space="0" w:color="auto"/>
              <w:right w:val="single" w:sz="4" w:space="0" w:color="auto"/>
            </w:tcBorders>
            <w:shd w:val="clear" w:color="000000" w:fill="FFFFFF"/>
          </w:tcPr>
          <w:p w14:paraId="257E43CB"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1FFDA978" w14:textId="6FFC8758"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7A35E53B"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12.3.1.4.</w:t>
            </w:r>
          </w:p>
        </w:tc>
        <w:tc>
          <w:tcPr>
            <w:tcW w:w="307" w:type="dxa"/>
            <w:tcBorders>
              <w:top w:val="nil"/>
              <w:left w:val="nil"/>
              <w:bottom w:val="nil"/>
              <w:right w:val="nil"/>
            </w:tcBorders>
            <w:shd w:val="clear" w:color="000000" w:fill="FFFFFF"/>
            <w:noWrap/>
            <w:hideMark/>
          </w:tcPr>
          <w:p w14:paraId="00A7F22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601CDC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der Lufteinlass(stutzen) des Gebläses mit einem Filter ausgerüstet?</w:t>
            </w:r>
          </w:p>
        </w:tc>
        <w:tc>
          <w:tcPr>
            <w:tcW w:w="289" w:type="dxa"/>
            <w:tcBorders>
              <w:top w:val="nil"/>
              <w:left w:val="nil"/>
              <w:bottom w:val="nil"/>
              <w:right w:val="single" w:sz="4" w:space="0" w:color="auto"/>
            </w:tcBorders>
            <w:shd w:val="clear" w:color="000000" w:fill="FFFFFF"/>
            <w:hideMark/>
          </w:tcPr>
          <w:p w14:paraId="4E3F748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366374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Silos und das Equipment.</w:t>
            </w:r>
          </w:p>
        </w:tc>
        <w:tc>
          <w:tcPr>
            <w:tcW w:w="888" w:type="dxa"/>
            <w:tcBorders>
              <w:top w:val="nil"/>
              <w:left w:val="nil"/>
              <w:bottom w:val="single" w:sz="4" w:space="0" w:color="auto"/>
              <w:right w:val="single" w:sz="4" w:space="0" w:color="auto"/>
            </w:tcBorders>
            <w:shd w:val="clear" w:color="000000" w:fill="FFFFFF"/>
          </w:tcPr>
          <w:p w14:paraId="45E13A3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5F01DF6F" w14:textId="30BE84C2"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615B20F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12.3.1.5.</w:t>
            </w:r>
          </w:p>
        </w:tc>
        <w:tc>
          <w:tcPr>
            <w:tcW w:w="307" w:type="dxa"/>
            <w:tcBorders>
              <w:top w:val="nil"/>
              <w:left w:val="nil"/>
              <w:bottom w:val="nil"/>
              <w:right w:val="nil"/>
            </w:tcBorders>
            <w:shd w:val="clear" w:color="000000" w:fill="FFFFFF"/>
            <w:noWrap/>
            <w:hideMark/>
          </w:tcPr>
          <w:p w14:paraId="000C31F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EE5BE3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Beläuft sich die Fördertemperatur auf max. 60°C?</w:t>
            </w:r>
          </w:p>
        </w:tc>
        <w:tc>
          <w:tcPr>
            <w:tcW w:w="289" w:type="dxa"/>
            <w:tcBorders>
              <w:top w:val="nil"/>
              <w:left w:val="nil"/>
              <w:bottom w:val="nil"/>
              <w:right w:val="single" w:sz="4" w:space="0" w:color="auto"/>
            </w:tcBorders>
            <w:shd w:val="clear" w:color="000000" w:fill="FFFFFF"/>
            <w:hideMark/>
          </w:tcPr>
          <w:p w14:paraId="7EBE92D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013B0A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ob an der Transferleitung die Temperatur gemessen wird und ob es eine Verfahrensanweisung gibt.</w:t>
            </w:r>
          </w:p>
        </w:tc>
        <w:tc>
          <w:tcPr>
            <w:tcW w:w="888" w:type="dxa"/>
            <w:tcBorders>
              <w:top w:val="nil"/>
              <w:left w:val="nil"/>
              <w:bottom w:val="single" w:sz="4" w:space="0" w:color="auto"/>
              <w:right w:val="single" w:sz="4" w:space="0" w:color="auto"/>
            </w:tcBorders>
            <w:shd w:val="clear" w:color="000000" w:fill="FFFFFF"/>
          </w:tcPr>
          <w:p w14:paraId="17F7C1F9"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27BD38B3" w14:textId="6C4C030F"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65E58634"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12.3.1.6.</w:t>
            </w:r>
          </w:p>
        </w:tc>
        <w:tc>
          <w:tcPr>
            <w:tcW w:w="307" w:type="dxa"/>
            <w:tcBorders>
              <w:top w:val="nil"/>
              <w:left w:val="nil"/>
              <w:bottom w:val="nil"/>
              <w:right w:val="nil"/>
            </w:tcBorders>
            <w:shd w:val="clear" w:color="000000" w:fill="FFFFFF"/>
            <w:noWrap/>
            <w:hideMark/>
          </w:tcPr>
          <w:p w14:paraId="315A73C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618489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Förderdruck und –geschwindigkeit kontrolliert?</w:t>
            </w:r>
          </w:p>
        </w:tc>
        <w:tc>
          <w:tcPr>
            <w:tcW w:w="289" w:type="dxa"/>
            <w:tcBorders>
              <w:top w:val="nil"/>
              <w:left w:val="nil"/>
              <w:bottom w:val="nil"/>
              <w:right w:val="single" w:sz="4" w:space="0" w:color="auto"/>
            </w:tcBorders>
            <w:shd w:val="clear" w:color="000000" w:fill="FFFFFF"/>
            <w:hideMark/>
          </w:tcPr>
          <w:p w14:paraId="1CA4FA7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02A1AD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ob es eine Verfahrensanweisung zu den Transferbedingungen (Druck, Temperatur) gibt.</w:t>
            </w:r>
          </w:p>
        </w:tc>
        <w:tc>
          <w:tcPr>
            <w:tcW w:w="888" w:type="dxa"/>
            <w:tcBorders>
              <w:top w:val="nil"/>
              <w:left w:val="nil"/>
              <w:bottom w:val="single" w:sz="4" w:space="0" w:color="auto"/>
              <w:right w:val="single" w:sz="4" w:space="0" w:color="auto"/>
            </w:tcBorders>
            <w:shd w:val="clear" w:color="000000" w:fill="FFFFFF"/>
          </w:tcPr>
          <w:p w14:paraId="3B1E4F6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7F4C7DC0" w14:textId="0DBED4FA"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2135020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12.3.1.7.</w:t>
            </w:r>
          </w:p>
        </w:tc>
        <w:tc>
          <w:tcPr>
            <w:tcW w:w="307" w:type="dxa"/>
            <w:tcBorders>
              <w:top w:val="nil"/>
              <w:left w:val="nil"/>
              <w:bottom w:val="nil"/>
              <w:right w:val="nil"/>
            </w:tcBorders>
            <w:shd w:val="clear" w:color="000000" w:fill="FFFFFF"/>
            <w:noWrap/>
            <w:hideMark/>
          </w:tcPr>
          <w:p w14:paraId="099B4F3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63B8D5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alle rotierenden Teile geschützt?</w:t>
            </w:r>
          </w:p>
        </w:tc>
        <w:tc>
          <w:tcPr>
            <w:tcW w:w="289" w:type="dxa"/>
            <w:tcBorders>
              <w:top w:val="nil"/>
              <w:left w:val="nil"/>
              <w:bottom w:val="nil"/>
              <w:right w:val="single" w:sz="4" w:space="0" w:color="auto"/>
            </w:tcBorders>
            <w:shd w:val="clear" w:color="000000" w:fill="FFFFFF"/>
            <w:hideMark/>
          </w:tcPr>
          <w:p w14:paraId="55A9DC3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072A1E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ob alle rotierenden Ausrüstungsteile abgedeckt sind.</w:t>
            </w:r>
          </w:p>
        </w:tc>
        <w:tc>
          <w:tcPr>
            <w:tcW w:w="888" w:type="dxa"/>
            <w:tcBorders>
              <w:top w:val="nil"/>
              <w:left w:val="nil"/>
              <w:bottom w:val="single" w:sz="4" w:space="0" w:color="auto"/>
              <w:right w:val="single" w:sz="4" w:space="0" w:color="auto"/>
            </w:tcBorders>
            <w:shd w:val="clear" w:color="000000" w:fill="FFFFFF"/>
          </w:tcPr>
          <w:p w14:paraId="6CFD43A6"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164019BB" w14:textId="27E6ACBF"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3481201E"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12.3.1.8.</w:t>
            </w:r>
          </w:p>
        </w:tc>
        <w:tc>
          <w:tcPr>
            <w:tcW w:w="307" w:type="dxa"/>
            <w:tcBorders>
              <w:top w:val="nil"/>
              <w:left w:val="nil"/>
              <w:bottom w:val="nil"/>
              <w:right w:val="nil"/>
            </w:tcBorders>
            <w:shd w:val="clear" w:color="000000" w:fill="FFFFFF"/>
            <w:noWrap/>
            <w:hideMark/>
          </w:tcPr>
          <w:p w14:paraId="58B9F1F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08587F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die Anforderungen an Produkt führende Schläuche definiert und werden sie eingehalten?</w:t>
            </w:r>
          </w:p>
        </w:tc>
        <w:tc>
          <w:tcPr>
            <w:tcW w:w="289" w:type="dxa"/>
            <w:tcBorders>
              <w:top w:val="nil"/>
              <w:left w:val="nil"/>
              <w:bottom w:val="nil"/>
              <w:right w:val="single" w:sz="4" w:space="0" w:color="auto"/>
            </w:tcBorders>
            <w:shd w:val="clear" w:color="000000" w:fill="FFFFFF"/>
            <w:hideMark/>
          </w:tcPr>
          <w:p w14:paraId="4DBE281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3158D1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ob es von Seiten der Kunden bestimmte Anforderungen gibt und ob diese eingehalten werden.</w:t>
            </w:r>
          </w:p>
        </w:tc>
        <w:tc>
          <w:tcPr>
            <w:tcW w:w="888" w:type="dxa"/>
            <w:tcBorders>
              <w:top w:val="nil"/>
              <w:left w:val="nil"/>
              <w:bottom w:val="single" w:sz="4" w:space="0" w:color="auto"/>
              <w:right w:val="single" w:sz="4" w:space="0" w:color="auto"/>
            </w:tcBorders>
            <w:shd w:val="clear" w:color="000000" w:fill="FFFFFF"/>
          </w:tcPr>
          <w:p w14:paraId="577DDCCC"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32B66EFB" w14:textId="16D833A2"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3427CCE9"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12.3.1.9.</w:t>
            </w:r>
          </w:p>
        </w:tc>
        <w:tc>
          <w:tcPr>
            <w:tcW w:w="307" w:type="dxa"/>
            <w:tcBorders>
              <w:top w:val="nil"/>
              <w:left w:val="nil"/>
              <w:bottom w:val="nil"/>
              <w:right w:val="nil"/>
            </w:tcBorders>
            <w:shd w:val="clear" w:color="000000" w:fill="FFFFFF"/>
            <w:noWrap/>
            <w:hideMark/>
          </w:tcPr>
          <w:p w14:paraId="75ECE66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C4FDC8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die Be- und Entladeschläuche in gutem Zustand und sauber?</w:t>
            </w:r>
          </w:p>
        </w:tc>
        <w:tc>
          <w:tcPr>
            <w:tcW w:w="289" w:type="dxa"/>
            <w:tcBorders>
              <w:top w:val="nil"/>
              <w:left w:val="nil"/>
              <w:bottom w:val="nil"/>
              <w:right w:val="single" w:sz="4" w:space="0" w:color="auto"/>
            </w:tcBorders>
            <w:shd w:val="clear" w:color="000000" w:fill="FFFFFF"/>
            <w:hideMark/>
          </w:tcPr>
          <w:p w14:paraId="3ECB07A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DF21DE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einige Entladeschläuche.</w:t>
            </w:r>
          </w:p>
        </w:tc>
        <w:tc>
          <w:tcPr>
            <w:tcW w:w="888" w:type="dxa"/>
            <w:tcBorders>
              <w:top w:val="nil"/>
              <w:left w:val="nil"/>
              <w:bottom w:val="single" w:sz="4" w:space="0" w:color="auto"/>
              <w:right w:val="single" w:sz="4" w:space="0" w:color="auto"/>
            </w:tcBorders>
            <w:shd w:val="clear" w:color="000000" w:fill="FFFFFF"/>
          </w:tcPr>
          <w:p w14:paraId="7F4196C1"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05091A8E" w14:textId="6FA385F7"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BCC5DD1"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12.3.1.10.</w:t>
            </w:r>
          </w:p>
        </w:tc>
        <w:tc>
          <w:tcPr>
            <w:tcW w:w="307" w:type="dxa"/>
            <w:tcBorders>
              <w:top w:val="nil"/>
              <w:left w:val="nil"/>
              <w:bottom w:val="nil"/>
              <w:right w:val="nil"/>
            </w:tcBorders>
            <w:shd w:val="clear" w:color="000000" w:fill="FFFFFF"/>
            <w:noWrap/>
            <w:hideMark/>
          </w:tcPr>
          <w:p w14:paraId="0A37CB1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19779CC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alle Einlass- und Auslassanschlüsse abgedeckt, deutlich gekennzeichnet und in gutem Zustand?</w:t>
            </w:r>
          </w:p>
        </w:tc>
        <w:tc>
          <w:tcPr>
            <w:tcW w:w="289" w:type="dxa"/>
            <w:tcBorders>
              <w:top w:val="nil"/>
              <w:left w:val="nil"/>
              <w:bottom w:val="nil"/>
              <w:right w:val="single" w:sz="4" w:space="0" w:color="auto"/>
            </w:tcBorders>
            <w:shd w:val="clear" w:color="000000" w:fill="FFFFFF"/>
            <w:hideMark/>
          </w:tcPr>
          <w:p w14:paraId="1CC6738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44BF2B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Der Flansch ist gleichbedeutend mit einem Verschluss. Verschlüsse verhindern das Eindringen von Staub in die Schläuche, was schwerwiegende Auswirkungen auf die Produktqualität haben kann.</w:t>
            </w:r>
          </w:p>
        </w:tc>
        <w:tc>
          <w:tcPr>
            <w:tcW w:w="888" w:type="dxa"/>
            <w:tcBorders>
              <w:top w:val="nil"/>
              <w:left w:val="nil"/>
              <w:bottom w:val="single" w:sz="4" w:space="0" w:color="auto"/>
              <w:right w:val="single" w:sz="4" w:space="0" w:color="auto"/>
            </w:tcBorders>
          </w:tcPr>
          <w:p w14:paraId="6F574C04"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0F09BE72" w14:textId="69C33402"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494C6917"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12.3.1.11.</w:t>
            </w:r>
          </w:p>
        </w:tc>
        <w:tc>
          <w:tcPr>
            <w:tcW w:w="307" w:type="dxa"/>
            <w:tcBorders>
              <w:top w:val="nil"/>
              <w:left w:val="nil"/>
              <w:bottom w:val="nil"/>
              <w:right w:val="nil"/>
            </w:tcBorders>
            <w:shd w:val="clear" w:color="000000" w:fill="FFFFFF"/>
            <w:noWrap/>
            <w:hideMark/>
          </w:tcPr>
          <w:p w14:paraId="1368775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29B7123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der Bodenauslass so konzipiert, dass im System kein Produkt mehr verbleibt (d.h. Restentleerungsstück)?</w:t>
            </w:r>
          </w:p>
        </w:tc>
        <w:tc>
          <w:tcPr>
            <w:tcW w:w="289" w:type="dxa"/>
            <w:tcBorders>
              <w:top w:val="nil"/>
              <w:left w:val="nil"/>
              <w:bottom w:val="nil"/>
              <w:right w:val="single" w:sz="4" w:space="0" w:color="auto"/>
            </w:tcBorders>
            <w:shd w:val="clear" w:color="000000" w:fill="FFFFFF"/>
            <w:hideMark/>
          </w:tcPr>
          <w:p w14:paraId="6F43422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24E323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Silos und Equipment.</w:t>
            </w:r>
          </w:p>
        </w:tc>
        <w:tc>
          <w:tcPr>
            <w:tcW w:w="888" w:type="dxa"/>
            <w:tcBorders>
              <w:top w:val="nil"/>
              <w:left w:val="nil"/>
              <w:bottom w:val="single" w:sz="4" w:space="0" w:color="auto"/>
              <w:right w:val="single" w:sz="4" w:space="0" w:color="auto"/>
            </w:tcBorders>
          </w:tcPr>
          <w:p w14:paraId="00AF32CD"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D966BC" w14:paraId="60C3E0C6" w14:textId="098F07EB"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03DBCE9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12.3.1.12.</w:t>
            </w:r>
          </w:p>
        </w:tc>
        <w:tc>
          <w:tcPr>
            <w:tcW w:w="307" w:type="dxa"/>
            <w:tcBorders>
              <w:top w:val="nil"/>
              <w:left w:val="nil"/>
              <w:bottom w:val="nil"/>
              <w:right w:val="nil"/>
            </w:tcBorders>
            <w:shd w:val="clear" w:color="000000" w:fill="FFFFFF"/>
            <w:noWrap/>
            <w:hideMark/>
          </w:tcPr>
          <w:p w14:paraId="2291530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3C2AAA5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das Messsystem (Brückenwaage) entsprechend den gesetzlichen Bestimmungen kalibriert?</w:t>
            </w:r>
          </w:p>
        </w:tc>
        <w:tc>
          <w:tcPr>
            <w:tcW w:w="289" w:type="dxa"/>
            <w:tcBorders>
              <w:top w:val="nil"/>
              <w:left w:val="nil"/>
              <w:bottom w:val="nil"/>
              <w:right w:val="single" w:sz="4" w:space="0" w:color="auto"/>
            </w:tcBorders>
            <w:shd w:val="clear" w:color="000000" w:fill="FFFFFF"/>
            <w:hideMark/>
          </w:tcPr>
          <w:p w14:paraId="4BD5253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B02955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Überprüfen Sie Prüfaufzeichnungen.</w:t>
            </w:r>
          </w:p>
        </w:tc>
        <w:tc>
          <w:tcPr>
            <w:tcW w:w="888" w:type="dxa"/>
            <w:tcBorders>
              <w:top w:val="nil"/>
              <w:left w:val="nil"/>
              <w:bottom w:val="single" w:sz="4" w:space="0" w:color="auto"/>
              <w:right w:val="single" w:sz="4" w:space="0" w:color="auto"/>
            </w:tcBorders>
          </w:tcPr>
          <w:p w14:paraId="4F2F7AF1"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4F5BEDD9" w14:textId="244C5EB4"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5592FFB1"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12.3.1.13.</w:t>
            </w:r>
          </w:p>
        </w:tc>
        <w:tc>
          <w:tcPr>
            <w:tcW w:w="307" w:type="dxa"/>
            <w:tcBorders>
              <w:top w:val="nil"/>
              <w:left w:val="nil"/>
              <w:bottom w:val="nil"/>
              <w:right w:val="nil"/>
            </w:tcBorders>
            <w:shd w:val="clear" w:color="000000" w:fill="FFFFFF"/>
            <w:noWrap/>
            <w:hideMark/>
          </w:tcPr>
          <w:p w14:paraId="03681B7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4BF383B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die elektrische Ausrüstung in gutem Wartungs- und Reparaturzustand?</w:t>
            </w:r>
          </w:p>
        </w:tc>
        <w:tc>
          <w:tcPr>
            <w:tcW w:w="289" w:type="dxa"/>
            <w:tcBorders>
              <w:top w:val="nil"/>
              <w:left w:val="nil"/>
              <w:bottom w:val="nil"/>
              <w:right w:val="single" w:sz="4" w:space="0" w:color="auto"/>
            </w:tcBorders>
            <w:shd w:val="clear" w:color="000000" w:fill="FFFFFF"/>
            <w:hideMark/>
          </w:tcPr>
          <w:p w14:paraId="5811069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20373D3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Ob das elektrische Equipment korrekt eingestuft ist, hängt von der Bereichseinstufung ab (wie in den Konstruktionsunterlagen definiert und in den Bestimmungen gefordert).</w:t>
            </w:r>
          </w:p>
        </w:tc>
        <w:tc>
          <w:tcPr>
            <w:tcW w:w="888" w:type="dxa"/>
            <w:tcBorders>
              <w:top w:val="nil"/>
              <w:left w:val="nil"/>
              <w:bottom w:val="single" w:sz="4" w:space="0" w:color="auto"/>
              <w:right w:val="single" w:sz="4" w:space="0" w:color="auto"/>
            </w:tcBorders>
          </w:tcPr>
          <w:p w14:paraId="20D9E8D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5156ACDA" w14:textId="41B61387"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hideMark/>
          </w:tcPr>
          <w:p w14:paraId="14C075F3"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12.3.1.14.</w:t>
            </w:r>
          </w:p>
        </w:tc>
        <w:tc>
          <w:tcPr>
            <w:tcW w:w="307" w:type="dxa"/>
            <w:tcBorders>
              <w:top w:val="nil"/>
              <w:left w:val="nil"/>
              <w:bottom w:val="nil"/>
              <w:right w:val="nil"/>
            </w:tcBorders>
            <w:shd w:val="clear" w:color="000000" w:fill="FFFFFF"/>
            <w:noWrap/>
            <w:hideMark/>
          </w:tcPr>
          <w:p w14:paraId="3679B62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764CFB6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die Erdungsleitungen und -klemmen in gutem Zustand?</w:t>
            </w:r>
          </w:p>
        </w:tc>
        <w:tc>
          <w:tcPr>
            <w:tcW w:w="289" w:type="dxa"/>
            <w:tcBorders>
              <w:top w:val="nil"/>
              <w:left w:val="nil"/>
              <w:bottom w:val="nil"/>
              <w:right w:val="single" w:sz="4" w:space="0" w:color="auto"/>
            </w:tcBorders>
            <w:shd w:val="clear" w:color="000000" w:fill="FFFFFF"/>
            <w:hideMark/>
          </w:tcPr>
          <w:p w14:paraId="0256BD4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4A8DCB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Entsprechende Erdung ist wesentlich für das Be-/Entladen von LKWs. Wenn also Leitungen und Klemmen am LKW angebracht werden, müssen diese in gutem Zustand sein. Überprüfen Sie, ob es ein Warnsystem gibt (z.B. rote Warnlampe), das den Start des Be-/Entladens bei einem Erdungsfehler verhindert. Der Erdungsmechanismus ist jährlich zu prüfen. Überprüfen Sie, ob dies geschieht und dokumentiert wird. </w:t>
            </w:r>
          </w:p>
        </w:tc>
        <w:tc>
          <w:tcPr>
            <w:tcW w:w="888" w:type="dxa"/>
            <w:tcBorders>
              <w:top w:val="nil"/>
              <w:left w:val="nil"/>
              <w:bottom w:val="single" w:sz="4" w:space="0" w:color="auto"/>
              <w:right w:val="single" w:sz="4" w:space="0" w:color="auto"/>
            </w:tcBorders>
          </w:tcPr>
          <w:p w14:paraId="0117EE40"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28CE3AB1" w14:textId="7372BD9C" w:rsidTr="003470B3">
        <w:trPr>
          <w:trHeight w:val="799"/>
        </w:trPr>
        <w:tc>
          <w:tcPr>
            <w:tcW w:w="1436" w:type="dxa"/>
            <w:tcBorders>
              <w:top w:val="nil"/>
              <w:left w:val="single" w:sz="4" w:space="0" w:color="auto"/>
              <w:bottom w:val="single" w:sz="4" w:space="0" w:color="auto"/>
              <w:right w:val="single" w:sz="4" w:space="0" w:color="auto"/>
            </w:tcBorders>
            <w:shd w:val="clear" w:color="000000" w:fill="FFFFFF"/>
            <w:hideMark/>
          </w:tcPr>
          <w:p w14:paraId="0531FE4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12.3.1.15.</w:t>
            </w:r>
          </w:p>
        </w:tc>
        <w:tc>
          <w:tcPr>
            <w:tcW w:w="307" w:type="dxa"/>
            <w:tcBorders>
              <w:top w:val="nil"/>
              <w:left w:val="nil"/>
              <w:bottom w:val="nil"/>
              <w:right w:val="nil"/>
            </w:tcBorders>
            <w:shd w:val="clear" w:color="000000" w:fill="FFFFFF"/>
            <w:noWrap/>
            <w:hideMark/>
          </w:tcPr>
          <w:p w14:paraId="69F443B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5AD72C4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das Erdungsequipment(-Einrichtung) regelmäßig geprüft?</w:t>
            </w:r>
          </w:p>
        </w:tc>
        <w:tc>
          <w:tcPr>
            <w:tcW w:w="289" w:type="dxa"/>
            <w:tcBorders>
              <w:top w:val="nil"/>
              <w:left w:val="nil"/>
              <w:bottom w:val="nil"/>
              <w:right w:val="single" w:sz="4" w:space="0" w:color="auto"/>
            </w:tcBorders>
            <w:shd w:val="clear" w:color="000000" w:fill="FFFFFF"/>
            <w:hideMark/>
          </w:tcPr>
          <w:p w14:paraId="0BCAADB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7976D3A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Verfahrensrichtlinie für das Entladen und die Nachweise für die regelmäßige Prüfung der Erdung.</w:t>
            </w:r>
          </w:p>
        </w:tc>
        <w:tc>
          <w:tcPr>
            <w:tcW w:w="888" w:type="dxa"/>
            <w:tcBorders>
              <w:top w:val="nil"/>
              <w:left w:val="nil"/>
              <w:bottom w:val="single" w:sz="4" w:space="0" w:color="auto"/>
              <w:right w:val="single" w:sz="4" w:space="0" w:color="auto"/>
            </w:tcBorders>
          </w:tcPr>
          <w:p w14:paraId="13E0FF2A"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7B57C3B5" w14:textId="55489FFB"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0AAE576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12.3.1.16.</w:t>
            </w:r>
          </w:p>
        </w:tc>
        <w:tc>
          <w:tcPr>
            <w:tcW w:w="307" w:type="dxa"/>
            <w:tcBorders>
              <w:top w:val="nil"/>
              <w:left w:val="nil"/>
              <w:bottom w:val="nil"/>
              <w:right w:val="nil"/>
            </w:tcBorders>
            <w:shd w:val="clear" w:color="000000" w:fill="FFFFFF"/>
            <w:noWrap/>
            <w:hideMark/>
          </w:tcPr>
          <w:p w14:paraId="5D5B6EE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17BB142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für jedes Silo einen separaten Erdungsanschluss zum Haupterdungspunkt?</w:t>
            </w:r>
          </w:p>
        </w:tc>
        <w:tc>
          <w:tcPr>
            <w:tcW w:w="289" w:type="dxa"/>
            <w:tcBorders>
              <w:top w:val="nil"/>
              <w:left w:val="nil"/>
              <w:bottom w:val="nil"/>
              <w:right w:val="single" w:sz="4" w:space="0" w:color="auto"/>
            </w:tcBorders>
            <w:shd w:val="clear" w:color="000000" w:fill="FFFFFF"/>
            <w:hideMark/>
          </w:tcPr>
          <w:p w14:paraId="7F01BDE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0DFA35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Silos und Equipment.</w:t>
            </w:r>
          </w:p>
        </w:tc>
        <w:tc>
          <w:tcPr>
            <w:tcW w:w="888" w:type="dxa"/>
            <w:tcBorders>
              <w:top w:val="nil"/>
              <w:left w:val="nil"/>
              <w:bottom w:val="single" w:sz="4" w:space="0" w:color="auto"/>
              <w:right w:val="single" w:sz="4" w:space="0" w:color="auto"/>
            </w:tcBorders>
          </w:tcPr>
          <w:p w14:paraId="5E2E30CE"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D966BC" w14:paraId="54237FC8" w14:textId="4FB084C7" w:rsidTr="003470B3">
        <w:trPr>
          <w:trHeight w:val="1410"/>
        </w:trPr>
        <w:tc>
          <w:tcPr>
            <w:tcW w:w="1436" w:type="dxa"/>
            <w:tcBorders>
              <w:top w:val="nil"/>
              <w:left w:val="single" w:sz="4" w:space="0" w:color="auto"/>
              <w:bottom w:val="single" w:sz="4" w:space="0" w:color="auto"/>
              <w:right w:val="single" w:sz="4" w:space="0" w:color="auto"/>
            </w:tcBorders>
            <w:shd w:val="clear" w:color="auto" w:fill="auto"/>
            <w:hideMark/>
          </w:tcPr>
          <w:p w14:paraId="70FBF59B"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12.3.1.17.</w:t>
            </w:r>
          </w:p>
        </w:tc>
        <w:tc>
          <w:tcPr>
            <w:tcW w:w="307" w:type="dxa"/>
            <w:tcBorders>
              <w:top w:val="nil"/>
              <w:left w:val="nil"/>
              <w:bottom w:val="nil"/>
              <w:right w:val="nil"/>
            </w:tcBorders>
            <w:shd w:val="clear" w:color="000000" w:fill="FFFFFF"/>
            <w:noWrap/>
            <w:hideMark/>
          </w:tcPr>
          <w:p w14:paraId="0D0A291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9D6C22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Wurden Abfüllungs- und Lagerbereiche gemäß ATEX-Richtlinie beurteilt, wurden die sich daraus ergebenden Bereiche vor Ort eindeutig identifiziert, wurde ein Lageplan entwickelt und alle entsprechenden Mitarbeiter darüber unterrichtet?</w:t>
            </w:r>
          </w:p>
        </w:tc>
        <w:tc>
          <w:tcPr>
            <w:tcW w:w="289" w:type="dxa"/>
            <w:tcBorders>
              <w:top w:val="nil"/>
              <w:left w:val="nil"/>
              <w:bottom w:val="nil"/>
              <w:right w:val="single" w:sz="4" w:space="0" w:color="auto"/>
            </w:tcBorders>
            <w:shd w:val="clear" w:color="000000" w:fill="FFFFFF"/>
            <w:hideMark/>
          </w:tcPr>
          <w:p w14:paraId="1EE31C8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9C9152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Überprüfen Sie die Unterlagen.</w:t>
            </w:r>
          </w:p>
        </w:tc>
        <w:tc>
          <w:tcPr>
            <w:tcW w:w="888" w:type="dxa"/>
            <w:tcBorders>
              <w:top w:val="nil"/>
              <w:left w:val="nil"/>
              <w:bottom w:val="single" w:sz="4" w:space="0" w:color="auto"/>
              <w:right w:val="single" w:sz="4" w:space="0" w:color="auto"/>
            </w:tcBorders>
          </w:tcPr>
          <w:p w14:paraId="41E29D36"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408B4285" w14:textId="401AB45B"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70E9F18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12.3.1.18.</w:t>
            </w:r>
          </w:p>
        </w:tc>
        <w:tc>
          <w:tcPr>
            <w:tcW w:w="307" w:type="dxa"/>
            <w:tcBorders>
              <w:top w:val="nil"/>
              <w:left w:val="nil"/>
              <w:bottom w:val="nil"/>
              <w:right w:val="nil"/>
            </w:tcBorders>
            <w:shd w:val="clear" w:color="000000" w:fill="FFFFFF"/>
            <w:noWrap/>
            <w:hideMark/>
          </w:tcPr>
          <w:p w14:paraId="59E381A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07F2247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alle Komponenten der Fördergeräte für die einzelnen Bereiche geeignet und sind sie explosionsgeschützt?</w:t>
            </w:r>
          </w:p>
        </w:tc>
        <w:tc>
          <w:tcPr>
            <w:tcW w:w="289" w:type="dxa"/>
            <w:tcBorders>
              <w:top w:val="nil"/>
              <w:left w:val="nil"/>
              <w:bottom w:val="nil"/>
              <w:right w:val="single" w:sz="4" w:space="0" w:color="auto"/>
            </w:tcBorders>
            <w:shd w:val="clear" w:color="000000" w:fill="FFFFFF"/>
            <w:hideMark/>
          </w:tcPr>
          <w:p w14:paraId="6F6D843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775A7B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anhand der Anforderungen in den MSDS (Material Safety Data Sheets) = Sicherheits-Datenblatt SDB der Kunden.</w:t>
            </w:r>
          </w:p>
        </w:tc>
        <w:tc>
          <w:tcPr>
            <w:tcW w:w="888" w:type="dxa"/>
            <w:tcBorders>
              <w:top w:val="nil"/>
              <w:left w:val="nil"/>
              <w:bottom w:val="single" w:sz="4" w:space="0" w:color="auto"/>
              <w:right w:val="single" w:sz="4" w:space="0" w:color="auto"/>
            </w:tcBorders>
          </w:tcPr>
          <w:p w14:paraId="5B85E910"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33F5B477" w14:textId="448E7632" w:rsidTr="003470B3">
        <w:trPr>
          <w:trHeight w:val="945"/>
        </w:trPr>
        <w:tc>
          <w:tcPr>
            <w:tcW w:w="1436" w:type="dxa"/>
            <w:tcBorders>
              <w:top w:val="nil"/>
              <w:left w:val="single" w:sz="4" w:space="0" w:color="auto"/>
              <w:bottom w:val="single" w:sz="4" w:space="0" w:color="auto"/>
              <w:right w:val="single" w:sz="4" w:space="0" w:color="auto"/>
            </w:tcBorders>
            <w:shd w:val="clear" w:color="auto" w:fill="auto"/>
            <w:hideMark/>
          </w:tcPr>
          <w:p w14:paraId="3983CE8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12.3.1.19.</w:t>
            </w:r>
          </w:p>
        </w:tc>
        <w:tc>
          <w:tcPr>
            <w:tcW w:w="307" w:type="dxa"/>
            <w:tcBorders>
              <w:top w:val="nil"/>
              <w:left w:val="nil"/>
              <w:bottom w:val="nil"/>
              <w:right w:val="nil"/>
            </w:tcBorders>
            <w:shd w:val="clear" w:color="000000" w:fill="FFFFFF"/>
            <w:noWrap/>
            <w:hideMark/>
          </w:tcPr>
          <w:p w14:paraId="109694D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BD9C63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Steht in der Nähe des Be-/Entladebereichs ausreichend dimensioniertes Brandschutzequipment zur Verfügung?</w:t>
            </w:r>
          </w:p>
        </w:tc>
        <w:tc>
          <w:tcPr>
            <w:tcW w:w="289" w:type="dxa"/>
            <w:tcBorders>
              <w:top w:val="nil"/>
              <w:left w:val="nil"/>
              <w:bottom w:val="nil"/>
              <w:right w:val="single" w:sz="4" w:space="0" w:color="auto"/>
            </w:tcBorders>
            <w:shd w:val="clear" w:color="000000" w:fill="FFFFFF"/>
            <w:hideMark/>
          </w:tcPr>
          <w:p w14:paraId="6C96F7D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6AEB94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Prüfen Sie mit rechtlichen Zulassungen. Das bewertete Unternehmen </w:t>
            </w:r>
            <w:r w:rsidRPr="00D966BC">
              <w:rPr>
                <w:rFonts w:ascii="Calibri" w:eastAsia="Times New Roman" w:hAnsi="Calibri" w:cs="Arial"/>
                <w:sz w:val="24"/>
                <w:szCs w:val="24"/>
                <w:lang w:val="de-DE" w:eastAsia="zh-TW"/>
              </w:rPr>
              <w:br/>
              <w:t>sollte auch über ein System verfügen, zur regelmäßigen Kontrolle der erforderlichen Kapazität.</w:t>
            </w:r>
          </w:p>
        </w:tc>
        <w:tc>
          <w:tcPr>
            <w:tcW w:w="888" w:type="dxa"/>
            <w:tcBorders>
              <w:top w:val="nil"/>
              <w:left w:val="nil"/>
              <w:bottom w:val="single" w:sz="4" w:space="0" w:color="auto"/>
              <w:right w:val="single" w:sz="4" w:space="0" w:color="auto"/>
            </w:tcBorders>
            <w:shd w:val="clear" w:color="000000" w:fill="FFFFFF"/>
          </w:tcPr>
          <w:p w14:paraId="285927B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D966BC" w14:paraId="0E78FC5F" w14:textId="6AFF3B0A"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741916AA"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12.3.1.20.</w:t>
            </w:r>
          </w:p>
        </w:tc>
        <w:tc>
          <w:tcPr>
            <w:tcW w:w="307" w:type="dxa"/>
            <w:tcBorders>
              <w:top w:val="nil"/>
              <w:left w:val="nil"/>
              <w:bottom w:val="nil"/>
              <w:right w:val="nil"/>
            </w:tcBorders>
            <w:shd w:val="clear" w:color="000000" w:fill="FFFFFF"/>
            <w:noWrap/>
            <w:hideMark/>
          </w:tcPr>
          <w:p w14:paraId="0187650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23AAAE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Not-Aus-Schalter vorhanden, sind diese leicht zugänglich und eindeutig gekennzeichnet?</w:t>
            </w:r>
          </w:p>
        </w:tc>
        <w:tc>
          <w:tcPr>
            <w:tcW w:w="289" w:type="dxa"/>
            <w:tcBorders>
              <w:top w:val="nil"/>
              <w:left w:val="nil"/>
              <w:bottom w:val="nil"/>
              <w:right w:val="single" w:sz="4" w:space="0" w:color="auto"/>
            </w:tcBorders>
            <w:shd w:val="clear" w:color="000000" w:fill="FFFFFF"/>
            <w:hideMark/>
          </w:tcPr>
          <w:p w14:paraId="5FBB746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356E5F5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Überprüfen Sie das Vorhandensein von Notfalltasten und Beschilderung. Das System sollte den Prozess sofort zu stoppen</w:t>
            </w:r>
          </w:p>
        </w:tc>
        <w:tc>
          <w:tcPr>
            <w:tcW w:w="888" w:type="dxa"/>
            <w:tcBorders>
              <w:top w:val="nil"/>
              <w:left w:val="nil"/>
              <w:bottom w:val="single" w:sz="4" w:space="0" w:color="auto"/>
              <w:right w:val="single" w:sz="4" w:space="0" w:color="auto"/>
            </w:tcBorders>
          </w:tcPr>
          <w:p w14:paraId="5C88DCC7"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5DF971A5" w14:textId="438868B2"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27677B7"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12.3.1.21.</w:t>
            </w:r>
          </w:p>
        </w:tc>
        <w:tc>
          <w:tcPr>
            <w:tcW w:w="307" w:type="dxa"/>
            <w:tcBorders>
              <w:top w:val="nil"/>
              <w:left w:val="nil"/>
              <w:bottom w:val="nil"/>
              <w:right w:val="nil"/>
            </w:tcBorders>
            <w:shd w:val="clear" w:color="000000" w:fill="FFFFFF"/>
            <w:noWrap/>
            <w:hideMark/>
          </w:tcPr>
          <w:p w14:paraId="25DB91F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37B1BB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in dem Bereich ein Alarmsystem vorhanden, so dass Mitarbeiter bei Bedarf Hilfe herbeirufen können?</w:t>
            </w:r>
          </w:p>
        </w:tc>
        <w:tc>
          <w:tcPr>
            <w:tcW w:w="289" w:type="dxa"/>
            <w:tcBorders>
              <w:top w:val="nil"/>
              <w:left w:val="nil"/>
              <w:bottom w:val="nil"/>
              <w:right w:val="single" w:sz="4" w:space="0" w:color="auto"/>
            </w:tcBorders>
            <w:shd w:val="clear" w:color="000000" w:fill="FFFFFF"/>
            <w:hideMark/>
          </w:tcPr>
          <w:p w14:paraId="54E473F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B425F4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das Vorhandensein eines Alarmsystems oder einer Funkverbindung.</w:t>
            </w:r>
          </w:p>
        </w:tc>
        <w:tc>
          <w:tcPr>
            <w:tcW w:w="888" w:type="dxa"/>
            <w:tcBorders>
              <w:top w:val="nil"/>
              <w:left w:val="nil"/>
              <w:bottom w:val="single" w:sz="4" w:space="0" w:color="auto"/>
              <w:right w:val="single" w:sz="4" w:space="0" w:color="auto"/>
            </w:tcBorders>
          </w:tcPr>
          <w:p w14:paraId="632545E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45ACD57C" w14:textId="304784CE" w:rsidTr="003470B3">
        <w:trPr>
          <w:trHeight w:val="799"/>
        </w:trPr>
        <w:tc>
          <w:tcPr>
            <w:tcW w:w="1436" w:type="dxa"/>
            <w:tcBorders>
              <w:top w:val="nil"/>
              <w:left w:val="single" w:sz="4" w:space="0" w:color="auto"/>
              <w:bottom w:val="single" w:sz="4" w:space="0" w:color="auto"/>
              <w:right w:val="single" w:sz="4" w:space="0" w:color="auto"/>
            </w:tcBorders>
            <w:shd w:val="clear" w:color="000000" w:fill="FFFFFF"/>
            <w:hideMark/>
          </w:tcPr>
          <w:p w14:paraId="4589B4A3"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12.3.1.22.</w:t>
            </w:r>
          </w:p>
        </w:tc>
        <w:tc>
          <w:tcPr>
            <w:tcW w:w="307" w:type="dxa"/>
            <w:tcBorders>
              <w:top w:val="nil"/>
              <w:left w:val="nil"/>
              <w:bottom w:val="nil"/>
              <w:right w:val="nil"/>
            </w:tcBorders>
            <w:shd w:val="clear" w:color="000000" w:fill="FFFFFF"/>
            <w:noWrap/>
            <w:hideMark/>
          </w:tcPr>
          <w:p w14:paraId="4EE3A80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EB30EE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die Beladung unverzüglich nach Betätigung des Not-Aus-Schalters gestoppt?</w:t>
            </w:r>
          </w:p>
        </w:tc>
        <w:tc>
          <w:tcPr>
            <w:tcW w:w="289" w:type="dxa"/>
            <w:tcBorders>
              <w:top w:val="nil"/>
              <w:left w:val="nil"/>
              <w:bottom w:val="nil"/>
              <w:right w:val="single" w:sz="4" w:space="0" w:color="auto"/>
            </w:tcBorders>
            <w:shd w:val="clear" w:color="000000" w:fill="FFFFFF"/>
            <w:hideMark/>
          </w:tcPr>
          <w:p w14:paraId="0650A53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EDFFAC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Verfahrensrichtlinie und befragen Sie operative Mitarbeiter.</w:t>
            </w:r>
          </w:p>
        </w:tc>
        <w:tc>
          <w:tcPr>
            <w:tcW w:w="888" w:type="dxa"/>
            <w:tcBorders>
              <w:top w:val="nil"/>
              <w:left w:val="nil"/>
              <w:bottom w:val="single" w:sz="4" w:space="0" w:color="auto"/>
              <w:right w:val="single" w:sz="4" w:space="0" w:color="auto"/>
            </w:tcBorders>
          </w:tcPr>
          <w:p w14:paraId="42BE8D94"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3C31F9ED" w14:textId="30AEBED5" w:rsidTr="003470B3">
        <w:trPr>
          <w:trHeight w:val="525"/>
        </w:trPr>
        <w:tc>
          <w:tcPr>
            <w:tcW w:w="1436" w:type="dxa"/>
            <w:tcBorders>
              <w:top w:val="nil"/>
              <w:left w:val="single" w:sz="4" w:space="0" w:color="auto"/>
              <w:bottom w:val="single" w:sz="4" w:space="0" w:color="auto"/>
              <w:right w:val="single" w:sz="4" w:space="0" w:color="auto"/>
            </w:tcBorders>
            <w:shd w:val="clear" w:color="000000" w:fill="FFFFFF"/>
            <w:hideMark/>
          </w:tcPr>
          <w:p w14:paraId="1286C16E"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12.3.1.23.</w:t>
            </w:r>
          </w:p>
        </w:tc>
        <w:tc>
          <w:tcPr>
            <w:tcW w:w="307" w:type="dxa"/>
            <w:tcBorders>
              <w:top w:val="nil"/>
              <w:left w:val="nil"/>
              <w:bottom w:val="nil"/>
              <w:right w:val="nil"/>
            </w:tcBorders>
            <w:shd w:val="clear" w:color="000000" w:fill="FFFFFF"/>
            <w:noWrap/>
            <w:hideMark/>
          </w:tcPr>
          <w:p w14:paraId="56B7421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F6F883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Warnhinweise für den Notfall vorhanden und gut sichtbar?</w:t>
            </w:r>
          </w:p>
        </w:tc>
        <w:tc>
          <w:tcPr>
            <w:tcW w:w="289" w:type="dxa"/>
            <w:tcBorders>
              <w:top w:val="nil"/>
              <w:left w:val="nil"/>
              <w:bottom w:val="nil"/>
              <w:right w:val="single" w:sz="4" w:space="0" w:color="auto"/>
            </w:tcBorders>
            <w:shd w:val="clear" w:color="000000" w:fill="FFFFFF"/>
            <w:hideMark/>
          </w:tcPr>
          <w:p w14:paraId="04C92BE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34A5FDC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dies während Ihres Betriebsrundgangs.</w:t>
            </w:r>
          </w:p>
        </w:tc>
        <w:tc>
          <w:tcPr>
            <w:tcW w:w="888" w:type="dxa"/>
            <w:tcBorders>
              <w:top w:val="nil"/>
              <w:left w:val="nil"/>
              <w:bottom w:val="single" w:sz="4" w:space="0" w:color="auto"/>
              <w:right w:val="single" w:sz="4" w:space="0" w:color="auto"/>
            </w:tcBorders>
          </w:tcPr>
          <w:p w14:paraId="3ADBC0E1"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35D5C7E9" w14:textId="0B40B7B7" w:rsidTr="003470B3">
        <w:trPr>
          <w:trHeight w:val="1890"/>
        </w:trPr>
        <w:tc>
          <w:tcPr>
            <w:tcW w:w="1436" w:type="dxa"/>
            <w:tcBorders>
              <w:top w:val="nil"/>
              <w:left w:val="single" w:sz="4" w:space="0" w:color="auto"/>
              <w:bottom w:val="single" w:sz="4" w:space="0" w:color="auto"/>
              <w:right w:val="single" w:sz="4" w:space="0" w:color="auto"/>
            </w:tcBorders>
            <w:shd w:val="clear" w:color="000000" w:fill="FFFFFF"/>
            <w:hideMark/>
          </w:tcPr>
          <w:p w14:paraId="644DD9C1"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w:t>
            </w:r>
          </w:p>
        </w:tc>
        <w:tc>
          <w:tcPr>
            <w:tcW w:w="307" w:type="dxa"/>
            <w:tcBorders>
              <w:top w:val="nil"/>
              <w:left w:val="nil"/>
              <w:bottom w:val="nil"/>
              <w:right w:val="nil"/>
            </w:tcBorders>
            <w:shd w:val="clear" w:color="000000" w:fill="FFFFFF"/>
            <w:noWrap/>
            <w:hideMark/>
          </w:tcPr>
          <w:p w14:paraId="19A7A71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4FC1FF5C"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Betrieb</w:t>
            </w:r>
          </w:p>
        </w:tc>
        <w:tc>
          <w:tcPr>
            <w:tcW w:w="289" w:type="dxa"/>
            <w:tcBorders>
              <w:top w:val="nil"/>
              <w:left w:val="nil"/>
              <w:bottom w:val="nil"/>
              <w:right w:val="single" w:sz="4" w:space="0" w:color="auto"/>
            </w:tcBorders>
            <w:shd w:val="clear" w:color="000000" w:fill="FFFFFF"/>
            <w:hideMark/>
          </w:tcPr>
          <w:p w14:paraId="606E5CB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4E8A338" w14:textId="77777777" w:rsidR="00143B7B" w:rsidRPr="00D966BC" w:rsidRDefault="00143B7B" w:rsidP="00143B7B">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Betrieb</w:t>
            </w:r>
            <w:r w:rsidRPr="00D966BC">
              <w:rPr>
                <w:rFonts w:ascii="Calibri" w:eastAsia="Times New Roman" w:hAnsi="Calibri" w:cs="Arial"/>
                <w:b/>
                <w:bCs/>
                <w:sz w:val="24"/>
                <w:szCs w:val="24"/>
                <w:lang w:val="de-DE" w:eastAsia="zh-TW"/>
              </w:rPr>
              <w:br/>
            </w:r>
            <w:r w:rsidRPr="00D966BC">
              <w:rPr>
                <w:rFonts w:ascii="Calibri" w:eastAsia="Times New Roman" w:hAnsi="Calibri" w:cs="Arial"/>
                <w:sz w:val="24"/>
                <w:szCs w:val="24"/>
                <w:lang w:val="de-DE" w:eastAsia="zh-TW"/>
              </w:rPr>
              <w:t>Es ist bekannt, dass viele Betriebsabläufe Schnittstellen zu anderen Beteiligten haben, z. B. Fahrern, die Waren abholen oder anliefern. Die Anweisungen für die betreffenden Mitarbeiter müssen den „Best Practice Guidelines for Safe (Un)Loading of Road Freight Vehicles“ (Best-Practice-Richtlinien für das sichere Be- und Entladen von Lastkraftwagen) entsprechen.</w:t>
            </w:r>
          </w:p>
        </w:tc>
        <w:tc>
          <w:tcPr>
            <w:tcW w:w="888" w:type="dxa"/>
            <w:tcBorders>
              <w:top w:val="nil"/>
              <w:left w:val="nil"/>
              <w:bottom w:val="single" w:sz="4" w:space="0" w:color="auto"/>
              <w:right w:val="single" w:sz="4" w:space="0" w:color="auto"/>
            </w:tcBorders>
            <w:shd w:val="clear" w:color="000000" w:fill="FFFFFF"/>
          </w:tcPr>
          <w:p w14:paraId="4CD4A67F"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E74AB4" w14:paraId="5D90E7E4" w14:textId="1F3AE99D"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65630A03"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12.3.2.1.</w:t>
            </w:r>
          </w:p>
        </w:tc>
        <w:tc>
          <w:tcPr>
            <w:tcW w:w="307" w:type="dxa"/>
            <w:tcBorders>
              <w:top w:val="nil"/>
              <w:left w:val="nil"/>
              <w:bottom w:val="nil"/>
              <w:right w:val="nil"/>
            </w:tcBorders>
            <w:shd w:val="clear" w:color="000000" w:fill="FFFFFF"/>
            <w:noWrap/>
            <w:hideMark/>
          </w:tcPr>
          <w:p w14:paraId="2384032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1A7A0F3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eine Verfahrensrichtlinie für das Beladen aus und/oder das Entladen in Silos durch entsprechend ernannte operative Mitarbeiter?</w:t>
            </w:r>
          </w:p>
        </w:tc>
        <w:tc>
          <w:tcPr>
            <w:tcW w:w="289" w:type="dxa"/>
            <w:tcBorders>
              <w:top w:val="nil"/>
              <w:left w:val="nil"/>
              <w:bottom w:val="nil"/>
              <w:right w:val="single" w:sz="4" w:space="0" w:color="auto"/>
            </w:tcBorders>
            <w:shd w:val="clear" w:color="000000" w:fill="FFFFFF"/>
            <w:hideMark/>
          </w:tcPr>
          <w:p w14:paraId="57A68A3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2B116CF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Überprüfen Sie die Unterlagen. Überprüfen Sie, ob bestimmte Kundenanforderungen vorliegen und diese entsprechend umgesetzt werden. Prüfen Sie, ob dies auch in der Praxis überwacht wird.</w:t>
            </w:r>
          </w:p>
        </w:tc>
        <w:tc>
          <w:tcPr>
            <w:tcW w:w="888" w:type="dxa"/>
            <w:tcBorders>
              <w:top w:val="nil"/>
              <w:left w:val="nil"/>
              <w:bottom w:val="single" w:sz="4" w:space="0" w:color="auto"/>
              <w:right w:val="single" w:sz="4" w:space="0" w:color="auto"/>
            </w:tcBorders>
          </w:tcPr>
          <w:p w14:paraId="3220F28B"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6D7D40B6" w14:textId="222084AA"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B1D09D2"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12.3.2.2.</w:t>
            </w:r>
          </w:p>
        </w:tc>
        <w:tc>
          <w:tcPr>
            <w:tcW w:w="307" w:type="dxa"/>
            <w:tcBorders>
              <w:top w:val="nil"/>
              <w:left w:val="nil"/>
              <w:bottom w:val="nil"/>
              <w:right w:val="nil"/>
            </w:tcBorders>
            <w:shd w:val="clear" w:color="000000" w:fill="FFFFFF"/>
            <w:noWrap/>
            <w:hideMark/>
          </w:tcPr>
          <w:p w14:paraId="440E77A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7A1154F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sichergestellt, dass Fahrer und/oder operativer Mitarbeiter den gesamten Be-/Entladevorgang überwachen?</w:t>
            </w:r>
          </w:p>
        </w:tc>
        <w:tc>
          <w:tcPr>
            <w:tcW w:w="289" w:type="dxa"/>
            <w:tcBorders>
              <w:top w:val="nil"/>
              <w:left w:val="nil"/>
              <w:bottom w:val="nil"/>
              <w:right w:val="single" w:sz="4" w:space="0" w:color="auto"/>
            </w:tcBorders>
            <w:shd w:val="clear" w:color="000000" w:fill="FFFFFF"/>
            <w:hideMark/>
          </w:tcPr>
          <w:p w14:paraId="05F5D8B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387622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Überprüfen Sie dies anhand der Verfahrensrichtlinie für das Beladen. Der Fahrer muss das Laden von einem sicheren Ort aus verfolgen, damit Kollisionen mit dem Gabelstapler vermieden werden.</w:t>
            </w:r>
          </w:p>
        </w:tc>
        <w:tc>
          <w:tcPr>
            <w:tcW w:w="888" w:type="dxa"/>
            <w:tcBorders>
              <w:top w:val="nil"/>
              <w:left w:val="nil"/>
              <w:bottom w:val="single" w:sz="4" w:space="0" w:color="auto"/>
              <w:right w:val="single" w:sz="4" w:space="0" w:color="auto"/>
            </w:tcBorders>
          </w:tcPr>
          <w:p w14:paraId="548E2D5F"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72FBCAE5" w14:textId="51A982B2"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79288AAA"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12.3.2.3.</w:t>
            </w:r>
          </w:p>
        </w:tc>
        <w:tc>
          <w:tcPr>
            <w:tcW w:w="307" w:type="dxa"/>
            <w:tcBorders>
              <w:top w:val="nil"/>
              <w:left w:val="nil"/>
              <w:bottom w:val="nil"/>
              <w:right w:val="nil"/>
            </w:tcBorders>
            <w:shd w:val="clear" w:color="000000" w:fill="FFFFFF"/>
            <w:noWrap/>
            <w:hideMark/>
          </w:tcPr>
          <w:p w14:paraId="235C820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2EF56AD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das zu befüllende Silo und das Fahrzeug für den Fahrer/ operativen Mitarbeiter leicht einsehbar?</w:t>
            </w:r>
          </w:p>
        </w:tc>
        <w:tc>
          <w:tcPr>
            <w:tcW w:w="289" w:type="dxa"/>
            <w:tcBorders>
              <w:top w:val="nil"/>
              <w:left w:val="nil"/>
              <w:bottom w:val="nil"/>
              <w:right w:val="single" w:sz="4" w:space="0" w:color="auto"/>
            </w:tcBorders>
            <w:shd w:val="clear" w:color="000000" w:fill="FFFFFF"/>
            <w:hideMark/>
          </w:tcPr>
          <w:p w14:paraId="181160B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6DB87B2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den Ablauf und den Lageplan.</w:t>
            </w:r>
          </w:p>
        </w:tc>
        <w:tc>
          <w:tcPr>
            <w:tcW w:w="888" w:type="dxa"/>
            <w:tcBorders>
              <w:top w:val="nil"/>
              <w:left w:val="nil"/>
              <w:bottom w:val="single" w:sz="4" w:space="0" w:color="auto"/>
              <w:right w:val="single" w:sz="4" w:space="0" w:color="auto"/>
            </w:tcBorders>
          </w:tcPr>
          <w:p w14:paraId="6F07BE54"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D966BC" w14:paraId="7876D6E8" w14:textId="6669901C"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40A3B172"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12.3.2.4</w:t>
            </w:r>
          </w:p>
        </w:tc>
        <w:tc>
          <w:tcPr>
            <w:tcW w:w="307" w:type="dxa"/>
            <w:tcBorders>
              <w:top w:val="nil"/>
              <w:left w:val="nil"/>
              <w:bottom w:val="nil"/>
              <w:right w:val="nil"/>
            </w:tcBorders>
            <w:shd w:val="clear" w:color="000000" w:fill="FFFFFF"/>
            <w:noWrap/>
            <w:hideMark/>
          </w:tcPr>
          <w:p w14:paraId="62DB3EC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100516E4" w14:textId="7139189D"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Gibt es </w:t>
            </w:r>
            <w:r w:rsidR="00485500" w:rsidRPr="00D966BC">
              <w:rPr>
                <w:rFonts w:ascii="Calibri" w:eastAsia="Times New Roman" w:hAnsi="Calibri" w:cs="Arial"/>
                <w:sz w:val="24"/>
                <w:szCs w:val="24"/>
                <w:lang w:val="de-DE" w:eastAsia="zh-TW"/>
              </w:rPr>
              <w:t>Verfahrensrichtlinien,</w:t>
            </w:r>
            <w:r w:rsidRPr="00D966BC">
              <w:rPr>
                <w:rFonts w:ascii="Calibri" w:eastAsia="Times New Roman" w:hAnsi="Calibri" w:cs="Arial"/>
                <w:sz w:val="24"/>
                <w:szCs w:val="24"/>
                <w:lang w:val="de-DE" w:eastAsia="zh-TW"/>
              </w:rPr>
              <w:t xml:space="preserve"> um sicher zu stellen, dass das richtige Produkt in das richtige Silo gefüllt wird und dass ausreichendes Freivolumen im Silo vorhanden ist?</w:t>
            </w:r>
          </w:p>
        </w:tc>
        <w:tc>
          <w:tcPr>
            <w:tcW w:w="289" w:type="dxa"/>
            <w:tcBorders>
              <w:top w:val="nil"/>
              <w:left w:val="nil"/>
              <w:bottom w:val="nil"/>
              <w:right w:val="single" w:sz="4" w:space="0" w:color="auto"/>
            </w:tcBorders>
            <w:shd w:val="clear" w:color="000000" w:fill="FFFFFF"/>
            <w:hideMark/>
          </w:tcPr>
          <w:p w14:paraId="2E4BE93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313DD7C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das Equipment.</w:t>
            </w:r>
          </w:p>
        </w:tc>
        <w:tc>
          <w:tcPr>
            <w:tcW w:w="888" w:type="dxa"/>
            <w:tcBorders>
              <w:top w:val="nil"/>
              <w:left w:val="nil"/>
              <w:bottom w:val="single" w:sz="4" w:space="0" w:color="auto"/>
              <w:right w:val="single" w:sz="4" w:space="0" w:color="auto"/>
            </w:tcBorders>
          </w:tcPr>
          <w:p w14:paraId="7ACA633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27928BB4" w14:textId="0B2032DF"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021F6FE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12.3.2.5</w:t>
            </w:r>
          </w:p>
        </w:tc>
        <w:tc>
          <w:tcPr>
            <w:tcW w:w="307" w:type="dxa"/>
            <w:tcBorders>
              <w:top w:val="nil"/>
              <w:left w:val="nil"/>
              <w:bottom w:val="nil"/>
              <w:right w:val="nil"/>
            </w:tcBorders>
            <w:shd w:val="clear" w:color="000000" w:fill="FFFFFF"/>
            <w:noWrap/>
            <w:hideMark/>
          </w:tcPr>
          <w:p w14:paraId="0B14C0DF" w14:textId="77777777" w:rsidR="00143B7B" w:rsidRPr="00D966BC" w:rsidRDefault="00143B7B" w:rsidP="00143B7B">
            <w:pPr>
              <w:spacing w:after="0" w:line="240" w:lineRule="auto"/>
              <w:rPr>
                <w:rFonts w:ascii="Calibri" w:eastAsia="Times New Roman" w:hAnsi="Calibri" w:cs="Arial"/>
                <w:color w:val="4F81BD"/>
                <w:sz w:val="24"/>
                <w:szCs w:val="24"/>
                <w:lang w:val="de-DE" w:eastAsia="zh-TW"/>
              </w:rPr>
            </w:pPr>
            <w:r w:rsidRPr="00D966BC">
              <w:rPr>
                <w:rFonts w:ascii="Calibri" w:eastAsia="Times New Roman" w:hAnsi="Calibri" w:cs="Arial"/>
                <w:color w:val="4F81BD"/>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3637D739"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Sind die Füll-Punkte gedeckelt und abgesperrt und ist ein Verfahren implementiert, dass die Ausgabe von Schlüsseln an Fahrer und Verlader regelt.</w:t>
            </w:r>
          </w:p>
        </w:tc>
        <w:tc>
          <w:tcPr>
            <w:tcW w:w="289" w:type="dxa"/>
            <w:tcBorders>
              <w:top w:val="nil"/>
              <w:left w:val="nil"/>
              <w:bottom w:val="nil"/>
              <w:right w:val="single" w:sz="4" w:space="0" w:color="auto"/>
            </w:tcBorders>
            <w:shd w:val="clear" w:color="000000" w:fill="FFFFFF"/>
            <w:hideMark/>
          </w:tcPr>
          <w:p w14:paraId="1748769F"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1FB82E9"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Um Verunreinigungen vorzubeugen, muss überprüft werden, ob ein gut implementierter Prozess vorhanden ist, der die Ausgabe der Schlüssel zum Entsperren des Lade-Rohrs eines Silos regelt.</w:t>
            </w:r>
          </w:p>
        </w:tc>
        <w:tc>
          <w:tcPr>
            <w:tcW w:w="888" w:type="dxa"/>
            <w:tcBorders>
              <w:top w:val="nil"/>
              <w:left w:val="nil"/>
              <w:bottom w:val="single" w:sz="4" w:space="0" w:color="auto"/>
              <w:right w:val="single" w:sz="4" w:space="0" w:color="auto"/>
            </w:tcBorders>
          </w:tcPr>
          <w:p w14:paraId="6D4C3959"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D73C4D" w14:paraId="3A27822B" w14:textId="121C0516" w:rsidTr="003470B3">
        <w:trPr>
          <w:trHeight w:val="472"/>
        </w:trPr>
        <w:tc>
          <w:tcPr>
            <w:tcW w:w="1436" w:type="dxa"/>
            <w:tcBorders>
              <w:top w:val="nil"/>
              <w:left w:val="single" w:sz="4" w:space="0" w:color="auto"/>
              <w:bottom w:val="single" w:sz="4" w:space="0" w:color="auto"/>
              <w:right w:val="single" w:sz="4" w:space="0" w:color="auto"/>
            </w:tcBorders>
            <w:shd w:val="clear" w:color="000000" w:fill="FFFFFF"/>
            <w:hideMark/>
          </w:tcPr>
          <w:p w14:paraId="3C063382"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12.3.2.6</w:t>
            </w:r>
          </w:p>
        </w:tc>
        <w:tc>
          <w:tcPr>
            <w:tcW w:w="307" w:type="dxa"/>
            <w:tcBorders>
              <w:top w:val="nil"/>
              <w:left w:val="nil"/>
              <w:bottom w:val="nil"/>
              <w:right w:val="nil"/>
            </w:tcBorders>
            <w:shd w:val="clear" w:color="000000" w:fill="FFFFFF"/>
            <w:noWrap/>
            <w:hideMark/>
          </w:tcPr>
          <w:p w14:paraId="54F2E82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05C0150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im Bereich um die Silos ausreichend Manövrierraum für die Fahrzeuge?</w:t>
            </w:r>
          </w:p>
        </w:tc>
        <w:tc>
          <w:tcPr>
            <w:tcW w:w="289" w:type="dxa"/>
            <w:tcBorders>
              <w:top w:val="nil"/>
              <w:left w:val="nil"/>
              <w:bottom w:val="nil"/>
              <w:right w:val="single" w:sz="4" w:space="0" w:color="auto"/>
            </w:tcBorders>
            <w:shd w:val="clear" w:color="000000" w:fill="FFFFFF"/>
            <w:hideMark/>
          </w:tcPr>
          <w:p w14:paraId="34F37B9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7BDA4093" w14:textId="20C87C1A" w:rsidR="00143B7B" w:rsidRPr="00D966BC" w:rsidRDefault="00143B7B" w:rsidP="00143B7B">
            <w:pPr>
              <w:spacing w:after="0" w:line="240" w:lineRule="auto"/>
              <w:rPr>
                <w:rFonts w:ascii="Calibri" w:eastAsia="Times New Roman" w:hAnsi="Calibri" w:cs="Arial"/>
                <w:sz w:val="24"/>
                <w:szCs w:val="24"/>
                <w:lang w:eastAsia="zh-TW"/>
              </w:rPr>
            </w:pPr>
            <w:r w:rsidRPr="00D966BC">
              <w:rPr>
                <w:rFonts w:ascii="Calibri" w:eastAsia="Times New Roman" w:hAnsi="Calibri" w:cs="Arial"/>
                <w:sz w:val="24"/>
                <w:szCs w:val="24"/>
                <w:lang w:val="de-DE" w:eastAsia="zh-TW"/>
              </w:rPr>
              <w:t xml:space="preserve">Fahrzeuge müssen diesen Bereich frei anfahren und verlassen können. Unter keinen Umständen darf ein Fahrzeug unter einer Ladebrücke zurücksetzen. Der Entladebereich muss ebenfalls freie Zufahrt bieten, angemessenen Manövrierraum und eine ebene Oberfläche haben. Beim Entladen von Massengut muss der LKW in der Nähe des Silos abgestellt sein (max. 6 m Entfernung). Beim Entladen des LKW wird der Trailer gekippt (bis hin zur aufrechten Position), um das Entladen zu erleichtern. Im Bereich oberhalb des gekippten Trailers dürfen daher keine Überbauten wie Rohrbrücken oder </w:t>
            </w:r>
            <w:r w:rsidR="00485500" w:rsidRPr="00D966BC">
              <w:rPr>
                <w:rFonts w:ascii="Calibri" w:eastAsia="Times New Roman" w:hAnsi="Calibri" w:cs="Arial"/>
                <w:sz w:val="24"/>
                <w:szCs w:val="24"/>
                <w:lang w:val="de-DE" w:eastAsia="zh-TW"/>
              </w:rPr>
              <w:t>Verkabelung (</w:t>
            </w:r>
            <w:r w:rsidRPr="00D966BC">
              <w:rPr>
                <w:rFonts w:ascii="Calibri" w:eastAsia="Times New Roman" w:hAnsi="Calibri" w:cs="Arial"/>
                <w:sz w:val="24"/>
                <w:szCs w:val="24"/>
                <w:lang w:val="de-DE" w:eastAsia="zh-TW"/>
              </w:rPr>
              <w:t>Hochleitungen) vorhanden sein.</w:t>
            </w:r>
            <w:r w:rsidRPr="00D966BC">
              <w:rPr>
                <w:rFonts w:ascii="Calibri (Textkörper)" w:eastAsia="Times New Roman" w:hAnsi="Calibri (Textkörper)" w:cs="Arial"/>
                <w:color w:val="4F81BD"/>
                <w:sz w:val="24"/>
                <w:szCs w:val="24"/>
                <w:lang w:val="de-DE" w:eastAsia="zh-TW"/>
              </w:rPr>
              <w:t xml:space="preserve"> </w:t>
            </w:r>
            <w:r w:rsidRPr="00D966BC">
              <w:rPr>
                <w:rFonts w:ascii="Calibri (Textkörper)" w:eastAsia="Times New Roman" w:hAnsi="Calibri (Textkörper)" w:cs="Arial"/>
                <w:color w:val="4F81BD"/>
                <w:sz w:val="24"/>
                <w:szCs w:val="24"/>
                <w:lang w:eastAsia="zh-TW"/>
              </w:rPr>
              <w:t xml:space="preserve">Lesen Sie hier die "Best practice guidelines for safe tipping of Silo trucks/trailers, silo containers and bag-in-box containers": </w:t>
            </w:r>
            <w:hyperlink r:id="rId21" w:history="1">
              <w:r w:rsidR="009E13F1" w:rsidRPr="008C18FF">
                <w:rPr>
                  <w:rStyle w:val="Hyperlink"/>
                  <w:rFonts w:ascii="Calibri" w:eastAsia="Times New Roman" w:hAnsi="Calibri" w:cs="Calibri"/>
                  <w:sz w:val="24"/>
                  <w:szCs w:val="24"/>
                  <w:lang w:val="en-GB"/>
                </w:rPr>
                <w:t>https://cefic.org/library-item/best-practice-guidelines-safe-tipping-silo-truck-strailers-silo-containers-bag-in-box-containers</w:t>
              </w:r>
            </w:hyperlink>
          </w:p>
        </w:tc>
        <w:tc>
          <w:tcPr>
            <w:tcW w:w="888" w:type="dxa"/>
            <w:tcBorders>
              <w:top w:val="nil"/>
              <w:left w:val="nil"/>
              <w:bottom w:val="single" w:sz="4" w:space="0" w:color="auto"/>
              <w:right w:val="single" w:sz="4" w:space="0" w:color="auto"/>
            </w:tcBorders>
          </w:tcPr>
          <w:p w14:paraId="57FBD75C" w14:textId="77777777" w:rsidR="00143B7B" w:rsidRPr="0042759A" w:rsidRDefault="00143B7B" w:rsidP="00143B7B">
            <w:pPr>
              <w:spacing w:after="0" w:line="240" w:lineRule="auto"/>
              <w:jc w:val="center"/>
              <w:rPr>
                <w:rFonts w:ascii="Calibri" w:eastAsia="Times New Roman" w:hAnsi="Calibri" w:cs="Arial"/>
                <w:color w:val="548DD4" w:themeColor="text2" w:themeTint="99"/>
                <w:sz w:val="24"/>
                <w:szCs w:val="24"/>
                <w:lang w:val="en-GB" w:eastAsia="zh-TW"/>
              </w:rPr>
            </w:pPr>
          </w:p>
        </w:tc>
      </w:tr>
      <w:tr w:rsidR="00143B7B" w:rsidRPr="00E74AB4" w14:paraId="1FD0F935" w14:textId="6B4AE0AC" w:rsidTr="003470B3">
        <w:trPr>
          <w:trHeight w:val="799"/>
        </w:trPr>
        <w:tc>
          <w:tcPr>
            <w:tcW w:w="1436" w:type="dxa"/>
            <w:tcBorders>
              <w:top w:val="nil"/>
              <w:left w:val="single" w:sz="4" w:space="0" w:color="auto"/>
              <w:bottom w:val="single" w:sz="4" w:space="0" w:color="auto"/>
              <w:right w:val="single" w:sz="4" w:space="0" w:color="auto"/>
            </w:tcBorders>
            <w:shd w:val="clear" w:color="000000" w:fill="FFFFFF"/>
            <w:hideMark/>
          </w:tcPr>
          <w:p w14:paraId="18B97BCC"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12.3.2.7</w:t>
            </w:r>
          </w:p>
        </w:tc>
        <w:tc>
          <w:tcPr>
            <w:tcW w:w="307" w:type="dxa"/>
            <w:tcBorders>
              <w:top w:val="nil"/>
              <w:left w:val="nil"/>
              <w:bottom w:val="nil"/>
              <w:right w:val="nil"/>
            </w:tcBorders>
            <w:shd w:val="clear" w:color="000000" w:fill="FFFFFF"/>
            <w:noWrap/>
            <w:hideMark/>
          </w:tcPr>
          <w:p w14:paraId="1ECF023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069518A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die Oberfläche des Be-/Entladebereichs einwandfrei?</w:t>
            </w:r>
          </w:p>
        </w:tc>
        <w:tc>
          <w:tcPr>
            <w:tcW w:w="289" w:type="dxa"/>
            <w:tcBorders>
              <w:top w:val="nil"/>
              <w:left w:val="nil"/>
              <w:bottom w:val="nil"/>
              <w:right w:val="single" w:sz="4" w:space="0" w:color="auto"/>
            </w:tcBorders>
            <w:shd w:val="clear" w:color="000000" w:fill="FFFFFF"/>
            <w:hideMark/>
          </w:tcPr>
          <w:p w14:paraId="20DE9CC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1730377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den Zustand der Oberfläche.</w:t>
            </w:r>
          </w:p>
        </w:tc>
        <w:tc>
          <w:tcPr>
            <w:tcW w:w="888" w:type="dxa"/>
            <w:tcBorders>
              <w:top w:val="nil"/>
              <w:left w:val="nil"/>
              <w:bottom w:val="single" w:sz="4" w:space="0" w:color="auto"/>
              <w:right w:val="single" w:sz="4" w:space="0" w:color="auto"/>
            </w:tcBorders>
          </w:tcPr>
          <w:p w14:paraId="329A0E7C"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D73C4D" w14:paraId="02C4BA11" w14:textId="3B304B8B" w:rsidTr="003470B3">
        <w:trPr>
          <w:trHeight w:val="750"/>
        </w:trPr>
        <w:tc>
          <w:tcPr>
            <w:tcW w:w="1436" w:type="dxa"/>
            <w:tcBorders>
              <w:top w:val="nil"/>
              <w:left w:val="single" w:sz="4" w:space="0" w:color="auto"/>
              <w:bottom w:val="single" w:sz="4" w:space="0" w:color="auto"/>
              <w:right w:val="single" w:sz="4" w:space="0" w:color="auto"/>
            </w:tcBorders>
            <w:shd w:val="clear" w:color="000000" w:fill="FFFFFF"/>
            <w:hideMark/>
          </w:tcPr>
          <w:p w14:paraId="2EF52904"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12.3.2.8</w:t>
            </w:r>
          </w:p>
        </w:tc>
        <w:tc>
          <w:tcPr>
            <w:tcW w:w="307" w:type="dxa"/>
            <w:tcBorders>
              <w:top w:val="nil"/>
              <w:left w:val="nil"/>
              <w:bottom w:val="nil"/>
              <w:right w:val="nil"/>
            </w:tcBorders>
            <w:shd w:val="clear" w:color="000000" w:fill="FFFFFF"/>
            <w:noWrap/>
            <w:hideMark/>
          </w:tcPr>
          <w:p w14:paraId="0E33523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61E6316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ausreichend Freiraum für das Kippen von LKWs und Containern</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vorhanden (soweit anwendbar)?</w:t>
            </w:r>
          </w:p>
        </w:tc>
        <w:tc>
          <w:tcPr>
            <w:tcW w:w="289" w:type="dxa"/>
            <w:tcBorders>
              <w:top w:val="nil"/>
              <w:left w:val="nil"/>
              <w:bottom w:val="nil"/>
              <w:right w:val="single" w:sz="4" w:space="0" w:color="auto"/>
            </w:tcBorders>
            <w:shd w:val="clear" w:color="000000" w:fill="FFFFFF"/>
            <w:hideMark/>
          </w:tcPr>
          <w:p w14:paraId="5701BD9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78D42CA3" w14:textId="77777777" w:rsidR="00143B7B" w:rsidRPr="00D966BC" w:rsidRDefault="00143B7B" w:rsidP="00143B7B">
            <w:pPr>
              <w:spacing w:after="0" w:line="240" w:lineRule="auto"/>
              <w:rPr>
                <w:rFonts w:ascii="Calibri" w:eastAsia="Times New Roman" w:hAnsi="Calibri" w:cs="Arial"/>
                <w:sz w:val="24"/>
                <w:szCs w:val="24"/>
                <w:lang w:eastAsia="zh-TW"/>
              </w:rPr>
            </w:pPr>
            <w:r w:rsidRPr="00D966BC">
              <w:rPr>
                <w:rFonts w:ascii="Calibri" w:eastAsia="Times New Roman" w:hAnsi="Calibri" w:cs="Arial"/>
                <w:sz w:val="24"/>
                <w:szCs w:val="24"/>
                <w:lang w:val="de-DE" w:eastAsia="zh-TW"/>
              </w:rPr>
              <w:t xml:space="preserve">Prüfen Sie, ob der Raum über dem Entladebereich frei und unverbaut ist. </w:t>
            </w:r>
            <w:r w:rsidRPr="00D966BC">
              <w:rPr>
                <w:rFonts w:ascii="Calibri (Textkörper)" w:eastAsia="Times New Roman" w:hAnsi="Calibri (Textkörper)" w:cs="Arial"/>
                <w:color w:val="4F81BD"/>
                <w:sz w:val="24"/>
                <w:szCs w:val="24"/>
                <w:lang w:eastAsia="zh-TW"/>
              </w:rPr>
              <w:t>Lesen Sie hier die "Best practice guidelines for safe tipping of silo trucks/trailers, silo containers and bag-in-box containers"</w:t>
            </w:r>
          </w:p>
        </w:tc>
        <w:tc>
          <w:tcPr>
            <w:tcW w:w="888" w:type="dxa"/>
            <w:tcBorders>
              <w:top w:val="nil"/>
              <w:left w:val="nil"/>
              <w:bottom w:val="single" w:sz="4" w:space="0" w:color="auto"/>
              <w:right w:val="single" w:sz="4" w:space="0" w:color="auto"/>
            </w:tcBorders>
          </w:tcPr>
          <w:p w14:paraId="46CEF833" w14:textId="77777777" w:rsidR="00143B7B" w:rsidRPr="0042759A" w:rsidRDefault="00143B7B" w:rsidP="00143B7B">
            <w:pPr>
              <w:spacing w:after="0" w:line="240" w:lineRule="auto"/>
              <w:jc w:val="center"/>
              <w:rPr>
                <w:rFonts w:ascii="Calibri" w:eastAsia="Times New Roman" w:hAnsi="Calibri" w:cs="Arial"/>
                <w:color w:val="548DD4" w:themeColor="text2" w:themeTint="99"/>
                <w:sz w:val="24"/>
                <w:szCs w:val="24"/>
                <w:lang w:val="en-GB" w:eastAsia="zh-TW"/>
              </w:rPr>
            </w:pPr>
          </w:p>
        </w:tc>
      </w:tr>
      <w:tr w:rsidR="00143B7B" w:rsidRPr="00D966BC" w14:paraId="61835F8F" w14:textId="65BE7BAE"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022E01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12.3.2.9</w:t>
            </w:r>
          </w:p>
        </w:tc>
        <w:tc>
          <w:tcPr>
            <w:tcW w:w="307" w:type="dxa"/>
            <w:tcBorders>
              <w:top w:val="nil"/>
              <w:left w:val="nil"/>
              <w:bottom w:val="nil"/>
              <w:right w:val="nil"/>
            </w:tcBorders>
            <w:shd w:val="clear" w:color="000000" w:fill="FFFFFF"/>
            <w:noWrap/>
            <w:hideMark/>
          </w:tcPr>
          <w:p w14:paraId="64FC8C6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47A25FE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im Be-/Entladebereich ein entsprechendes Abflusssystem vorhanden, um Spülwasser aufzufangen?</w:t>
            </w:r>
          </w:p>
        </w:tc>
        <w:tc>
          <w:tcPr>
            <w:tcW w:w="289" w:type="dxa"/>
            <w:tcBorders>
              <w:top w:val="nil"/>
              <w:left w:val="nil"/>
              <w:bottom w:val="nil"/>
              <w:right w:val="single" w:sz="4" w:space="0" w:color="auto"/>
            </w:tcBorders>
            <w:shd w:val="clear" w:color="000000" w:fill="FFFFFF"/>
            <w:hideMark/>
          </w:tcPr>
          <w:p w14:paraId="3B45BB4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7D2F03A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vor Ort.</w:t>
            </w:r>
          </w:p>
        </w:tc>
        <w:tc>
          <w:tcPr>
            <w:tcW w:w="888" w:type="dxa"/>
            <w:tcBorders>
              <w:top w:val="nil"/>
              <w:left w:val="nil"/>
              <w:bottom w:val="single" w:sz="4" w:space="0" w:color="auto"/>
              <w:right w:val="single" w:sz="4" w:space="0" w:color="auto"/>
            </w:tcBorders>
          </w:tcPr>
          <w:p w14:paraId="579BA869"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6CAA301C" w14:textId="7908214F"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07F5CEF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12.3.2.10</w:t>
            </w:r>
          </w:p>
        </w:tc>
        <w:tc>
          <w:tcPr>
            <w:tcW w:w="307" w:type="dxa"/>
            <w:tcBorders>
              <w:top w:val="nil"/>
              <w:left w:val="nil"/>
              <w:bottom w:val="nil"/>
              <w:right w:val="nil"/>
            </w:tcBorders>
            <w:shd w:val="clear" w:color="000000" w:fill="FFFFFF"/>
            <w:noWrap/>
            <w:hideMark/>
          </w:tcPr>
          <w:p w14:paraId="7C1271C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AA5115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für die Mitarbeiter einen eindeutigen Fluchtweg von der Be-/Entladestelle zum Sammelpunkt?</w:t>
            </w:r>
          </w:p>
        </w:tc>
        <w:tc>
          <w:tcPr>
            <w:tcW w:w="289" w:type="dxa"/>
            <w:tcBorders>
              <w:top w:val="nil"/>
              <w:left w:val="nil"/>
              <w:bottom w:val="nil"/>
              <w:right w:val="single" w:sz="4" w:space="0" w:color="auto"/>
            </w:tcBorders>
            <w:shd w:val="clear" w:color="000000" w:fill="FFFFFF"/>
            <w:hideMark/>
          </w:tcPr>
          <w:p w14:paraId="59978CF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608202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vor Ort. Das endgültige Ziel für Menschen zu entkommen sollte im Notfallplan der Betriebsstätte definiert sein.</w:t>
            </w:r>
          </w:p>
        </w:tc>
        <w:tc>
          <w:tcPr>
            <w:tcW w:w="888" w:type="dxa"/>
            <w:tcBorders>
              <w:top w:val="nil"/>
              <w:left w:val="nil"/>
              <w:bottom w:val="single" w:sz="4" w:space="0" w:color="auto"/>
              <w:right w:val="single" w:sz="4" w:space="0" w:color="auto"/>
            </w:tcBorders>
            <w:shd w:val="clear" w:color="000000" w:fill="FFFFFF"/>
          </w:tcPr>
          <w:p w14:paraId="47F2C03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06636417" w14:textId="0B7671CA"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8048A79"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12.3.2.11</w:t>
            </w:r>
          </w:p>
        </w:tc>
        <w:tc>
          <w:tcPr>
            <w:tcW w:w="307" w:type="dxa"/>
            <w:tcBorders>
              <w:top w:val="nil"/>
              <w:left w:val="nil"/>
              <w:bottom w:val="nil"/>
              <w:right w:val="nil"/>
            </w:tcBorders>
            <w:shd w:val="clear" w:color="000000" w:fill="FFFFFF"/>
            <w:noWrap/>
            <w:hideMark/>
          </w:tcPr>
          <w:p w14:paraId="414117C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93AF72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3D5A13">
              <w:rPr>
                <w:rFonts w:ascii="Calibri" w:eastAsia="Times New Roman" w:hAnsi="Calibri" w:cs="Calibri"/>
                <w:color w:val="0070C0"/>
                <w:sz w:val="24"/>
                <w:szCs w:val="24"/>
                <w:lang w:val="de-DE"/>
              </w:rPr>
              <w:t xml:space="preserve">Ist der </w:t>
            </w:r>
            <w:r w:rsidRPr="00945A58">
              <w:rPr>
                <w:rFonts w:ascii="Calibri" w:eastAsia="Times New Roman" w:hAnsi="Calibri" w:cs="Calibri"/>
                <w:color w:val="0070C0"/>
                <w:sz w:val="24"/>
                <w:szCs w:val="24"/>
                <w:lang w:val="de-DE"/>
              </w:rPr>
              <w:t xml:space="preserve">Ladebereich vor Verunreinigungen durch Fremdstoffe </w:t>
            </w:r>
            <w:r w:rsidRPr="00945A58">
              <w:rPr>
                <w:rFonts w:ascii="Calibri" w:eastAsia="Times New Roman" w:hAnsi="Calibri" w:cs="Calibri"/>
                <w:sz w:val="24"/>
                <w:szCs w:val="24"/>
                <w:lang w:val="de-DE"/>
              </w:rPr>
              <w:t>geschützt?</w:t>
            </w:r>
          </w:p>
        </w:tc>
        <w:tc>
          <w:tcPr>
            <w:tcW w:w="289" w:type="dxa"/>
            <w:tcBorders>
              <w:top w:val="nil"/>
              <w:left w:val="nil"/>
              <w:bottom w:val="nil"/>
              <w:right w:val="single" w:sz="4" w:space="0" w:color="auto"/>
            </w:tcBorders>
            <w:shd w:val="clear" w:color="000000" w:fill="FFFFFF"/>
            <w:hideMark/>
          </w:tcPr>
          <w:p w14:paraId="662776CA"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305207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vor Ort.</w:t>
            </w:r>
            <w:r>
              <w:rPr>
                <w:rFonts w:ascii="Calibri" w:eastAsia="Times New Roman" w:hAnsi="Calibri" w:cs="Arial"/>
                <w:sz w:val="24"/>
                <w:szCs w:val="24"/>
                <w:lang w:val="de-DE" w:eastAsia="zh-TW"/>
              </w:rPr>
              <w:t xml:space="preserve"> </w:t>
            </w:r>
            <w:r w:rsidRPr="00945A58">
              <w:rPr>
                <w:rFonts w:ascii="Calibri" w:eastAsia="Times New Roman" w:hAnsi="Calibri" w:cs="Calibri"/>
                <w:color w:val="0070C0"/>
                <w:sz w:val="24"/>
                <w:szCs w:val="24"/>
                <w:lang w:val="de-DE"/>
              </w:rPr>
              <w:t>Verunreinigungen können Regenwasser, Sand, Blätter, Staub usw. sein</w:t>
            </w:r>
          </w:p>
        </w:tc>
        <w:tc>
          <w:tcPr>
            <w:tcW w:w="888" w:type="dxa"/>
            <w:tcBorders>
              <w:top w:val="nil"/>
              <w:left w:val="nil"/>
              <w:bottom w:val="single" w:sz="4" w:space="0" w:color="auto"/>
              <w:right w:val="single" w:sz="4" w:space="0" w:color="auto"/>
            </w:tcBorders>
            <w:shd w:val="clear" w:color="000000" w:fill="FFFFFF"/>
          </w:tcPr>
          <w:p w14:paraId="59F7FD51"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61CBAE1D" w14:textId="08F181C9"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2E0384C6"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12.3.2.12</w:t>
            </w:r>
          </w:p>
        </w:tc>
        <w:tc>
          <w:tcPr>
            <w:tcW w:w="307" w:type="dxa"/>
            <w:tcBorders>
              <w:top w:val="nil"/>
              <w:left w:val="nil"/>
              <w:bottom w:val="nil"/>
              <w:right w:val="nil"/>
            </w:tcBorders>
            <w:shd w:val="clear" w:color="000000" w:fill="FFFFFF"/>
            <w:noWrap/>
            <w:hideMark/>
          </w:tcPr>
          <w:p w14:paraId="58095F2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A94DA25" w14:textId="77777777" w:rsidR="00143B7B" w:rsidRPr="00945A58" w:rsidRDefault="00143B7B" w:rsidP="00143B7B">
            <w:pPr>
              <w:spacing w:after="0" w:line="240" w:lineRule="auto"/>
              <w:rPr>
                <w:rFonts w:ascii="Calibri" w:eastAsia="Times New Roman" w:hAnsi="Calibri" w:cs="Arial"/>
                <w:sz w:val="24"/>
                <w:szCs w:val="24"/>
                <w:lang w:val="de-DE" w:eastAsia="zh-TW"/>
              </w:rPr>
            </w:pPr>
            <w:r w:rsidRPr="00945A58">
              <w:rPr>
                <w:rFonts w:ascii="Calibri" w:eastAsia="Times New Roman" w:hAnsi="Calibri" w:cs="Arial"/>
                <w:sz w:val="24"/>
                <w:szCs w:val="24"/>
                <w:lang w:val="de-DE" w:eastAsia="zh-TW"/>
              </w:rPr>
              <w:t>Ist Ausrüstung vorhanden, um sicher oben auf den Silobereich zu gelangen und dort zu arbeiten?</w:t>
            </w:r>
          </w:p>
        </w:tc>
        <w:tc>
          <w:tcPr>
            <w:tcW w:w="289" w:type="dxa"/>
            <w:tcBorders>
              <w:top w:val="nil"/>
              <w:left w:val="nil"/>
              <w:bottom w:val="nil"/>
              <w:right w:val="single" w:sz="4" w:space="0" w:color="auto"/>
            </w:tcBorders>
            <w:shd w:val="clear" w:color="000000" w:fill="FFFFFF"/>
            <w:hideMark/>
          </w:tcPr>
          <w:p w14:paraId="3B81C25D" w14:textId="77777777" w:rsidR="00143B7B" w:rsidRPr="00945A58" w:rsidRDefault="00143B7B" w:rsidP="00143B7B">
            <w:pPr>
              <w:spacing w:after="0" w:line="240" w:lineRule="auto"/>
              <w:rPr>
                <w:rFonts w:ascii="Calibri" w:eastAsia="Times New Roman" w:hAnsi="Calibri" w:cs="Arial"/>
                <w:sz w:val="24"/>
                <w:szCs w:val="24"/>
                <w:lang w:val="de-DE" w:eastAsia="zh-TW"/>
              </w:rPr>
            </w:pPr>
            <w:r w:rsidRPr="00945A58">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C0A4C9D" w14:textId="77777777" w:rsidR="00143B7B" w:rsidRPr="00945A58" w:rsidRDefault="00143B7B" w:rsidP="00143B7B">
            <w:pPr>
              <w:spacing w:after="0" w:line="240" w:lineRule="auto"/>
              <w:rPr>
                <w:rFonts w:ascii="Calibri" w:eastAsia="Times New Roman" w:hAnsi="Calibri" w:cs="Arial"/>
                <w:sz w:val="24"/>
                <w:szCs w:val="24"/>
                <w:lang w:val="de-DE" w:eastAsia="zh-TW"/>
              </w:rPr>
            </w:pPr>
            <w:r w:rsidRPr="00945A58">
              <w:rPr>
                <w:rFonts w:ascii="Calibri" w:eastAsia="Times New Roman" w:hAnsi="Calibri" w:cs="Arial"/>
                <w:sz w:val="24"/>
                <w:szCs w:val="24"/>
                <w:lang w:val="de-DE" w:eastAsia="zh-TW"/>
              </w:rPr>
              <w:t>Prüfen Sie, ob Stufen und Plattformen frei von Hindernissen sind. Bezug auf "Best practice Richtlinie für sicheres arbeiten in der Höhe in der Logistik Lieferkette."</w:t>
            </w:r>
          </w:p>
        </w:tc>
        <w:tc>
          <w:tcPr>
            <w:tcW w:w="888" w:type="dxa"/>
            <w:tcBorders>
              <w:top w:val="nil"/>
              <w:left w:val="nil"/>
              <w:bottom w:val="single" w:sz="4" w:space="0" w:color="auto"/>
              <w:right w:val="single" w:sz="4" w:space="0" w:color="auto"/>
            </w:tcBorders>
            <w:shd w:val="clear" w:color="000000" w:fill="FFFFFF"/>
          </w:tcPr>
          <w:p w14:paraId="340CB33E"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378A92C2" w14:textId="021C8B39" w:rsidTr="003470B3">
        <w:trPr>
          <w:trHeight w:val="799"/>
        </w:trPr>
        <w:tc>
          <w:tcPr>
            <w:tcW w:w="1436" w:type="dxa"/>
            <w:tcBorders>
              <w:top w:val="nil"/>
              <w:left w:val="single" w:sz="4" w:space="0" w:color="auto"/>
              <w:bottom w:val="single" w:sz="4" w:space="0" w:color="auto"/>
              <w:right w:val="single" w:sz="4" w:space="0" w:color="auto"/>
            </w:tcBorders>
            <w:shd w:val="clear" w:color="000000" w:fill="FFFFFF"/>
            <w:hideMark/>
          </w:tcPr>
          <w:p w14:paraId="5DE38419"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12.3.2.13</w:t>
            </w:r>
          </w:p>
        </w:tc>
        <w:tc>
          <w:tcPr>
            <w:tcW w:w="307" w:type="dxa"/>
            <w:tcBorders>
              <w:top w:val="nil"/>
              <w:left w:val="nil"/>
              <w:bottom w:val="nil"/>
              <w:right w:val="nil"/>
            </w:tcBorders>
            <w:shd w:val="clear" w:color="000000" w:fill="FFFFFF"/>
            <w:noWrap/>
            <w:hideMark/>
          </w:tcPr>
          <w:p w14:paraId="7C4F982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48D3803" w14:textId="77777777" w:rsidR="00143B7B" w:rsidRPr="00945A58" w:rsidRDefault="00143B7B" w:rsidP="00143B7B">
            <w:pPr>
              <w:spacing w:after="0" w:line="240" w:lineRule="auto"/>
              <w:rPr>
                <w:rFonts w:ascii="Calibri" w:eastAsia="Times New Roman" w:hAnsi="Calibri" w:cs="Arial"/>
                <w:sz w:val="24"/>
                <w:szCs w:val="24"/>
                <w:lang w:val="de-DE" w:eastAsia="zh-TW"/>
              </w:rPr>
            </w:pPr>
            <w:r w:rsidRPr="00945A58">
              <w:rPr>
                <w:rFonts w:ascii="Calibri" w:eastAsia="Times New Roman" w:hAnsi="Calibri" w:cs="Calibri"/>
                <w:color w:val="0070C0"/>
                <w:sz w:val="24"/>
                <w:szCs w:val="24"/>
                <w:lang w:val="de-DE"/>
              </w:rPr>
              <w:t xml:space="preserve">Ist die in 12.3.2.12 erwähnte Ausrüstung </w:t>
            </w:r>
            <w:r w:rsidRPr="00945A58">
              <w:rPr>
                <w:rFonts w:ascii="Calibri" w:eastAsia="Times New Roman" w:hAnsi="Calibri" w:cs="Calibri"/>
                <w:sz w:val="24"/>
                <w:szCs w:val="24"/>
                <w:lang w:val="de-DE"/>
              </w:rPr>
              <w:t>sauber, gut gewartet und frei von Blockierungen?</w:t>
            </w:r>
          </w:p>
        </w:tc>
        <w:tc>
          <w:tcPr>
            <w:tcW w:w="289" w:type="dxa"/>
            <w:tcBorders>
              <w:top w:val="nil"/>
              <w:left w:val="nil"/>
              <w:bottom w:val="nil"/>
              <w:right w:val="single" w:sz="4" w:space="0" w:color="auto"/>
            </w:tcBorders>
            <w:shd w:val="clear" w:color="000000" w:fill="FFFFFF"/>
            <w:hideMark/>
          </w:tcPr>
          <w:p w14:paraId="08AA79C6" w14:textId="77777777" w:rsidR="00143B7B" w:rsidRPr="00945A58" w:rsidRDefault="00143B7B" w:rsidP="00143B7B">
            <w:pPr>
              <w:spacing w:after="0" w:line="240" w:lineRule="auto"/>
              <w:rPr>
                <w:rFonts w:ascii="Calibri" w:eastAsia="Times New Roman" w:hAnsi="Calibri" w:cs="Arial"/>
                <w:sz w:val="24"/>
                <w:szCs w:val="24"/>
                <w:lang w:val="de-DE" w:eastAsia="zh-TW"/>
              </w:rPr>
            </w:pPr>
            <w:r w:rsidRPr="00945A58">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F0E5AA1" w14:textId="77777777" w:rsidR="00143B7B" w:rsidRPr="00945A58" w:rsidRDefault="00143B7B" w:rsidP="00143B7B">
            <w:pPr>
              <w:spacing w:after="0" w:line="240" w:lineRule="auto"/>
              <w:rPr>
                <w:rFonts w:ascii="Calibri" w:eastAsia="Times New Roman" w:hAnsi="Calibri" w:cs="Arial"/>
                <w:sz w:val="24"/>
                <w:szCs w:val="24"/>
                <w:lang w:val="de-DE" w:eastAsia="zh-TW"/>
              </w:rPr>
            </w:pPr>
            <w:r w:rsidRPr="00945A58">
              <w:rPr>
                <w:rFonts w:ascii="Calibri" w:eastAsia="Times New Roman" w:hAnsi="Calibri" w:cs="Arial"/>
                <w:sz w:val="24"/>
                <w:szCs w:val="24"/>
                <w:lang w:val="de-DE" w:eastAsia="zh-TW"/>
              </w:rPr>
              <w:t>Prüfen Sie den Zustand der Ladebrücke.</w:t>
            </w:r>
          </w:p>
        </w:tc>
        <w:tc>
          <w:tcPr>
            <w:tcW w:w="888" w:type="dxa"/>
            <w:tcBorders>
              <w:top w:val="nil"/>
              <w:left w:val="nil"/>
              <w:bottom w:val="single" w:sz="4" w:space="0" w:color="auto"/>
              <w:right w:val="single" w:sz="4" w:space="0" w:color="auto"/>
            </w:tcBorders>
            <w:shd w:val="clear" w:color="000000" w:fill="FFFFFF"/>
          </w:tcPr>
          <w:p w14:paraId="1C15BED5"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3FA053DB" w14:textId="4C250247"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A2CF26B"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12.3.2.14</w:t>
            </w:r>
          </w:p>
        </w:tc>
        <w:tc>
          <w:tcPr>
            <w:tcW w:w="307" w:type="dxa"/>
            <w:tcBorders>
              <w:top w:val="nil"/>
              <w:left w:val="nil"/>
              <w:bottom w:val="nil"/>
              <w:right w:val="nil"/>
            </w:tcBorders>
            <w:shd w:val="clear" w:color="000000" w:fill="FFFFFF"/>
            <w:noWrap/>
            <w:hideMark/>
          </w:tcPr>
          <w:p w14:paraId="095CD9D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A1D3D28" w14:textId="77777777" w:rsidR="00143B7B" w:rsidRPr="00945A58" w:rsidRDefault="00143B7B" w:rsidP="00143B7B">
            <w:pPr>
              <w:spacing w:after="0" w:line="240" w:lineRule="auto"/>
              <w:rPr>
                <w:rFonts w:ascii="Calibri" w:eastAsia="Times New Roman" w:hAnsi="Calibri" w:cs="Arial"/>
                <w:sz w:val="24"/>
                <w:szCs w:val="24"/>
                <w:lang w:val="de-DE" w:eastAsia="zh-TW"/>
              </w:rPr>
            </w:pPr>
            <w:r w:rsidRPr="00945A58">
              <w:rPr>
                <w:rFonts w:ascii="Calibri" w:eastAsia="Times New Roman" w:hAnsi="Calibri" w:cs="Arial"/>
                <w:sz w:val="24"/>
                <w:szCs w:val="24"/>
                <w:lang w:val="de-DE" w:eastAsia="zh-TW"/>
              </w:rPr>
              <w:t xml:space="preserve">Ist der </w:t>
            </w:r>
            <w:r w:rsidRPr="00F118D7">
              <w:rPr>
                <w:rFonts w:ascii="Calibri" w:eastAsia="Times New Roman" w:hAnsi="Calibri" w:cs="Arial"/>
                <w:color w:val="0070C0"/>
                <w:sz w:val="24"/>
                <w:szCs w:val="24"/>
                <w:lang w:val="de-DE" w:eastAsia="zh-TW"/>
              </w:rPr>
              <w:t>Laufsteg</w:t>
            </w:r>
            <w:r w:rsidRPr="00945A58">
              <w:rPr>
                <w:rFonts w:ascii="Calibri" w:eastAsia="Times New Roman" w:hAnsi="Calibri" w:cs="Arial"/>
                <w:sz w:val="24"/>
                <w:szCs w:val="24"/>
                <w:lang w:val="de-DE" w:eastAsia="zh-TW"/>
              </w:rPr>
              <w:t xml:space="preserve"> rutschsicher?</w:t>
            </w:r>
          </w:p>
        </w:tc>
        <w:tc>
          <w:tcPr>
            <w:tcW w:w="289" w:type="dxa"/>
            <w:tcBorders>
              <w:top w:val="nil"/>
              <w:left w:val="nil"/>
              <w:bottom w:val="nil"/>
              <w:right w:val="single" w:sz="4" w:space="0" w:color="auto"/>
            </w:tcBorders>
            <w:shd w:val="clear" w:color="000000" w:fill="FFFFFF"/>
            <w:hideMark/>
          </w:tcPr>
          <w:p w14:paraId="5EC008A3" w14:textId="77777777" w:rsidR="00143B7B" w:rsidRPr="00945A58" w:rsidRDefault="00143B7B" w:rsidP="00143B7B">
            <w:pPr>
              <w:spacing w:after="0" w:line="240" w:lineRule="auto"/>
              <w:rPr>
                <w:rFonts w:ascii="Calibri" w:eastAsia="Times New Roman" w:hAnsi="Calibri" w:cs="Arial"/>
                <w:sz w:val="24"/>
                <w:szCs w:val="24"/>
                <w:lang w:val="de-DE" w:eastAsia="zh-TW"/>
              </w:rPr>
            </w:pPr>
            <w:r w:rsidRPr="00945A58">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8183EA5" w14:textId="77777777" w:rsidR="00143B7B" w:rsidRPr="00945A58" w:rsidRDefault="00143B7B" w:rsidP="00143B7B">
            <w:pPr>
              <w:spacing w:after="0" w:line="240" w:lineRule="auto"/>
              <w:rPr>
                <w:rFonts w:ascii="Calibri" w:eastAsia="Times New Roman" w:hAnsi="Calibri" w:cs="Arial"/>
                <w:sz w:val="24"/>
                <w:szCs w:val="24"/>
                <w:lang w:val="de-DE" w:eastAsia="zh-TW"/>
              </w:rPr>
            </w:pPr>
            <w:r w:rsidRPr="00945A58">
              <w:rPr>
                <w:rFonts w:ascii="Calibri" w:eastAsia="Times New Roman" w:hAnsi="Calibri" w:cs="Arial"/>
                <w:sz w:val="24"/>
                <w:szCs w:val="24"/>
                <w:lang w:val="de-DE" w:eastAsia="zh-TW"/>
              </w:rPr>
              <w:t>Prüfen Sie vor Ort. Ist keine Ladebrücke vorhanden, sind diese und weitere Fragen zur Ladebrücke nicht anwendbar.</w:t>
            </w:r>
          </w:p>
        </w:tc>
        <w:tc>
          <w:tcPr>
            <w:tcW w:w="888" w:type="dxa"/>
            <w:tcBorders>
              <w:top w:val="nil"/>
              <w:left w:val="nil"/>
              <w:bottom w:val="single" w:sz="4" w:space="0" w:color="auto"/>
              <w:right w:val="single" w:sz="4" w:space="0" w:color="auto"/>
            </w:tcBorders>
            <w:shd w:val="clear" w:color="000000" w:fill="FFFFFF"/>
          </w:tcPr>
          <w:p w14:paraId="42D529B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7C2D5432" w14:textId="44E19C0D"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04BDDE9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12.3.2.15</w:t>
            </w:r>
          </w:p>
        </w:tc>
        <w:tc>
          <w:tcPr>
            <w:tcW w:w="307" w:type="dxa"/>
            <w:tcBorders>
              <w:top w:val="nil"/>
              <w:left w:val="nil"/>
              <w:bottom w:val="nil"/>
              <w:right w:val="nil"/>
            </w:tcBorders>
            <w:shd w:val="clear" w:color="000000" w:fill="FFFFFF"/>
            <w:noWrap/>
            <w:hideMark/>
          </w:tcPr>
          <w:p w14:paraId="0311EFA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223792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die Rohrleitungen regelmäßig geprüft und gewartet und werden die getroffenen Maßnahmen aufgezeichnet?</w:t>
            </w:r>
          </w:p>
        </w:tc>
        <w:tc>
          <w:tcPr>
            <w:tcW w:w="289" w:type="dxa"/>
            <w:tcBorders>
              <w:top w:val="nil"/>
              <w:left w:val="nil"/>
              <w:bottom w:val="nil"/>
              <w:right w:val="single" w:sz="4" w:space="0" w:color="auto"/>
            </w:tcBorders>
            <w:shd w:val="clear" w:color="000000" w:fill="FFFFFF"/>
            <w:hideMark/>
          </w:tcPr>
          <w:p w14:paraId="05EB18A6"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271D561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tcPr>
          <w:p w14:paraId="1E2C6D5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60DE4ABD" w14:textId="5B3517FF" w:rsidTr="003470B3">
        <w:trPr>
          <w:trHeight w:val="795"/>
        </w:trPr>
        <w:tc>
          <w:tcPr>
            <w:tcW w:w="1436" w:type="dxa"/>
            <w:tcBorders>
              <w:top w:val="nil"/>
              <w:left w:val="single" w:sz="4" w:space="0" w:color="auto"/>
              <w:bottom w:val="single" w:sz="4" w:space="0" w:color="auto"/>
              <w:right w:val="single" w:sz="4" w:space="0" w:color="auto"/>
            </w:tcBorders>
            <w:shd w:val="clear" w:color="000000" w:fill="FFFFFF"/>
            <w:hideMark/>
          </w:tcPr>
          <w:p w14:paraId="72040D4E"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12.3.2.16</w:t>
            </w:r>
          </w:p>
        </w:tc>
        <w:tc>
          <w:tcPr>
            <w:tcW w:w="307" w:type="dxa"/>
            <w:tcBorders>
              <w:top w:val="nil"/>
              <w:left w:val="nil"/>
              <w:bottom w:val="nil"/>
              <w:right w:val="nil"/>
            </w:tcBorders>
            <w:shd w:val="clear" w:color="000000" w:fill="FFFFFF"/>
            <w:noWrap/>
            <w:hideMark/>
          </w:tcPr>
          <w:p w14:paraId="207F4F0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F0712A9"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Sind die Ladebrücken und Pipelines mit geeignetem Anfahrschutz versehen? </w:t>
            </w:r>
          </w:p>
        </w:tc>
        <w:tc>
          <w:tcPr>
            <w:tcW w:w="289" w:type="dxa"/>
            <w:tcBorders>
              <w:top w:val="nil"/>
              <w:left w:val="nil"/>
              <w:bottom w:val="nil"/>
              <w:right w:val="single" w:sz="4" w:space="0" w:color="auto"/>
            </w:tcBorders>
            <w:shd w:val="clear" w:color="000000" w:fill="FFFFFF"/>
            <w:hideMark/>
          </w:tcPr>
          <w:p w14:paraId="5D63BEC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69B9D6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Verschiedene Schutzeinrichtungen sind möglich: z.B. Pfosten (Poller), nicht ortsfeste Ladebrücken, Schutzeinrichtungen</w:t>
            </w:r>
          </w:p>
        </w:tc>
        <w:tc>
          <w:tcPr>
            <w:tcW w:w="888" w:type="dxa"/>
            <w:tcBorders>
              <w:top w:val="nil"/>
              <w:left w:val="nil"/>
              <w:bottom w:val="single" w:sz="4" w:space="0" w:color="auto"/>
              <w:right w:val="single" w:sz="4" w:space="0" w:color="auto"/>
            </w:tcBorders>
            <w:shd w:val="clear" w:color="000000" w:fill="FFFFFF"/>
          </w:tcPr>
          <w:p w14:paraId="1EE67AEA"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7B6ECA36" w14:textId="280C2B30" w:rsidTr="003470B3">
        <w:trPr>
          <w:trHeight w:val="1245"/>
        </w:trPr>
        <w:tc>
          <w:tcPr>
            <w:tcW w:w="1436" w:type="dxa"/>
            <w:tcBorders>
              <w:top w:val="nil"/>
              <w:left w:val="single" w:sz="4" w:space="0" w:color="auto"/>
              <w:bottom w:val="single" w:sz="4" w:space="0" w:color="auto"/>
              <w:right w:val="single" w:sz="4" w:space="0" w:color="auto"/>
            </w:tcBorders>
            <w:shd w:val="clear" w:color="000000" w:fill="FFFFFF"/>
            <w:hideMark/>
          </w:tcPr>
          <w:p w14:paraId="4AE618F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12.3.2.17</w:t>
            </w:r>
          </w:p>
        </w:tc>
        <w:tc>
          <w:tcPr>
            <w:tcW w:w="307" w:type="dxa"/>
            <w:tcBorders>
              <w:top w:val="nil"/>
              <w:left w:val="nil"/>
              <w:bottom w:val="nil"/>
              <w:right w:val="nil"/>
            </w:tcBorders>
            <w:shd w:val="clear" w:color="000000" w:fill="FFFFFF"/>
            <w:noWrap/>
            <w:hideMark/>
          </w:tcPr>
          <w:p w14:paraId="7859841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D2C5812"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Silos, Ladeleitungen und Ventile eindeutig und leicht lesbar markiert, werden Inhalt und/oder Ident-Nummern angegeben?</w:t>
            </w:r>
          </w:p>
        </w:tc>
        <w:tc>
          <w:tcPr>
            <w:tcW w:w="289" w:type="dxa"/>
            <w:tcBorders>
              <w:top w:val="nil"/>
              <w:left w:val="nil"/>
              <w:bottom w:val="nil"/>
              <w:right w:val="single" w:sz="4" w:space="0" w:color="auto"/>
            </w:tcBorders>
            <w:shd w:val="clear" w:color="000000" w:fill="FFFFFF"/>
            <w:hideMark/>
          </w:tcPr>
          <w:p w14:paraId="493B609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5F44CB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Silos müssen eindeutig gekennzeichnet sein, die Entladedeckel/-Klappen müssen verriegelt sein, um fälschliches Entladen zu vermeiden.</w:t>
            </w:r>
          </w:p>
        </w:tc>
        <w:tc>
          <w:tcPr>
            <w:tcW w:w="888" w:type="dxa"/>
            <w:tcBorders>
              <w:top w:val="nil"/>
              <w:left w:val="nil"/>
              <w:bottom w:val="single" w:sz="4" w:space="0" w:color="auto"/>
              <w:right w:val="single" w:sz="4" w:space="0" w:color="auto"/>
            </w:tcBorders>
            <w:shd w:val="clear" w:color="000000" w:fill="FFFFFF"/>
          </w:tcPr>
          <w:p w14:paraId="75E19F8F"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77D8D1A8" w14:textId="458419F0" w:rsidTr="003470B3">
        <w:trPr>
          <w:trHeight w:val="2040"/>
        </w:trPr>
        <w:tc>
          <w:tcPr>
            <w:tcW w:w="1436" w:type="dxa"/>
            <w:tcBorders>
              <w:top w:val="nil"/>
              <w:left w:val="single" w:sz="4" w:space="0" w:color="auto"/>
              <w:bottom w:val="single" w:sz="4" w:space="0" w:color="auto"/>
              <w:right w:val="single" w:sz="4" w:space="0" w:color="auto"/>
            </w:tcBorders>
            <w:shd w:val="clear" w:color="000000" w:fill="FFFFFF"/>
            <w:hideMark/>
          </w:tcPr>
          <w:p w14:paraId="6450848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12.3.2.1</w:t>
            </w:r>
            <w:r>
              <w:rPr>
                <w:rFonts w:ascii="Calibri" w:eastAsia="Times New Roman" w:hAnsi="Calibri" w:cs="Arial"/>
                <w:sz w:val="24"/>
                <w:szCs w:val="24"/>
                <w:lang w:val="de-DE" w:eastAsia="zh-TW"/>
              </w:rPr>
              <w:t>8</w:t>
            </w:r>
          </w:p>
        </w:tc>
        <w:tc>
          <w:tcPr>
            <w:tcW w:w="307" w:type="dxa"/>
            <w:tcBorders>
              <w:top w:val="nil"/>
              <w:left w:val="nil"/>
              <w:bottom w:val="nil"/>
              <w:right w:val="nil"/>
            </w:tcBorders>
            <w:shd w:val="clear" w:color="000000" w:fill="FFFFFF"/>
            <w:noWrap/>
            <w:hideMark/>
          </w:tcPr>
          <w:p w14:paraId="7FF94C9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9FD22DE"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color w:val="4F81BD"/>
                <w:sz w:val="24"/>
                <w:szCs w:val="24"/>
                <w:lang w:val="de-DE" w:eastAsia="zh-TW"/>
              </w:rPr>
              <w:t xml:space="preserve">Falls notwendig, werden Silos und </w:t>
            </w:r>
            <w:r w:rsidRPr="00D966BC">
              <w:rPr>
                <w:rFonts w:ascii="Calibri" w:eastAsia="Times New Roman" w:hAnsi="Calibri" w:cs="Arial"/>
                <w:sz w:val="24"/>
                <w:szCs w:val="24"/>
                <w:lang w:val="de-DE" w:eastAsia="zh-TW"/>
              </w:rPr>
              <w:t>das gesamte Equipment (Schläuche, Leitungen, Pumpen usw.) angemessen gereinigt, um Kreuzkontamination zu vermeiden?</w:t>
            </w:r>
          </w:p>
        </w:tc>
        <w:tc>
          <w:tcPr>
            <w:tcW w:w="289" w:type="dxa"/>
            <w:tcBorders>
              <w:top w:val="nil"/>
              <w:left w:val="nil"/>
              <w:bottom w:val="nil"/>
              <w:right w:val="single" w:sz="4" w:space="0" w:color="auto"/>
            </w:tcBorders>
            <w:shd w:val="clear" w:color="000000" w:fill="FFFFFF"/>
            <w:hideMark/>
          </w:tcPr>
          <w:p w14:paraId="1F2F4DA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4C1EF0E" w14:textId="30A20B05"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Um eine Kreuzkontamination zu verhindern, müssen Füllleitungen, Pumpen und Kupplungen gereinigt werden. Das schriftliche Reinigungsverfahren sollte anhand Aufzeichnungen der Reinigungstätigkeit geprüft werden. </w:t>
            </w:r>
            <w:r w:rsidRPr="0062157F">
              <w:rPr>
                <w:rFonts w:ascii="Calibri" w:eastAsia="Times New Roman" w:hAnsi="Calibri" w:cs="Arial"/>
                <w:sz w:val="24"/>
                <w:szCs w:val="24"/>
                <w:lang w:val="de-DE" w:eastAsia="zh-TW"/>
              </w:rPr>
              <w:br/>
              <w:t xml:space="preserve">Manchmal ist eine Reinigung nicht erforderlich, da die Ausrüstung für </w:t>
            </w:r>
            <w:r w:rsidR="00485500" w:rsidRPr="0062157F">
              <w:rPr>
                <w:rFonts w:ascii="Calibri" w:eastAsia="Times New Roman" w:hAnsi="Calibri" w:cs="Arial"/>
                <w:sz w:val="24"/>
                <w:szCs w:val="24"/>
                <w:lang w:val="de-DE" w:eastAsia="zh-TW"/>
              </w:rPr>
              <w:t>dasselbe</w:t>
            </w:r>
            <w:r w:rsidRPr="0062157F">
              <w:rPr>
                <w:rFonts w:ascii="Calibri" w:eastAsia="Times New Roman" w:hAnsi="Calibri" w:cs="Arial"/>
                <w:sz w:val="24"/>
                <w:szCs w:val="24"/>
                <w:lang w:val="de-DE" w:eastAsia="zh-TW"/>
              </w:rPr>
              <w:t xml:space="preserve"> oder ein kompatibles Produkt verwendet wird. In diesem Fall kann die Frage als nicht anwendbar gewertet werden.</w:t>
            </w:r>
          </w:p>
        </w:tc>
        <w:tc>
          <w:tcPr>
            <w:tcW w:w="888" w:type="dxa"/>
            <w:tcBorders>
              <w:top w:val="nil"/>
              <w:left w:val="nil"/>
              <w:bottom w:val="single" w:sz="4" w:space="0" w:color="auto"/>
              <w:right w:val="single" w:sz="4" w:space="0" w:color="auto"/>
            </w:tcBorders>
            <w:shd w:val="clear" w:color="000000" w:fill="FFFFFF"/>
          </w:tcPr>
          <w:p w14:paraId="77E3DFA8"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3DEBF745" w14:textId="0CC77073"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53F021C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w:t>
            </w:r>
            <w:r>
              <w:rPr>
                <w:rFonts w:ascii="Calibri" w:eastAsia="Times New Roman" w:hAnsi="Calibri" w:cs="Arial"/>
                <w:sz w:val="24"/>
                <w:szCs w:val="24"/>
                <w:lang w:val="de-DE" w:eastAsia="zh-TW"/>
              </w:rPr>
              <w:t>19</w:t>
            </w:r>
          </w:p>
        </w:tc>
        <w:tc>
          <w:tcPr>
            <w:tcW w:w="307" w:type="dxa"/>
            <w:tcBorders>
              <w:top w:val="nil"/>
              <w:left w:val="nil"/>
              <w:bottom w:val="nil"/>
              <w:right w:val="nil"/>
            </w:tcBorders>
            <w:shd w:val="clear" w:color="000000" w:fill="FFFFFF"/>
            <w:noWrap/>
            <w:hideMark/>
          </w:tcPr>
          <w:p w14:paraId="3E4D9468"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14338F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Anschlussflansche mit Sicherheitsventilen ausgerüstet, um ein Öffnen durch Vibrationen während des Produkttransfers zu vermeiden?</w:t>
            </w:r>
          </w:p>
        </w:tc>
        <w:tc>
          <w:tcPr>
            <w:tcW w:w="289" w:type="dxa"/>
            <w:tcBorders>
              <w:top w:val="nil"/>
              <w:left w:val="nil"/>
              <w:bottom w:val="nil"/>
              <w:right w:val="single" w:sz="4" w:space="0" w:color="auto"/>
            </w:tcBorders>
            <w:shd w:val="clear" w:color="000000" w:fill="FFFFFF"/>
            <w:hideMark/>
          </w:tcPr>
          <w:p w14:paraId="4AEC434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4DCD5F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vor Ort.</w:t>
            </w:r>
          </w:p>
        </w:tc>
        <w:tc>
          <w:tcPr>
            <w:tcW w:w="888" w:type="dxa"/>
            <w:tcBorders>
              <w:top w:val="nil"/>
              <w:left w:val="nil"/>
              <w:bottom w:val="single" w:sz="4" w:space="0" w:color="auto"/>
              <w:right w:val="single" w:sz="4" w:space="0" w:color="auto"/>
            </w:tcBorders>
            <w:shd w:val="clear" w:color="000000" w:fill="FFFFFF"/>
          </w:tcPr>
          <w:p w14:paraId="5A31B2CF"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4DD162C0" w14:textId="08F0E4CC" w:rsidTr="003470B3">
        <w:trPr>
          <w:trHeight w:val="1515"/>
        </w:trPr>
        <w:tc>
          <w:tcPr>
            <w:tcW w:w="1436" w:type="dxa"/>
            <w:tcBorders>
              <w:top w:val="nil"/>
              <w:left w:val="single" w:sz="4" w:space="0" w:color="auto"/>
              <w:bottom w:val="single" w:sz="4" w:space="0" w:color="auto"/>
              <w:right w:val="single" w:sz="4" w:space="0" w:color="auto"/>
            </w:tcBorders>
            <w:shd w:val="clear" w:color="000000" w:fill="FFFFFF"/>
            <w:hideMark/>
          </w:tcPr>
          <w:p w14:paraId="2079EADC"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12.3.2.2</w:t>
            </w:r>
            <w:r>
              <w:rPr>
                <w:rFonts w:ascii="Calibri" w:eastAsia="Times New Roman" w:hAnsi="Calibri" w:cs="Arial"/>
                <w:sz w:val="24"/>
                <w:szCs w:val="24"/>
                <w:lang w:val="de-DE" w:eastAsia="zh-TW"/>
              </w:rPr>
              <w:t>0</w:t>
            </w:r>
          </w:p>
        </w:tc>
        <w:tc>
          <w:tcPr>
            <w:tcW w:w="307" w:type="dxa"/>
            <w:tcBorders>
              <w:top w:val="nil"/>
              <w:left w:val="nil"/>
              <w:bottom w:val="nil"/>
              <w:right w:val="nil"/>
            </w:tcBorders>
            <w:shd w:val="clear" w:color="000000" w:fill="FFFFFF"/>
            <w:noWrap/>
            <w:hideMark/>
          </w:tcPr>
          <w:p w14:paraId="0033B6C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AF7438F"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Be-/Entlade Verfahren verfügbar und sind diese den</w:t>
            </w:r>
            <w:r w:rsidRPr="00D966BC">
              <w:rPr>
                <w:rFonts w:ascii="Calibri" w:eastAsia="Times New Roman" w:hAnsi="Calibri" w:cs="Arial"/>
                <w:sz w:val="24"/>
                <w:szCs w:val="24"/>
                <w:lang w:val="de-DE" w:eastAsia="zh-TW"/>
              </w:rPr>
              <w:br/>
              <w:t>Arbeitern bekannt?</w:t>
            </w:r>
          </w:p>
        </w:tc>
        <w:tc>
          <w:tcPr>
            <w:tcW w:w="289" w:type="dxa"/>
            <w:tcBorders>
              <w:top w:val="nil"/>
              <w:left w:val="nil"/>
              <w:bottom w:val="nil"/>
              <w:right w:val="single" w:sz="4" w:space="0" w:color="auto"/>
            </w:tcBorders>
            <w:shd w:val="clear" w:color="000000" w:fill="FFFFFF"/>
            <w:hideMark/>
          </w:tcPr>
          <w:p w14:paraId="5AE7B44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5FC8654"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Prüfen Sie vor Ort und befragen Sie die Arbeiter. </w:t>
            </w:r>
            <w:r w:rsidRPr="00D966BC">
              <w:rPr>
                <w:rFonts w:ascii="Calibri" w:eastAsia="Times New Roman" w:hAnsi="Calibri" w:cs="Arial"/>
                <w:sz w:val="24"/>
                <w:szCs w:val="24"/>
                <w:lang w:val="de-DE" w:eastAsia="zh-TW"/>
              </w:rPr>
              <w:br/>
              <w:t>Beziehen Sie sich auf die "Best-Practice-Richtlinien für sicheres Kippen der Silo-LKW / Anhänger, Silo-Container und Bag-in-Box-Behälter" und "Best Practice Guidelines for Safe (un) Loading of Road Freight Vehicles"</w:t>
            </w:r>
          </w:p>
        </w:tc>
        <w:tc>
          <w:tcPr>
            <w:tcW w:w="888" w:type="dxa"/>
            <w:tcBorders>
              <w:top w:val="nil"/>
              <w:left w:val="nil"/>
              <w:bottom w:val="single" w:sz="4" w:space="0" w:color="auto"/>
              <w:right w:val="single" w:sz="4" w:space="0" w:color="auto"/>
            </w:tcBorders>
            <w:shd w:val="clear" w:color="000000" w:fill="FFFFFF"/>
          </w:tcPr>
          <w:p w14:paraId="1C860D1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E74AB4" w14:paraId="0B99102D" w14:textId="20A299AC"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74C642E1"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12.3.2.2</w:t>
            </w:r>
            <w:r>
              <w:rPr>
                <w:rFonts w:ascii="Calibri" w:eastAsia="Times New Roman" w:hAnsi="Calibri" w:cs="Arial"/>
                <w:sz w:val="24"/>
                <w:szCs w:val="24"/>
                <w:lang w:val="de-DE" w:eastAsia="zh-TW"/>
              </w:rPr>
              <w:t>1</w:t>
            </w:r>
          </w:p>
        </w:tc>
        <w:tc>
          <w:tcPr>
            <w:tcW w:w="307" w:type="dxa"/>
            <w:tcBorders>
              <w:top w:val="nil"/>
              <w:left w:val="nil"/>
              <w:bottom w:val="nil"/>
              <w:right w:val="nil"/>
            </w:tcBorders>
            <w:shd w:val="clear" w:color="000000" w:fill="FFFFFF"/>
            <w:noWrap/>
            <w:hideMark/>
          </w:tcPr>
          <w:p w14:paraId="7500977D"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2C08A07"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Verfahrensrichtlinien zur Vermeidung gefährlicher Staubbildung vorhanden?</w:t>
            </w:r>
          </w:p>
        </w:tc>
        <w:tc>
          <w:tcPr>
            <w:tcW w:w="289" w:type="dxa"/>
            <w:tcBorders>
              <w:top w:val="nil"/>
              <w:left w:val="nil"/>
              <w:bottom w:val="nil"/>
              <w:right w:val="single" w:sz="4" w:space="0" w:color="auto"/>
            </w:tcBorders>
            <w:shd w:val="clear" w:color="000000" w:fill="FFFFFF"/>
            <w:hideMark/>
          </w:tcPr>
          <w:p w14:paraId="1F7BEC8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02D1961"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Es müssen Schutzmaßnahmen getroffen sein, um eine Akkumulation von Polymerfeinanteilen und Staub zu vermeiden. Gute Haus- und Hofpflege ist daher wesentlich. Überprüfen Sie, ob Verfahrensrichtlinien vorhanden sind und befolgt werden, um potenzielle Risiken zu vermeiden.</w:t>
            </w:r>
          </w:p>
        </w:tc>
        <w:tc>
          <w:tcPr>
            <w:tcW w:w="888" w:type="dxa"/>
            <w:tcBorders>
              <w:top w:val="nil"/>
              <w:left w:val="nil"/>
              <w:bottom w:val="single" w:sz="4" w:space="0" w:color="auto"/>
              <w:right w:val="single" w:sz="4" w:space="0" w:color="auto"/>
            </w:tcBorders>
            <w:shd w:val="clear" w:color="000000" w:fill="FFFFFF"/>
          </w:tcPr>
          <w:p w14:paraId="18EE0D8A"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0906F9" w14:paraId="0094EC48" w14:textId="6C9BC2B3" w:rsidTr="003470B3">
        <w:trPr>
          <w:trHeight w:val="660"/>
        </w:trPr>
        <w:tc>
          <w:tcPr>
            <w:tcW w:w="1436" w:type="dxa"/>
            <w:tcBorders>
              <w:top w:val="nil"/>
              <w:left w:val="single" w:sz="4" w:space="0" w:color="auto"/>
              <w:bottom w:val="single" w:sz="4" w:space="0" w:color="auto"/>
              <w:right w:val="single" w:sz="4" w:space="0" w:color="auto"/>
            </w:tcBorders>
            <w:shd w:val="clear" w:color="000000" w:fill="FFFFFF"/>
            <w:hideMark/>
          </w:tcPr>
          <w:p w14:paraId="0A0E3BD5"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12.3.2.2</w:t>
            </w:r>
            <w:r>
              <w:rPr>
                <w:rFonts w:ascii="Calibri" w:eastAsia="Times New Roman" w:hAnsi="Calibri" w:cs="Arial"/>
                <w:sz w:val="24"/>
                <w:szCs w:val="24"/>
                <w:lang w:val="de-DE" w:eastAsia="zh-TW"/>
              </w:rPr>
              <w:t>2</w:t>
            </w:r>
          </w:p>
        </w:tc>
        <w:tc>
          <w:tcPr>
            <w:tcW w:w="307" w:type="dxa"/>
            <w:tcBorders>
              <w:top w:val="nil"/>
              <w:left w:val="nil"/>
              <w:bottom w:val="nil"/>
              <w:right w:val="nil"/>
            </w:tcBorders>
            <w:shd w:val="clear" w:color="000000" w:fill="FFFFFF"/>
            <w:noWrap/>
            <w:hideMark/>
          </w:tcPr>
          <w:p w14:paraId="5F1A17A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70AEB4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Mannlöcher/Luken fest verschlossen, wenn sie nicht genutzt werden?</w:t>
            </w:r>
          </w:p>
        </w:tc>
        <w:tc>
          <w:tcPr>
            <w:tcW w:w="289" w:type="dxa"/>
            <w:tcBorders>
              <w:top w:val="nil"/>
              <w:left w:val="nil"/>
              <w:bottom w:val="nil"/>
              <w:right w:val="single" w:sz="4" w:space="0" w:color="auto"/>
            </w:tcBorders>
            <w:shd w:val="clear" w:color="000000" w:fill="FFFFFF"/>
            <w:hideMark/>
          </w:tcPr>
          <w:p w14:paraId="48F14C8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C10A370"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Entladeverfahren und die Praxis.</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Es dürfen nur die für das Befüllen vorgesehenen Luken geöffnet sein, alle anderen müssen geschlossen sein.</w:t>
            </w:r>
          </w:p>
        </w:tc>
        <w:tc>
          <w:tcPr>
            <w:tcW w:w="888" w:type="dxa"/>
            <w:tcBorders>
              <w:top w:val="nil"/>
              <w:left w:val="nil"/>
              <w:bottom w:val="single" w:sz="4" w:space="0" w:color="auto"/>
              <w:right w:val="single" w:sz="4" w:space="0" w:color="auto"/>
            </w:tcBorders>
            <w:shd w:val="clear" w:color="000000" w:fill="FFFFFF"/>
          </w:tcPr>
          <w:p w14:paraId="2E894357"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7FDB65AC" w14:textId="29BFE4E1"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6C3941DF"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12.3.2.2</w:t>
            </w:r>
            <w:r>
              <w:rPr>
                <w:rFonts w:ascii="Calibri" w:eastAsia="Times New Roman" w:hAnsi="Calibri" w:cs="Arial"/>
                <w:sz w:val="24"/>
                <w:szCs w:val="24"/>
                <w:lang w:val="de-DE" w:eastAsia="zh-TW"/>
              </w:rPr>
              <w:t>3</w:t>
            </w:r>
          </w:p>
        </w:tc>
        <w:tc>
          <w:tcPr>
            <w:tcW w:w="307" w:type="dxa"/>
            <w:tcBorders>
              <w:top w:val="nil"/>
              <w:left w:val="nil"/>
              <w:bottom w:val="nil"/>
              <w:right w:val="nil"/>
            </w:tcBorders>
            <w:shd w:val="clear" w:color="000000" w:fill="FFFFFF"/>
            <w:noWrap/>
            <w:hideMark/>
          </w:tcPr>
          <w:p w14:paraId="6BA0FF4C"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nil"/>
              <w:right w:val="single" w:sz="4" w:space="0" w:color="auto"/>
            </w:tcBorders>
            <w:shd w:val="clear" w:color="000000" w:fill="FFFFFF"/>
            <w:hideMark/>
          </w:tcPr>
          <w:p w14:paraId="1A6EF295"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Können die Fahrzeuge bei einem Notfall den Entladebereich problemlos verlassen und ist der Fluchtweg unverstellt?</w:t>
            </w:r>
          </w:p>
        </w:tc>
        <w:tc>
          <w:tcPr>
            <w:tcW w:w="289" w:type="dxa"/>
            <w:tcBorders>
              <w:top w:val="nil"/>
              <w:left w:val="nil"/>
              <w:bottom w:val="nil"/>
              <w:right w:val="single" w:sz="4" w:space="0" w:color="auto"/>
            </w:tcBorders>
            <w:shd w:val="clear" w:color="000000" w:fill="FFFFFF"/>
            <w:hideMark/>
          </w:tcPr>
          <w:p w14:paraId="2D5D0E3B"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nil"/>
              <w:right w:val="single" w:sz="4" w:space="0" w:color="auto"/>
            </w:tcBorders>
            <w:shd w:val="clear" w:color="000000" w:fill="FFFFFF"/>
            <w:hideMark/>
          </w:tcPr>
          <w:p w14:paraId="65F7A793" w14:textId="77777777" w:rsidR="00143B7B" w:rsidRPr="00D966BC" w:rsidRDefault="00143B7B" w:rsidP="00143B7B">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die Fahrstrecke.</w:t>
            </w:r>
            <w:r w:rsidRPr="00D966BC">
              <w:rPr>
                <w:rFonts w:ascii="Calibri" w:eastAsia="Times New Roman" w:hAnsi="Calibri" w:cs="Arial"/>
                <w:sz w:val="24"/>
                <w:szCs w:val="24"/>
                <w:lang w:val="de-DE" w:eastAsia="zh-TW"/>
              </w:rPr>
              <w:br/>
              <w:t>Bezug auf "Best Practice Guidelines for Safe (un) Loading of Road Freight Vehicles". Annex 2</w:t>
            </w:r>
          </w:p>
        </w:tc>
        <w:tc>
          <w:tcPr>
            <w:tcW w:w="888" w:type="dxa"/>
            <w:tcBorders>
              <w:top w:val="nil"/>
              <w:left w:val="nil"/>
              <w:bottom w:val="nil"/>
              <w:right w:val="single" w:sz="4" w:space="0" w:color="auto"/>
            </w:tcBorders>
            <w:shd w:val="clear" w:color="000000" w:fill="FFFFFF"/>
          </w:tcPr>
          <w:p w14:paraId="41BC5C5D"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7E719C8E" w14:textId="61884EB3" w:rsidTr="003470B3">
        <w:trPr>
          <w:trHeight w:val="540"/>
        </w:trPr>
        <w:tc>
          <w:tcPr>
            <w:tcW w:w="1436" w:type="dxa"/>
            <w:tcBorders>
              <w:top w:val="nil"/>
              <w:left w:val="single" w:sz="4" w:space="0" w:color="auto"/>
              <w:bottom w:val="single" w:sz="4" w:space="0" w:color="auto"/>
              <w:right w:val="single" w:sz="4" w:space="0" w:color="auto"/>
            </w:tcBorders>
            <w:shd w:val="clear" w:color="000000" w:fill="FFFFFF"/>
            <w:hideMark/>
          </w:tcPr>
          <w:p w14:paraId="1ED872F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12.3.3.</w:t>
            </w:r>
          </w:p>
        </w:tc>
        <w:tc>
          <w:tcPr>
            <w:tcW w:w="307" w:type="dxa"/>
            <w:tcBorders>
              <w:top w:val="nil"/>
              <w:left w:val="nil"/>
              <w:bottom w:val="nil"/>
              <w:right w:val="nil"/>
            </w:tcBorders>
            <w:shd w:val="clear" w:color="000000" w:fill="FFFFFF"/>
            <w:noWrap/>
            <w:hideMark/>
          </w:tcPr>
          <w:p w14:paraId="70BF54C1"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single" w:sz="4" w:space="0" w:color="auto"/>
              <w:left w:val="single" w:sz="4" w:space="0" w:color="auto"/>
              <w:bottom w:val="single" w:sz="4" w:space="0" w:color="auto"/>
              <w:right w:val="single" w:sz="4" w:space="0" w:color="auto"/>
            </w:tcBorders>
            <w:shd w:val="clear" w:color="000000" w:fill="FFFFFF"/>
            <w:hideMark/>
          </w:tcPr>
          <w:p w14:paraId="772366F2" w14:textId="77777777" w:rsidR="00143B7B" w:rsidRPr="0062157F" w:rsidRDefault="00143B7B" w:rsidP="00143B7B">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Umwelt</w:t>
            </w:r>
          </w:p>
        </w:tc>
        <w:tc>
          <w:tcPr>
            <w:tcW w:w="289" w:type="dxa"/>
            <w:tcBorders>
              <w:top w:val="nil"/>
              <w:left w:val="nil"/>
              <w:bottom w:val="nil"/>
              <w:right w:val="single" w:sz="4" w:space="0" w:color="auto"/>
            </w:tcBorders>
            <w:shd w:val="clear" w:color="000000" w:fill="FFFFFF"/>
            <w:hideMark/>
          </w:tcPr>
          <w:p w14:paraId="2431556A"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single" w:sz="4" w:space="0" w:color="auto"/>
              <w:left w:val="nil"/>
              <w:bottom w:val="single" w:sz="4" w:space="0" w:color="auto"/>
              <w:right w:val="single" w:sz="4" w:space="0" w:color="auto"/>
            </w:tcBorders>
            <w:shd w:val="clear" w:color="000000" w:fill="FFFFFF"/>
            <w:hideMark/>
          </w:tcPr>
          <w:p w14:paraId="13A694F5" w14:textId="77777777" w:rsidR="00143B7B" w:rsidRPr="0062157F" w:rsidRDefault="00143B7B" w:rsidP="00143B7B">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Umwelt</w:t>
            </w:r>
          </w:p>
        </w:tc>
        <w:tc>
          <w:tcPr>
            <w:tcW w:w="888" w:type="dxa"/>
            <w:tcBorders>
              <w:top w:val="single" w:sz="4" w:space="0" w:color="auto"/>
              <w:left w:val="nil"/>
              <w:bottom w:val="single" w:sz="4" w:space="0" w:color="auto"/>
              <w:right w:val="single" w:sz="4" w:space="0" w:color="auto"/>
            </w:tcBorders>
            <w:shd w:val="clear" w:color="000000" w:fill="FFFFFF"/>
          </w:tcPr>
          <w:p w14:paraId="45400DE1"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0906F9" w14:paraId="60E9B8FE" w14:textId="5C76C7BE" w:rsidTr="003470B3">
        <w:trPr>
          <w:trHeight w:val="720"/>
        </w:trPr>
        <w:tc>
          <w:tcPr>
            <w:tcW w:w="1436" w:type="dxa"/>
            <w:tcBorders>
              <w:top w:val="nil"/>
              <w:left w:val="single" w:sz="4" w:space="0" w:color="auto"/>
              <w:bottom w:val="single" w:sz="4" w:space="0" w:color="auto"/>
              <w:right w:val="single" w:sz="4" w:space="0" w:color="auto"/>
            </w:tcBorders>
            <w:shd w:val="clear" w:color="000000" w:fill="FFFFFF"/>
            <w:hideMark/>
          </w:tcPr>
          <w:p w14:paraId="678FF4D6"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12.3.3.1</w:t>
            </w:r>
          </w:p>
        </w:tc>
        <w:tc>
          <w:tcPr>
            <w:tcW w:w="307" w:type="dxa"/>
            <w:tcBorders>
              <w:top w:val="nil"/>
              <w:left w:val="nil"/>
              <w:bottom w:val="nil"/>
              <w:right w:val="nil"/>
            </w:tcBorders>
            <w:shd w:val="clear" w:color="000000" w:fill="FFFFFF"/>
            <w:noWrap/>
            <w:hideMark/>
          </w:tcPr>
          <w:p w14:paraId="18B09C52"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A69C2D1"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Wird jegliches verschüttete Material sicher entsorgt?</w:t>
            </w:r>
          </w:p>
        </w:tc>
        <w:tc>
          <w:tcPr>
            <w:tcW w:w="289" w:type="dxa"/>
            <w:tcBorders>
              <w:top w:val="nil"/>
              <w:left w:val="nil"/>
              <w:bottom w:val="nil"/>
              <w:right w:val="single" w:sz="4" w:space="0" w:color="auto"/>
            </w:tcBorders>
            <w:shd w:val="clear" w:color="000000" w:fill="FFFFFF"/>
            <w:hideMark/>
          </w:tcPr>
          <w:p w14:paraId="56639B46"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648B3FB"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Überprüfen Sie das Meldeverfahren an den Kunden und die Entsorgungs-Verträge, die sich daraus ergeben. Dabei handelt es sich um Verträge mit Dritten, die den Abfall sammeln.</w:t>
            </w:r>
          </w:p>
        </w:tc>
        <w:tc>
          <w:tcPr>
            <w:tcW w:w="888" w:type="dxa"/>
            <w:tcBorders>
              <w:top w:val="nil"/>
              <w:left w:val="nil"/>
              <w:bottom w:val="single" w:sz="4" w:space="0" w:color="auto"/>
              <w:right w:val="single" w:sz="4" w:space="0" w:color="auto"/>
            </w:tcBorders>
            <w:shd w:val="clear" w:color="000000" w:fill="FFFFFF"/>
          </w:tcPr>
          <w:p w14:paraId="53D9A32E"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0906F9" w14:paraId="073D0B50" w14:textId="60133750" w:rsidTr="003470B3">
        <w:trPr>
          <w:trHeight w:val="645"/>
        </w:trPr>
        <w:tc>
          <w:tcPr>
            <w:tcW w:w="1436" w:type="dxa"/>
            <w:tcBorders>
              <w:top w:val="nil"/>
              <w:left w:val="single" w:sz="4" w:space="0" w:color="auto"/>
              <w:bottom w:val="single" w:sz="4" w:space="0" w:color="auto"/>
              <w:right w:val="single" w:sz="4" w:space="0" w:color="auto"/>
            </w:tcBorders>
            <w:shd w:val="clear" w:color="000000" w:fill="FFFFFF"/>
            <w:hideMark/>
          </w:tcPr>
          <w:p w14:paraId="016AD2D3"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12.3.3.2</w:t>
            </w:r>
          </w:p>
        </w:tc>
        <w:tc>
          <w:tcPr>
            <w:tcW w:w="307" w:type="dxa"/>
            <w:tcBorders>
              <w:top w:val="nil"/>
              <w:left w:val="nil"/>
              <w:bottom w:val="nil"/>
              <w:right w:val="nil"/>
            </w:tcBorders>
            <w:shd w:val="clear" w:color="000000" w:fill="FFFFFF"/>
            <w:noWrap/>
            <w:hideMark/>
          </w:tcPr>
          <w:p w14:paraId="7A26A75D"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7EF9C43"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Sind die Be-und Entladegeräte sauber und frei von Produkt Verunreinigungen?</w:t>
            </w:r>
          </w:p>
        </w:tc>
        <w:tc>
          <w:tcPr>
            <w:tcW w:w="289" w:type="dxa"/>
            <w:tcBorders>
              <w:top w:val="nil"/>
              <w:left w:val="nil"/>
              <w:bottom w:val="nil"/>
              <w:right w:val="single" w:sz="4" w:space="0" w:color="auto"/>
            </w:tcBorders>
            <w:shd w:val="clear" w:color="000000" w:fill="FFFFFF"/>
            <w:hideMark/>
          </w:tcPr>
          <w:p w14:paraId="7E4A96EB"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E8CBABF"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5C3DD65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0906F9" w14:paraId="4B3FE61B" w14:textId="075A4914" w:rsidTr="003470B3">
        <w:trPr>
          <w:trHeight w:val="2025"/>
        </w:trPr>
        <w:tc>
          <w:tcPr>
            <w:tcW w:w="1436" w:type="dxa"/>
            <w:tcBorders>
              <w:top w:val="nil"/>
              <w:left w:val="single" w:sz="4" w:space="0" w:color="auto"/>
              <w:bottom w:val="single" w:sz="4" w:space="0" w:color="auto"/>
              <w:right w:val="single" w:sz="4" w:space="0" w:color="auto"/>
            </w:tcBorders>
            <w:shd w:val="clear" w:color="000000" w:fill="FFFFFF"/>
            <w:hideMark/>
          </w:tcPr>
          <w:p w14:paraId="4BE7ADAA"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12.3.3.3</w:t>
            </w:r>
          </w:p>
        </w:tc>
        <w:tc>
          <w:tcPr>
            <w:tcW w:w="307" w:type="dxa"/>
            <w:tcBorders>
              <w:top w:val="nil"/>
              <w:left w:val="nil"/>
              <w:bottom w:val="nil"/>
              <w:right w:val="nil"/>
            </w:tcBorders>
            <w:shd w:val="clear" w:color="000000" w:fill="FFFFFF"/>
            <w:noWrap/>
            <w:hideMark/>
          </w:tcPr>
          <w:p w14:paraId="11FE360A"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r w:rsidRPr="00D966BC">
              <w:rPr>
                <w:rFonts w:ascii="Calibri" w:eastAsia="Times New Roman" w:hAnsi="Calibri" w:cs="Arial"/>
                <w:i/>
                <w:iCs/>
                <w:color w:val="FF000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06BEAF5"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D87757">
              <w:rPr>
                <w:rFonts w:ascii="Calibri" w:hAnsi="Calibri" w:cs="Calibri"/>
                <w:lang w:val="de-DE"/>
              </w:rPr>
              <w:t xml:space="preserve">Sofern </w:t>
            </w:r>
            <w:r w:rsidRPr="00D87757">
              <w:rPr>
                <w:rFonts w:ascii="Calibri" w:hAnsi="Calibri" w:cs="Calibri"/>
                <w:color w:val="0070C0"/>
                <w:lang w:val="de-DE"/>
              </w:rPr>
              <w:t>Kunststoffgranulat</w:t>
            </w:r>
            <w:r w:rsidRPr="00D87757">
              <w:rPr>
                <w:rFonts w:ascii="Calibri" w:hAnsi="Calibri" w:cs="Calibri"/>
                <w:lang w:val="de-DE"/>
              </w:rPr>
              <w:t xml:space="preserve"> be- und entladen wird</w:t>
            </w:r>
            <w:r w:rsidRPr="00D87757">
              <w:rPr>
                <w:rFonts w:ascii="Calibri" w:hAnsi="Calibri" w:cs="Calibri"/>
                <w:color w:val="0070C0"/>
                <w:lang w:val="de-DE"/>
              </w:rPr>
              <w:t>, gibt es ein Verfahren, das erfordert, dass:</w:t>
            </w:r>
          </w:p>
        </w:tc>
        <w:tc>
          <w:tcPr>
            <w:tcW w:w="289" w:type="dxa"/>
            <w:tcBorders>
              <w:top w:val="nil"/>
              <w:left w:val="nil"/>
              <w:bottom w:val="nil"/>
              <w:right w:val="single" w:sz="4" w:space="0" w:color="auto"/>
            </w:tcBorders>
            <w:shd w:val="clear" w:color="000000" w:fill="FFFFFF"/>
            <w:hideMark/>
          </w:tcPr>
          <w:p w14:paraId="2721A43A"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0A61C23" w14:textId="77777777" w:rsidR="00143B7B" w:rsidRPr="00D87757" w:rsidRDefault="00143B7B" w:rsidP="00143B7B">
            <w:pPr>
              <w:spacing w:after="0" w:line="240" w:lineRule="auto"/>
              <w:rPr>
                <w:rFonts w:ascii="Calibri" w:hAnsi="Calibri" w:cs="Calibri"/>
                <w:color w:val="0070C0"/>
                <w:lang w:val="de-DE"/>
              </w:rPr>
            </w:pPr>
            <w:r w:rsidRPr="00D87757">
              <w:rPr>
                <w:rFonts w:ascii="Calibri" w:hAnsi="Calibri" w:cs="Calibri"/>
                <w:color w:val="0070C0"/>
                <w:lang w:val="de-DE"/>
              </w:rPr>
              <w:t>Der Gutachter sollte die Anforderungen in den Arbeitsanweisungen/-verfahren prüfen.</w:t>
            </w:r>
          </w:p>
          <w:p w14:paraId="0F92471B"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D87757">
              <w:rPr>
                <w:rFonts w:ascii="Calibri" w:hAnsi="Calibri" w:cs="Calibri"/>
                <w:color w:val="0070C0"/>
                <w:lang w:val="de-DE"/>
              </w:rPr>
              <w:t>Darüber hinaus überprüft der Gutachter, ob die Anforderungen der Teilfragen erfüllt werden, wenn diese Vorgänge während der Bewertung stattfinden.</w:t>
            </w:r>
          </w:p>
        </w:tc>
        <w:tc>
          <w:tcPr>
            <w:tcW w:w="888" w:type="dxa"/>
            <w:tcBorders>
              <w:top w:val="nil"/>
              <w:left w:val="nil"/>
              <w:bottom w:val="single" w:sz="4" w:space="0" w:color="auto"/>
              <w:right w:val="single" w:sz="4" w:space="0" w:color="auto"/>
            </w:tcBorders>
            <w:shd w:val="clear" w:color="000000" w:fill="FFFFFF"/>
          </w:tcPr>
          <w:p w14:paraId="2DB24023" w14:textId="77777777" w:rsidR="00143B7B" w:rsidRPr="00F22C78" w:rsidRDefault="00143B7B" w:rsidP="00143B7B">
            <w:pPr>
              <w:spacing w:after="0" w:line="240" w:lineRule="auto"/>
              <w:jc w:val="center"/>
              <w:rPr>
                <w:rFonts w:ascii="Calibri" w:hAnsi="Calibri" w:cs="Calibri"/>
                <w:color w:val="548DD4" w:themeColor="text2" w:themeTint="99"/>
                <w:lang w:val="de-DE"/>
              </w:rPr>
            </w:pPr>
          </w:p>
        </w:tc>
      </w:tr>
      <w:tr w:rsidR="00143B7B" w:rsidRPr="00F746F5" w14:paraId="704E6927" w14:textId="4131D905"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6D6B7631" w14:textId="77777777" w:rsidR="00143B7B" w:rsidRPr="00A26962" w:rsidRDefault="00143B7B" w:rsidP="00143B7B">
            <w:pPr>
              <w:spacing w:after="0" w:line="240" w:lineRule="auto"/>
              <w:rPr>
                <w:rFonts w:ascii="Calibri" w:hAnsi="Calibri" w:cs="Calibri"/>
                <w:color w:val="0070C0"/>
                <w:lang w:val="en-GB"/>
              </w:rPr>
            </w:pPr>
            <w:r w:rsidRPr="00A26962">
              <w:rPr>
                <w:rFonts w:ascii="Calibri" w:hAnsi="Calibri" w:cs="Calibri"/>
                <w:color w:val="0070C0"/>
                <w:lang w:val="en-GB"/>
              </w:rPr>
              <w:t>12.3.3.</w:t>
            </w:r>
            <w:r>
              <w:rPr>
                <w:rFonts w:ascii="Calibri" w:hAnsi="Calibri" w:cs="Calibri"/>
                <w:color w:val="0070C0"/>
                <w:lang w:val="en-GB"/>
              </w:rPr>
              <w:t>3.a.</w:t>
            </w:r>
          </w:p>
        </w:tc>
        <w:tc>
          <w:tcPr>
            <w:tcW w:w="307" w:type="dxa"/>
            <w:tcBorders>
              <w:top w:val="nil"/>
              <w:left w:val="nil"/>
              <w:bottom w:val="nil"/>
              <w:right w:val="nil"/>
            </w:tcBorders>
            <w:shd w:val="clear" w:color="000000" w:fill="FFFFFF"/>
            <w:noWrap/>
          </w:tcPr>
          <w:p w14:paraId="4EA23494"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tcPr>
          <w:p w14:paraId="3FC7F87E" w14:textId="77777777" w:rsidR="00143B7B" w:rsidRPr="00D87757" w:rsidRDefault="00143B7B" w:rsidP="00143B7B">
            <w:pPr>
              <w:spacing w:after="0" w:line="240" w:lineRule="auto"/>
              <w:rPr>
                <w:rFonts w:ascii="Calibri" w:hAnsi="Calibri" w:cs="Calibri"/>
                <w:color w:val="0070C0"/>
                <w:lang w:val="de-DE"/>
              </w:rPr>
            </w:pPr>
            <w:r w:rsidRPr="00D87757">
              <w:rPr>
                <w:rFonts w:ascii="Calibri" w:hAnsi="Calibri" w:cs="Calibri"/>
                <w:color w:val="0070C0"/>
                <w:lang w:val="de-DE"/>
              </w:rPr>
              <w:t>eine Auffangschale oder einen Auffangbehälter unter den Anschluss gestellt wird, wenn die Leitung aufgrund eines Produktstaus geöffnet werden muss?</w:t>
            </w:r>
          </w:p>
        </w:tc>
        <w:tc>
          <w:tcPr>
            <w:tcW w:w="289" w:type="dxa"/>
            <w:tcBorders>
              <w:top w:val="nil"/>
              <w:left w:val="nil"/>
              <w:bottom w:val="nil"/>
              <w:right w:val="single" w:sz="4" w:space="0" w:color="auto"/>
            </w:tcBorders>
            <w:shd w:val="clear" w:color="000000" w:fill="FFFFFF"/>
          </w:tcPr>
          <w:p w14:paraId="7594D4BC" w14:textId="77777777" w:rsidR="00143B7B" w:rsidRPr="00D87757" w:rsidRDefault="00143B7B" w:rsidP="00143B7B">
            <w:pPr>
              <w:spacing w:after="0" w:line="240" w:lineRule="auto"/>
              <w:rPr>
                <w:rFonts w:ascii="Calibri" w:hAnsi="Calibri" w:cs="Calibri"/>
                <w:i/>
                <w:iCs/>
                <w:lang w:val="de-DE"/>
              </w:rPr>
            </w:pPr>
          </w:p>
        </w:tc>
        <w:tc>
          <w:tcPr>
            <w:tcW w:w="8506" w:type="dxa"/>
            <w:tcBorders>
              <w:top w:val="nil"/>
              <w:left w:val="nil"/>
              <w:bottom w:val="single" w:sz="4" w:space="0" w:color="auto"/>
              <w:right w:val="single" w:sz="4" w:space="0" w:color="auto"/>
            </w:tcBorders>
            <w:shd w:val="clear" w:color="000000" w:fill="FFFFFF"/>
          </w:tcPr>
          <w:p w14:paraId="69B21DC4" w14:textId="77777777" w:rsidR="00143B7B" w:rsidRPr="00D87757" w:rsidRDefault="00143B7B" w:rsidP="00143B7B">
            <w:pPr>
              <w:spacing w:after="0" w:line="240" w:lineRule="auto"/>
              <w:rPr>
                <w:rFonts w:ascii="Calibri" w:hAnsi="Calibri" w:cs="Calibri"/>
                <w:color w:val="0070C0"/>
                <w:lang w:val="de-DE"/>
              </w:rPr>
            </w:pPr>
            <w:r w:rsidRPr="00D87757">
              <w:rPr>
                <w:color w:val="0070C0"/>
                <w:lang w:val="de-DE"/>
              </w:rPr>
              <w:t>Für Transfer-/Entlade-/andere Vorgänge können Verbindungen zwischen Schläuchen und Rohren erforderlich sein. Die Auffangschale o. ä. dient dazu, das freigesetzte Granulat aufzufangen.</w:t>
            </w:r>
          </w:p>
        </w:tc>
        <w:tc>
          <w:tcPr>
            <w:tcW w:w="888" w:type="dxa"/>
            <w:tcBorders>
              <w:top w:val="nil"/>
              <w:left w:val="nil"/>
              <w:bottom w:val="single" w:sz="4" w:space="0" w:color="auto"/>
              <w:right w:val="single" w:sz="4" w:space="0" w:color="auto"/>
            </w:tcBorders>
            <w:shd w:val="clear" w:color="000000" w:fill="FFFFFF"/>
          </w:tcPr>
          <w:p w14:paraId="305F7C25" w14:textId="3137A1DD" w:rsidR="00143B7B" w:rsidRPr="00F22C78" w:rsidRDefault="00176D99" w:rsidP="00143B7B">
            <w:pPr>
              <w:spacing w:after="0" w:line="240" w:lineRule="auto"/>
              <w:jc w:val="center"/>
              <w:rPr>
                <w:color w:val="548DD4" w:themeColor="text2" w:themeTint="99"/>
                <w:lang w:val="de-DE"/>
              </w:rPr>
            </w:pPr>
            <w:r w:rsidRPr="00B23015">
              <w:rPr>
                <w:rFonts w:ascii="Calibri" w:hAnsi="Calibri" w:cs="Calibri"/>
                <w:color w:val="FF0000"/>
                <w:sz w:val="24"/>
                <w:szCs w:val="24"/>
                <w:lang w:val="en-GB"/>
              </w:rPr>
              <w:t>M</w:t>
            </w:r>
          </w:p>
        </w:tc>
      </w:tr>
      <w:tr w:rsidR="00143B7B" w:rsidRPr="00F746F5" w14:paraId="07F7C502" w14:textId="3C9E0961"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0B24F249" w14:textId="77777777" w:rsidR="00143B7B" w:rsidRPr="00A26962" w:rsidRDefault="00143B7B" w:rsidP="00143B7B">
            <w:pPr>
              <w:spacing w:after="0" w:line="240" w:lineRule="auto"/>
              <w:rPr>
                <w:rFonts w:ascii="Calibri" w:eastAsia="Times New Roman" w:hAnsi="Calibri" w:cs="Calibri"/>
                <w:color w:val="0070C0"/>
                <w:lang w:val="en-GB"/>
              </w:rPr>
            </w:pPr>
            <w:r w:rsidRPr="00A26962">
              <w:rPr>
                <w:rFonts w:ascii="Calibri" w:hAnsi="Calibri" w:cs="Calibri"/>
                <w:color w:val="0070C0"/>
                <w:lang w:val="en-GB"/>
              </w:rPr>
              <w:t>12.3.3.</w:t>
            </w:r>
            <w:r>
              <w:rPr>
                <w:rFonts w:ascii="Calibri" w:hAnsi="Calibri" w:cs="Calibri"/>
                <w:color w:val="0070C0"/>
                <w:lang w:val="en-GB"/>
              </w:rPr>
              <w:t>3.b</w:t>
            </w:r>
          </w:p>
        </w:tc>
        <w:tc>
          <w:tcPr>
            <w:tcW w:w="307" w:type="dxa"/>
            <w:tcBorders>
              <w:top w:val="nil"/>
              <w:left w:val="nil"/>
              <w:bottom w:val="nil"/>
              <w:right w:val="nil"/>
            </w:tcBorders>
            <w:shd w:val="clear" w:color="000000" w:fill="FFFFFF"/>
            <w:noWrap/>
          </w:tcPr>
          <w:p w14:paraId="236F8A67"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tcPr>
          <w:p w14:paraId="091D4785" w14:textId="77777777" w:rsidR="00143B7B" w:rsidRPr="00D87757" w:rsidRDefault="00143B7B" w:rsidP="00143B7B">
            <w:pPr>
              <w:spacing w:after="0" w:line="240" w:lineRule="auto"/>
              <w:rPr>
                <w:rFonts w:ascii="Calibri" w:eastAsia="Times New Roman" w:hAnsi="Calibri" w:cs="Calibri"/>
                <w:lang w:val="de-DE"/>
              </w:rPr>
            </w:pPr>
            <w:r w:rsidRPr="00D87757">
              <w:rPr>
                <w:rFonts w:ascii="Calibri" w:hAnsi="Calibri" w:cs="Calibri"/>
                <w:color w:val="0070C0"/>
                <w:lang w:val="de-DE"/>
              </w:rPr>
              <w:t>Massentransporteinheiten, die während des Ladevorgangs neu positioniert werden müssen, vor unerwarteten Bewegungen geschützt werden?</w:t>
            </w:r>
            <w:r w:rsidRPr="00D87757">
              <w:rPr>
                <w:rFonts w:ascii="Calibri" w:hAnsi="Calibri" w:cs="Calibri"/>
                <w:lang w:val="de-DE"/>
              </w:rPr>
              <w:br/>
            </w:r>
          </w:p>
        </w:tc>
        <w:tc>
          <w:tcPr>
            <w:tcW w:w="289" w:type="dxa"/>
            <w:tcBorders>
              <w:top w:val="nil"/>
              <w:left w:val="nil"/>
              <w:bottom w:val="nil"/>
              <w:right w:val="single" w:sz="4" w:space="0" w:color="auto"/>
            </w:tcBorders>
            <w:shd w:val="clear" w:color="000000" w:fill="FFFFFF"/>
          </w:tcPr>
          <w:p w14:paraId="434D7256" w14:textId="77777777" w:rsidR="00143B7B" w:rsidRPr="00D87757" w:rsidRDefault="00143B7B" w:rsidP="00143B7B">
            <w:pPr>
              <w:spacing w:after="0" w:line="240" w:lineRule="auto"/>
              <w:rPr>
                <w:rFonts w:ascii="Calibri" w:eastAsia="Times New Roman" w:hAnsi="Calibri" w:cs="Calibri"/>
                <w:lang w:val="de-DE"/>
              </w:rPr>
            </w:pPr>
            <w:r w:rsidRPr="00D87757">
              <w:rPr>
                <w:rFonts w:ascii="Calibri" w:hAnsi="Calibri" w:cs="Calibri"/>
                <w:lang w:val="de-DE"/>
              </w:rPr>
              <w:t> </w:t>
            </w:r>
          </w:p>
        </w:tc>
        <w:tc>
          <w:tcPr>
            <w:tcW w:w="8506" w:type="dxa"/>
            <w:tcBorders>
              <w:top w:val="nil"/>
              <w:left w:val="nil"/>
              <w:bottom w:val="single" w:sz="4" w:space="0" w:color="auto"/>
              <w:right w:val="single" w:sz="4" w:space="0" w:color="auto"/>
            </w:tcBorders>
            <w:shd w:val="clear" w:color="000000" w:fill="FFFFFF"/>
          </w:tcPr>
          <w:p w14:paraId="0D282FDA" w14:textId="77777777" w:rsidR="00143B7B" w:rsidRPr="00D87757" w:rsidRDefault="00143B7B" w:rsidP="00143B7B">
            <w:pPr>
              <w:spacing w:after="0" w:line="240" w:lineRule="auto"/>
              <w:rPr>
                <w:rFonts w:ascii="Calibri" w:eastAsia="Times New Roman" w:hAnsi="Calibri" w:cs="Calibri"/>
                <w:color w:val="0070C0"/>
                <w:lang w:val="de-DE"/>
              </w:rPr>
            </w:pPr>
            <w:r w:rsidRPr="00D87757">
              <w:rPr>
                <w:rFonts w:ascii="Calibri" w:hAnsi="Calibri" w:cs="Calibri"/>
                <w:color w:val="0070C0"/>
                <w:lang w:val="de-DE"/>
              </w:rPr>
              <w:t>Transporteinheiten, die durch Schwerkraft beladen werden (z. B. unter einem Silo), müssen beim Befüllen gegebenenfalls zur nächsten Einfüllkammer oder Einfüllluke umpositioniert werden. Wenn der LKW aufgrund einer Fehlkommunikation zwischen Fahrer und Lader bewegt wird, während der Produktfluss nicht unterbrochen wird, kommt es zu großen (Granulat-)Austritten auf dem LKW und auf dem Boden des Ladeplatzes. Es sind Maßnahmen zu treffen, die Missverständnisse zwischen Fahrer und Lader vermeiden und eine Bewegung der Transporteinheit verhindern.</w:t>
            </w:r>
          </w:p>
        </w:tc>
        <w:tc>
          <w:tcPr>
            <w:tcW w:w="888" w:type="dxa"/>
            <w:tcBorders>
              <w:top w:val="nil"/>
              <w:left w:val="nil"/>
              <w:bottom w:val="single" w:sz="4" w:space="0" w:color="auto"/>
              <w:right w:val="single" w:sz="4" w:space="0" w:color="auto"/>
            </w:tcBorders>
            <w:shd w:val="clear" w:color="000000" w:fill="FFFFFF"/>
          </w:tcPr>
          <w:p w14:paraId="15DAAC47" w14:textId="63AF1C8A" w:rsidR="00143B7B" w:rsidRPr="00F22C78" w:rsidRDefault="00176D99" w:rsidP="00143B7B">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143B7B" w:rsidRPr="00F746F5" w14:paraId="4FDEACB3" w14:textId="47EFAF59"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474D80DE" w14:textId="77777777" w:rsidR="00143B7B" w:rsidRPr="00A26962" w:rsidRDefault="00143B7B" w:rsidP="00143B7B">
            <w:pPr>
              <w:spacing w:after="0" w:line="240" w:lineRule="auto"/>
              <w:rPr>
                <w:rFonts w:ascii="Calibri" w:hAnsi="Calibri" w:cs="Calibri"/>
                <w:color w:val="0070C0"/>
                <w:lang w:val="en-GB"/>
              </w:rPr>
            </w:pPr>
            <w:r w:rsidRPr="00A26962">
              <w:rPr>
                <w:rFonts w:ascii="Calibri" w:hAnsi="Calibri" w:cs="Calibri"/>
                <w:color w:val="0070C0"/>
                <w:lang w:val="en-GB"/>
              </w:rPr>
              <w:t>12.3.3.</w:t>
            </w:r>
            <w:r>
              <w:rPr>
                <w:rFonts w:ascii="Calibri" w:hAnsi="Calibri" w:cs="Calibri"/>
                <w:color w:val="0070C0"/>
                <w:lang w:val="en-GB"/>
              </w:rPr>
              <w:t>3.c</w:t>
            </w:r>
          </w:p>
        </w:tc>
        <w:tc>
          <w:tcPr>
            <w:tcW w:w="307" w:type="dxa"/>
            <w:tcBorders>
              <w:top w:val="nil"/>
              <w:left w:val="nil"/>
              <w:bottom w:val="nil"/>
              <w:right w:val="nil"/>
            </w:tcBorders>
            <w:shd w:val="clear" w:color="000000" w:fill="FFFFFF"/>
            <w:noWrap/>
          </w:tcPr>
          <w:p w14:paraId="0355A5C2"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tcPr>
          <w:p w14:paraId="07C4C68B" w14:textId="77777777" w:rsidR="00143B7B" w:rsidRPr="00D87757" w:rsidRDefault="00143B7B" w:rsidP="00143B7B">
            <w:pPr>
              <w:spacing w:after="0" w:line="240" w:lineRule="auto"/>
              <w:rPr>
                <w:rFonts w:ascii="Calibri" w:hAnsi="Calibri" w:cs="Calibri"/>
                <w:color w:val="0070C0"/>
                <w:lang w:val="de-DE"/>
              </w:rPr>
            </w:pPr>
            <w:r w:rsidRPr="00D87757">
              <w:rPr>
                <w:rFonts w:ascii="Calibri" w:hAnsi="Calibri" w:cs="Calibri"/>
                <w:color w:val="0070C0"/>
                <w:lang w:val="de-DE"/>
              </w:rPr>
              <w:t>Vorrichtungen installiert sind, um ein Überlaufen zu vermeiden?</w:t>
            </w:r>
          </w:p>
        </w:tc>
        <w:tc>
          <w:tcPr>
            <w:tcW w:w="289" w:type="dxa"/>
            <w:tcBorders>
              <w:top w:val="nil"/>
              <w:left w:val="nil"/>
              <w:bottom w:val="nil"/>
              <w:right w:val="single" w:sz="4" w:space="0" w:color="auto"/>
            </w:tcBorders>
            <w:shd w:val="clear" w:color="000000" w:fill="FFFFFF"/>
          </w:tcPr>
          <w:p w14:paraId="2301656A" w14:textId="77777777" w:rsidR="00143B7B" w:rsidRPr="00D87757" w:rsidRDefault="00143B7B" w:rsidP="00143B7B">
            <w:pPr>
              <w:spacing w:after="0" w:line="240" w:lineRule="auto"/>
              <w:rPr>
                <w:rFonts w:ascii="Calibri" w:hAnsi="Calibri" w:cs="Calibri"/>
                <w:i/>
                <w:iCs/>
                <w:lang w:val="de-DE"/>
              </w:rPr>
            </w:pPr>
            <w:r w:rsidRPr="00D87757">
              <w:rPr>
                <w:rFonts w:ascii="Calibri" w:hAnsi="Calibri" w:cs="Calibri"/>
                <w:i/>
                <w:iCs/>
                <w:lang w:val="de-DE"/>
              </w:rPr>
              <w:t> </w:t>
            </w:r>
          </w:p>
        </w:tc>
        <w:tc>
          <w:tcPr>
            <w:tcW w:w="8506" w:type="dxa"/>
            <w:tcBorders>
              <w:top w:val="nil"/>
              <w:left w:val="nil"/>
              <w:bottom w:val="single" w:sz="4" w:space="0" w:color="auto"/>
              <w:right w:val="single" w:sz="4" w:space="0" w:color="auto"/>
            </w:tcBorders>
            <w:shd w:val="clear" w:color="000000" w:fill="FFFFFF"/>
          </w:tcPr>
          <w:p w14:paraId="079C5FB7" w14:textId="77777777" w:rsidR="00143B7B" w:rsidRPr="00D87757" w:rsidRDefault="00143B7B" w:rsidP="00143B7B">
            <w:pPr>
              <w:spacing w:after="0" w:line="240" w:lineRule="auto"/>
              <w:rPr>
                <w:rFonts w:ascii="Calibri" w:hAnsi="Calibri" w:cs="Calibri"/>
                <w:color w:val="0070C0"/>
                <w:lang w:val="de-DE"/>
              </w:rPr>
            </w:pPr>
            <w:r w:rsidRPr="00D87757">
              <w:rPr>
                <w:rFonts w:ascii="Calibri" w:hAnsi="Calibri"/>
                <w:color w:val="0070C0"/>
                <w:lang w:val="de-DE"/>
              </w:rPr>
              <w:t>Chronometer oder volumetrische Dosierventile</w:t>
            </w:r>
            <w:r w:rsidRPr="00D87757">
              <w:rPr>
                <w:lang w:val="de-DE"/>
              </w:rPr>
              <w:t xml:space="preserve"> </w:t>
            </w:r>
            <w:r w:rsidRPr="00D87757">
              <w:rPr>
                <w:rFonts w:ascii="Calibri" w:hAnsi="Calibri"/>
                <w:color w:val="0070C0"/>
                <w:lang w:val="de-DE"/>
              </w:rPr>
              <w:t>oder jedes andere Gerät können verwendet werden, um die Beladung zu optimieren und Austritte zu vermeiden</w:t>
            </w:r>
          </w:p>
        </w:tc>
        <w:tc>
          <w:tcPr>
            <w:tcW w:w="888" w:type="dxa"/>
            <w:tcBorders>
              <w:top w:val="nil"/>
              <w:left w:val="nil"/>
              <w:bottom w:val="single" w:sz="4" w:space="0" w:color="auto"/>
              <w:right w:val="single" w:sz="4" w:space="0" w:color="auto"/>
            </w:tcBorders>
            <w:shd w:val="clear" w:color="000000" w:fill="FFFFFF"/>
          </w:tcPr>
          <w:p w14:paraId="5126BB27" w14:textId="52E2E7EB" w:rsidR="00143B7B" w:rsidRPr="00F22C78" w:rsidRDefault="00176D99" w:rsidP="00143B7B">
            <w:pPr>
              <w:spacing w:after="0" w:line="240" w:lineRule="auto"/>
              <w:jc w:val="center"/>
              <w:rPr>
                <w:rFonts w:ascii="Calibri" w:hAnsi="Calibri"/>
                <w:color w:val="548DD4" w:themeColor="text2" w:themeTint="99"/>
                <w:lang w:val="de-DE"/>
              </w:rPr>
            </w:pPr>
            <w:r w:rsidRPr="00B23015">
              <w:rPr>
                <w:rFonts w:ascii="Calibri" w:hAnsi="Calibri" w:cs="Calibri"/>
                <w:color w:val="FF0000"/>
                <w:sz w:val="24"/>
                <w:szCs w:val="24"/>
                <w:lang w:val="en-GB"/>
              </w:rPr>
              <w:t>M</w:t>
            </w:r>
          </w:p>
        </w:tc>
      </w:tr>
      <w:tr w:rsidR="00143B7B" w:rsidRPr="00F746F5" w14:paraId="2BAC1A0E" w14:textId="40C7E5C4"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2C944232" w14:textId="77777777" w:rsidR="00143B7B" w:rsidRPr="00A26962" w:rsidRDefault="00143B7B" w:rsidP="00143B7B">
            <w:pPr>
              <w:spacing w:after="0" w:line="240" w:lineRule="auto"/>
              <w:rPr>
                <w:rFonts w:ascii="Calibri" w:hAnsi="Calibri" w:cs="Calibri"/>
                <w:color w:val="0070C0"/>
                <w:lang w:val="en-GB"/>
              </w:rPr>
            </w:pPr>
            <w:r w:rsidRPr="00A26962">
              <w:rPr>
                <w:rFonts w:ascii="Calibri" w:hAnsi="Calibri" w:cs="Calibri"/>
                <w:color w:val="0070C0"/>
                <w:lang w:val="en-GB"/>
              </w:rPr>
              <w:t>12.3.3.</w:t>
            </w:r>
            <w:r>
              <w:rPr>
                <w:rFonts w:ascii="Calibri" w:hAnsi="Calibri" w:cs="Calibri"/>
                <w:color w:val="0070C0"/>
                <w:lang w:val="en-GB"/>
              </w:rPr>
              <w:t>3.d</w:t>
            </w:r>
          </w:p>
        </w:tc>
        <w:tc>
          <w:tcPr>
            <w:tcW w:w="307" w:type="dxa"/>
            <w:tcBorders>
              <w:top w:val="nil"/>
              <w:left w:val="nil"/>
              <w:bottom w:val="nil"/>
              <w:right w:val="nil"/>
            </w:tcBorders>
            <w:shd w:val="clear" w:color="000000" w:fill="FFFFFF"/>
            <w:noWrap/>
          </w:tcPr>
          <w:p w14:paraId="4EBC329C"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tcPr>
          <w:p w14:paraId="24EE583A" w14:textId="77777777" w:rsidR="00143B7B" w:rsidRPr="00D87757" w:rsidRDefault="00143B7B" w:rsidP="00143B7B">
            <w:pPr>
              <w:rPr>
                <w:color w:val="0070C0"/>
                <w:lang w:val="de-DE"/>
              </w:rPr>
            </w:pPr>
            <w:r w:rsidRPr="00D87757">
              <w:rPr>
                <w:rFonts w:ascii="Calibri" w:hAnsi="Calibri"/>
                <w:color w:val="0070C0"/>
                <w:lang w:val="de-DE"/>
              </w:rPr>
              <w:t xml:space="preserve">Vorrichtungen installiert sind, um Staubemissionen und ausgetretenes Granulat aus dem Füllrohr oder </w:t>
            </w:r>
            <w:r w:rsidRPr="00D87757">
              <w:rPr>
                <w:color w:val="0070C0"/>
                <w:lang w:val="de-DE"/>
              </w:rPr>
              <w:t>dem Schüttguttank/Lkw während des Ladevorgangs zu vermeiden?</w:t>
            </w:r>
          </w:p>
          <w:p w14:paraId="66BB5C78" w14:textId="77777777" w:rsidR="00143B7B" w:rsidRPr="00D87757" w:rsidRDefault="00143B7B" w:rsidP="00143B7B">
            <w:pPr>
              <w:spacing w:after="0" w:line="240" w:lineRule="auto"/>
              <w:rPr>
                <w:rFonts w:ascii="Calibri" w:hAnsi="Calibri" w:cs="Calibri"/>
                <w:color w:val="0070C0"/>
                <w:lang w:val="de-DE"/>
              </w:rPr>
            </w:pPr>
          </w:p>
        </w:tc>
        <w:tc>
          <w:tcPr>
            <w:tcW w:w="289" w:type="dxa"/>
            <w:tcBorders>
              <w:top w:val="nil"/>
              <w:left w:val="nil"/>
              <w:bottom w:val="nil"/>
              <w:right w:val="single" w:sz="4" w:space="0" w:color="auto"/>
            </w:tcBorders>
            <w:shd w:val="clear" w:color="000000" w:fill="FFFFFF"/>
          </w:tcPr>
          <w:p w14:paraId="3CD758A9" w14:textId="77777777" w:rsidR="00143B7B" w:rsidRPr="00D87757" w:rsidRDefault="00143B7B" w:rsidP="00143B7B">
            <w:pPr>
              <w:spacing w:after="0" w:line="240" w:lineRule="auto"/>
              <w:rPr>
                <w:rFonts w:ascii="Calibri" w:hAnsi="Calibri" w:cs="Calibri"/>
                <w:i/>
                <w:iCs/>
                <w:lang w:val="de-DE"/>
              </w:rPr>
            </w:pPr>
          </w:p>
        </w:tc>
        <w:tc>
          <w:tcPr>
            <w:tcW w:w="8506" w:type="dxa"/>
            <w:tcBorders>
              <w:top w:val="nil"/>
              <w:left w:val="nil"/>
              <w:bottom w:val="single" w:sz="4" w:space="0" w:color="auto"/>
              <w:right w:val="single" w:sz="4" w:space="0" w:color="auto"/>
            </w:tcBorders>
            <w:shd w:val="clear" w:color="000000" w:fill="FFFFFF"/>
          </w:tcPr>
          <w:p w14:paraId="2C7128E8" w14:textId="77777777" w:rsidR="00143B7B" w:rsidRPr="00D87757" w:rsidRDefault="00143B7B" w:rsidP="00143B7B">
            <w:pPr>
              <w:spacing w:after="0" w:line="240" w:lineRule="auto"/>
              <w:rPr>
                <w:color w:val="0070C0"/>
                <w:lang w:val="de-DE"/>
              </w:rPr>
            </w:pPr>
            <w:r w:rsidRPr="00D87757">
              <w:rPr>
                <w:color w:val="0070C0"/>
                <w:lang w:val="de-DE"/>
              </w:rPr>
              <w:t xml:space="preserve">Staubemissionen während des Beladens können vermieden oder begrenzt werden, indem zusätzliche Anschlusswerkzeuge zum Schließen des Ladesystems eingesetzt werden und/oder durch Staubabsaugung. </w:t>
            </w:r>
          </w:p>
          <w:p w14:paraId="0C3B1A23" w14:textId="77777777" w:rsidR="00143B7B" w:rsidRPr="00D87757" w:rsidRDefault="00143B7B" w:rsidP="00143B7B">
            <w:pPr>
              <w:spacing w:after="0" w:line="240" w:lineRule="auto"/>
              <w:rPr>
                <w:color w:val="0070C0"/>
                <w:lang w:val="de-DE"/>
              </w:rPr>
            </w:pPr>
            <w:r w:rsidRPr="00D87757">
              <w:rPr>
                <w:color w:val="0070C0"/>
                <w:lang w:val="de-DE"/>
              </w:rPr>
              <w:t>Diese Frage könnte nicht zutreffen. Beziehen Sie sich auf die Frage zur Risikobewertung, um zu sehen, ob dieses Risiko besteht</w:t>
            </w:r>
          </w:p>
          <w:p w14:paraId="526659A0" w14:textId="77777777" w:rsidR="00143B7B" w:rsidRPr="00D87757" w:rsidRDefault="00143B7B" w:rsidP="00143B7B">
            <w:pPr>
              <w:spacing w:after="0" w:line="240" w:lineRule="auto"/>
              <w:rPr>
                <w:rFonts w:ascii="Calibri" w:hAnsi="Calibri" w:cs="Calibri"/>
                <w:color w:val="0070C0"/>
                <w:lang w:val="de-DE"/>
              </w:rPr>
            </w:pPr>
          </w:p>
        </w:tc>
        <w:tc>
          <w:tcPr>
            <w:tcW w:w="888" w:type="dxa"/>
            <w:tcBorders>
              <w:top w:val="nil"/>
              <w:left w:val="nil"/>
              <w:bottom w:val="single" w:sz="4" w:space="0" w:color="auto"/>
              <w:right w:val="single" w:sz="4" w:space="0" w:color="auto"/>
            </w:tcBorders>
            <w:shd w:val="clear" w:color="000000" w:fill="FFFFFF"/>
          </w:tcPr>
          <w:p w14:paraId="4FC65523" w14:textId="6862A2A1" w:rsidR="00143B7B" w:rsidRPr="00F22C78" w:rsidRDefault="00176D99" w:rsidP="00143B7B">
            <w:pPr>
              <w:spacing w:after="0" w:line="240" w:lineRule="auto"/>
              <w:jc w:val="center"/>
              <w:rPr>
                <w:color w:val="548DD4" w:themeColor="text2" w:themeTint="99"/>
                <w:lang w:val="de-DE"/>
              </w:rPr>
            </w:pPr>
            <w:r w:rsidRPr="00B23015">
              <w:rPr>
                <w:rFonts w:ascii="Calibri" w:hAnsi="Calibri" w:cs="Calibri"/>
                <w:color w:val="FF0000"/>
                <w:sz w:val="24"/>
                <w:szCs w:val="24"/>
                <w:lang w:val="en-GB"/>
              </w:rPr>
              <w:t>M</w:t>
            </w:r>
          </w:p>
        </w:tc>
      </w:tr>
      <w:tr w:rsidR="00143B7B" w:rsidRPr="00F746F5" w14:paraId="2F02CBEC" w14:textId="3ACB7D3E"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04704529" w14:textId="77777777" w:rsidR="00143B7B" w:rsidRPr="00A26962" w:rsidRDefault="00143B7B" w:rsidP="00143B7B">
            <w:pPr>
              <w:spacing w:after="0" w:line="240" w:lineRule="auto"/>
              <w:rPr>
                <w:rFonts w:ascii="Calibri" w:hAnsi="Calibri" w:cs="Calibri"/>
                <w:color w:val="0070C0"/>
                <w:lang w:val="en-GB"/>
              </w:rPr>
            </w:pPr>
            <w:r w:rsidRPr="00A26962">
              <w:rPr>
                <w:rFonts w:ascii="Calibri" w:hAnsi="Calibri" w:cs="Calibri"/>
                <w:color w:val="0070C0"/>
                <w:lang w:val="en-GB"/>
              </w:rPr>
              <w:t>12.3.3.</w:t>
            </w:r>
            <w:r>
              <w:rPr>
                <w:rFonts w:ascii="Calibri" w:hAnsi="Calibri" w:cs="Calibri"/>
                <w:color w:val="0070C0"/>
                <w:lang w:val="en-GB"/>
              </w:rPr>
              <w:t>3.e</w:t>
            </w:r>
          </w:p>
        </w:tc>
        <w:tc>
          <w:tcPr>
            <w:tcW w:w="307" w:type="dxa"/>
            <w:tcBorders>
              <w:top w:val="nil"/>
              <w:left w:val="nil"/>
              <w:bottom w:val="nil"/>
              <w:right w:val="nil"/>
            </w:tcBorders>
            <w:shd w:val="clear" w:color="000000" w:fill="FFFFFF"/>
            <w:noWrap/>
          </w:tcPr>
          <w:p w14:paraId="6219E09A"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tcPr>
          <w:p w14:paraId="15CA6251" w14:textId="77777777" w:rsidR="00143B7B" w:rsidRPr="00D87757" w:rsidRDefault="00143B7B" w:rsidP="00143B7B">
            <w:pPr>
              <w:spacing w:after="0" w:line="240" w:lineRule="auto"/>
              <w:rPr>
                <w:rFonts w:ascii="Calibri" w:hAnsi="Calibri" w:cs="Calibri"/>
                <w:color w:val="0070C0"/>
                <w:lang w:val="de-DE"/>
              </w:rPr>
            </w:pPr>
            <w:r w:rsidRPr="00D87757">
              <w:rPr>
                <w:rFonts w:ascii="Calibri" w:hAnsi="Calibri" w:cs="Calibri"/>
                <w:color w:val="0070C0"/>
                <w:lang w:val="de-DE"/>
              </w:rPr>
              <w:t>Staubemission aus dem Silo beim Entladen von Schüttgut in das Silo verhindert?</w:t>
            </w:r>
          </w:p>
        </w:tc>
        <w:tc>
          <w:tcPr>
            <w:tcW w:w="289" w:type="dxa"/>
            <w:tcBorders>
              <w:top w:val="nil"/>
              <w:left w:val="nil"/>
              <w:bottom w:val="nil"/>
              <w:right w:val="single" w:sz="4" w:space="0" w:color="auto"/>
            </w:tcBorders>
            <w:shd w:val="clear" w:color="000000" w:fill="FFFFFF"/>
          </w:tcPr>
          <w:p w14:paraId="102A8642" w14:textId="77777777" w:rsidR="00143B7B" w:rsidRPr="00D87757" w:rsidRDefault="00143B7B" w:rsidP="00143B7B">
            <w:pPr>
              <w:spacing w:after="0" w:line="240" w:lineRule="auto"/>
              <w:rPr>
                <w:rFonts w:ascii="Calibri" w:hAnsi="Calibri" w:cs="Calibri"/>
                <w:i/>
                <w:iCs/>
                <w:lang w:val="de-DE"/>
              </w:rPr>
            </w:pPr>
          </w:p>
        </w:tc>
        <w:tc>
          <w:tcPr>
            <w:tcW w:w="8506" w:type="dxa"/>
            <w:tcBorders>
              <w:top w:val="nil"/>
              <w:left w:val="nil"/>
              <w:bottom w:val="single" w:sz="4" w:space="0" w:color="auto"/>
              <w:right w:val="single" w:sz="4" w:space="0" w:color="auto"/>
            </w:tcBorders>
            <w:shd w:val="clear" w:color="000000" w:fill="FFFFFF"/>
          </w:tcPr>
          <w:p w14:paraId="642ACB03" w14:textId="0DCB8576" w:rsidR="00143B7B" w:rsidRDefault="007E1135" w:rsidP="00143B7B">
            <w:pPr>
              <w:spacing w:after="0" w:line="240" w:lineRule="auto"/>
              <w:rPr>
                <w:color w:val="0070C0"/>
                <w:lang w:val="de-DE"/>
              </w:rPr>
            </w:pPr>
            <w:r w:rsidRPr="00D87757">
              <w:rPr>
                <w:color w:val="0070C0"/>
                <w:lang w:val="de-DE"/>
              </w:rPr>
              <w:t>Staubemissionen,</w:t>
            </w:r>
            <w:r w:rsidR="00143B7B" w:rsidRPr="00D87757">
              <w:rPr>
                <w:color w:val="0070C0"/>
                <w:lang w:val="de-DE"/>
              </w:rPr>
              <w:t xml:space="preserve"> während der Silobefüllung / des Produkttransfers sollten vermieden oder begrenzt werden, indem Staubfilter oder -absaugung an Siloentlüftungsanlagen angebracht werden.</w:t>
            </w:r>
          </w:p>
          <w:p w14:paraId="4A6D5ABB" w14:textId="44F87E38" w:rsidR="00C12050" w:rsidRPr="00D87757" w:rsidRDefault="00C12050" w:rsidP="00143B7B">
            <w:pPr>
              <w:spacing w:after="0" w:line="240" w:lineRule="auto"/>
              <w:rPr>
                <w:rFonts w:ascii="Calibri" w:hAnsi="Calibri" w:cs="Calibri"/>
                <w:color w:val="0070C0"/>
                <w:highlight w:val="yellow"/>
                <w:u w:val="single"/>
                <w:lang w:val="de-DE"/>
              </w:rPr>
            </w:pPr>
            <w:r w:rsidRPr="00D71606">
              <w:rPr>
                <w:rFonts w:ascii="Calibri" w:hAnsi="Calibri" w:cs="Calibri"/>
                <w:color w:val="00B050"/>
                <w:sz w:val="24"/>
                <w:szCs w:val="24"/>
                <w:lang w:val="de-DE"/>
              </w:rPr>
              <w:t xml:space="preserve">Die Staubabsaugung wird meist bei der Handhabung von Pulver oder staubigen Flocken benötigt. </w:t>
            </w:r>
            <w:r w:rsidRPr="00C12050">
              <w:rPr>
                <w:rFonts w:ascii="Calibri" w:hAnsi="Calibri" w:cs="Calibri"/>
                <w:color w:val="00B050"/>
                <w:sz w:val="24"/>
                <w:szCs w:val="24"/>
              </w:rPr>
              <w:t>Bei Granulaten ist dies nicht erforderlich.</w:t>
            </w:r>
          </w:p>
        </w:tc>
        <w:tc>
          <w:tcPr>
            <w:tcW w:w="888" w:type="dxa"/>
            <w:tcBorders>
              <w:top w:val="nil"/>
              <w:left w:val="nil"/>
              <w:bottom w:val="single" w:sz="4" w:space="0" w:color="auto"/>
              <w:right w:val="single" w:sz="4" w:space="0" w:color="auto"/>
            </w:tcBorders>
            <w:shd w:val="clear" w:color="000000" w:fill="FFFFFF"/>
          </w:tcPr>
          <w:p w14:paraId="2B9096BB" w14:textId="5908C9B1" w:rsidR="00143B7B" w:rsidRPr="00F22C78" w:rsidRDefault="00176D99" w:rsidP="00143B7B">
            <w:pPr>
              <w:spacing w:after="0" w:line="240" w:lineRule="auto"/>
              <w:jc w:val="center"/>
              <w:rPr>
                <w:color w:val="548DD4" w:themeColor="text2" w:themeTint="99"/>
                <w:lang w:val="de-DE"/>
              </w:rPr>
            </w:pPr>
            <w:r w:rsidRPr="00B23015">
              <w:rPr>
                <w:rFonts w:ascii="Calibri" w:hAnsi="Calibri" w:cs="Calibri"/>
                <w:color w:val="FF0000"/>
                <w:sz w:val="24"/>
                <w:szCs w:val="24"/>
                <w:lang w:val="en-GB"/>
              </w:rPr>
              <w:t>M</w:t>
            </w:r>
          </w:p>
        </w:tc>
      </w:tr>
      <w:tr w:rsidR="00143B7B" w:rsidRPr="00F746F5" w14:paraId="4826E7C6" w14:textId="1A5ACFC4"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1955DAED" w14:textId="77777777" w:rsidR="00143B7B" w:rsidRPr="00A26962" w:rsidRDefault="00143B7B" w:rsidP="00143B7B">
            <w:pPr>
              <w:spacing w:after="0" w:line="240" w:lineRule="auto"/>
              <w:rPr>
                <w:rFonts w:ascii="Calibri" w:eastAsia="Times New Roman" w:hAnsi="Calibri" w:cs="Calibri"/>
                <w:color w:val="0070C0"/>
                <w:lang w:val="en-GB"/>
              </w:rPr>
            </w:pPr>
            <w:r w:rsidRPr="00A26962">
              <w:rPr>
                <w:rFonts w:ascii="Calibri" w:hAnsi="Calibri" w:cs="Calibri"/>
                <w:color w:val="0070C0"/>
                <w:lang w:val="en-GB"/>
              </w:rPr>
              <w:t>12.3.3.</w:t>
            </w:r>
            <w:r>
              <w:rPr>
                <w:rFonts w:ascii="Calibri" w:hAnsi="Calibri" w:cs="Calibri"/>
                <w:color w:val="0070C0"/>
                <w:lang w:val="en-GB"/>
              </w:rPr>
              <w:t>3.f</w:t>
            </w:r>
          </w:p>
        </w:tc>
        <w:tc>
          <w:tcPr>
            <w:tcW w:w="307" w:type="dxa"/>
            <w:tcBorders>
              <w:top w:val="nil"/>
              <w:left w:val="nil"/>
              <w:bottom w:val="nil"/>
              <w:right w:val="nil"/>
            </w:tcBorders>
            <w:shd w:val="clear" w:color="000000" w:fill="FFFFFF"/>
            <w:noWrap/>
          </w:tcPr>
          <w:p w14:paraId="0DBC86CC"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tcPr>
          <w:p w14:paraId="148C0BA4" w14:textId="77777777" w:rsidR="00143B7B" w:rsidRPr="00D87757" w:rsidRDefault="00143B7B" w:rsidP="00143B7B">
            <w:pPr>
              <w:spacing w:after="0" w:line="240" w:lineRule="auto"/>
              <w:rPr>
                <w:rFonts w:ascii="Calibri" w:eastAsia="Times New Roman" w:hAnsi="Calibri" w:cs="Calibri"/>
                <w:color w:val="0070C0"/>
                <w:lang w:val="de-DE"/>
              </w:rPr>
            </w:pPr>
            <w:r w:rsidRPr="00D87757">
              <w:rPr>
                <w:rFonts w:ascii="Calibri" w:hAnsi="Calibri" w:cs="Calibri"/>
                <w:color w:val="0070C0"/>
                <w:lang w:val="de-DE"/>
              </w:rPr>
              <w:t>leere Behälter vor der Anbringung von Auskleidungsbeuteln sorgfältig geprüft werden, um beschädigte Innenwände oder defekte Böden zu identifizieren, die die Auskleidungsbeutel beschädigen könnten?</w:t>
            </w:r>
          </w:p>
        </w:tc>
        <w:tc>
          <w:tcPr>
            <w:tcW w:w="289" w:type="dxa"/>
            <w:tcBorders>
              <w:top w:val="nil"/>
              <w:left w:val="nil"/>
              <w:bottom w:val="nil"/>
              <w:right w:val="single" w:sz="4" w:space="0" w:color="auto"/>
            </w:tcBorders>
            <w:shd w:val="clear" w:color="000000" w:fill="FFFFFF"/>
          </w:tcPr>
          <w:p w14:paraId="5BA749A6" w14:textId="77777777" w:rsidR="00143B7B" w:rsidRPr="00D87757" w:rsidRDefault="00143B7B" w:rsidP="00143B7B">
            <w:pPr>
              <w:spacing w:after="0" w:line="240" w:lineRule="auto"/>
              <w:rPr>
                <w:rFonts w:ascii="Calibri" w:eastAsia="Times New Roman" w:hAnsi="Calibri" w:cs="Calibri"/>
                <w:i/>
                <w:iCs/>
                <w:lang w:val="de-DE"/>
              </w:rPr>
            </w:pPr>
            <w:r w:rsidRPr="00D87757">
              <w:rPr>
                <w:rFonts w:ascii="Calibri" w:hAnsi="Calibri" w:cs="Calibri"/>
                <w:i/>
                <w:iCs/>
                <w:lang w:val="de-DE"/>
              </w:rPr>
              <w:t> </w:t>
            </w:r>
          </w:p>
        </w:tc>
        <w:tc>
          <w:tcPr>
            <w:tcW w:w="8506" w:type="dxa"/>
            <w:tcBorders>
              <w:top w:val="nil"/>
              <w:left w:val="nil"/>
              <w:bottom w:val="single" w:sz="4" w:space="0" w:color="auto"/>
              <w:right w:val="single" w:sz="4" w:space="0" w:color="auto"/>
            </w:tcBorders>
            <w:shd w:val="clear" w:color="000000" w:fill="FFFFFF"/>
          </w:tcPr>
          <w:p w14:paraId="3BC1528D" w14:textId="77777777" w:rsidR="00143B7B" w:rsidRPr="00D87757" w:rsidRDefault="00143B7B" w:rsidP="00143B7B">
            <w:pPr>
              <w:spacing w:after="0" w:line="240" w:lineRule="auto"/>
              <w:rPr>
                <w:rFonts w:ascii="Calibri" w:eastAsia="Times New Roman" w:hAnsi="Calibri" w:cs="Calibri"/>
                <w:color w:val="0070C0"/>
                <w:lang w:val="de-DE"/>
              </w:rPr>
            </w:pPr>
            <w:r w:rsidRPr="00D87757">
              <w:rPr>
                <w:rFonts w:ascii="Calibri" w:hAnsi="Calibri" w:cs="Calibri"/>
                <w:color w:val="0070C0"/>
                <w:lang w:val="de-DE"/>
              </w:rPr>
              <w:t>Diese Frage ist nicht anwendbar, wenn dieser Vorgang nicht innerhalb der Grenze der zu bewertenden Anlage/des zu bewertenden Lagers durchgeführt wird.</w:t>
            </w:r>
          </w:p>
        </w:tc>
        <w:tc>
          <w:tcPr>
            <w:tcW w:w="888" w:type="dxa"/>
            <w:tcBorders>
              <w:top w:val="nil"/>
              <w:left w:val="nil"/>
              <w:bottom w:val="single" w:sz="4" w:space="0" w:color="auto"/>
              <w:right w:val="single" w:sz="4" w:space="0" w:color="auto"/>
            </w:tcBorders>
            <w:shd w:val="clear" w:color="000000" w:fill="FFFFFF"/>
          </w:tcPr>
          <w:p w14:paraId="28E14BC0" w14:textId="0C84CAC1" w:rsidR="00143B7B" w:rsidRPr="00F22C78" w:rsidRDefault="00176D99" w:rsidP="00143B7B">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143B7B" w:rsidRPr="00F746F5" w14:paraId="438F7947" w14:textId="4292E86C"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1796769E" w14:textId="77777777" w:rsidR="00143B7B" w:rsidRPr="00FB0BA5" w:rsidRDefault="00143B7B" w:rsidP="00143B7B">
            <w:pPr>
              <w:spacing w:after="0" w:line="240" w:lineRule="auto"/>
              <w:rPr>
                <w:rFonts w:ascii="Calibri" w:eastAsia="Times New Roman" w:hAnsi="Calibri" w:cs="Calibri"/>
                <w:color w:val="0070C0"/>
                <w:lang w:val="en-GB"/>
              </w:rPr>
            </w:pPr>
            <w:r w:rsidRPr="00FB0BA5">
              <w:rPr>
                <w:rFonts w:ascii="Calibri" w:hAnsi="Calibri" w:cs="Calibri"/>
                <w:color w:val="0070C0"/>
                <w:lang w:val="en-GB"/>
              </w:rPr>
              <w:t>12.3.3.</w:t>
            </w:r>
            <w:r>
              <w:rPr>
                <w:rFonts w:ascii="Calibri" w:hAnsi="Calibri" w:cs="Calibri"/>
                <w:color w:val="0070C0"/>
                <w:lang w:val="en-GB"/>
              </w:rPr>
              <w:t>3.g</w:t>
            </w:r>
          </w:p>
        </w:tc>
        <w:tc>
          <w:tcPr>
            <w:tcW w:w="307" w:type="dxa"/>
            <w:tcBorders>
              <w:top w:val="nil"/>
              <w:left w:val="nil"/>
              <w:bottom w:val="nil"/>
              <w:right w:val="nil"/>
            </w:tcBorders>
            <w:shd w:val="clear" w:color="000000" w:fill="FFFFFF"/>
            <w:noWrap/>
          </w:tcPr>
          <w:p w14:paraId="02513D28"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tcPr>
          <w:p w14:paraId="01A3CC07" w14:textId="77777777" w:rsidR="00143B7B" w:rsidRPr="00D87757" w:rsidRDefault="00143B7B" w:rsidP="00143B7B">
            <w:pPr>
              <w:spacing w:after="0" w:line="240" w:lineRule="auto"/>
              <w:rPr>
                <w:rFonts w:ascii="Calibri" w:eastAsia="Times New Roman" w:hAnsi="Calibri" w:cs="Calibri"/>
                <w:color w:val="0070C0"/>
                <w:lang w:val="de-DE"/>
              </w:rPr>
            </w:pPr>
            <w:r w:rsidRPr="00D87757">
              <w:rPr>
                <w:rFonts w:ascii="Calibri" w:hAnsi="Calibri" w:cs="Calibri"/>
                <w:color w:val="0070C0"/>
                <w:lang w:val="de-DE"/>
              </w:rPr>
              <w:t xml:space="preserve">ausgetretenes Granulat von der Oberseite des Lkws/Gleistankwagens/Anhängers/Containers entfernt wird, ehe der Eindämmungsbereich verlassen wird? </w:t>
            </w:r>
          </w:p>
        </w:tc>
        <w:tc>
          <w:tcPr>
            <w:tcW w:w="289" w:type="dxa"/>
            <w:tcBorders>
              <w:top w:val="nil"/>
              <w:left w:val="nil"/>
              <w:bottom w:val="nil"/>
              <w:right w:val="single" w:sz="4" w:space="0" w:color="auto"/>
            </w:tcBorders>
            <w:shd w:val="clear" w:color="000000" w:fill="FFFFFF"/>
          </w:tcPr>
          <w:p w14:paraId="03D6C745" w14:textId="77777777" w:rsidR="00143B7B" w:rsidRPr="00D87757" w:rsidRDefault="00143B7B" w:rsidP="00143B7B">
            <w:pPr>
              <w:spacing w:after="0" w:line="240" w:lineRule="auto"/>
              <w:rPr>
                <w:rFonts w:ascii="Calibri" w:eastAsia="Times New Roman" w:hAnsi="Calibri" w:cs="Calibri"/>
                <w:i/>
                <w:iCs/>
                <w:lang w:val="de-DE"/>
              </w:rPr>
            </w:pPr>
            <w:r w:rsidRPr="00D87757">
              <w:rPr>
                <w:rFonts w:ascii="Calibri" w:hAnsi="Calibri" w:cs="Calibri"/>
                <w:i/>
                <w:iCs/>
                <w:lang w:val="de-DE"/>
              </w:rPr>
              <w:t> </w:t>
            </w:r>
          </w:p>
        </w:tc>
        <w:tc>
          <w:tcPr>
            <w:tcW w:w="8506" w:type="dxa"/>
            <w:tcBorders>
              <w:top w:val="nil"/>
              <w:left w:val="nil"/>
              <w:bottom w:val="single" w:sz="4" w:space="0" w:color="auto"/>
              <w:right w:val="single" w:sz="4" w:space="0" w:color="auto"/>
            </w:tcBorders>
            <w:shd w:val="clear" w:color="000000" w:fill="FFFFFF"/>
          </w:tcPr>
          <w:p w14:paraId="61A7584F" w14:textId="77777777" w:rsidR="00143B7B" w:rsidRPr="00D87757" w:rsidRDefault="00143B7B" w:rsidP="00143B7B">
            <w:pPr>
              <w:spacing w:after="0" w:line="240" w:lineRule="auto"/>
              <w:rPr>
                <w:rFonts w:ascii="Calibri" w:eastAsia="Times New Roman" w:hAnsi="Calibri" w:cs="Calibri"/>
                <w:color w:val="0070C0"/>
                <w:lang w:val="de-DE"/>
              </w:rPr>
            </w:pPr>
            <w:r w:rsidRPr="00D87757">
              <w:rPr>
                <w:rFonts w:ascii="Calibri" w:hAnsi="Calibri" w:cs="Calibri"/>
                <w:color w:val="0070C0"/>
                <w:lang w:val="de-DE"/>
              </w:rPr>
              <w:t xml:space="preserve">Granulatreste fallen auf den Boden, wenn Transporteinheiten außerhalb der Anlage bewegt werden </w:t>
            </w:r>
          </w:p>
        </w:tc>
        <w:tc>
          <w:tcPr>
            <w:tcW w:w="888" w:type="dxa"/>
            <w:tcBorders>
              <w:top w:val="nil"/>
              <w:left w:val="nil"/>
              <w:bottom w:val="single" w:sz="4" w:space="0" w:color="auto"/>
              <w:right w:val="single" w:sz="4" w:space="0" w:color="auto"/>
            </w:tcBorders>
            <w:shd w:val="clear" w:color="000000" w:fill="FFFFFF"/>
          </w:tcPr>
          <w:p w14:paraId="18EB58A5" w14:textId="7B3502DC" w:rsidR="00143B7B" w:rsidRPr="00F22C78" w:rsidRDefault="00176D99" w:rsidP="00143B7B">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143B7B" w:rsidRPr="00F746F5" w14:paraId="437048AD" w14:textId="2DE14D74"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tcPr>
          <w:p w14:paraId="722C63B8" w14:textId="77777777" w:rsidR="00143B7B" w:rsidRPr="00FB0BA5" w:rsidRDefault="00143B7B" w:rsidP="00143B7B">
            <w:pPr>
              <w:spacing w:after="0" w:line="240" w:lineRule="auto"/>
              <w:rPr>
                <w:rFonts w:ascii="Calibri" w:eastAsia="Times New Roman" w:hAnsi="Calibri" w:cs="Calibri"/>
                <w:color w:val="0070C0"/>
                <w:lang w:val="en-GB"/>
              </w:rPr>
            </w:pPr>
            <w:r w:rsidRPr="00FB0BA5">
              <w:rPr>
                <w:rFonts w:ascii="Calibri" w:hAnsi="Calibri" w:cs="Calibri"/>
                <w:color w:val="0070C0"/>
                <w:lang w:val="en-GB"/>
              </w:rPr>
              <w:t>12.3.3.</w:t>
            </w:r>
            <w:r>
              <w:rPr>
                <w:rFonts w:ascii="Calibri" w:hAnsi="Calibri" w:cs="Calibri"/>
                <w:color w:val="0070C0"/>
                <w:lang w:val="en-GB"/>
              </w:rPr>
              <w:t>3.h</w:t>
            </w:r>
          </w:p>
        </w:tc>
        <w:tc>
          <w:tcPr>
            <w:tcW w:w="307" w:type="dxa"/>
            <w:tcBorders>
              <w:top w:val="nil"/>
              <w:left w:val="nil"/>
              <w:bottom w:val="nil"/>
              <w:right w:val="nil"/>
            </w:tcBorders>
            <w:shd w:val="clear" w:color="000000" w:fill="FFFFFF"/>
            <w:noWrap/>
          </w:tcPr>
          <w:p w14:paraId="2BFA7C43"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tcPr>
          <w:p w14:paraId="437DD7E7" w14:textId="010D8213" w:rsidR="00143B7B" w:rsidRPr="00D87757" w:rsidRDefault="00143B7B" w:rsidP="00143B7B">
            <w:pPr>
              <w:spacing w:after="0" w:line="240" w:lineRule="auto"/>
              <w:rPr>
                <w:rFonts w:ascii="Calibri" w:eastAsia="Times New Roman" w:hAnsi="Calibri" w:cs="Calibri"/>
                <w:color w:val="0070C0"/>
                <w:lang w:val="de-DE"/>
              </w:rPr>
            </w:pPr>
            <w:r w:rsidRPr="00D87757">
              <w:rPr>
                <w:rFonts w:ascii="Calibri" w:hAnsi="Calibri" w:cs="Calibri"/>
                <w:color w:val="0070C0"/>
                <w:lang w:val="de-DE"/>
              </w:rPr>
              <w:t>die Oberfläche von Be-/Entladebereichen glatt und hart ist?</w:t>
            </w:r>
          </w:p>
        </w:tc>
        <w:tc>
          <w:tcPr>
            <w:tcW w:w="289" w:type="dxa"/>
            <w:tcBorders>
              <w:top w:val="nil"/>
              <w:left w:val="nil"/>
              <w:bottom w:val="nil"/>
              <w:right w:val="single" w:sz="4" w:space="0" w:color="auto"/>
            </w:tcBorders>
            <w:shd w:val="clear" w:color="000000" w:fill="FFFFFF"/>
          </w:tcPr>
          <w:p w14:paraId="4DD09049" w14:textId="77777777" w:rsidR="00143B7B" w:rsidRPr="00D87757" w:rsidRDefault="00143B7B" w:rsidP="00143B7B">
            <w:pPr>
              <w:spacing w:after="0" w:line="240" w:lineRule="auto"/>
              <w:rPr>
                <w:rFonts w:ascii="Calibri" w:eastAsia="Times New Roman" w:hAnsi="Calibri" w:cs="Calibri"/>
                <w:i/>
                <w:iCs/>
                <w:lang w:val="de-DE"/>
              </w:rPr>
            </w:pPr>
            <w:r w:rsidRPr="00D87757">
              <w:rPr>
                <w:rFonts w:ascii="Calibri" w:hAnsi="Calibri" w:cs="Calibri"/>
                <w:i/>
                <w:iCs/>
                <w:lang w:val="de-DE"/>
              </w:rPr>
              <w:t> </w:t>
            </w:r>
          </w:p>
        </w:tc>
        <w:tc>
          <w:tcPr>
            <w:tcW w:w="8506" w:type="dxa"/>
            <w:tcBorders>
              <w:top w:val="nil"/>
              <w:left w:val="nil"/>
              <w:bottom w:val="single" w:sz="4" w:space="0" w:color="auto"/>
              <w:right w:val="single" w:sz="4" w:space="0" w:color="auto"/>
            </w:tcBorders>
            <w:shd w:val="clear" w:color="000000" w:fill="FFFFFF"/>
          </w:tcPr>
          <w:p w14:paraId="553C126A" w14:textId="74BEE819" w:rsidR="00EE1F48" w:rsidRPr="003D035B" w:rsidRDefault="003D035B" w:rsidP="00143B7B">
            <w:pPr>
              <w:spacing w:after="0" w:line="240" w:lineRule="auto"/>
              <w:rPr>
                <w:rFonts w:ascii="Calibri" w:eastAsia="Times New Roman" w:hAnsi="Calibri" w:cs="Calibri"/>
                <w:color w:val="0070C0"/>
                <w:lang w:val="de-DE"/>
              </w:rPr>
            </w:pPr>
            <w:r w:rsidRPr="003D035B">
              <w:rPr>
                <w:color w:val="FF0000"/>
                <w:sz w:val="24"/>
                <w:szCs w:val="24"/>
                <w:lang w:val="de-DE"/>
              </w:rPr>
              <w:t>Wenn die Oberfläche dieser Bereiche</w:t>
            </w:r>
            <w:r>
              <w:rPr>
                <w:color w:val="FF0000"/>
                <w:sz w:val="24"/>
                <w:szCs w:val="24"/>
                <w:lang w:val="de-DE"/>
              </w:rPr>
              <w:t xml:space="preserve"> </w:t>
            </w:r>
            <w:r w:rsidRPr="003D035B">
              <w:rPr>
                <w:color w:val="FF0000"/>
                <w:sz w:val="24"/>
                <w:szCs w:val="24"/>
                <w:lang w:val="de-DE"/>
              </w:rPr>
              <w:t>(Be-/Entladen)</w:t>
            </w:r>
            <w:r w:rsidR="000C70BB">
              <w:rPr>
                <w:color w:val="FF0000"/>
                <w:sz w:val="24"/>
                <w:szCs w:val="24"/>
                <w:lang w:val="de-DE"/>
              </w:rPr>
              <w:t>,</w:t>
            </w:r>
            <w:r w:rsidRPr="003D035B">
              <w:rPr>
                <w:color w:val="FF0000"/>
                <w:sz w:val="24"/>
                <w:szCs w:val="24"/>
                <w:lang w:val="de-DE"/>
              </w:rPr>
              <w:t xml:space="preserve"> Risse oder Furchen aufweist, sollten die Pellets, die darin sein könnten, mit normalen Reinigungsverfahren (Staubsauger, Kehrmaschine oder Gebläse)</w:t>
            </w:r>
            <w:r w:rsidR="007E1135">
              <w:rPr>
                <w:color w:val="FF0000"/>
                <w:sz w:val="24"/>
                <w:szCs w:val="24"/>
                <w:lang w:val="de-DE"/>
              </w:rPr>
              <w:t>,</w:t>
            </w:r>
            <w:r w:rsidRPr="003D035B">
              <w:rPr>
                <w:color w:val="FF0000"/>
                <w:sz w:val="24"/>
                <w:szCs w:val="24"/>
                <w:lang w:val="de-DE"/>
              </w:rPr>
              <w:t xml:space="preserve"> leicht zu entfernen sein.</w:t>
            </w:r>
          </w:p>
        </w:tc>
        <w:tc>
          <w:tcPr>
            <w:tcW w:w="888" w:type="dxa"/>
            <w:tcBorders>
              <w:top w:val="nil"/>
              <w:left w:val="nil"/>
              <w:bottom w:val="single" w:sz="4" w:space="0" w:color="auto"/>
              <w:right w:val="single" w:sz="4" w:space="0" w:color="auto"/>
            </w:tcBorders>
            <w:shd w:val="clear" w:color="000000" w:fill="FFFFFF"/>
          </w:tcPr>
          <w:p w14:paraId="37651C8E" w14:textId="760B2969" w:rsidR="00143B7B" w:rsidRPr="00F22C78" w:rsidRDefault="00176D99" w:rsidP="00143B7B">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143B7B" w:rsidRPr="000906F9" w14:paraId="3D3BF66E" w14:textId="383E3A67" w:rsidTr="003470B3">
        <w:trPr>
          <w:trHeight w:val="1035"/>
        </w:trPr>
        <w:tc>
          <w:tcPr>
            <w:tcW w:w="1436" w:type="dxa"/>
            <w:tcBorders>
              <w:top w:val="nil"/>
              <w:left w:val="single" w:sz="4" w:space="0" w:color="auto"/>
              <w:bottom w:val="single" w:sz="4" w:space="0" w:color="auto"/>
              <w:right w:val="single" w:sz="4" w:space="0" w:color="auto"/>
            </w:tcBorders>
            <w:shd w:val="clear" w:color="000000" w:fill="FFFFFF"/>
            <w:hideMark/>
          </w:tcPr>
          <w:p w14:paraId="45A0EBFD" w14:textId="3997945C" w:rsidR="00143B7B" w:rsidRPr="00C96B66" w:rsidRDefault="00143B7B" w:rsidP="00143B7B">
            <w:pPr>
              <w:pStyle w:val="H2"/>
            </w:pPr>
            <w:bookmarkStart w:id="61" w:name="_Toc81939944"/>
            <w:r w:rsidRPr="00C96B66">
              <w:t>12.4.</w:t>
            </w:r>
            <w:bookmarkEnd w:id="61"/>
          </w:p>
        </w:tc>
        <w:tc>
          <w:tcPr>
            <w:tcW w:w="307" w:type="dxa"/>
            <w:tcBorders>
              <w:top w:val="nil"/>
              <w:left w:val="nil"/>
              <w:bottom w:val="nil"/>
              <w:right w:val="nil"/>
            </w:tcBorders>
            <w:shd w:val="clear" w:color="000000" w:fill="FFFFFF"/>
            <w:noWrap/>
            <w:hideMark/>
          </w:tcPr>
          <w:p w14:paraId="498A2C44" w14:textId="77777777" w:rsidR="00143B7B" w:rsidRPr="00D966BC" w:rsidRDefault="00143B7B" w:rsidP="00143B7B">
            <w:pPr>
              <w:pStyle w:val="H2"/>
              <w:rPr>
                <w:i/>
                <w:iCs/>
                <w:color w:val="4F81BD"/>
              </w:rPr>
            </w:pPr>
            <w:r w:rsidRPr="00D966BC">
              <w:rPr>
                <w:i/>
                <w:iCs/>
                <w:color w:val="4F81BD"/>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4D100FF" w14:textId="77777777" w:rsidR="00143B7B" w:rsidRPr="0062157F" w:rsidRDefault="00143B7B" w:rsidP="00143B7B">
            <w:pPr>
              <w:pStyle w:val="H2"/>
              <w:rPr>
                <w:b/>
                <w:bCs/>
                <w:u w:val="single"/>
              </w:rPr>
            </w:pPr>
            <w:bookmarkStart w:id="62" w:name="_Toc81939945"/>
            <w:r w:rsidRPr="0062157F">
              <w:rPr>
                <w:b/>
                <w:bCs/>
                <w:u w:val="single"/>
              </w:rPr>
              <w:t xml:space="preserve">Einsacken und/oder </w:t>
            </w:r>
            <w:r w:rsidRPr="00F118D7">
              <w:rPr>
                <w:b/>
                <w:bCs/>
                <w:color w:val="0070C0"/>
                <w:u w:val="single"/>
              </w:rPr>
              <w:t>Verpacken</w:t>
            </w:r>
            <w:r w:rsidRPr="0062157F">
              <w:rPr>
                <w:b/>
                <w:bCs/>
                <w:u w:val="single"/>
              </w:rPr>
              <w:t xml:space="preserve"> von festen Produkten (Säcke, Big Bags und/oder Octabins)</w:t>
            </w:r>
            <w:bookmarkEnd w:id="62"/>
          </w:p>
        </w:tc>
        <w:tc>
          <w:tcPr>
            <w:tcW w:w="289" w:type="dxa"/>
            <w:tcBorders>
              <w:top w:val="nil"/>
              <w:left w:val="nil"/>
              <w:bottom w:val="nil"/>
              <w:right w:val="single" w:sz="4" w:space="0" w:color="auto"/>
            </w:tcBorders>
            <w:shd w:val="clear" w:color="000000" w:fill="FFFFFF"/>
            <w:hideMark/>
          </w:tcPr>
          <w:p w14:paraId="71201DBC"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821B319" w14:textId="77777777" w:rsidR="00143B7B" w:rsidRPr="0062157F" w:rsidRDefault="00143B7B" w:rsidP="00143B7B">
            <w:pPr>
              <w:spacing w:after="0" w:line="240" w:lineRule="auto"/>
              <w:rPr>
                <w:rFonts w:ascii="Calibri" w:eastAsia="Times New Roman" w:hAnsi="Calibri" w:cs="Arial"/>
                <w:b/>
                <w:bCs/>
                <w:sz w:val="24"/>
                <w:szCs w:val="24"/>
                <w:u w:val="single"/>
                <w:lang w:val="de-DE" w:eastAsia="zh-TW"/>
              </w:rPr>
            </w:pPr>
            <w:r w:rsidRPr="0062157F">
              <w:rPr>
                <w:rFonts w:ascii="Calibri" w:eastAsia="Times New Roman" w:hAnsi="Calibri" w:cs="Arial"/>
                <w:b/>
                <w:bCs/>
                <w:sz w:val="24"/>
                <w:szCs w:val="24"/>
                <w:u w:val="single"/>
                <w:lang w:val="de-DE" w:eastAsia="zh-TW"/>
              </w:rPr>
              <w:t>Einsacken und/oder Verpacken von festen Produkten (Säcke, Big Bags und/oder Octabins)</w:t>
            </w:r>
          </w:p>
        </w:tc>
        <w:tc>
          <w:tcPr>
            <w:tcW w:w="888" w:type="dxa"/>
            <w:tcBorders>
              <w:top w:val="nil"/>
              <w:left w:val="nil"/>
              <w:bottom w:val="single" w:sz="4" w:space="0" w:color="auto"/>
              <w:right w:val="single" w:sz="4" w:space="0" w:color="auto"/>
            </w:tcBorders>
            <w:shd w:val="clear" w:color="000000" w:fill="FFFFFF"/>
          </w:tcPr>
          <w:p w14:paraId="46534A53"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143B7B" w:rsidRPr="000906F9" w14:paraId="270FCB52" w14:textId="3B20C611"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40699D79"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 </w:t>
            </w:r>
          </w:p>
        </w:tc>
        <w:tc>
          <w:tcPr>
            <w:tcW w:w="307" w:type="dxa"/>
            <w:tcBorders>
              <w:top w:val="nil"/>
              <w:left w:val="nil"/>
              <w:bottom w:val="nil"/>
              <w:right w:val="nil"/>
            </w:tcBorders>
            <w:shd w:val="clear" w:color="000000" w:fill="FFFFFF"/>
            <w:noWrap/>
            <w:hideMark/>
          </w:tcPr>
          <w:p w14:paraId="2ECB0EB0"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r w:rsidRPr="00D966BC">
              <w:rPr>
                <w:rFonts w:ascii="Calibri" w:eastAsia="Times New Roman" w:hAnsi="Calibri" w:cs="Arial"/>
                <w:i/>
                <w:iCs/>
                <w:color w:val="FF000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EFF46B6" w14:textId="77777777" w:rsidR="00143B7B" w:rsidRPr="0062157F" w:rsidRDefault="00143B7B" w:rsidP="00143B7B">
            <w:pPr>
              <w:spacing w:after="0" w:line="240" w:lineRule="auto"/>
              <w:rPr>
                <w:rFonts w:ascii="Calibri" w:eastAsia="Times New Roman" w:hAnsi="Calibri" w:cs="Arial"/>
                <w:b/>
                <w:bCs/>
                <w:i/>
                <w:iCs/>
                <w:sz w:val="24"/>
                <w:szCs w:val="24"/>
                <w:lang w:val="de-DE" w:eastAsia="zh-TW"/>
              </w:rPr>
            </w:pPr>
            <w:r w:rsidRPr="0062157F">
              <w:rPr>
                <w:rFonts w:ascii="Calibri" w:eastAsia="Times New Roman" w:hAnsi="Calibri" w:cs="Arial"/>
                <w:b/>
                <w:bCs/>
                <w:i/>
                <w:iCs/>
                <w:sz w:val="24"/>
                <w:szCs w:val="24"/>
                <w:lang w:val="de-DE" w:eastAsia="zh-TW"/>
              </w:rPr>
              <w:t> </w:t>
            </w:r>
          </w:p>
        </w:tc>
        <w:tc>
          <w:tcPr>
            <w:tcW w:w="289" w:type="dxa"/>
            <w:tcBorders>
              <w:top w:val="nil"/>
              <w:left w:val="nil"/>
              <w:bottom w:val="nil"/>
              <w:right w:val="single" w:sz="4" w:space="0" w:color="auto"/>
            </w:tcBorders>
            <w:shd w:val="clear" w:color="000000" w:fill="FFFFFF"/>
            <w:hideMark/>
          </w:tcPr>
          <w:p w14:paraId="6248869D"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3610E5A"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Folgende Fragen sollten zusätzlich gestellt werden, wenn die </w:t>
            </w:r>
            <w:r w:rsidRPr="00D71606">
              <w:rPr>
                <w:rFonts w:ascii="Calibri" w:eastAsia="Times New Roman" w:hAnsi="Calibri" w:cs="Arial"/>
                <w:color w:val="00B050"/>
                <w:sz w:val="24"/>
                <w:szCs w:val="24"/>
                <w:lang w:val="de-DE" w:eastAsia="zh-TW"/>
              </w:rPr>
              <w:t>Verpackung</w:t>
            </w:r>
            <w:r w:rsidRPr="0062157F">
              <w:rPr>
                <w:rFonts w:ascii="Calibri" w:eastAsia="Times New Roman" w:hAnsi="Calibri" w:cs="Arial"/>
                <w:sz w:val="24"/>
                <w:szCs w:val="24"/>
                <w:lang w:val="de-DE" w:eastAsia="zh-TW"/>
              </w:rPr>
              <w:t xml:space="preserve"> von Feststoffen in Beutel, Big Bags, Octabins oder ähnliches im Lager durchgeführt wird. Ansonsten sind die Abschnitte N/A gekennzeichnet. Prüfen Sie alle Fragen während der Begehung und Gesprächen mit den Personal.</w:t>
            </w:r>
          </w:p>
        </w:tc>
        <w:tc>
          <w:tcPr>
            <w:tcW w:w="888" w:type="dxa"/>
            <w:tcBorders>
              <w:top w:val="nil"/>
              <w:left w:val="nil"/>
              <w:bottom w:val="single" w:sz="4" w:space="0" w:color="auto"/>
              <w:right w:val="single" w:sz="4" w:space="0" w:color="auto"/>
            </w:tcBorders>
            <w:shd w:val="clear" w:color="000000" w:fill="FFFFFF"/>
          </w:tcPr>
          <w:p w14:paraId="735B3C2F"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D3161F3" w14:textId="47195F33" w:rsidTr="003470B3">
        <w:trPr>
          <w:trHeight w:val="540"/>
        </w:trPr>
        <w:tc>
          <w:tcPr>
            <w:tcW w:w="1436" w:type="dxa"/>
            <w:tcBorders>
              <w:top w:val="nil"/>
              <w:left w:val="single" w:sz="4" w:space="0" w:color="auto"/>
              <w:bottom w:val="single" w:sz="4" w:space="0" w:color="auto"/>
              <w:right w:val="single" w:sz="4" w:space="0" w:color="auto"/>
            </w:tcBorders>
            <w:shd w:val="clear" w:color="000000" w:fill="FFFFFF"/>
            <w:hideMark/>
          </w:tcPr>
          <w:p w14:paraId="23F7D6B7"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12.4.1.</w:t>
            </w:r>
          </w:p>
        </w:tc>
        <w:tc>
          <w:tcPr>
            <w:tcW w:w="307" w:type="dxa"/>
            <w:tcBorders>
              <w:top w:val="nil"/>
              <w:left w:val="nil"/>
              <w:bottom w:val="nil"/>
              <w:right w:val="nil"/>
            </w:tcBorders>
            <w:shd w:val="clear" w:color="000000" w:fill="FFFFFF"/>
            <w:noWrap/>
            <w:hideMark/>
          </w:tcPr>
          <w:p w14:paraId="75F500B8"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r w:rsidRPr="00D966BC">
              <w:rPr>
                <w:rFonts w:ascii="Calibri" w:eastAsia="Times New Roman" w:hAnsi="Calibri" w:cs="Arial"/>
                <w:i/>
                <w:iCs/>
                <w:color w:val="FF000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32995AB" w14:textId="77777777" w:rsidR="00143B7B" w:rsidRPr="0062157F" w:rsidRDefault="00143B7B" w:rsidP="00143B7B">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Allgemein</w:t>
            </w:r>
          </w:p>
        </w:tc>
        <w:tc>
          <w:tcPr>
            <w:tcW w:w="289" w:type="dxa"/>
            <w:tcBorders>
              <w:top w:val="nil"/>
              <w:left w:val="nil"/>
              <w:bottom w:val="nil"/>
              <w:right w:val="single" w:sz="4" w:space="0" w:color="auto"/>
            </w:tcBorders>
            <w:shd w:val="clear" w:color="000000" w:fill="FFFFFF"/>
            <w:hideMark/>
          </w:tcPr>
          <w:p w14:paraId="7D5FA0A7"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8A31736" w14:textId="77777777" w:rsidR="00143B7B" w:rsidRPr="0062157F" w:rsidRDefault="00143B7B" w:rsidP="00143B7B">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Allgemein</w:t>
            </w:r>
          </w:p>
        </w:tc>
        <w:tc>
          <w:tcPr>
            <w:tcW w:w="888" w:type="dxa"/>
            <w:tcBorders>
              <w:top w:val="nil"/>
              <w:left w:val="nil"/>
              <w:bottom w:val="single" w:sz="4" w:space="0" w:color="auto"/>
              <w:right w:val="single" w:sz="4" w:space="0" w:color="auto"/>
            </w:tcBorders>
            <w:shd w:val="clear" w:color="000000" w:fill="FFFFFF"/>
          </w:tcPr>
          <w:p w14:paraId="3365FAA0"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0906F9" w14:paraId="5E7BD82A" w14:textId="67E2802F"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hideMark/>
          </w:tcPr>
          <w:p w14:paraId="7A8786A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12.4.1.1.</w:t>
            </w:r>
          </w:p>
        </w:tc>
        <w:tc>
          <w:tcPr>
            <w:tcW w:w="307" w:type="dxa"/>
            <w:tcBorders>
              <w:top w:val="nil"/>
              <w:left w:val="nil"/>
              <w:bottom w:val="nil"/>
              <w:right w:val="nil"/>
            </w:tcBorders>
            <w:shd w:val="clear" w:color="000000" w:fill="FFFFFF"/>
            <w:noWrap/>
            <w:hideMark/>
          </w:tcPr>
          <w:p w14:paraId="3C45E400"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r w:rsidRPr="00D966BC">
              <w:rPr>
                <w:rFonts w:ascii="Calibri" w:eastAsia="Times New Roman" w:hAnsi="Calibri" w:cs="Arial"/>
                <w:i/>
                <w:iCs/>
                <w:color w:val="FF000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048AF56"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Ist der </w:t>
            </w:r>
            <w:r w:rsidRPr="00D71606">
              <w:rPr>
                <w:rFonts w:ascii="Calibri" w:eastAsia="Times New Roman" w:hAnsi="Calibri" w:cs="Arial"/>
                <w:color w:val="00B050"/>
                <w:sz w:val="24"/>
                <w:szCs w:val="24"/>
                <w:lang w:val="de-DE" w:eastAsia="zh-TW"/>
              </w:rPr>
              <w:t>Verpackungs</w:t>
            </w:r>
            <w:r w:rsidRPr="0062157F">
              <w:rPr>
                <w:rFonts w:ascii="Calibri" w:eastAsia="Times New Roman" w:hAnsi="Calibri" w:cs="Arial"/>
                <w:sz w:val="24"/>
                <w:szCs w:val="24"/>
                <w:lang w:val="de-DE" w:eastAsia="zh-TW"/>
              </w:rPr>
              <w:t>bereich Wettergeschützt/Überdacht?</w:t>
            </w:r>
          </w:p>
        </w:tc>
        <w:tc>
          <w:tcPr>
            <w:tcW w:w="289" w:type="dxa"/>
            <w:tcBorders>
              <w:top w:val="nil"/>
              <w:left w:val="nil"/>
              <w:bottom w:val="nil"/>
              <w:right w:val="single" w:sz="4" w:space="0" w:color="auto"/>
            </w:tcBorders>
            <w:shd w:val="clear" w:color="000000" w:fill="FFFFFF"/>
            <w:hideMark/>
          </w:tcPr>
          <w:p w14:paraId="5F7B6030"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B260B80"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Der Assessor muss sich versichern, dass dies der einzige Platz ist an dem die Tätigkeiten ausgeführt werden.</w:t>
            </w:r>
          </w:p>
        </w:tc>
        <w:tc>
          <w:tcPr>
            <w:tcW w:w="888" w:type="dxa"/>
            <w:tcBorders>
              <w:top w:val="nil"/>
              <w:left w:val="nil"/>
              <w:bottom w:val="single" w:sz="4" w:space="0" w:color="auto"/>
              <w:right w:val="single" w:sz="4" w:space="0" w:color="auto"/>
            </w:tcBorders>
            <w:shd w:val="clear" w:color="000000" w:fill="FFFFFF"/>
          </w:tcPr>
          <w:p w14:paraId="775C873A"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0906F9" w14:paraId="44C01A81" w14:textId="65378109" w:rsidTr="003470B3">
        <w:trPr>
          <w:trHeight w:val="540"/>
        </w:trPr>
        <w:tc>
          <w:tcPr>
            <w:tcW w:w="1436" w:type="dxa"/>
            <w:tcBorders>
              <w:top w:val="nil"/>
              <w:left w:val="single" w:sz="4" w:space="0" w:color="auto"/>
              <w:bottom w:val="single" w:sz="4" w:space="0" w:color="auto"/>
              <w:right w:val="single" w:sz="4" w:space="0" w:color="auto"/>
            </w:tcBorders>
            <w:shd w:val="clear" w:color="000000" w:fill="FFFFFF"/>
            <w:hideMark/>
          </w:tcPr>
          <w:p w14:paraId="5020A124"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12.4.1.2.</w:t>
            </w:r>
          </w:p>
        </w:tc>
        <w:tc>
          <w:tcPr>
            <w:tcW w:w="307" w:type="dxa"/>
            <w:tcBorders>
              <w:top w:val="nil"/>
              <w:left w:val="nil"/>
              <w:bottom w:val="nil"/>
              <w:right w:val="nil"/>
            </w:tcBorders>
            <w:shd w:val="clear" w:color="000000" w:fill="FFFFFF"/>
            <w:noWrap/>
            <w:hideMark/>
          </w:tcPr>
          <w:p w14:paraId="0ED2D2C6"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8ECB099"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Ist der Boden sauber, trocken und frei von Hindernissen?</w:t>
            </w:r>
          </w:p>
        </w:tc>
        <w:tc>
          <w:tcPr>
            <w:tcW w:w="289" w:type="dxa"/>
            <w:tcBorders>
              <w:top w:val="nil"/>
              <w:left w:val="nil"/>
              <w:bottom w:val="nil"/>
              <w:right w:val="single" w:sz="4" w:space="0" w:color="auto"/>
            </w:tcBorders>
            <w:shd w:val="clear" w:color="000000" w:fill="FFFFFF"/>
            <w:hideMark/>
          </w:tcPr>
          <w:p w14:paraId="3B3FC00A"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auto" w:fill="auto"/>
            <w:noWrap/>
            <w:vAlign w:val="bottom"/>
            <w:hideMark/>
          </w:tcPr>
          <w:p w14:paraId="17B70D09" w14:textId="77777777" w:rsidR="00143B7B" w:rsidRPr="0062157F" w:rsidRDefault="00143B7B" w:rsidP="00143B7B">
            <w:pPr>
              <w:spacing w:after="0" w:line="240" w:lineRule="auto"/>
              <w:rPr>
                <w:rFonts w:ascii="Calibri" w:eastAsia="Times New Roman" w:hAnsi="Calibri" w:cs="Arial"/>
                <w:lang w:val="de-DE" w:eastAsia="zh-TW"/>
              </w:rPr>
            </w:pPr>
            <w:r w:rsidRPr="0062157F">
              <w:rPr>
                <w:rFonts w:ascii="Calibri" w:eastAsia="Times New Roman" w:hAnsi="Calibri" w:cs="Arial"/>
                <w:lang w:val="de-DE" w:eastAsia="zh-TW"/>
              </w:rPr>
              <w:t> </w:t>
            </w:r>
          </w:p>
        </w:tc>
        <w:tc>
          <w:tcPr>
            <w:tcW w:w="888" w:type="dxa"/>
            <w:tcBorders>
              <w:top w:val="nil"/>
              <w:left w:val="nil"/>
              <w:bottom w:val="single" w:sz="4" w:space="0" w:color="auto"/>
              <w:right w:val="single" w:sz="4" w:space="0" w:color="auto"/>
            </w:tcBorders>
          </w:tcPr>
          <w:p w14:paraId="1D5E26BD" w14:textId="77777777" w:rsidR="00143B7B" w:rsidRPr="00F22C78" w:rsidRDefault="00143B7B" w:rsidP="00143B7B">
            <w:pPr>
              <w:spacing w:after="0" w:line="240" w:lineRule="auto"/>
              <w:jc w:val="center"/>
              <w:rPr>
                <w:rFonts w:ascii="Calibri" w:eastAsia="Times New Roman" w:hAnsi="Calibri" w:cs="Arial"/>
                <w:color w:val="548DD4" w:themeColor="text2" w:themeTint="99"/>
                <w:lang w:val="de-DE" w:eastAsia="zh-TW"/>
              </w:rPr>
            </w:pPr>
          </w:p>
        </w:tc>
      </w:tr>
      <w:tr w:rsidR="00143B7B" w:rsidRPr="000906F9" w14:paraId="0BA3536B" w14:textId="60B40961" w:rsidTr="003470B3">
        <w:trPr>
          <w:trHeight w:val="900"/>
        </w:trPr>
        <w:tc>
          <w:tcPr>
            <w:tcW w:w="1436" w:type="dxa"/>
            <w:tcBorders>
              <w:top w:val="nil"/>
              <w:left w:val="single" w:sz="4" w:space="0" w:color="auto"/>
              <w:bottom w:val="single" w:sz="4" w:space="0" w:color="auto"/>
              <w:right w:val="single" w:sz="4" w:space="0" w:color="auto"/>
            </w:tcBorders>
            <w:shd w:val="clear" w:color="000000" w:fill="FFFFFF"/>
            <w:hideMark/>
          </w:tcPr>
          <w:p w14:paraId="18C58DD3"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12.4.1.3.</w:t>
            </w:r>
          </w:p>
        </w:tc>
        <w:tc>
          <w:tcPr>
            <w:tcW w:w="307" w:type="dxa"/>
            <w:tcBorders>
              <w:top w:val="nil"/>
              <w:left w:val="nil"/>
              <w:bottom w:val="nil"/>
              <w:right w:val="nil"/>
            </w:tcBorders>
            <w:shd w:val="clear" w:color="000000" w:fill="FFFFFF"/>
            <w:noWrap/>
            <w:hideMark/>
          </w:tcPr>
          <w:p w14:paraId="6DDE8BA6"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DA061C2"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Sind Notausgänge aus dem</w:t>
            </w:r>
            <w:r w:rsidRPr="00C83111">
              <w:rPr>
                <w:rFonts w:ascii="Calibri" w:eastAsia="Times New Roman" w:hAnsi="Calibri" w:cs="Arial"/>
                <w:color w:val="00B050"/>
                <w:sz w:val="24"/>
                <w:szCs w:val="24"/>
                <w:lang w:val="de-DE" w:eastAsia="zh-TW"/>
              </w:rPr>
              <w:t xml:space="preserve"> Verpackungs</w:t>
            </w:r>
            <w:r w:rsidRPr="0062157F">
              <w:rPr>
                <w:rFonts w:ascii="Calibri" w:eastAsia="Times New Roman" w:hAnsi="Calibri" w:cs="Arial"/>
                <w:sz w:val="24"/>
                <w:szCs w:val="24"/>
                <w:lang w:val="de-DE" w:eastAsia="zh-TW"/>
              </w:rPr>
              <w:t>bereich deutlich markiert, sofort zugänglich und frei von Hindernissen?</w:t>
            </w:r>
          </w:p>
        </w:tc>
        <w:tc>
          <w:tcPr>
            <w:tcW w:w="289" w:type="dxa"/>
            <w:tcBorders>
              <w:top w:val="nil"/>
              <w:left w:val="nil"/>
              <w:bottom w:val="nil"/>
              <w:right w:val="single" w:sz="4" w:space="0" w:color="auto"/>
            </w:tcBorders>
            <w:shd w:val="clear" w:color="000000" w:fill="FFFFFF"/>
            <w:hideMark/>
          </w:tcPr>
          <w:p w14:paraId="5CD30C18"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auto" w:fill="auto"/>
            <w:noWrap/>
            <w:vAlign w:val="bottom"/>
            <w:hideMark/>
          </w:tcPr>
          <w:p w14:paraId="2783CC89" w14:textId="77777777" w:rsidR="00143B7B" w:rsidRPr="0062157F" w:rsidRDefault="00143B7B" w:rsidP="00143B7B">
            <w:pPr>
              <w:spacing w:after="0" w:line="240" w:lineRule="auto"/>
              <w:rPr>
                <w:rFonts w:ascii="Calibri" w:eastAsia="Times New Roman" w:hAnsi="Calibri" w:cs="Arial"/>
                <w:lang w:val="de-DE" w:eastAsia="zh-TW"/>
              </w:rPr>
            </w:pPr>
            <w:r w:rsidRPr="0062157F">
              <w:rPr>
                <w:rFonts w:ascii="Calibri" w:eastAsia="Times New Roman" w:hAnsi="Calibri" w:cs="Arial"/>
                <w:lang w:val="de-DE" w:eastAsia="zh-TW"/>
              </w:rPr>
              <w:t> </w:t>
            </w:r>
          </w:p>
        </w:tc>
        <w:tc>
          <w:tcPr>
            <w:tcW w:w="888" w:type="dxa"/>
            <w:tcBorders>
              <w:top w:val="nil"/>
              <w:left w:val="nil"/>
              <w:bottom w:val="single" w:sz="4" w:space="0" w:color="auto"/>
              <w:right w:val="single" w:sz="4" w:space="0" w:color="auto"/>
            </w:tcBorders>
          </w:tcPr>
          <w:p w14:paraId="75D8CB24" w14:textId="77777777" w:rsidR="00143B7B" w:rsidRPr="00F22C78" w:rsidRDefault="00143B7B" w:rsidP="00143B7B">
            <w:pPr>
              <w:spacing w:after="0" w:line="240" w:lineRule="auto"/>
              <w:jc w:val="center"/>
              <w:rPr>
                <w:rFonts w:ascii="Calibri" w:eastAsia="Times New Roman" w:hAnsi="Calibri" w:cs="Arial"/>
                <w:color w:val="548DD4" w:themeColor="text2" w:themeTint="99"/>
                <w:lang w:val="de-DE" w:eastAsia="zh-TW"/>
              </w:rPr>
            </w:pPr>
          </w:p>
        </w:tc>
      </w:tr>
      <w:tr w:rsidR="00143B7B" w:rsidRPr="000906F9" w14:paraId="01166A59" w14:textId="66BC82A0"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hideMark/>
          </w:tcPr>
          <w:p w14:paraId="13C3EF30"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12.4.1.4.</w:t>
            </w:r>
          </w:p>
        </w:tc>
        <w:tc>
          <w:tcPr>
            <w:tcW w:w="307" w:type="dxa"/>
            <w:tcBorders>
              <w:top w:val="nil"/>
              <w:left w:val="nil"/>
              <w:bottom w:val="nil"/>
              <w:right w:val="nil"/>
            </w:tcBorders>
            <w:shd w:val="clear" w:color="000000" w:fill="FFFFFF"/>
            <w:noWrap/>
            <w:hideMark/>
          </w:tcPr>
          <w:p w14:paraId="5EBBCA92"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5571D7A"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Ist eine feste Einrichtung vorhanden, wenn das Material direkt aus dem Schüttgutfahrzeug eingesackt oder </w:t>
            </w:r>
            <w:r w:rsidRPr="00C83111">
              <w:rPr>
                <w:rFonts w:ascii="Calibri" w:eastAsia="Times New Roman" w:hAnsi="Calibri" w:cs="Arial"/>
                <w:color w:val="00B050"/>
                <w:sz w:val="24"/>
                <w:szCs w:val="24"/>
                <w:lang w:val="de-DE" w:eastAsia="zh-TW"/>
              </w:rPr>
              <w:t>verpackt</w:t>
            </w:r>
            <w:r w:rsidRPr="0062157F">
              <w:rPr>
                <w:rFonts w:ascii="Calibri" w:eastAsia="Times New Roman" w:hAnsi="Calibri" w:cs="Arial"/>
                <w:sz w:val="24"/>
                <w:szCs w:val="24"/>
                <w:lang w:val="de-DE" w:eastAsia="zh-TW"/>
              </w:rPr>
              <w:t xml:space="preserve"> wird.</w:t>
            </w:r>
          </w:p>
        </w:tc>
        <w:tc>
          <w:tcPr>
            <w:tcW w:w="289" w:type="dxa"/>
            <w:tcBorders>
              <w:top w:val="nil"/>
              <w:left w:val="nil"/>
              <w:bottom w:val="nil"/>
              <w:right w:val="single" w:sz="4" w:space="0" w:color="auto"/>
            </w:tcBorders>
            <w:shd w:val="clear" w:color="000000" w:fill="FFFFFF"/>
            <w:hideMark/>
          </w:tcPr>
          <w:p w14:paraId="5A12B460"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A9EA5A9"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Das Absacken oder </w:t>
            </w:r>
            <w:r w:rsidRPr="00C83111">
              <w:rPr>
                <w:rFonts w:ascii="Calibri" w:eastAsia="Times New Roman" w:hAnsi="Calibri" w:cs="Arial"/>
                <w:color w:val="00B050"/>
                <w:sz w:val="24"/>
                <w:szCs w:val="24"/>
                <w:lang w:val="de-DE" w:eastAsia="zh-TW"/>
              </w:rPr>
              <w:t>Verpacken</w:t>
            </w:r>
            <w:r w:rsidRPr="0062157F">
              <w:rPr>
                <w:rFonts w:ascii="Calibri" w:eastAsia="Times New Roman" w:hAnsi="Calibri" w:cs="Arial"/>
                <w:sz w:val="24"/>
                <w:szCs w:val="24"/>
                <w:lang w:val="de-DE" w:eastAsia="zh-TW"/>
              </w:rPr>
              <w:t xml:space="preserve"> sollte niemals direkt aus dem Fahrzeug erfolgen, ohne dass ein Trichter, und/oder eine Maschine verwendet werden.</w:t>
            </w:r>
          </w:p>
        </w:tc>
        <w:tc>
          <w:tcPr>
            <w:tcW w:w="888" w:type="dxa"/>
            <w:tcBorders>
              <w:top w:val="nil"/>
              <w:left w:val="nil"/>
              <w:bottom w:val="single" w:sz="4" w:space="0" w:color="auto"/>
              <w:right w:val="single" w:sz="4" w:space="0" w:color="auto"/>
            </w:tcBorders>
            <w:shd w:val="clear" w:color="000000" w:fill="FFFFFF"/>
          </w:tcPr>
          <w:p w14:paraId="68EC1F7F"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0906F9" w14:paraId="73865CE9" w14:textId="6808C8DF" w:rsidTr="003470B3">
        <w:trPr>
          <w:trHeight w:val="1695"/>
        </w:trPr>
        <w:tc>
          <w:tcPr>
            <w:tcW w:w="1436" w:type="dxa"/>
            <w:tcBorders>
              <w:top w:val="nil"/>
              <w:left w:val="single" w:sz="4" w:space="0" w:color="auto"/>
              <w:bottom w:val="single" w:sz="4" w:space="0" w:color="auto"/>
              <w:right w:val="single" w:sz="4" w:space="0" w:color="auto"/>
            </w:tcBorders>
            <w:shd w:val="clear" w:color="000000" w:fill="FFFFFF"/>
            <w:hideMark/>
          </w:tcPr>
          <w:p w14:paraId="53FA7E2C"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12.4.1.5.</w:t>
            </w:r>
          </w:p>
        </w:tc>
        <w:tc>
          <w:tcPr>
            <w:tcW w:w="307" w:type="dxa"/>
            <w:tcBorders>
              <w:top w:val="nil"/>
              <w:left w:val="nil"/>
              <w:bottom w:val="nil"/>
              <w:right w:val="nil"/>
            </w:tcBorders>
            <w:shd w:val="clear" w:color="000000" w:fill="FFFFFF"/>
            <w:noWrap/>
            <w:hideMark/>
          </w:tcPr>
          <w:p w14:paraId="4BC72D69"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r w:rsidRPr="00D966BC">
              <w:rPr>
                <w:rFonts w:ascii="Calibri" w:eastAsia="Times New Roman" w:hAnsi="Calibri" w:cs="Arial"/>
                <w:i/>
                <w:iCs/>
                <w:color w:val="FF000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325E8C4"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Falls das Risiko einer explosiven Atmosphäre erkannt wurde, wurde der </w:t>
            </w:r>
            <w:r w:rsidRPr="00C83111">
              <w:rPr>
                <w:rFonts w:ascii="Calibri" w:eastAsia="Times New Roman" w:hAnsi="Calibri" w:cs="Arial"/>
                <w:color w:val="00B050"/>
                <w:sz w:val="24"/>
                <w:szCs w:val="24"/>
                <w:lang w:val="de-DE" w:eastAsia="zh-TW"/>
              </w:rPr>
              <w:t>Verpackungs</w:t>
            </w:r>
            <w:r w:rsidRPr="0062157F">
              <w:rPr>
                <w:rFonts w:ascii="Calibri" w:eastAsia="Times New Roman" w:hAnsi="Calibri" w:cs="Arial"/>
                <w:sz w:val="24"/>
                <w:szCs w:val="24"/>
                <w:lang w:val="de-DE" w:eastAsia="zh-TW"/>
              </w:rPr>
              <w:t>bereich nach ATEX bewertet? Wurden die daraus resultierenden Zonen vor Ort eindeutig identifiziert und ein Lageplan entwickelt und an alle relevanten Mitarbeiter kommuniziert?</w:t>
            </w:r>
          </w:p>
        </w:tc>
        <w:tc>
          <w:tcPr>
            <w:tcW w:w="289" w:type="dxa"/>
            <w:tcBorders>
              <w:top w:val="nil"/>
              <w:left w:val="nil"/>
              <w:bottom w:val="nil"/>
              <w:right w:val="single" w:sz="4" w:space="0" w:color="auto"/>
            </w:tcBorders>
            <w:shd w:val="clear" w:color="000000" w:fill="FFFFFF"/>
            <w:hideMark/>
          </w:tcPr>
          <w:p w14:paraId="505F75F4"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93CE7CE"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Für den gesamten Lagerbereich muss ein Flächennutzungsplan vorhanden sein und dieser muss nach der ATEX-Bewertung identifiziert werden. Der Gutachter sollte das Explosionsschutz-Bewertungsdokument erfragen. Eine ATEX-Bewertung ist anwendbar, wenn der (Produkt-) Staub eine explosive Atmosphäre bilden kann; auf die SDB der behandelten Produkte verweisen, um festzulegen, ob ATEX anwendbar ist.</w:t>
            </w:r>
          </w:p>
        </w:tc>
        <w:tc>
          <w:tcPr>
            <w:tcW w:w="888" w:type="dxa"/>
            <w:tcBorders>
              <w:top w:val="nil"/>
              <w:left w:val="nil"/>
              <w:bottom w:val="single" w:sz="4" w:space="0" w:color="auto"/>
              <w:right w:val="single" w:sz="4" w:space="0" w:color="auto"/>
            </w:tcBorders>
            <w:shd w:val="clear" w:color="000000" w:fill="FFFFFF"/>
          </w:tcPr>
          <w:p w14:paraId="340EF2B2"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2AD7A32E" w14:textId="74709BAC" w:rsidTr="003470B3">
        <w:trPr>
          <w:trHeight w:val="540"/>
        </w:trPr>
        <w:tc>
          <w:tcPr>
            <w:tcW w:w="1436" w:type="dxa"/>
            <w:tcBorders>
              <w:top w:val="nil"/>
              <w:left w:val="single" w:sz="4" w:space="0" w:color="auto"/>
              <w:bottom w:val="single" w:sz="4" w:space="0" w:color="auto"/>
              <w:right w:val="single" w:sz="4" w:space="0" w:color="auto"/>
            </w:tcBorders>
            <w:shd w:val="clear" w:color="000000" w:fill="FFFFFF"/>
            <w:hideMark/>
          </w:tcPr>
          <w:p w14:paraId="04A73CA0"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12.4.2.</w:t>
            </w:r>
          </w:p>
        </w:tc>
        <w:tc>
          <w:tcPr>
            <w:tcW w:w="307" w:type="dxa"/>
            <w:tcBorders>
              <w:top w:val="nil"/>
              <w:left w:val="nil"/>
              <w:bottom w:val="nil"/>
              <w:right w:val="nil"/>
            </w:tcBorders>
            <w:shd w:val="clear" w:color="000000" w:fill="FFFFFF"/>
            <w:noWrap/>
            <w:hideMark/>
          </w:tcPr>
          <w:p w14:paraId="1ECD81D8"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r w:rsidRPr="00D966BC">
              <w:rPr>
                <w:rFonts w:ascii="Calibri" w:eastAsia="Times New Roman" w:hAnsi="Calibri" w:cs="Arial"/>
                <w:i/>
                <w:iCs/>
                <w:color w:val="FF000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CFB0C64" w14:textId="77777777" w:rsidR="00143B7B" w:rsidRPr="0062157F" w:rsidRDefault="00143B7B" w:rsidP="00143B7B">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Ausrüstung</w:t>
            </w:r>
          </w:p>
        </w:tc>
        <w:tc>
          <w:tcPr>
            <w:tcW w:w="289" w:type="dxa"/>
            <w:tcBorders>
              <w:top w:val="nil"/>
              <w:left w:val="nil"/>
              <w:bottom w:val="nil"/>
              <w:right w:val="single" w:sz="4" w:space="0" w:color="auto"/>
            </w:tcBorders>
            <w:shd w:val="clear" w:color="000000" w:fill="FFFFFF"/>
            <w:hideMark/>
          </w:tcPr>
          <w:p w14:paraId="561738C3"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3E961E9" w14:textId="77777777" w:rsidR="00143B7B" w:rsidRPr="0062157F" w:rsidRDefault="00143B7B" w:rsidP="00143B7B">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Ausrüstung</w:t>
            </w:r>
          </w:p>
        </w:tc>
        <w:tc>
          <w:tcPr>
            <w:tcW w:w="888" w:type="dxa"/>
            <w:tcBorders>
              <w:top w:val="nil"/>
              <w:left w:val="nil"/>
              <w:bottom w:val="single" w:sz="4" w:space="0" w:color="auto"/>
              <w:right w:val="single" w:sz="4" w:space="0" w:color="auto"/>
            </w:tcBorders>
          </w:tcPr>
          <w:p w14:paraId="1F110175"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0906F9" w14:paraId="7BFACD8E" w14:textId="5E4DFB2E" w:rsidTr="003470B3">
        <w:trPr>
          <w:trHeight w:val="930"/>
        </w:trPr>
        <w:tc>
          <w:tcPr>
            <w:tcW w:w="1436" w:type="dxa"/>
            <w:tcBorders>
              <w:top w:val="nil"/>
              <w:left w:val="single" w:sz="4" w:space="0" w:color="auto"/>
              <w:bottom w:val="single" w:sz="4" w:space="0" w:color="auto"/>
              <w:right w:val="single" w:sz="4" w:space="0" w:color="auto"/>
            </w:tcBorders>
            <w:shd w:val="clear" w:color="000000" w:fill="FFFFFF"/>
            <w:hideMark/>
          </w:tcPr>
          <w:p w14:paraId="2D9BE1B2"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12.4.2.1</w:t>
            </w:r>
          </w:p>
        </w:tc>
        <w:tc>
          <w:tcPr>
            <w:tcW w:w="307" w:type="dxa"/>
            <w:tcBorders>
              <w:top w:val="nil"/>
              <w:left w:val="nil"/>
              <w:bottom w:val="nil"/>
              <w:right w:val="nil"/>
            </w:tcBorders>
            <w:shd w:val="clear" w:color="000000" w:fill="FFFFFF"/>
            <w:noWrap/>
            <w:hideMark/>
          </w:tcPr>
          <w:p w14:paraId="502E362A"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r w:rsidRPr="00D966BC">
              <w:rPr>
                <w:rFonts w:ascii="Calibri" w:eastAsia="Times New Roman" w:hAnsi="Calibri" w:cs="Arial"/>
                <w:i/>
                <w:iCs/>
                <w:color w:val="FF000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7E0D48F"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Gibt es ein präventives Wartungsprogramm für die Verpackungsanlagen?</w:t>
            </w:r>
          </w:p>
        </w:tc>
        <w:tc>
          <w:tcPr>
            <w:tcW w:w="289" w:type="dxa"/>
            <w:tcBorders>
              <w:top w:val="nil"/>
              <w:left w:val="nil"/>
              <w:bottom w:val="nil"/>
              <w:right w:val="single" w:sz="4" w:space="0" w:color="auto"/>
            </w:tcBorders>
            <w:shd w:val="clear" w:color="000000" w:fill="FFFFFF"/>
            <w:hideMark/>
          </w:tcPr>
          <w:p w14:paraId="2747299F"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0149106" w14:textId="4081B441"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Prüfen Sie die Aufzeichnungen des Wartungsprogramms. Überprüfen Sie, ob die Geräte in einem guten visuellen Zustand </w:t>
            </w:r>
            <w:r w:rsidR="00485500" w:rsidRPr="0062157F">
              <w:rPr>
                <w:rFonts w:ascii="Calibri" w:eastAsia="Times New Roman" w:hAnsi="Calibri" w:cs="Arial"/>
                <w:sz w:val="24"/>
                <w:szCs w:val="24"/>
                <w:lang w:val="de-DE" w:eastAsia="zh-TW"/>
              </w:rPr>
              <w:t>sind,</w:t>
            </w:r>
          </w:p>
        </w:tc>
        <w:tc>
          <w:tcPr>
            <w:tcW w:w="888" w:type="dxa"/>
            <w:tcBorders>
              <w:top w:val="nil"/>
              <w:left w:val="nil"/>
              <w:bottom w:val="single" w:sz="4" w:space="0" w:color="auto"/>
              <w:right w:val="single" w:sz="4" w:space="0" w:color="auto"/>
            </w:tcBorders>
            <w:shd w:val="clear" w:color="000000" w:fill="FFFFFF"/>
          </w:tcPr>
          <w:p w14:paraId="70A9FDF5"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0906F9" w14:paraId="71867152" w14:textId="049783A2" w:rsidTr="003470B3">
        <w:trPr>
          <w:trHeight w:val="705"/>
        </w:trPr>
        <w:tc>
          <w:tcPr>
            <w:tcW w:w="1436" w:type="dxa"/>
            <w:tcBorders>
              <w:top w:val="nil"/>
              <w:left w:val="single" w:sz="4" w:space="0" w:color="auto"/>
              <w:bottom w:val="single" w:sz="4" w:space="0" w:color="auto"/>
              <w:right w:val="single" w:sz="4" w:space="0" w:color="auto"/>
            </w:tcBorders>
            <w:shd w:val="clear" w:color="000000" w:fill="FFFFFF"/>
            <w:hideMark/>
          </w:tcPr>
          <w:p w14:paraId="5FACCDAD"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12.4.2.2</w:t>
            </w:r>
          </w:p>
        </w:tc>
        <w:tc>
          <w:tcPr>
            <w:tcW w:w="307" w:type="dxa"/>
            <w:tcBorders>
              <w:top w:val="nil"/>
              <w:left w:val="nil"/>
              <w:bottom w:val="nil"/>
              <w:right w:val="nil"/>
            </w:tcBorders>
            <w:shd w:val="clear" w:color="000000" w:fill="FFFFFF"/>
            <w:noWrap/>
            <w:hideMark/>
          </w:tcPr>
          <w:p w14:paraId="035B40E4"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ED5128A"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Sind Förderbänder bei Bedarf mit entsprechenden Gangways ausgestattet, um dem Bediener einen sicheren Übergang zu ermöglichen?</w:t>
            </w:r>
          </w:p>
        </w:tc>
        <w:tc>
          <w:tcPr>
            <w:tcW w:w="289" w:type="dxa"/>
            <w:tcBorders>
              <w:top w:val="nil"/>
              <w:left w:val="nil"/>
              <w:bottom w:val="nil"/>
              <w:right w:val="single" w:sz="4" w:space="0" w:color="auto"/>
            </w:tcBorders>
            <w:shd w:val="clear" w:color="000000" w:fill="FFFFFF"/>
            <w:hideMark/>
          </w:tcPr>
          <w:p w14:paraId="2F351C50"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38BFD49"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Kurze Förderer dürften keine Gangways benötigen.</w:t>
            </w:r>
          </w:p>
        </w:tc>
        <w:tc>
          <w:tcPr>
            <w:tcW w:w="888" w:type="dxa"/>
            <w:tcBorders>
              <w:top w:val="nil"/>
              <w:left w:val="nil"/>
              <w:bottom w:val="single" w:sz="4" w:space="0" w:color="auto"/>
              <w:right w:val="single" w:sz="4" w:space="0" w:color="auto"/>
            </w:tcBorders>
            <w:shd w:val="clear" w:color="000000" w:fill="FFFFFF"/>
          </w:tcPr>
          <w:p w14:paraId="43A1A183"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0906F9" w14:paraId="48E14F9D" w14:textId="627E5E09" w:rsidTr="003470B3">
        <w:trPr>
          <w:trHeight w:val="585"/>
        </w:trPr>
        <w:tc>
          <w:tcPr>
            <w:tcW w:w="1436" w:type="dxa"/>
            <w:tcBorders>
              <w:top w:val="nil"/>
              <w:left w:val="single" w:sz="4" w:space="0" w:color="auto"/>
              <w:bottom w:val="single" w:sz="4" w:space="0" w:color="auto"/>
              <w:right w:val="single" w:sz="4" w:space="0" w:color="auto"/>
            </w:tcBorders>
            <w:shd w:val="clear" w:color="000000" w:fill="FFFFFF"/>
            <w:hideMark/>
          </w:tcPr>
          <w:p w14:paraId="4DB64E86"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12.4.2.3</w:t>
            </w:r>
          </w:p>
        </w:tc>
        <w:tc>
          <w:tcPr>
            <w:tcW w:w="307" w:type="dxa"/>
            <w:tcBorders>
              <w:top w:val="nil"/>
              <w:left w:val="nil"/>
              <w:bottom w:val="nil"/>
              <w:right w:val="nil"/>
            </w:tcBorders>
            <w:shd w:val="clear" w:color="000000" w:fill="FFFFFF"/>
            <w:noWrap/>
            <w:hideMark/>
          </w:tcPr>
          <w:p w14:paraId="65EF4EB5"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8AB6267"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Wird das Wiegesystem regelmäßig kalibriert?</w:t>
            </w:r>
          </w:p>
        </w:tc>
        <w:tc>
          <w:tcPr>
            <w:tcW w:w="289" w:type="dxa"/>
            <w:tcBorders>
              <w:top w:val="nil"/>
              <w:left w:val="nil"/>
              <w:bottom w:val="nil"/>
              <w:right w:val="single" w:sz="4" w:space="0" w:color="auto"/>
            </w:tcBorders>
            <w:shd w:val="clear" w:color="000000" w:fill="FFFFFF"/>
            <w:hideMark/>
          </w:tcPr>
          <w:p w14:paraId="51EACB6E"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auto" w:fill="auto"/>
            <w:noWrap/>
            <w:vAlign w:val="bottom"/>
            <w:hideMark/>
          </w:tcPr>
          <w:p w14:paraId="378B15C6" w14:textId="77777777" w:rsidR="00143B7B" w:rsidRPr="0062157F" w:rsidRDefault="00143B7B" w:rsidP="00143B7B">
            <w:pPr>
              <w:spacing w:after="0" w:line="240" w:lineRule="auto"/>
              <w:rPr>
                <w:rFonts w:ascii="Calibri" w:eastAsia="Times New Roman" w:hAnsi="Calibri" w:cs="Arial"/>
                <w:lang w:val="de-DE" w:eastAsia="zh-TW"/>
              </w:rPr>
            </w:pPr>
            <w:r w:rsidRPr="0062157F">
              <w:rPr>
                <w:rFonts w:ascii="Calibri" w:eastAsia="Times New Roman" w:hAnsi="Calibri" w:cs="Arial"/>
                <w:lang w:val="de-DE" w:eastAsia="zh-TW"/>
              </w:rPr>
              <w:t> </w:t>
            </w:r>
          </w:p>
        </w:tc>
        <w:tc>
          <w:tcPr>
            <w:tcW w:w="888" w:type="dxa"/>
            <w:tcBorders>
              <w:top w:val="nil"/>
              <w:left w:val="nil"/>
              <w:bottom w:val="single" w:sz="4" w:space="0" w:color="auto"/>
              <w:right w:val="single" w:sz="4" w:space="0" w:color="auto"/>
            </w:tcBorders>
          </w:tcPr>
          <w:p w14:paraId="24EA77FB" w14:textId="77777777" w:rsidR="00143B7B" w:rsidRPr="00F22C78" w:rsidRDefault="00143B7B" w:rsidP="00143B7B">
            <w:pPr>
              <w:spacing w:after="0" w:line="240" w:lineRule="auto"/>
              <w:jc w:val="center"/>
              <w:rPr>
                <w:rFonts w:ascii="Calibri" w:eastAsia="Times New Roman" w:hAnsi="Calibri" w:cs="Arial"/>
                <w:color w:val="548DD4" w:themeColor="text2" w:themeTint="99"/>
                <w:lang w:val="de-DE" w:eastAsia="zh-TW"/>
              </w:rPr>
            </w:pPr>
          </w:p>
        </w:tc>
      </w:tr>
      <w:tr w:rsidR="00143B7B" w:rsidRPr="006838F6" w14:paraId="13CAB70F" w14:textId="3543ECB0" w:rsidTr="003470B3">
        <w:trPr>
          <w:trHeight w:val="2115"/>
        </w:trPr>
        <w:tc>
          <w:tcPr>
            <w:tcW w:w="1436" w:type="dxa"/>
            <w:tcBorders>
              <w:top w:val="nil"/>
              <w:left w:val="single" w:sz="4" w:space="0" w:color="auto"/>
              <w:bottom w:val="single" w:sz="4" w:space="0" w:color="auto"/>
              <w:right w:val="single" w:sz="4" w:space="0" w:color="auto"/>
            </w:tcBorders>
            <w:shd w:val="clear" w:color="000000" w:fill="FFFFFF"/>
            <w:hideMark/>
          </w:tcPr>
          <w:p w14:paraId="06B80CD6"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12.4.2.4</w:t>
            </w:r>
          </w:p>
        </w:tc>
        <w:tc>
          <w:tcPr>
            <w:tcW w:w="307" w:type="dxa"/>
            <w:tcBorders>
              <w:top w:val="nil"/>
              <w:left w:val="nil"/>
              <w:bottom w:val="nil"/>
              <w:right w:val="nil"/>
            </w:tcBorders>
            <w:shd w:val="clear" w:color="000000" w:fill="FFFFFF"/>
            <w:noWrap/>
            <w:hideMark/>
          </w:tcPr>
          <w:p w14:paraId="5DD11634"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94DA607"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Für den Umgang mit trocken Schüttgütern: ist die Erdung (Mechanismus) in gutem Zustand, regelmäßig getestet und ist die Leitfähigkeit zur Erde gemessen, um den Widerstand innerhalb akzeptabler Grenzen zu bestätigen. Wied dies in regelmäßigen Abständen erfasst?</w:t>
            </w:r>
          </w:p>
        </w:tc>
        <w:tc>
          <w:tcPr>
            <w:tcW w:w="289" w:type="dxa"/>
            <w:tcBorders>
              <w:top w:val="nil"/>
              <w:left w:val="nil"/>
              <w:bottom w:val="nil"/>
              <w:right w:val="single" w:sz="4" w:space="0" w:color="auto"/>
            </w:tcBorders>
            <w:shd w:val="clear" w:color="000000" w:fill="FFFFFF"/>
            <w:hideMark/>
          </w:tcPr>
          <w:p w14:paraId="72E72BEA"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98C93E4"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Für den Umgang mit Granulat-oder Pulverprodukten ist eine adäquate Erdung unerlässlich. Wenn also Drähte und Klemmen verwendet werden, um die </w:t>
            </w:r>
            <w:r w:rsidRPr="00C83111">
              <w:rPr>
                <w:rFonts w:ascii="Calibri" w:eastAsia="Times New Roman" w:hAnsi="Calibri" w:cs="Arial"/>
                <w:color w:val="00B050"/>
                <w:sz w:val="24"/>
                <w:szCs w:val="24"/>
                <w:lang w:val="de-DE" w:eastAsia="zh-TW"/>
              </w:rPr>
              <w:t>Verpackung</w:t>
            </w:r>
            <w:r w:rsidRPr="0062157F">
              <w:rPr>
                <w:rFonts w:ascii="Calibri" w:eastAsia="Times New Roman" w:hAnsi="Calibri" w:cs="Arial"/>
                <w:sz w:val="24"/>
                <w:szCs w:val="24"/>
                <w:lang w:val="de-DE" w:eastAsia="zh-TW"/>
              </w:rPr>
              <w:t xml:space="preserve"> und/oder die Verpackungsausrüstung zu fixieren, sollten Sie in einem guten Zustand sein. Überprüfen Sie, ob ein Verfahren verfügbar ist, das die Erdungs-Anforderungen beschreibt. Die Unversehrtheit des Erdungssystems und seine Resistenz gegen die Erde, die 10 Ohm nicht überschreiten darf, sollten jährlich überprüft und Aufzeichnungen aufbewahrt werden. Überprüfen Sie, ob dies erledigt und dokumentiert ist. </w:t>
            </w:r>
          </w:p>
        </w:tc>
        <w:tc>
          <w:tcPr>
            <w:tcW w:w="888" w:type="dxa"/>
            <w:tcBorders>
              <w:top w:val="nil"/>
              <w:left w:val="nil"/>
              <w:bottom w:val="single" w:sz="4" w:space="0" w:color="auto"/>
              <w:right w:val="single" w:sz="4" w:space="0" w:color="auto"/>
            </w:tcBorders>
            <w:shd w:val="clear" w:color="000000" w:fill="FFFFFF"/>
          </w:tcPr>
          <w:p w14:paraId="09DBEE96"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0906F9" w14:paraId="197B59DB" w14:textId="09E36D06" w:rsidTr="003470B3">
        <w:trPr>
          <w:trHeight w:val="1410"/>
        </w:trPr>
        <w:tc>
          <w:tcPr>
            <w:tcW w:w="1436" w:type="dxa"/>
            <w:tcBorders>
              <w:top w:val="nil"/>
              <w:left w:val="single" w:sz="4" w:space="0" w:color="auto"/>
              <w:bottom w:val="single" w:sz="4" w:space="0" w:color="auto"/>
              <w:right w:val="single" w:sz="4" w:space="0" w:color="auto"/>
            </w:tcBorders>
            <w:shd w:val="clear" w:color="000000" w:fill="FFFFFF"/>
            <w:hideMark/>
          </w:tcPr>
          <w:p w14:paraId="62DD83BA"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12.4.2.5</w:t>
            </w:r>
          </w:p>
        </w:tc>
        <w:tc>
          <w:tcPr>
            <w:tcW w:w="307" w:type="dxa"/>
            <w:tcBorders>
              <w:top w:val="nil"/>
              <w:left w:val="nil"/>
              <w:bottom w:val="nil"/>
              <w:right w:val="nil"/>
            </w:tcBorders>
            <w:shd w:val="clear" w:color="000000" w:fill="FFFFFF"/>
            <w:noWrap/>
            <w:hideMark/>
          </w:tcPr>
          <w:p w14:paraId="67136922"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EB53323"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Werden die Einrichtungen für das Heben von Paketen wie Big Bags oder ähnliches, sowie die </w:t>
            </w:r>
            <w:r w:rsidRPr="00AB153F">
              <w:rPr>
                <w:rFonts w:ascii="Calibri" w:eastAsia="Times New Roman" w:hAnsi="Calibri" w:cs="Arial"/>
                <w:color w:val="00B050"/>
                <w:sz w:val="24"/>
                <w:szCs w:val="24"/>
                <w:lang w:val="de-DE" w:eastAsia="zh-TW"/>
              </w:rPr>
              <w:t>Verpackungs</w:t>
            </w:r>
            <w:r w:rsidRPr="0062157F">
              <w:rPr>
                <w:rFonts w:ascii="Calibri" w:eastAsia="Times New Roman" w:hAnsi="Calibri" w:cs="Arial"/>
                <w:sz w:val="24"/>
                <w:szCs w:val="24"/>
                <w:lang w:val="de-DE" w:eastAsia="zh-TW"/>
              </w:rPr>
              <w:t xml:space="preserve">maschinen bei der Risikobewertung des </w:t>
            </w:r>
            <w:r w:rsidRPr="00AB153F">
              <w:rPr>
                <w:rFonts w:ascii="Calibri" w:eastAsia="Times New Roman" w:hAnsi="Calibri" w:cs="Arial"/>
                <w:color w:val="00B050"/>
                <w:sz w:val="24"/>
                <w:szCs w:val="24"/>
                <w:lang w:val="de-DE" w:eastAsia="zh-TW"/>
              </w:rPr>
              <w:t>Verpackungs</w:t>
            </w:r>
            <w:r w:rsidRPr="0062157F">
              <w:rPr>
                <w:rFonts w:ascii="Calibri" w:eastAsia="Times New Roman" w:hAnsi="Calibri" w:cs="Arial"/>
                <w:sz w:val="24"/>
                <w:szCs w:val="24"/>
                <w:lang w:val="de-DE" w:eastAsia="zh-TW"/>
              </w:rPr>
              <w:t>betriebs berücksichtigt?</w:t>
            </w:r>
          </w:p>
        </w:tc>
        <w:tc>
          <w:tcPr>
            <w:tcW w:w="289" w:type="dxa"/>
            <w:tcBorders>
              <w:top w:val="nil"/>
              <w:left w:val="nil"/>
              <w:bottom w:val="nil"/>
              <w:right w:val="single" w:sz="4" w:space="0" w:color="auto"/>
            </w:tcBorders>
            <w:shd w:val="clear" w:color="000000" w:fill="FFFFFF"/>
            <w:hideMark/>
          </w:tcPr>
          <w:p w14:paraId="3877B43C"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auto" w:fill="auto"/>
            <w:noWrap/>
            <w:vAlign w:val="bottom"/>
            <w:hideMark/>
          </w:tcPr>
          <w:p w14:paraId="634A38A3" w14:textId="77777777" w:rsidR="00143B7B" w:rsidRPr="0062157F" w:rsidRDefault="00143B7B" w:rsidP="00143B7B">
            <w:pPr>
              <w:spacing w:after="0" w:line="240" w:lineRule="auto"/>
              <w:rPr>
                <w:rFonts w:ascii="Calibri" w:eastAsia="Times New Roman" w:hAnsi="Calibri" w:cs="Arial"/>
                <w:lang w:val="de-DE" w:eastAsia="zh-TW"/>
              </w:rPr>
            </w:pPr>
            <w:r w:rsidRPr="0062157F">
              <w:rPr>
                <w:rFonts w:ascii="Calibri" w:eastAsia="Times New Roman" w:hAnsi="Calibri" w:cs="Arial"/>
                <w:lang w:val="de-DE" w:eastAsia="zh-TW"/>
              </w:rPr>
              <w:t> </w:t>
            </w:r>
          </w:p>
        </w:tc>
        <w:tc>
          <w:tcPr>
            <w:tcW w:w="888" w:type="dxa"/>
            <w:tcBorders>
              <w:top w:val="nil"/>
              <w:left w:val="nil"/>
              <w:bottom w:val="single" w:sz="4" w:space="0" w:color="auto"/>
              <w:right w:val="single" w:sz="4" w:space="0" w:color="auto"/>
            </w:tcBorders>
          </w:tcPr>
          <w:p w14:paraId="74DA43BC" w14:textId="77777777" w:rsidR="00143B7B" w:rsidRPr="00F22C78" w:rsidRDefault="00143B7B" w:rsidP="00143B7B">
            <w:pPr>
              <w:spacing w:after="0" w:line="240" w:lineRule="auto"/>
              <w:jc w:val="center"/>
              <w:rPr>
                <w:rFonts w:ascii="Calibri" w:eastAsia="Times New Roman" w:hAnsi="Calibri" w:cs="Arial"/>
                <w:color w:val="548DD4" w:themeColor="text2" w:themeTint="99"/>
                <w:lang w:val="de-DE" w:eastAsia="zh-TW"/>
              </w:rPr>
            </w:pPr>
          </w:p>
        </w:tc>
      </w:tr>
      <w:tr w:rsidR="00143B7B" w:rsidRPr="000906F9" w14:paraId="46EBCA3A" w14:textId="2678A6EE" w:rsidTr="003470B3">
        <w:trPr>
          <w:trHeight w:val="930"/>
        </w:trPr>
        <w:tc>
          <w:tcPr>
            <w:tcW w:w="1436" w:type="dxa"/>
            <w:tcBorders>
              <w:top w:val="nil"/>
              <w:left w:val="single" w:sz="4" w:space="0" w:color="auto"/>
              <w:bottom w:val="single" w:sz="4" w:space="0" w:color="auto"/>
              <w:right w:val="single" w:sz="4" w:space="0" w:color="auto"/>
            </w:tcBorders>
            <w:shd w:val="clear" w:color="000000" w:fill="FFFFFF"/>
            <w:hideMark/>
          </w:tcPr>
          <w:p w14:paraId="2C32E606"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12.4.2.6</w:t>
            </w:r>
          </w:p>
        </w:tc>
        <w:tc>
          <w:tcPr>
            <w:tcW w:w="307" w:type="dxa"/>
            <w:tcBorders>
              <w:top w:val="nil"/>
              <w:left w:val="nil"/>
              <w:bottom w:val="nil"/>
              <w:right w:val="nil"/>
            </w:tcBorders>
            <w:shd w:val="clear" w:color="000000" w:fill="FFFFFF"/>
            <w:noWrap/>
            <w:hideMark/>
          </w:tcPr>
          <w:p w14:paraId="37AF4840"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A739172"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Kann der </w:t>
            </w:r>
            <w:r w:rsidRPr="00AB153F">
              <w:rPr>
                <w:rFonts w:ascii="Calibri" w:eastAsia="Times New Roman" w:hAnsi="Calibri" w:cs="Arial"/>
                <w:color w:val="00B050"/>
                <w:sz w:val="24"/>
                <w:szCs w:val="24"/>
                <w:lang w:val="de-DE" w:eastAsia="zh-TW"/>
              </w:rPr>
              <w:t>Verpackungs</w:t>
            </w:r>
            <w:r w:rsidRPr="0062157F">
              <w:rPr>
                <w:rFonts w:ascii="Calibri" w:eastAsia="Times New Roman" w:hAnsi="Calibri" w:cs="Arial"/>
                <w:sz w:val="24"/>
                <w:szCs w:val="24"/>
                <w:lang w:val="de-DE" w:eastAsia="zh-TW"/>
              </w:rPr>
              <w:t>vorgang im Ernstfall sofort abgeschaltet werden, indem man einen roten (Notstopp) Knopf drückt?</w:t>
            </w:r>
          </w:p>
        </w:tc>
        <w:tc>
          <w:tcPr>
            <w:tcW w:w="289" w:type="dxa"/>
            <w:tcBorders>
              <w:top w:val="nil"/>
              <w:left w:val="nil"/>
              <w:bottom w:val="nil"/>
              <w:right w:val="single" w:sz="4" w:space="0" w:color="auto"/>
            </w:tcBorders>
            <w:shd w:val="clear" w:color="000000" w:fill="FFFFFF"/>
            <w:hideMark/>
          </w:tcPr>
          <w:p w14:paraId="1E9FA639"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auto" w:fill="auto"/>
            <w:noWrap/>
            <w:vAlign w:val="bottom"/>
            <w:hideMark/>
          </w:tcPr>
          <w:p w14:paraId="6DB88A15" w14:textId="77777777" w:rsidR="00143B7B" w:rsidRPr="0062157F" w:rsidRDefault="00143B7B" w:rsidP="00143B7B">
            <w:pPr>
              <w:spacing w:after="0" w:line="240" w:lineRule="auto"/>
              <w:rPr>
                <w:rFonts w:ascii="Calibri" w:eastAsia="Times New Roman" w:hAnsi="Calibri" w:cs="Arial"/>
                <w:lang w:val="de-DE" w:eastAsia="zh-TW"/>
              </w:rPr>
            </w:pPr>
            <w:r w:rsidRPr="0062157F">
              <w:rPr>
                <w:rFonts w:ascii="Calibri" w:eastAsia="Times New Roman" w:hAnsi="Calibri" w:cs="Arial"/>
                <w:lang w:val="de-DE" w:eastAsia="zh-TW"/>
              </w:rPr>
              <w:t> </w:t>
            </w:r>
          </w:p>
        </w:tc>
        <w:tc>
          <w:tcPr>
            <w:tcW w:w="888" w:type="dxa"/>
            <w:tcBorders>
              <w:top w:val="nil"/>
              <w:left w:val="nil"/>
              <w:bottom w:val="single" w:sz="4" w:space="0" w:color="auto"/>
              <w:right w:val="single" w:sz="4" w:space="0" w:color="auto"/>
            </w:tcBorders>
          </w:tcPr>
          <w:p w14:paraId="7DA8C5B5" w14:textId="77777777" w:rsidR="00143B7B" w:rsidRPr="00F22C78" w:rsidRDefault="00143B7B" w:rsidP="00143B7B">
            <w:pPr>
              <w:spacing w:after="0" w:line="240" w:lineRule="auto"/>
              <w:jc w:val="center"/>
              <w:rPr>
                <w:rFonts w:ascii="Calibri" w:eastAsia="Times New Roman" w:hAnsi="Calibri" w:cs="Arial"/>
                <w:color w:val="548DD4" w:themeColor="text2" w:themeTint="99"/>
                <w:lang w:val="de-DE" w:eastAsia="zh-TW"/>
              </w:rPr>
            </w:pPr>
          </w:p>
        </w:tc>
      </w:tr>
      <w:tr w:rsidR="00143B7B" w:rsidRPr="000906F9" w14:paraId="0E16C842" w14:textId="762D9CC7" w:rsidTr="003470B3">
        <w:trPr>
          <w:trHeight w:val="750"/>
        </w:trPr>
        <w:tc>
          <w:tcPr>
            <w:tcW w:w="1436" w:type="dxa"/>
            <w:tcBorders>
              <w:top w:val="nil"/>
              <w:left w:val="single" w:sz="4" w:space="0" w:color="auto"/>
              <w:bottom w:val="single" w:sz="4" w:space="0" w:color="auto"/>
              <w:right w:val="single" w:sz="4" w:space="0" w:color="auto"/>
            </w:tcBorders>
            <w:shd w:val="clear" w:color="000000" w:fill="FFFFFF"/>
            <w:hideMark/>
          </w:tcPr>
          <w:p w14:paraId="5EB9F3F3"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12.4.2.7</w:t>
            </w:r>
          </w:p>
        </w:tc>
        <w:tc>
          <w:tcPr>
            <w:tcW w:w="307" w:type="dxa"/>
            <w:tcBorders>
              <w:top w:val="nil"/>
              <w:left w:val="nil"/>
              <w:bottom w:val="nil"/>
              <w:right w:val="nil"/>
            </w:tcBorders>
            <w:shd w:val="clear" w:color="000000" w:fill="FFFFFF"/>
            <w:noWrap/>
            <w:hideMark/>
          </w:tcPr>
          <w:p w14:paraId="1ED0AC29"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669768A"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Gibt es im Bereich eine Alarmanlage, so dass ein Betreiber der Anlage bei Bedarf um Hilfe rufen kann?</w:t>
            </w:r>
          </w:p>
        </w:tc>
        <w:tc>
          <w:tcPr>
            <w:tcW w:w="289" w:type="dxa"/>
            <w:tcBorders>
              <w:top w:val="nil"/>
              <w:left w:val="nil"/>
              <w:bottom w:val="nil"/>
              <w:right w:val="single" w:sz="4" w:space="0" w:color="auto"/>
            </w:tcBorders>
            <w:shd w:val="clear" w:color="000000" w:fill="FFFFFF"/>
            <w:hideMark/>
          </w:tcPr>
          <w:p w14:paraId="56F55736"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D1F8C9C"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4EE4785A"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4BA8FDC3" w14:textId="79F8A557" w:rsidTr="003470B3">
        <w:trPr>
          <w:trHeight w:val="540"/>
        </w:trPr>
        <w:tc>
          <w:tcPr>
            <w:tcW w:w="1436" w:type="dxa"/>
            <w:tcBorders>
              <w:top w:val="nil"/>
              <w:left w:val="single" w:sz="4" w:space="0" w:color="auto"/>
              <w:bottom w:val="single" w:sz="4" w:space="0" w:color="auto"/>
              <w:right w:val="single" w:sz="4" w:space="0" w:color="auto"/>
            </w:tcBorders>
            <w:shd w:val="clear" w:color="000000" w:fill="FFFFFF"/>
            <w:hideMark/>
          </w:tcPr>
          <w:p w14:paraId="1B0D4C5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12.4.3.</w:t>
            </w:r>
          </w:p>
        </w:tc>
        <w:tc>
          <w:tcPr>
            <w:tcW w:w="307" w:type="dxa"/>
            <w:tcBorders>
              <w:top w:val="nil"/>
              <w:left w:val="nil"/>
              <w:bottom w:val="nil"/>
              <w:right w:val="nil"/>
            </w:tcBorders>
            <w:shd w:val="clear" w:color="000000" w:fill="FFFFFF"/>
            <w:noWrap/>
            <w:hideMark/>
          </w:tcPr>
          <w:p w14:paraId="68368091"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r w:rsidRPr="00D966BC">
              <w:rPr>
                <w:rFonts w:ascii="Calibri" w:eastAsia="Times New Roman" w:hAnsi="Calibri" w:cs="Arial"/>
                <w:i/>
                <w:iCs/>
                <w:color w:val="FF000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DEF2826" w14:textId="77777777" w:rsidR="00143B7B" w:rsidRPr="0062157F" w:rsidRDefault="00143B7B" w:rsidP="00143B7B">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Betrieb</w:t>
            </w:r>
          </w:p>
        </w:tc>
        <w:tc>
          <w:tcPr>
            <w:tcW w:w="289" w:type="dxa"/>
            <w:tcBorders>
              <w:top w:val="nil"/>
              <w:left w:val="nil"/>
              <w:bottom w:val="nil"/>
              <w:right w:val="single" w:sz="4" w:space="0" w:color="auto"/>
            </w:tcBorders>
            <w:shd w:val="clear" w:color="000000" w:fill="FFFFFF"/>
            <w:hideMark/>
          </w:tcPr>
          <w:p w14:paraId="2AE3FBBE"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73D7BDF" w14:textId="77777777" w:rsidR="00143B7B" w:rsidRPr="0062157F" w:rsidRDefault="00143B7B" w:rsidP="00143B7B">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Betrieb</w:t>
            </w:r>
          </w:p>
        </w:tc>
        <w:tc>
          <w:tcPr>
            <w:tcW w:w="888" w:type="dxa"/>
            <w:tcBorders>
              <w:top w:val="nil"/>
              <w:left w:val="nil"/>
              <w:bottom w:val="single" w:sz="4" w:space="0" w:color="auto"/>
              <w:right w:val="single" w:sz="4" w:space="0" w:color="auto"/>
            </w:tcBorders>
            <w:shd w:val="clear" w:color="000000" w:fill="FFFFFF"/>
          </w:tcPr>
          <w:p w14:paraId="52EC0154"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0906F9" w14:paraId="053AC006" w14:textId="08FE819D" w:rsidTr="003470B3">
        <w:trPr>
          <w:trHeight w:val="540"/>
        </w:trPr>
        <w:tc>
          <w:tcPr>
            <w:tcW w:w="1436" w:type="dxa"/>
            <w:tcBorders>
              <w:top w:val="nil"/>
              <w:left w:val="single" w:sz="4" w:space="0" w:color="auto"/>
              <w:bottom w:val="single" w:sz="4" w:space="0" w:color="auto"/>
              <w:right w:val="single" w:sz="4" w:space="0" w:color="auto"/>
            </w:tcBorders>
            <w:shd w:val="clear" w:color="000000" w:fill="FFFFFF"/>
            <w:hideMark/>
          </w:tcPr>
          <w:p w14:paraId="2D1BF889"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12.4.3.1</w:t>
            </w:r>
          </w:p>
        </w:tc>
        <w:tc>
          <w:tcPr>
            <w:tcW w:w="307" w:type="dxa"/>
            <w:tcBorders>
              <w:top w:val="nil"/>
              <w:left w:val="nil"/>
              <w:bottom w:val="nil"/>
              <w:right w:val="nil"/>
            </w:tcBorders>
            <w:shd w:val="clear" w:color="000000" w:fill="FFFFFF"/>
            <w:noWrap/>
            <w:hideMark/>
          </w:tcPr>
          <w:p w14:paraId="251A5951"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EE13F14"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Ist ein dokumentiertes Verfahren für das </w:t>
            </w:r>
            <w:r w:rsidRPr="00AB153F">
              <w:rPr>
                <w:rFonts w:ascii="Calibri" w:eastAsia="Times New Roman" w:hAnsi="Calibri" w:cs="Arial"/>
                <w:color w:val="00B050"/>
                <w:sz w:val="24"/>
                <w:szCs w:val="24"/>
                <w:lang w:val="de-DE" w:eastAsia="zh-TW"/>
              </w:rPr>
              <w:t>Verpacken</w:t>
            </w:r>
            <w:r w:rsidRPr="0062157F">
              <w:rPr>
                <w:rFonts w:ascii="Calibri" w:eastAsia="Times New Roman" w:hAnsi="Calibri" w:cs="Arial"/>
                <w:sz w:val="24"/>
                <w:szCs w:val="24"/>
                <w:lang w:val="de-DE" w:eastAsia="zh-TW"/>
              </w:rPr>
              <w:t xml:space="preserve"> vorhanden?</w:t>
            </w:r>
          </w:p>
        </w:tc>
        <w:tc>
          <w:tcPr>
            <w:tcW w:w="289" w:type="dxa"/>
            <w:tcBorders>
              <w:top w:val="nil"/>
              <w:left w:val="nil"/>
              <w:bottom w:val="nil"/>
              <w:right w:val="single" w:sz="4" w:space="0" w:color="auto"/>
            </w:tcBorders>
            <w:shd w:val="clear" w:color="000000" w:fill="FFFFFF"/>
            <w:hideMark/>
          </w:tcPr>
          <w:p w14:paraId="223DED7C"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auto" w:fill="auto"/>
            <w:noWrap/>
            <w:vAlign w:val="bottom"/>
            <w:hideMark/>
          </w:tcPr>
          <w:p w14:paraId="3CCC7468" w14:textId="77777777" w:rsidR="00143B7B" w:rsidRPr="0062157F" w:rsidRDefault="00143B7B" w:rsidP="00143B7B">
            <w:pPr>
              <w:spacing w:after="0" w:line="240" w:lineRule="auto"/>
              <w:rPr>
                <w:rFonts w:ascii="Calibri" w:eastAsia="Times New Roman" w:hAnsi="Calibri" w:cs="Arial"/>
                <w:lang w:val="de-DE" w:eastAsia="zh-TW"/>
              </w:rPr>
            </w:pPr>
            <w:r w:rsidRPr="0062157F">
              <w:rPr>
                <w:rFonts w:ascii="Calibri" w:eastAsia="Times New Roman" w:hAnsi="Calibri" w:cs="Arial"/>
                <w:lang w:val="de-DE" w:eastAsia="zh-TW"/>
              </w:rPr>
              <w:t> </w:t>
            </w:r>
          </w:p>
        </w:tc>
        <w:tc>
          <w:tcPr>
            <w:tcW w:w="888" w:type="dxa"/>
            <w:tcBorders>
              <w:top w:val="nil"/>
              <w:left w:val="nil"/>
              <w:bottom w:val="single" w:sz="4" w:space="0" w:color="auto"/>
              <w:right w:val="single" w:sz="4" w:space="0" w:color="auto"/>
            </w:tcBorders>
          </w:tcPr>
          <w:p w14:paraId="26BF0A40" w14:textId="77777777" w:rsidR="00143B7B" w:rsidRPr="00F22C78" w:rsidRDefault="00143B7B" w:rsidP="00143B7B">
            <w:pPr>
              <w:spacing w:after="0" w:line="240" w:lineRule="auto"/>
              <w:jc w:val="center"/>
              <w:rPr>
                <w:rFonts w:ascii="Calibri" w:eastAsia="Times New Roman" w:hAnsi="Calibri" w:cs="Arial"/>
                <w:color w:val="548DD4" w:themeColor="text2" w:themeTint="99"/>
                <w:lang w:val="de-DE" w:eastAsia="zh-TW"/>
              </w:rPr>
            </w:pPr>
          </w:p>
        </w:tc>
      </w:tr>
      <w:tr w:rsidR="00143B7B" w:rsidRPr="000906F9" w14:paraId="7F585A34" w14:textId="1F7C9545" w:rsidTr="003470B3">
        <w:trPr>
          <w:trHeight w:val="1050"/>
        </w:trPr>
        <w:tc>
          <w:tcPr>
            <w:tcW w:w="1436" w:type="dxa"/>
            <w:tcBorders>
              <w:top w:val="nil"/>
              <w:left w:val="single" w:sz="4" w:space="0" w:color="auto"/>
              <w:bottom w:val="single" w:sz="4" w:space="0" w:color="auto"/>
              <w:right w:val="single" w:sz="4" w:space="0" w:color="auto"/>
            </w:tcBorders>
            <w:shd w:val="clear" w:color="000000" w:fill="FFFFFF"/>
            <w:hideMark/>
          </w:tcPr>
          <w:p w14:paraId="39E55EC0"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12.4.3.2</w:t>
            </w:r>
          </w:p>
        </w:tc>
        <w:tc>
          <w:tcPr>
            <w:tcW w:w="307" w:type="dxa"/>
            <w:tcBorders>
              <w:top w:val="nil"/>
              <w:left w:val="nil"/>
              <w:bottom w:val="nil"/>
              <w:right w:val="nil"/>
            </w:tcBorders>
            <w:shd w:val="clear" w:color="000000" w:fill="FFFFFF"/>
            <w:noWrap/>
            <w:hideMark/>
          </w:tcPr>
          <w:p w14:paraId="2F70CAE9"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5251A59"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Gibt es ein Verfahren, um zu überprüfen, dass die richtige Verpackung vor dem Beginn des </w:t>
            </w:r>
            <w:r w:rsidRPr="00AB153F">
              <w:rPr>
                <w:rFonts w:ascii="Calibri" w:eastAsia="Times New Roman" w:hAnsi="Calibri" w:cs="Arial"/>
                <w:color w:val="00B050"/>
                <w:sz w:val="24"/>
                <w:szCs w:val="24"/>
                <w:lang w:val="de-DE" w:eastAsia="zh-TW"/>
              </w:rPr>
              <w:t>Verpackens</w:t>
            </w:r>
            <w:r w:rsidRPr="0062157F">
              <w:rPr>
                <w:rFonts w:ascii="Calibri" w:eastAsia="Times New Roman" w:hAnsi="Calibri" w:cs="Arial"/>
                <w:sz w:val="24"/>
                <w:szCs w:val="24"/>
                <w:lang w:val="de-DE" w:eastAsia="zh-TW"/>
              </w:rPr>
              <w:t xml:space="preserve"> ausgewählt wird?</w:t>
            </w:r>
          </w:p>
        </w:tc>
        <w:tc>
          <w:tcPr>
            <w:tcW w:w="289" w:type="dxa"/>
            <w:tcBorders>
              <w:top w:val="nil"/>
              <w:left w:val="nil"/>
              <w:bottom w:val="nil"/>
              <w:right w:val="single" w:sz="4" w:space="0" w:color="auto"/>
            </w:tcBorders>
            <w:shd w:val="clear" w:color="000000" w:fill="FFFFFF"/>
            <w:hideMark/>
          </w:tcPr>
          <w:p w14:paraId="4B7089AB"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auto" w:fill="auto"/>
            <w:noWrap/>
            <w:hideMark/>
          </w:tcPr>
          <w:p w14:paraId="375E4DF2" w14:textId="77777777" w:rsidR="00143B7B" w:rsidRPr="0062157F" w:rsidRDefault="00143B7B" w:rsidP="00143B7B">
            <w:pPr>
              <w:spacing w:after="0" w:line="240" w:lineRule="auto"/>
              <w:rPr>
                <w:rFonts w:ascii="Calibri" w:eastAsia="Times New Roman" w:hAnsi="Calibri" w:cs="Arial"/>
                <w:lang w:val="de-DE" w:eastAsia="zh-TW"/>
              </w:rPr>
            </w:pPr>
            <w:r w:rsidRPr="0062157F">
              <w:rPr>
                <w:rFonts w:ascii="Calibri" w:eastAsia="Times New Roman" w:hAnsi="Calibri" w:cs="Arial"/>
                <w:lang w:val="de-DE" w:eastAsia="zh-TW"/>
              </w:rPr>
              <w:t>Prüfen Sie nach Aspekten wie Sackgrößen, etc.</w:t>
            </w:r>
          </w:p>
        </w:tc>
        <w:tc>
          <w:tcPr>
            <w:tcW w:w="888" w:type="dxa"/>
            <w:tcBorders>
              <w:top w:val="nil"/>
              <w:left w:val="nil"/>
              <w:bottom w:val="single" w:sz="4" w:space="0" w:color="auto"/>
              <w:right w:val="single" w:sz="4" w:space="0" w:color="auto"/>
            </w:tcBorders>
          </w:tcPr>
          <w:p w14:paraId="09774D57" w14:textId="77777777" w:rsidR="00143B7B" w:rsidRPr="00F22C78" w:rsidRDefault="00143B7B" w:rsidP="00143B7B">
            <w:pPr>
              <w:spacing w:after="0" w:line="240" w:lineRule="auto"/>
              <w:jc w:val="center"/>
              <w:rPr>
                <w:rFonts w:ascii="Calibri" w:eastAsia="Times New Roman" w:hAnsi="Calibri" w:cs="Arial"/>
                <w:color w:val="548DD4" w:themeColor="text2" w:themeTint="99"/>
                <w:lang w:val="de-DE" w:eastAsia="zh-TW"/>
              </w:rPr>
            </w:pPr>
          </w:p>
        </w:tc>
      </w:tr>
      <w:tr w:rsidR="00143B7B" w:rsidRPr="000906F9" w14:paraId="2BA0C1C5" w14:textId="5687F8C3" w:rsidTr="003470B3">
        <w:trPr>
          <w:trHeight w:val="675"/>
        </w:trPr>
        <w:tc>
          <w:tcPr>
            <w:tcW w:w="1436" w:type="dxa"/>
            <w:tcBorders>
              <w:top w:val="nil"/>
              <w:left w:val="single" w:sz="4" w:space="0" w:color="auto"/>
              <w:bottom w:val="single" w:sz="4" w:space="0" w:color="auto"/>
              <w:right w:val="single" w:sz="4" w:space="0" w:color="auto"/>
            </w:tcBorders>
            <w:shd w:val="clear" w:color="000000" w:fill="FFFFFF"/>
            <w:hideMark/>
          </w:tcPr>
          <w:p w14:paraId="7B8974B3"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12.4.3.3</w:t>
            </w:r>
          </w:p>
        </w:tc>
        <w:tc>
          <w:tcPr>
            <w:tcW w:w="307" w:type="dxa"/>
            <w:tcBorders>
              <w:top w:val="nil"/>
              <w:left w:val="nil"/>
              <w:bottom w:val="nil"/>
              <w:right w:val="nil"/>
            </w:tcBorders>
            <w:shd w:val="clear" w:color="000000" w:fill="FFFFFF"/>
            <w:noWrap/>
            <w:hideMark/>
          </w:tcPr>
          <w:p w14:paraId="634EE1F3"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43F08E8"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Werden leere Verpackungsmaterialien auf sichere Weise gelagert?</w:t>
            </w:r>
          </w:p>
        </w:tc>
        <w:tc>
          <w:tcPr>
            <w:tcW w:w="289" w:type="dxa"/>
            <w:tcBorders>
              <w:top w:val="nil"/>
              <w:left w:val="nil"/>
              <w:bottom w:val="nil"/>
              <w:right w:val="single" w:sz="4" w:space="0" w:color="auto"/>
            </w:tcBorders>
            <w:shd w:val="clear" w:color="000000" w:fill="FFFFFF"/>
            <w:hideMark/>
          </w:tcPr>
          <w:p w14:paraId="6145A01E"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auto" w:fill="auto"/>
            <w:noWrap/>
            <w:vAlign w:val="bottom"/>
            <w:hideMark/>
          </w:tcPr>
          <w:p w14:paraId="471C980F" w14:textId="77777777" w:rsidR="00143B7B" w:rsidRPr="0062157F" w:rsidRDefault="00143B7B" w:rsidP="00143B7B">
            <w:pPr>
              <w:spacing w:after="0" w:line="240" w:lineRule="auto"/>
              <w:rPr>
                <w:rFonts w:ascii="Calibri" w:eastAsia="Times New Roman" w:hAnsi="Calibri" w:cs="Arial"/>
                <w:lang w:val="de-DE" w:eastAsia="zh-TW"/>
              </w:rPr>
            </w:pPr>
            <w:r w:rsidRPr="0062157F">
              <w:rPr>
                <w:rFonts w:ascii="Calibri" w:eastAsia="Times New Roman" w:hAnsi="Calibri" w:cs="Arial"/>
                <w:lang w:val="de-DE" w:eastAsia="zh-TW"/>
              </w:rPr>
              <w:t> </w:t>
            </w:r>
          </w:p>
        </w:tc>
        <w:tc>
          <w:tcPr>
            <w:tcW w:w="888" w:type="dxa"/>
            <w:tcBorders>
              <w:top w:val="nil"/>
              <w:left w:val="nil"/>
              <w:bottom w:val="single" w:sz="4" w:space="0" w:color="auto"/>
              <w:right w:val="single" w:sz="4" w:space="0" w:color="auto"/>
            </w:tcBorders>
          </w:tcPr>
          <w:p w14:paraId="395F3399" w14:textId="77777777" w:rsidR="00143B7B" w:rsidRPr="00F22C78" w:rsidRDefault="00143B7B" w:rsidP="00143B7B">
            <w:pPr>
              <w:spacing w:after="0" w:line="240" w:lineRule="auto"/>
              <w:jc w:val="center"/>
              <w:rPr>
                <w:rFonts w:ascii="Calibri" w:eastAsia="Times New Roman" w:hAnsi="Calibri" w:cs="Arial"/>
                <w:color w:val="548DD4" w:themeColor="text2" w:themeTint="99"/>
                <w:lang w:val="de-DE" w:eastAsia="zh-TW"/>
              </w:rPr>
            </w:pPr>
          </w:p>
        </w:tc>
      </w:tr>
      <w:tr w:rsidR="00143B7B" w:rsidRPr="006838F6" w14:paraId="039AE6F1" w14:textId="2C444921" w:rsidTr="003470B3">
        <w:trPr>
          <w:trHeight w:val="1305"/>
        </w:trPr>
        <w:tc>
          <w:tcPr>
            <w:tcW w:w="1436" w:type="dxa"/>
            <w:tcBorders>
              <w:top w:val="nil"/>
              <w:left w:val="single" w:sz="4" w:space="0" w:color="auto"/>
              <w:bottom w:val="single" w:sz="4" w:space="0" w:color="auto"/>
              <w:right w:val="single" w:sz="4" w:space="0" w:color="auto"/>
            </w:tcBorders>
            <w:shd w:val="clear" w:color="000000" w:fill="FFFFFF"/>
            <w:hideMark/>
          </w:tcPr>
          <w:p w14:paraId="513662C7"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12.4.3.4</w:t>
            </w:r>
          </w:p>
        </w:tc>
        <w:tc>
          <w:tcPr>
            <w:tcW w:w="307" w:type="dxa"/>
            <w:tcBorders>
              <w:top w:val="nil"/>
              <w:left w:val="nil"/>
              <w:bottom w:val="nil"/>
              <w:right w:val="nil"/>
            </w:tcBorders>
            <w:shd w:val="clear" w:color="000000" w:fill="FFFFFF"/>
            <w:noWrap/>
            <w:hideMark/>
          </w:tcPr>
          <w:p w14:paraId="2E785FAF"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r w:rsidRPr="00D966BC">
              <w:rPr>
                <w:rFonts w:ascii="Calibri" w:eastAsia="Times New Roman" w:hAnsi="Calibri" w:cs="Arial"/>
                <w:i/>
                <w:iCs/>
                <w:color w:val="FF000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AFB8BEC"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Gibt es ein Verfahren für die legale Entsorgung von klassifizierten und nicht klassifizierten Verpackungsabfällen?</w:t>
            </w:r>
          </w:p>
        </w:tc>
        <w:tc>
          <w:tcPr>
            <w:tcW w:w="289" w:type="dxa"/>
            <w:tcBorders>
              <w:top w:val="nil"/>
              <w:left w:val="nil"/>
              <w:bottom w:val="nil"/>
              <w:right w:val="single" w:sz="4" w:space="0" w:color="auto"/>
            </w:tcBorders>
            <w:shd w:val="clear" w:color="000000" w:fill="FFFFFF"/>
            <w:hideMark/>
          </w:tcPr>
          <w:p w14:paraId="7F33C448"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FFDFF67"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Einige Verpackungen sind für den Einmalgebrauch ausgelegt und werden nach dieser Verwendung zu Abfällen. Andere Verpackungen sind als Mehrweg und wiederverwendbar konzipiert, solche Verpackungen sind kein Abfall, es sei denn, sie werden vom Eigentümer als Abfall eingestuft. Dazu gehören zum Beispiel Stretchfolie, Klebefolie, Kunststoff-oder Stahlbänder</w:t>
            </w:r>
          </w:p>
        </w:tc>
        <w:tc>
          <w:tcPr>
            <w:tcW w:w="888" w:type="dxa"/>
            <w:tcBorders>
              <w:top w:val="nil"/>
              <w:left w:val="nil"/>
              <w:bottom w:val="single" w:sz="4" w:space="0" w:color="auto"/>
              <w:right w:val="single" w:sz="4" w:space="0" w:color="auto"/>
            </w:tcBorders>
            <w:shd w:val="clear" w:color="000000" w:fill="FFFFFF"/>
          </w:tcPr>
          <w:p w14:paraId="52B645AA"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0906F9" w14:paraId="0C786CB3" w14:textId="0633C188" w:rsidTr="003470B3">
        <w:trPr>
          <w:trHeight w:val="1740"/>
        </w:trPr>
        <w:tc>
          <w:tcPr>
            <w:tcW w:w="1436" w:type="dxa"/>
            <w:tcBorders>
              <w:top w:val="nil"/>
              <w:left w:val="single" w:sz="4" w:space="0" w:color="auto"/>
              <w:bottom w:val="single" w:sz="4" w:space="0" w:color="auto"/>
              <w:right w:val="single" w:sz="4" w:space="0" w:color="auto"/>
            </w:tcBorders>
            <w:shd w:val="clear" w:color="000000" w:fill="FFFFFF"/>
            <w:hideMark/>
          </w:tcPr>
          <w:p w14:paraId="689A5A87"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12.4.3.5</w:t>
            </w:r>
          </w:p>
        </w:tc>
        <w:tc>
          <w:tcPr>
            <w:tcW w:w="307" w:type="dxa"/>
            <w:tcBorders>
              <w:top w:val="nil"/>
              <w:left w:val="nil"/>
              <w:bottom w:val="nil"/>
              <w:right w:val="nil"/>
            </w:tcBorders>
            <w:shd w:val="clear" w:color="000000" w:fill="FFFFFF"/>
            <w:noWrap/>
            <w:hideMark/>
          </w:tcPr>
          <w:p w14:paraId="048FE8FA" w14:textId="77777777" w:rsidR="00143B7B" w:rsidRPr="00D966BC" w:rsidRDefault="00143B7B" w:rsidP="00143B7B">
            <w:pPr>
              <w:spacing w:after="0" w:line="240" w:lineRule="auto"/>
              <w:rPr>
                <w:rFonts w:ascii="Calibri" w:eastAsia="Times New Roman" w:hAnsi="Calibri" w:cs="Arial"/>
                <w:color w:val="FF0000"/>
                <w:sz w:val="24"/>
                <w:szCs w:val="24"/>
                <w:lang w:val="de-DE" w:eastAsia="zh-TW"/>
              </w:rPr>
            </w:pPr>
            <w:r w:rsidRPr="00D966BC">
              <w:rPr>
                <w:rFonts w:ascii="Calibri" w:eastAsia="Times New Roman" w:hAnsi="Calibri" w:cs="Arial"/>
                <w:color w:val="FF000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FE982EF" w14:textId="1B2C7522"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Ist für Geräte, die nicht nur für eine Substanz vorgesehen sind, ein Verfahren zur Dekontamination und Reinigung, nach dem Befüllen </w:t>
            </w:r>
            <w:r w:rsidR="00485500" w:rsidRPr="0062157F">
              <w:rPr>
                <w:rFonts w:ascii="Calibri" w:eastAsia="Times New Roman" w:hAnsi="Calibri" w:cs="Arial"/>
                <w:sz w:val="24"/>
                <w:szCs w:val="24"/>
                <w:lang w:val="de-DE" w:eastAsia="zh-TW"/>
              </w:rPr>
              <w:t>vorgesehen,</w:t>
            </w:r>
            <w:r w:rsidRPr="0062157F">
              <w:rPr>
                <w:rFonts w:ascii="Calibri" w:eastAsia="Times New Roman" w:hAnsi="Calibri" w:cs="Arial"/>
                <w:sz w:val="24"/>
                <w:szCs w:val="24"/>
                <w:lang w:val="de-DE" w:eastAsia="zh-TW"/>
              </w:rPr>
              <w:t xml:space="preserve"> um Kreuzkontaminationen zu verhindern?</w:t>
            </w:r>
          </w:p>
        </w:tc>
        <w:tc>
          <w:tcPr>
            <w:tcW w:w="289" w:type="dxa"/>
            <w:tcBorders>
              <w:top w:val="nil"/>
              <w:left w:val="nil"/>
              <w:bottom w:val="nil"/>
              <w:right w:val="single" w:sz="4" w:space="0" w:color="auto"/>
            </w:tcBorders>
            <w:shd w:val="clear" w:color="000000" w:fill="FFFFFF"/>
            <w:hideMark/>
          </w:tcPr>
          <w:p w14:paraId="5C50C292"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1453A46" w14:textId="0813F26F"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Um eine Kreuzkontamination zu verhindern, müssen Füllleitungen, Pumpen und Kupplungen gereinigt werden. Das schriftliche Reinigungsverfahren sollte anhand Aufzeichnungen der Reinigungstätigkeit geprüft werden. </w:t>
            </w:r>
            <w:r w:rsidRPr="0062157F">
              <w:rPr>
                <w:rFonts w:ascii="Calibri" w:eastAsia="Times New Roman" w:hAnsi="Calibri" w:cs="Arial"/>
                <w:sz w:val="24"/>
                <w:szCs w:val="24"/>
                <w:lang w:val="de-DE" w:eastAsia="zh-TW"/>
              </w:rPr>
              <w:br/>
              <w:t xml:space="preserve">Manchmal ist eine Reinigung nicht erforderlich, da die Ausrüstung für </w:t>
            </w:r>
            <w:r w:rsidR="00485500" w:rsidRPr="0062157F">
              <w:rPr>
                <w:rFonts w:ascii="Calibri" w:eastAsia="Times New Roman" w:hAnsi="Calibri" w:cs="Arial"/>
                <w:sz w:val="24"/>
                <w:szCs w:val="24"/>
                <w:lang w:val="de-DE" w:eastAsia="zh-TW"/>
              </w:rPr>
              <w:t>dasselbe</w:t>
            </w:r>
            <w:r w:rsidRPr="0062157F">
              <w:rPr>
                <w:rFonts w:ascii="Calibri" w:eastAsia="Times New Roman" w:hAnsi="Calibri" w:cs="Arial"/>
                <w:sz w:val="24"/>
                <w:szCs w:val="24"/>
                <w:lang w:val="de-DE" w:eastAsia="zh-TW"/>
              </w:rPr>
              <w:t xml:space="preserve"> oder ein kompatibles Produkt verwendet wird. In diesem Fall kann die Frage als nicht anwendbar gewertet werden.</w:t>
            </w:r>
          </w:p>
        </w:tc>
        <w:tc>
          <w:tcPr>
            <w:tcW w:w="888" w:type="dxa"/>
            <w:tcBorders>
              <w:top w:val="nil"/>
              <w:left w:val="nil"/>
              <w:bottom w:val="single" w:sz="4" w:space="0" w:color="auto"/>
              <w:right w:val="single" w:sz="4" w:space="0" w:color="auto"/>
            </w:tcBorders>
            <w:shd w:val="clear" w:color="000000" w:fill="FFFFFF"/>
          </w:tcPr>
          <w:p w14:paraId="0A943DCD"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0906F9" w14:paraId="7CC569F8" w14:textId="13B69542" w:rsidTr="003470B3">
        <w:trPr>
          <w:trHeight w:val="705"/>
        </w:trPr>
        <w:tc>
          <w:tcPr>
            <w:tcW w:w="1436" w:type="dxa"/>
            <w:tcBorders>
              <w:top w:val="nil"/>
              <w:left w:val="single" w:sz="4" w:space="0" w:color="auto"/>
              <w:bottom w:val="single" w:sz="4" w:space="0" w:color="auto"/>
              <w:right w:val="single" w:sz="4" w:space="0" w:color="auto"/>
            </w:tcBorders>
            <w:shd w:val="clear" w:color="000000" w:fill="FFFFFF"/>
            <w:hideMark/>
          </w:tcPr>
          <w:p w14:paraId="02EEC248"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12.4.3.6</w:t>
            </w:r>
          </w:p>
        </w:tc>
        <w:tc>
          <w:tcPr>
            <w:tcW w:w="307" w:type="dxa"/>
            <w:tcBorders>
              <w:top w:val="nil"/>
              <w:left w:val="nil"/>
              <w:bottom w:val="nil"/>
              <w:right w:val="nil"/>
            </w:tcBorders>
            <w:shd w:val="clear" w:color="000000" w:fill="FFFFFF"/>
            <w:noWrap/>
            <w:hideMark/>
          </w:tcPr>
          <w:p w14:paraId="1CA000ED"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150437D"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Sind Produktmuster nachvollziehbar, sicher und richtig gelagert?</w:t>
            </w:r>
          </w:p>
        </w:tc>
        <w:tc>
          <w:tcPr>
            <w:tcW w:w="289" w:type="dxa"/>
            <w:tcBorders>
              <w:top w:val="nil"/>
              <w:left w:val="nil"/>
              <w:bottom w:val="nil"/>
              <w:right w:val="single" w:sz="4" w:space="0" w:color="auto"/>
            </w:tcBorders>
            <w:shd w:val="clear" w:color="000000" w:fill="FFFFFF"/>
            <w:hideMark/>
          </w:tcPr>
          <w:p w14:paraId="3F39F684"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DB2F335"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Prüfen Sie das Verfahren und die Umsetzung</w:t>
            </w:r>
          </w:p>
        </w:tc>
        <w:tc>
          <w:tcPr>
            <w:tcW w:w="888" w:type="dxa"/>
            <w:tcBorders>
              <w:top w:val="nil"/>
              <w:left w:val="nil"/>
              <w:bottom w:val="single" w:sz="4" w:space="0" w:color="auto"/>
              <w:right w:val="single" w:sz="4" w:space="0" w:color="auto"/>
            </w:tcBorders>
            <w:shd w:val="clear" w:color="000000" w:fill="FFFFFF"/>
          </w:tcPr>
          <w:p w14:paraId="5E88B9E0"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6838F6" w14:paraId="11DA914C" w14:textId="353969B8" w:rsidTr="003470B3">
        <w:trPr>
          <w:trHeight w:val="540"/>
        </w:trPr>
        <w:tc>
          <w:tcPr>
            <w:tcW w:w="1436" w:type="dxa"/>
            <w:tcBorders>
              <w:top w:val="nil"/>
              <w:left w:val="single" w:sz="4" w:space="0" w:color="auto"/>
              <w:bottom w:val="single" w:sz="4" w:space="0" w:color="auto"/>
              <w:right w:val="single" w:sz="4" w:space="0" w:color="auto"/>
            </w:tcBorders>
            <w:shd w:val="clear" w:color="000000" w:fill="FFFFFF"/>
            <w:hideMark/>
          </w:tcPr>
          <w:p w14:paraId="3C7F396B"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12.4.4.</w:t>
            </w:r>
          </w:p>
        </w:tc>
        <w:tc>
          <w:tcPr>
            <w:tcW w:w="307" w:type="dxa"/>
            <w:tcBorders>
              <w:top w:val="nil"/>
              <w:left w:val="nil"/>
              <w:bottom w:val="nil"/>
              <w:right w:val="nil"/>
            </w:tcBorders>
            <w:shd w:val="clear" w:color="000000" w:fill="FFFFFF"/>
            <w:noWrap/>
            <w:hideMark/>
          </w:tcPr>
          <w:p w14:paraId="77CA8E1E"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0BB0358" w14:textId="77777777" w:rsidR="00143B7B" w:rsidRPr="0062157F" w:rsidRDefault="00143B7B" w:rsidP="00143B7B">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Umweltschutz</w:t>
            </w:r>
          </w:p>
        </w:tc>
        <w:tc>
          <w:tcPr>
            <w:tcW w:w="289" w:type="dxa"/>
            <w:tcBorders>
              <w:top w:val="nil"/>
              <w:left w:val="nil"/>
              <w:bottom w:val="nil"/>
              <w:right w:val="single" w:sz="4" w:space="0" w:color="auto"/>
            </w:tcBorders>
            <w:shd w:val="clear" w:color="000000" w:fill="FFFFFF"/>
            <w:hideMark/>
          </w:tcPr>
          <w:p w14:paraId="117C16EC"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08807F1" w14:textId="77777777" w:rsidR="00143B7B" w:rsidRPr="0062157F" w:rsidRDefault="00143B7B" w:rsidP="00143B7B">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Umweltschutz</w:t>
            </w:r>
          </w:p>
        </w:tc>
        <w:tc>
          <w:tcPr>
            <w:tcW w:w="888" w:type="dxa"/>
            <w:tcBorders>
              <w:top w:val="nil"/>
              <w:left w:val="nil"/>
              <w:bottom w:val="single" w:sz="4" w:space="0" w:color="auto"/>
              <w:right w:val="single" w:sz="4" w:space="0" w:color="auto"/>
            </w:tcBorders>
            <w:shd w:val="clear" w:color="000000" w:fill="FFFFFF"/>
          </w:tcPr>
          <w:p w14:paraId="76998D69" w14:textId="77777777" w:rsidR="00143B7B" w:rsidRPr="00F22C78" w:rsidRDefault="00143B7B" w:rsidP="00143B7B">
            <w:pPr>
              <w:spacing w:after="0" w:line="240" w:lineRule="auto"/>
              <w:jc w:val="center"/>
              <w:rPr>
                <w:rFonts w:ascii="Calibri" w:eastAsia="Times New Roman" w:hAnsi="Calibri" w:cs="Arial"/>
                <w:b/>
                <w:bCs/>
                <w:color w:val="548DD4" w:themeColor="text2" w:themeTint="99"/>
                <w:sz w:val="24"/>
                <w:szCs w:val="24"/>
                <w:lang w:val="de-DE" w:eastAsia="zh-TW"/>
              </w:rPr>
            </w:pPr>
          </w:p>
        </w:tc>
      </w:tr>
      <w:tr w:rsidR="00143B7B" w:rsidRPr="000906F9" w14:paraId="023E0FCF" w14:textId="2C3FD068" w:rsidTr="003470B3">
        <w:trPr>
          <w:trHeight w:val="720"/>
        </w:trPr>
        <w:tc>
          <w:tcPr>
            <w:tcW w:w="1436" w:type="dxa"/>
            <w:tcBorders>
              <w:top w:val="nil"/>
              <w:left w:val="single" w:sz="4" w:space="0" w:color="auto"/>
              <w:bottom w:val="single" w:sz="4" w:space="0" w:color="auto"/>
              <w:right w:val="single" w:sz="4" w:space="0" w:color="auto"/>
            </w:tcBorders>
            <w:shd w:val="clear" w:color="000000" w:fill="FFFFFF"/>
            <w:hideMark/>
          </w:tcPr>
          <w:p w14:paraId="0904D313"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12.4.4.1</w:t>
            </w:r>
          </w:p>
        </w:tc>
        <w:tc>
          <w:tcPr>
            <w:tcW w:w="307" w:type="dxa"/>
            <w:tcBorders>
              <w:top w:val="nil"/>
              <w:left w:val="nil"/>
              <w:bottom w:val="nil"/>
              <w:right w:val="nil"/>
            </w:tcBorders>
            <w:shd w:val="clear" w:color="000000" w:fill="FFFFFF"/>
            <w:noWrap/>
            <w:hideMark/>
          </w:tcPr>
          <w:p w14:paraId="192237CD"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0C37A47"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Wird verschüttetes Material sicher entsorgt?</w:t>
            </w:r>
          </w:p>
        </w:tc>
        <w:tc>
          <w:tcPr>
            <w:tcW w:w="289" w:type="dxa"/>
            <w:tcBorders>
              <w:top w:val="nil"/>
              <w:left w:val="nil"/>
              <w:bottom w:val="nil"/>
              <w:right w:val="single" w:sz="4" w:space="0" w:color="auto"/>
            </w:tcBorders>
            <w:shd w:val="clear" w:color="000000" w:fill="FFFFFF"/>
            <w:hideMark/>
          </w:tcPr>
          <w:p w14:paraId="7636E895"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3858075"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Überprüfen Sie das Meldeverfahren an den Kunden und die Entsorgungs-Verträge, die sich daraus ergeben. Dabei handelt es sich um Verträge mit Dritten, die den Abfall sammeln.</w:t>
            </w:r>
          </w:p>
        </w:tc>
        <w:tc>
          <w:tcPr>
            <w:tcW w:w="888" w:type="dxa"/>
            <w:tcBorders>
              <w:top w:val="nil"/>
              <w:left w:val="nil"/>
              <w:bottom w:val="single" w:sz="4" w:space="0" w:color="auto"/>
              <w:right w:val="single" w:sz="4" w:space="0" w:color="auto"/>
            </w:tcBorders>
            <w:shd w:val="clear" w:color="000000" w:fill="FFFFFF"/>
          </w:tcPr>
          <w:p w14:paraId="272AFD4D"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0906F9" w14:paraId="36B1D8C7" w14:textId="6F87BB6B" w:rsidTr="003470B3">
        <w:trPr>
          <w:trHeight w:val="645"/>
        </w:trPr>
        <w:tc>
          <w:tcPr>
            <w:tcW w:w="1436" w:type="dxa"/>
            <w:tcBorders>
              <w:top w:val="nil"/>
              <w:left w:val="single" w:sz="4" w:space="0" w:color="auto"/>
              <w:bottom w:val="single" w:sz="4" w:space="0" w:color="auto"/>
              <w:right w:val="single" w:sz="4" w:space="0" w:color="auto"/>
            </w:tcBorders>
            <w:shd w:val="clear" w:color="000000" w:fill="FFFFFF"/>
            <w:hideMark/>
          </w:tcPr>
          <w:p w14:paraId="21F13199"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12.4.4.2</w:t>
            </w:r>
          </w:p>
        </w:tc>
        <w:tc>
          <w:tcPr>
            <w:tcW w:w="307" w:type="dxa"/>
            <w:tcBorders>
              <w:top w:val="nil"/>
              <w:left w:val="nil"/>
              <w:bottom w:val="nil"/>
              <w:right w:val="nil"/>
            </w:tcBorders>
            <w:shd w:val="clear" w:color="000000" w:fill="FFFFFF"/>
            <w:noWrap/>
            <w:hideMark/>
          </w:tcPr>
          <w:p w14:paraId="3D08734E" w14:textId="77777777" w:rsidR="00143B7B" w:rsidRPr="00D966BC" w:rsidRDefault="00143B7B" w:rsidP="00143B7B">
            <w:pPr>
              <w:spacing w:after="0" w:line="240" w:lineRule="auto"/>
              <w:rPr>
                <w:rFonts w:ascii="Calibri" w:eastAsia="Times New Roman" w:hAnsi="Calibri" w:cs="Arial"/>
                <w:i/>
                <w:iCs/>
                <w:color w:val="00B050"/>
                <w:sz w:val="24"/>
                <w:szCs w:val="24"/>
                <w:lang w:val="de-DE" w:eastAsia="zh-TW"/>
              </w:rPr>
            </w:pPr>
            <w:r w:rsidRPr="00D966BC">
              <w:rPr>
                <w:rFonts w:ascii="Calibri" w:eastAsia="Times New Roman" w:hAnsi="Calibri" w:cs="Arial"/>
                <w:i/>
                <w:iCs/>
                <w:color w:val="00B05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083C5513"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Sind die Verpackungsgeräte sauber und frei von Produkt Verunreinigungen?</w:t>
            </w:r>
          </w:p>
        </w:tc>
        <w:tc>
          <w:tcPr>
            <w:tcW w:w="289" w:type="dxa"/>
            <w:tcBorders>
              <w:top w:val="nil"/>
              <w:left w:val="nil"/>
              <w:bottom w:val="nil"/>
              <w:right w:val="single" w:sz="4" w:space="0" w:color="auto"/>
            </w:tcBorders>
            <w:shd w:val="clear" w:color="000000" w:fill="FFFFFF"/>
            <w:hideMark/>
          </w:tcPr>
          <w:p w14:paraId="0D98764C"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2CFF0486"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88" w:type="dxa"/>
            <w:tcBorders>
              <w:top w:val="nil"/>
              <w:left w:val="nil"/>
              <w:bottom w:val="single" w:sz="4" w:space="0" w:color="auto"/>
              <w:right w:val="single" w:sz="4" w:space="0" w:color="auto"/>
            </w:tcBorders>
            <w:shd w:val="clear" w:color="000000" w:fill="FFFFFF"/>
          </w:tcPr>
          <w:p w14:paraId="452DE411" w14:textId="77777777" w:rsidR="00143B7B" w:rsidRPr="00F22C78" w:rsidRDefault="00143B7B" w:rsidP="00143B7B">
            <w:pPr>
              <w:spacing w:after="0" w:line="240" w:lineRule="auto"/>
              <w:jc w:val="center"/>
              <w:rPr>
                <w:rFonts w:ascii="Calibri" w:eastAsia="Times New Roman" w:hAnsi="Calibri" w:cs="Arial"/>
                <w:color w:val="548DD4" w:themeColor="text2" w:themeTint="99"/>
                <w:sz w:val="24"/>
                <w:szCs w:val="24"/>
                <w:lang w:val="de-DE" w:eastAsia="zh-TW"/>
              </w:rPr>
            </w:pPr>
          </w:p>
        </w:tc>
      </w:tr>
      <w:tr w:rsidR="00143B7B" w:rsidRPr="00F746F5" w14:paraId="58F8C85B" w14:textId="04F345D6" w:rsidTr="003470B3">
        <w:trPr>
          <w:trHeight w:val="2025"/>
        </w:trPr>
        <w:tc>
          <w:tcPr>
            <w:tcW w:w="1436" w:type="dxa"/>
            <w:tcBorders>
              <w:top w:val="nil"/>
              <w:left w:val="single" w:sz="4" w:space="0" w:color="auto"/>
              <w:bottom w:val="single" w:sz="4" w:space="0" w:color="auto"/>
              <w:right w:val="single" w:sz="4" w:space="0" w:color="auto"/>
            </w:tcBorders>
            <w:shd w:val="clear" w:color="000000" w:fill="FFFFFF"/>
            <w:hideMark/>
          </w:tcPr>
          <w:p w14:paraId="5FD61059" w14:textId="77777777" w:rsidR="00143B7B" w:rsidRPr="00C96B66" w:rsidRDefault="00143B7B" w:rsidP="00143B7B">
            <w:pPr>
              <w:spacing w:after="0" w:line="240" w:lineRule="auto"/>
              <w:rPr>
                <w:rFonts w:ascii="Calibri" w:eastAsia="Times New Roman" w:hAnsi="Calibri" w:cs="Arial"/>
                <w:sz w:val="24"/>
                <w:szCs w:val="24"/>
                <w:lang w:val="de-DE" w:eastAsia="zh-TW"/>
              </w:rPr>
            </w:pPr>
            <w:r w:rsidRPr="00E33549">
              <w:rPr>
                <w:rFonts w:ascii="Calibri" w:eastAsia="Times New Roman" w:hAnsi="Calibri" w:cs="Arial"/>
                <w:color w:val="0070C0"/>
                <w:sz w:val="24"/>
                <w:szCs w:val="24"/>
                <w:lang w:val="de-DE" w:eastAsia="zh-TW"/>
              </w:rPr>
              <w:t>12.4.4.3</w:t>
            </w:r>
          </w:p>
        </w:tc>
        <w:tc>
          <w:tcPr>
            <w:tcW w:w="307" w:type="dxa"/>
            <w:tcBorders>
              <w:top w:val="nil"/>
              <w:left w:val="nil"/>
              <w:bottom w:val="nil"/>
              <w:right w:val="nil"/>
            </w:tcBorders>
            <w:shd w:val="clear" w:color="000000" w:fill="FFFFFF"/>
            <w:noWrap/>
            <w:hideMark/>
          </w:tcPr>
          <w:p w14:paraId="323E202B"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r w:rsidRPr="00D966BC">
              <w:rPr>
                <w:rFonts w:ascii="Calibri" w:eastAsia="Times New Roman" w:hAnsi="Calibri" w:cs="Arial"/>
                <w:i/>
                <w:iCs/>
                <w:color w:val="FF000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464D270" w14:textId="77777777" w:rsidR="00143B7B" w:rsidRPr="0062157F" w:rsidRDefault="00143B7B" w:rsidP="00143B7B">
            <w:pPr>
              <w:spacing w:after="0" w:line="240" w:lineRule="auto"/>
              <w:rPr>
                <w:rFonts w:ascii="Calibri" w:eastAsia="Times New Roman" w:hAnsi="Calibri" w:cs="Arial"/>
                <w:sz w:val="24"/>
                <w:szCs w:val="24"/>
                <w:lang w:val="de-DE" w:eastAsia="zh-TW"/>
              </w:rPr>
            </w:pPr>
            <w:r>
              <w:rPr>
                <w:rFonts w:ascii="Calibri" w:hAnsi="Calibri" w:cs="Calibri"/>
                <w:color w:val="0070C0"/>
                <w:lang w:val="de-DE"/>
              </w:rPr>
              <w:t>W</w:t>
            </w:r>
            <w:r w:rsidRPr="00D87757">
              <w:rPr>
                <w:rFonts w:ascii="Calibri" w:hAnsi="Calibri" w:cs="Calibri"/>
                <w:color w:val="0070C0"/>
                <w:lang w:val="de-DE"/>
              </w:rPr>
              <w:t>erden leere Anhänger/Container vor dem Beladen mit Granulat sorgfältig auf beschädigte Innenwände oder defekte Böden geprüft, die Beutel aufreißen und Verpackungen beschädigen könnten?</w:t>
            </w:r>
          </w:p>
        </w:tc>
        <w:tc>
          <w:tcPr>
            <w:tcW w:w="289" w:type="dxa"/>
            <w:tcBorders>
              <w:top w:val="nil"/>
              <w:left w:val="nil"/>
              <w:bottom w:val="nil"/>
              <w:right w:val="single" w:sz="4" w:space="0" w:color="auto"/>
            </w:tcBorders>
            <w:shd w:val="clear" w:color="000000" w:fill="FFFFFF"/>
            <w:hideMark/>
          </w:tcPr>
          <w:p w14:paraId="7AE9CABB" w14:textId="77777777" w:rsidR="00143B7B" w:rsidRPr="0062157F" w:rsidRDefault="00143B7B" w:rsidP="00143B7B">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613630A" w14:textId="77777777" w:rsidR="00143B7B" w:rsidRPr="0062157F" w:rsidRDefault="00143B7B" w:rsidP="00143B7B">
            <w:pPr>
              <w:spacing w:after="0" w:line="240" w:lineRule="auto"/>
              <w:rPr>
                <w:rFonts w:ascii="Calibri" w:eastAsia="Times New Roman" w:hAnsi="Calibri" w:cs="Arial"/>
                <w:sz w:val="24"/>
                <w:szCs w:val="24"/>
                <w:lang w:val="de-DE" w:eastAsia="zh-TW"/>
              </w:rPr>
            </w:pPr>
            <w:r w:rsidRPr="00D87757">
              <w:rPr>
                <w:rFonts w:ascii="Calibri" w:hAnsi="Calibri" w:cs="Calibri"/>
                <w:color w:val="0070C0"/>
                <w:lang w:val="de-DE"/>
              </w:rPr>
              <w:t>Der Gutachter prüft, ob diese Inspektion Teil des Verfahrens ist, und fragt die verantwortlichen Bediener nach den getroffenen Entscheidungen, falls sich herausstellt, dass der Anhänger/Container defekt ist.</w:t>
            </w:r>
          </w:p>
        </w:tc>
        <w:tc>
          <w:tcPr>
            <w:tcW w:w="888" w:type="dxa"/>
            <w:tcBorders>
              <w:top w:val="nil"/>
              <w:left w:val="nil"/>
              <w:bottom w:val="single" w:sz="4" w:space="0" w:color="auto"/>
              <w:right w:val="single" w:sz="4" w:space="0" w:color="auto"/>
            </w:tcBorders>
            <w:shd w:val="clear" w:color="000000" w:fill="FFFFFF"/>
          </w:tcPr>
          <w:p w14:paraId="03CADBB1" w14:textId="51D807F1" w:rsidR="00143B7B" w:rsidRPr="00F22C78" w:rsidRDefault="00176D99" w:rsidP="00143B7B">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143B7B" w:rsidRPr="000906F9" w14:paraId="491A93FA" w14:textId="016A0980" w:rsidTr="003470B3">
        <w:trPr>
          <w:trHeight w:val="301"/>
        </w:trPr>
        <w:tc>
          <w:tcPr>
            <w:tcW w:w="1436" w:type="dxa"/>
            <w:tcBorders>
              <w:top w:val="nil"/>
              <w:left w:val="single" w:sz="4" w:space="0" w:color="auto"/>
              <w:bottom w:val="single" w:sz="4" w:space="0" w:color="auto"/>
              <w:right w:val="single" w:sz="4" w:space="0" w:color="auto"/>
            </w:tcBorders>
            <w:shd w:val="clear" w:color="000000" w:fill="FFFFFF"/>
          </w:tcPr>
          <w:p w14:paraId="5B2B2F29" w14:textId="77777777" w:rsidR="00143B7B" w:rsidRPr="000958C9" w:rsidRDefault="00143B7B" w:rsidP="00143B7B">
            <w:pPr>
              <w:spacing w:after="0" w:line="240" w:lineRule="auto"/>
              <w:rPr>
                <w:rFonts w:ascii="Calibri" w:eastAsia="Times New Roman" w:hAnsi="Calibri" w:cs="Calibri"/>
                <w:lang w:val="de-DE"/>
              </w:rPr>
            </w:pPr>
            <w:r w:rsidRPr="00E33549">
              <w:rPr>
                <w:rFonts w:ascii="Calibri" w:eastAsia="Times New Roman" w:hAnsi="Calibri" w:cs="Arial"/>
                <w:color w:val="0070C0"/>
                <w:sz w:val="24"/>
                <w:szCs w:val="24"/>
                <w:lang w:val="de-DE" w:eastAsia="zh-TW"/>
              </w:rPr>
              <w:t>12.4.4.4</w:t>
            </w:r>
          </w:p>
        </w:tc>
        <w:tc>
          <w:tcPr>
            <w:tcW w:w="307" w:type="dxa"/>
            <w:tcBorders>
              <w:top w:val="nil"/>
              <w:left w:val="nil"/>
              <w:bottom w:val="nil"/>
              <w:right w:val="nil"/>
            </w:tcBorders>
            <w:shd w:val="clear" w:color="000000" w:fill="FFFFFF"/>
            <w:noWrap/>
          </w:tcPr>
          <w:p w14:paraId="22BD2B83"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tcPr>
          <w:p w14:paraId="4E3AFE7B" w14:textId="77777777" w:rsidR="00143B7B" w:rsidRPr="00D87757" w:rsidRDefault="00143B7B" w:rsidP="00143B7B">
            <w:pPr>
              <w:spacing w:after="0" w:line="240" w:lineRule="auto"/>
              <w:rPr>
                <w:rFonts w:ascii="Calibri" w:eastAsia="Times New Roman" w:hAnsi="Calibri" w:cs="Calibri"/>
                <w:lang w:val="de-DE"/>
              </w:rPr>
            </w:pPr>
            <w:r w:rsidRPr="00E33549">
              <w:rPr>
                <w:rFonts w:ascii="Calibri" w:hAnsi="Calibri" w:cs="Calibri"/>
                <w:color w:val="0070C0"/>
                <w:lang w:val="de-DE"/>
              </w:rPr>
              <w:t xml:space="preserve">Erfolgt das </w:t>
            </w:r>
            <w:r>
              <w:rPr>
                <w:rFonts w:ascii="Calibri" w:hAnsi="Calibri" w:cs="Calibri"/>
                <w:color w:val="0070C0"/>
                <w:lang w:val="de-DE"/>
              </w:rPr>
              <w:t>Ein</w:t>
            </w:r>
            <w:r w:rsidRPr="00D87757">
              <w:rPr>
                <w:rFonts w:ascii="Calibri" w:hAnsi="Calibri" w:cs="Calibri"/>
                <w:color w:val="0070C0"/>
                <w:lang w:val="de-DE"/>
              </w:rPr>
              <w:t>sacken oder Verpacken von</w:t>
            </w:r>
            <w:r w:rsidRPr="00D87757">
              <w:rPr>
                <w:rFonts w:ascii="Calibri" w:hAnsi="Calibri" w:cs="Calibri"/>
                <w:lang w:val="de-DE"/>
              </w:rPr>
              <w:t xml:space="preserve"> </w:t>
            </w:r>
            <w:r w:rsidRPr="00D87757">
              <w:rPr>
                <w:rFonts w:ascii="Calibri" w:hAnsi="Calibri" w:cs="Calibri"/>
                <w:color w:val="0070C0"/>
                <w:lang w:val="de-DE"/>
              </w:rPr>
              <w:t xml:space="preserve">Granulat oder Verpackungspolymeren, ist ein Verfahren erforderlich, das Folgendes erfordert: </w:t>
            </w:r>
          </w:p>
        </w:tc>
        <w:tc>
          <w:tcPr>
            <w:tcW w:w="289" w:type="dxa"/>
            <w:tcBorders>
              <w:top w:val="nil"/>
              <w:left w:val="nil"/>
              <w:bottom w:val="nil"/>
              <w:right w:val="single" w:sz="4" w:space="0" w:color="auto"/>
            </w:tcBorders>
            <w:shd w:val="clear" w:color="000000" w:fill="FFFFFF"/>
          </w:tcPr>
          <w:p w14:paraId="48418FDF" w14:textId="77777777" w:rsidR="00143B7B" w:rsidRPr="00D87757" w:rsidRDefault="00143B7B" w:rsidP="00143B7B">
            <w:pPr>
              <w:spacing w:after="0" w:line="240" w:lineRule="auto"/>
              <w:rPr>
                <w:rFonts w:ascii="Calibri" w:eastAsia="Times New Roman" w:hAnsi="Calibri" w:cs="Calibri"/>
                <w:i/>
                <w:iCs/>
                <w:lang w:val="de-DE"/>
              </w:rPr>
            </w:pPr>
            <w:r w:rsidRPr="00D87757">
              <w:rPr>
                <w:rFonts w:ascii="Calibri" w:hAnsi="Calibri" w:cs="Calibri"/>
                <w:i/>
                <w:iCs/>
                <w:lang w:val="de-DE"/>
              </w:rPr>
              <w:t> </w:t>
            </w:r>
          </w:p>
        </w:tc>
        <w:tc>
          <w:tcPr>
            <w:tcW w:w="8506" w:type="dxa"/>
            <w:tcBorders>
              <w:top w:val="nil"/>
              <w:left w:val="nil"/>
              <w:bottom w:val="single" w:sz="4" w:space="0" w:color="auto"/>
              <w:right w:val="single" w:sz="4" w:space="0" w:color="auto"/>
            </w:tcBorders>
            <w:shd w:val="clear" w:color="000000" w:fill="FFFFFF"/>
          </w:tcPr>
          <w:p w14:paraId="16393A07" w14:textId="77777777" w:rsidR="00143B7B" w:rsidRPr="00D87757" w:rsidRDefault="00143B7B" w:rsidP="00143B7B">
            <w:pPr>
              <w:spacing w:after="0" w:line="240" w:lineRule="auto"/>
              <w:rPr>
                <w:rFonts w:ascii="Calibri" w:hAnsi="Calibri" w:cs="Calibri"/>
                <w:color w:val="0070C0"/>
                <w:lang w:val="de-DE"/>
              </w:rPr>
            </w:pPr>
            <w:r w:rsidRPr="00D87757">
              <w:rPr>
                <w:rFonts w:ascii="Calibri" w:hAnsi="Calibri" w:cs="Calibri"/>
                <w:color w:val="0070C0"/>
                <w:lang w:val="de-DE"/>
              </w:rPr>
              <w:t>Der Gutachter sollte diese Anforderungen in den Arbeitsanweisungen/-verfahren prüfen.</w:t>
            </w:r>
          </w:p>
          <w:p w14:paraId="2C73D41E" w14:textId="77777777" w:rsidR="00143B7B" w:rsidRPr="00D87757" w:rsidRDefault="00143B7B" w:rsidP="00143B7B">
            <w:pPr>
              <w:spacing w:after="0" w:line="240" w:lineRule="auto"/>
              <w:rPr>
                <w:rFonts w:ascii="Calibri" w:eastAsia="Times New Roman" w:hAnsi="Calibri" w:cs="Calibri"/>
                <w:lang w:val="de-DE"/>
              </w:rPr>
            </w:pPr>
            <w:r w:rsidRPr="00D87757">
              <w:rPr>
                <w:rFonts w:ascii="Calibri" w:hAnsi="Calibri" w:cs="Calibri"/>
                <w:color w:val="0070C0"/>
                <w:lang w:val="de-DE"/>
              </w:rPr>
              <w:t xml:space="preserve">Darüber hinaus überprüft der Gutachter, ob die Anforderungen der Teilfragen erfüllt werden, wenn diese Vorgänge während der Bewertung stattfinden. </w:t>
            </w:r>
          </w:p>
        </w:tc>
        <w:tc>
          <w:tcPr>
            <w:tcW w:w="888" w:type="dxa"/>
            <w:tcBorders>
              <w:top w:val="nil"/>
              <w:left w:val="nil"/>
              <w:bottom w:val="single" w:sz="4" w:space="0" w:color="auto"/>
              <w:right w:val="single" w:sz="4" w:space="0" w:color="auto"/>
            </w:tcBorders>
            <w:shd w:val="clear" w:color="000000" w:fill="FFFFFF"/>
          </w:tcPr>
          <w:p w14:paraId="5BFB246D" w14:textId="65DC562D" w:rsidR="00143B7B" w:rsidRPr="00F22C78" w:rsidRDefault="00143B7B" w:rsidP="00143B7B">
            <w:pPr>
              <w:spacing w:after="0" w:line="240" w:lineRule="auto"/>
              <w:jc w:val="center"/>
              <w:rPr>
                <w:rFonts w:ascii="Calibri" w:hAnsi="Calibri" w:cs="Calibri"/>
                <w:color w:val="548DD4" w:themeColor="text2" w:themeTint="99"/>
                <w:lang w:val="de-DE"/>
              </w:rPr>
            </w:pPr>
          </w:p>
        </w:tc>
      </w:tr>
      <w:tr w:rsidR="00143B7B" w:rsidRPr="00F746F5" w14:paraId="08A46AD4" w14:textId="422B73CD" w:rsidTr="003470B3">
        <w:trPr>
          <w:trHeight w:val="301"/>
        </w:trPr>
        <w:tc>
          <w:tcPr>
            <w:tcW w:w="1436" w:type="dxa"/>
            <w:tcBorders>
              <w:top w:val="nil"/>
              <w:left w:val="single" w:sz="4" w:space="0" w:color="auto"/>
              <w:bottom w:val="single" w:sz="4" w:space="0" w:color="auto"/>
              <w:right w:val="single" w:sz="4" w:space="0" w:color="auto"/>
            </w:tcBorders>
            <w:shd w:val="clear" w:color="000000" w:fill="FFFFFF"/>
          </w:tcPr>
          <w:p w14:paraId="1BABC094" w14:textId="77777777" w:rsidR="00143B7B" w:rsidRPr="00A26962" w:rsidRDefault="00143B7B" w:rsidP="00143B7B">
            <w:pPr>
              <w:spacing w:after="0" w:line="240" w:lineRule="auto"/>
              <w:rPr>
                <w:rFonts w:ascii="Calibri" w:eastAsia="Times New Roman" w:hAnsi="Calibri" w:cs="Calibri"/>
                <w:color w:val="0070C0"/>
                <w:lang w:val="en-GB"/>
              </w:rPr>
            </w:pPr>
            <w:r w:rsidRPr="00A26962">
              <w:rPr>
                <w:rFonts w:ascii="Calibri" w:hAnsi="Calibri" w:cs="Calibri"/>
                <w:color w:val="0070C0"/>
                <w:lang w:val="en-GB"/>
              </w:rPr>
              <w:t>12.4.4.</w:t>
            </w:r>
            <w:r>
              <w:rPr>
                <w:rFonts w:ascii="Calibri" w:hAnsi="Calibri" w:cs="Calibri"/>
                <w:color w:val="0070C0"/>
                <w:lang w:val="en-GB"/>
              </w:rPr>
              <w:t>4</w:t>
            </w:r>
            <w:r w:rsidRPr="00A26962">
              <w:rPr>
                <w:rFonts w:ascii="Calibri" w:hAnsi="Calibri" w:cs="Calibri"/>
                <w:color w:val="0070C0"/>
                <w:lang w:val="en-GB"/>
              </w:rPr>
              <w:t>. a</w:t>
            </w:r>
          </w:p>
        </w:tc>
        <w:tc>
          <w:tcPr>
            <w:tcW w:w="307" w:type="dxa"/>
            <w:tcBorders>
              <w:top w:val="nil"/>
              <w:left w:val="nil"/>
              <w:bottom w:val="nil"/>
              <w:right w:val="nil"/>
            </w:tcBorders>
            <w:shd w:val="clear" w:color="000000" w:fill="FFFFFF"/>
            <w:noWrap/>
          </w:tcPr>
          <w:p w14:paraId="2707B0AE"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tcPr>
          <w:p w14:paraId="6D11BE8D" w14:textId="77777777" w:rsidR="00143B7B" w:rsidRPr="00D87757" w:rsidRDefault="00143B7B" w:rsidP="00143B7B">
            <w:pPr>
              <w:spacing w:after="0" w:line="240" w:lineRule="auto"/>
              <w:rPr>
                <w:rFonts w:ascii="Calibri" w:eastAsia="Times New Roman" w:hAnsi="Calibri" w:cs="Calibri"/>
                <w:color w:val="0070C0"/>
                <w:lang w:val="de-DE"/>
              </w:rPr>
            </w:pPr>
            <w:r w:rsidRPr="00D87757">
              <w:rPr>
                <w:rFonts w:ascii="Calibri" w:hAnsi="Calibri" w:cs="Calibri"/>
                <w:color w:val="0070C0"/>
                <w:lang w:val="de-DE"/>
              </w:rPr>
              <w:t>Kontrolle von Paletten auf überstehende Nägel oder gebrochene Bretter?</w:t>
            </w:r>
          </w:p>
        </w:tc>
        <w:tc>
          <w:tcPr>
            <w:tcW w:w="289" w:type="dxa"/>
            <w:tcBorders>
              <w:top w:val="nil"/>
              <w:left w:val="nil"/>
              <w:bottom w:val="nil"/>
              <w:right w:val="single" w:sz="4" w:space="0" w:color="auto"/>
            </w:tcBorders>
            <w:shd w:val="clear" w:color="000000" w:fill="FFFFFF"/>
          </w:tcPr>
          <w:p w14:paraId="5CC82207" w14:textId="77777777" w:rsidR="00143B7B" w:rsidRPr="00D87757" w:rsidRDefault="00143B7B" w:rsidP="00143B7B">
            <w:pPr>
              <w:spacing w:after="0" w:line="240" w:lineRule="auto"/>
              <w:rPr>
                <w:rFonts w:ascii="Calibri" w:eastAsia="Times New Roman" w:hAnsi="Calibri" w:cs="Calibri"/>
                <w:i/>
                <w:iCs/>
                <w:color w:val="0070C0"/>
                <w:lang w:val="de-DE"/>
              </w:rPr>
            </w:pPr>
            <w:r w:rsidRPr="00D87757">
              <w:rPr>
                <w:rFonts w:ascii="Calibri" w:hAnsi="Calibri" w:cs="Calibri"/>
                <w:i/>
                <w:iCs/>
                <w:color w:val="0070C0"/>
                <w:lang w:val="de-DE"/>
              </w:rPr>
              <w:t> </w:t>
            </w:r>
          </w:p>
        </w:tc>
        <w:tc>
          <w:tcPr>
            <w:tcW w:w="8506" w:type="dxa"/>
            <w:tcBorders>
              <w:top w:val="nil"/>
              <w:left w:val="nil"/>
              <w:bottom w:val="single" w:sz="4" w:space="0" w:color="auto"/>
              <w:right w:val="single" w:sz="4" w:space="0" w:color="auto"/>
            </w:tcBorders>
            <w:shd w:val="clear" w:color="000000" w:fill="FFFFFF"/>
          </w:tcPr>
          <w:p w14:paraId="04CE5BA9" w14:textId="77777777" w:rsidR="00143B7B" w:rsidRPr="00D87757" w:rsidRDefault="00143B7B" w:rsidP="00143B7B">
            <w:pPr>
              <w:spacing w:after="0" w:line="240" w:lineRule="auto"/>
              <w:rPr>
                <w:rFonts w:ascii="Calibri" w:eastAsia="Times New Roman" w:hAnsi="Calibri" w:cs="Calibri"/>
                <w:color w:val="0070C0"/>
                <w:lang w:val="de-DE"/>
              </w:rPr>
            </w:pPr>
            <w:r w:rsidRPr="00D87757">
              <w:rPr>
                <w:rFonts w:ascii="Calibri" w:hAnsi="Calibri" w:cs="Calibri"/>
                <w:color w:val="0070C0"/>
                <w:lang w:val="de-DE"/>
              </w:rPr>
              <w:t> </w:t>
            </w:r>
          </w:p>
        </w:tc>
        <w:tc>
          <w:tcPr>
            <w:tcW w:w="888" w:type="dxa"/>
            <w:tcBorders>
              <w:top w:val="nil"/>
              <w:left w:val="nil"/>
              <w:bottom w:val="single" w:sz="4" w:space="0" w:color="auto"/>
              <w:right w:val="single" w:sz="4" w:space="0" w:color="auto"/>
            </w:tcBorders>
            <w:shd w:val="clear" w:color="000000" w:fill="FFFFFF"/>
          </w:tcPr>
          <w:p w14:paraId="18066587" w14:textId="2E7864F9" w:rsidR="00143B7B" w:rsidRPr="00F22C78" w:rsidRDefault="00023888" w:rsidP="00143B7B">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143B7B" w:rsidRPr="00F746F5" w14:paraId="0422C6BF" w14:textId="3A9A8B37" w:rsidTr="003470B3">
        <w:trPr>
          <w:trHeight w:val="301"/>
        </w:trPr>
        <w:tc>
          <w:tcPr>
            <w:tcW w:w="1436" w:type="dxa"/>
            <w:tcBorders>
              <w:top w:val="nil"/>
              <w:left w:val="single" w:sz="4" w:space="0" w:color="auto"/>
              <w:bottom w:val="single" w:sz="4" w:space="0" w:color="auto"/>
              <w:right w:val="single" w:sz="4" w:space="0" w:color="auto"/>
            </w:tcBorders>
            <w:shd w:val="clear" w:color="000000" w:fill="FFFFFF"/>
          </w:tcPr>
          <w:p w14:paraId="26A2F360" w14:textId="77777777" w:rsidR="00143B7B" w:rsidRPr="00FB0BA5" w:rsidRDefault="00143B7B" w:rsidP="00143B7B">
            <w:pPr>
              <w:spacing w:after="0" w:line="240" w:lineRule="auto"/>
              <w:rPr>
                <w:rFonts w:ascii="Calibri" w:eastAsia="Times New Roman" w:hAnsi="Calibri" w:cs="Calibri"/>
                <w:color w:val="0070C0"/>
                <w:lang w:val="en-GB"/>
              </w:rPr>
            </w:pPr>
            <w:r w:rsidRPr="00FB0BA5">
              <w:rPr>
                <w:rFonts w:ascii="Calibri" w:hAnsi="Calibri" w:cs="Calibri"/>
                <w:color w:val="0070C0"/>
                <w:lang w:val="en-GB"/>
              </w:rPr>
              <w:t>12.4.4.</w:t>
            </w:r>
            <w:r>
              <w:rPr>
                <w:rFonts w:ascii="Calibri" w:hAnsi="Calibri" w:cs="Calibri"/>
                <w:color w:val="0070C0"/>
                <w:lang w:val="en-GB"/>
              </w:rPr>
              <w:t>4</w:t>
            </w:r>
            <w:r w:rsidRPr="00FB0BA5">
              <w:rPr>
                <w:rFonts w:ascii="Calibri" w:hAnsi="Calibri" w:cs="Calibri"/>
                <w:color w:val="0070C0"/>
                <w:lang w:val="en-GB"/>
              </w:rPr>
              <w:t xml:space="preserve">. </w:t>
            </w:r>
            <w:r>
              <w:rPr>
                <w:rFonts w:ascii="Calibri" w:hAnsi="Calibri" w:cs="Calibri"/>
                <w:color w:val="0070C0"/>
                <w:lang w:val="en-GB"/>
              </w:rPr>
              <w:t>b</w:t>
            </w:r>
          </w:p>
        </w:tc>
        <w:tc>
          <w:tcPr>
            <w:tcW w:w="307" w:type="dxa"/>
            <w:tcBorders>
              <w:top w:val="nil"/>
              <w:left w:val="nil"/>
              <w:bottom w:val="nil"/>
              <w:right w:val="nil"/>
            </w:tcBorders>
            <w:shd w:val="clear" w:color="000000" w:fill="FFFFFF"/>
            <w:noWrap/>
          </w:tcPr>
          <w:p w14:paraId="545F71BB"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tcPr>
          <w:p w14:paraId="6C9AF430" w14:textId="77777777" w:rsidR="00143B7B" w:rsidRPr="00D87757" w:rsidRDefault="00143B7B" w:rsidP="00143B7B">
            <w:pPr>
              <w:spacing w:after="0" w:line="240" w:lineRule="auto"/>
              <w:rPr>
                <w:rFonts w:ascii="Calibri" w:eastAsia="Times New Roman" w:hAnsi="Calibri" w:cs="Calibri"/>
                <w:color w:val="0070C0"/>
                <w:lang w:val="de-DE"/>
              </w:rPr>
            </w:pPr>
            <w:r w:rsidRPr="00D87757">
              <w:rPr>
                <w:rFonts w:ascii="Calibri" w:hAnsi="Calibri" w:cs="Calibri"/>
                <w:color w:val="0070C0"/>
                <w:lang w:val="de-DE"/>
              </w:rPr>
              <w:t>Umgang mit auslaufenden Beuteln/Oktabinbehältern?</w:t>
            </w:r>
          </w:p>
        </w:tc>
        <w:tc>
          <w:tcPr>
            <w:tcW w:w="289" w:type="dxa"/>
            <w:tcBorders>
              <w:top w:val="nil"/>
              <w:left w:val="nil"/>
              <w:bottom w:val="nil"/>
              <w:right w:val="single" w:sz="4" w:space="0" w:color="auto"/>
            </w:tcBorders>
            <w:shd w:val="clear" w:color="000000" w:fill="FFFFFF"/>
          </w:tcPr>
          <w:p w14:paraId="0F96CCCD" w14:textId="77777777" w:rsidR="00143B7B" w:rsidRPr="00D87757" w:rsidRDefault="00143B7B" w:rsidP="00143B7B">
            <w:pPr>
              <w:spacing w:after="0" w:line="240" w:lineRule="auto"/>
              <w:rPr>
                <w:rFonts w:ascii="Calibri" w:eastAsia="Times New Roman" w:hAnsi="Calibri" w:cs="Calibri"/>
                <w:i/>
                <w:iCs/>
                <w:color w:val="0070C0"/>
                <w:lang w:val="de-DE"/>
              </w:rPr>
            </w:pPr>
            <w:r w:rsidRPr="00D87757">
              <w:rPr>
                <w:rFonts w:ascii="Calibri" w:hAnsi="Calibri" w:cs="Calibri"/>
                <w:i/>
                <w:iCs/>
                <w:color w:val="0070C0"/>
                <w:lang w:val="de-DE"/>
              </w:rPr>
              <w:t> </w:t>
            </w:r>
          </w:p>
        </w:tc>
        <w:tc>
          <w:tcPr>
            <w:tcW w:w="8506" w:type="dxa"/>
            <w:tcBorders>
              <w:top w:val="nil"/>
              <w:left w:val="nil"/>
              <w:bottom w:val="single" w:sz="4" w:space="0" w:color="auto"/>
              <w:right w:val="single" w:sz="4" w:space="0" w:color="auto"/>
            </w:tcBorders>
            <w:shd w:val="clear" w:color="000000" w:fill="FFFFFF"/>
          </w:tcPr>
          <w:p w14:paraId="273B9596" w14:textId="77777777" w:rsidR="00143B7B" w:rsidRPr="00FB0BA5" w:rsidRDefault="00143B7B" w:rsidP="00143B7B">
            <w:pPr>
              <w:spacing w:after="0" w:line="240" w:lineRule="auto"/>
              <w:rPr>
                <w:rFonts w:ascii="Calibri" w:hAnsi="Calibri" w:cs="Calibri"/>
                <w:color w:val="0070C0"/>
              </w:rPr>
            </w:pPr>
            <w:r>
              <w:rPr>
                <w:rFonts w:ascii="Calibri" w:hAnsi="Calibri" w:cs="Calibri"/>
                <w:color w:val="0070C0"/>
                <w:lang w:val="en"/>
              </w:rPr>
              <w:t>Undichte Beutel/Oktabinbehälter können:</w:t>
            </w:r>
          </w:p>
          <w:p w14:paraId="33E66F6A" w14:textId="77777777" w:rsidR="00143B7B" w:rsidRPr="00FB0BA5" w:rsidRDefault="00143B7B" w:rsidP="00143B7B">
            <w:pPr>
              <w:pStyle w:val="Listenabsatz"/>
              <w:numPr>
                <w:ilvl w:val="0"/>
                <w:numId w:val="6"/>
              </w:numPr>
              <w:rPr>
                <w:rFonts w:eastAsia="Times New Roman"/>
                <w:color w:val="0070C0"/>
              </w:rPr>
            </w:pPr>
            <w:r>
              <w:rPr>
                <w:color w:val="0070C0"/>
                <w:lang w:val="en"/>
              </w:rPr>
              <w:t xml:space="preserve">geklebt und aufgearbeitet oder </w:t>
            </w:r>
          </w:p>
          <w:p w14:paraId="2A4CF9C5" w14:textId="77777777" w:rsidR="00143B7B" w:rsidRPr="00D87757" w:rsidRDefault="00143B7B" w:rsidP="00143B7B">
            <w:pPr>
              <w:pStyle w:val="Listenabsatz"/>
              <w:numPr>
                <w:ilvl w:val="0"/>
                <w:numId w:val="6"/>
              </w:numPr>
              <w:rPr>
                <w:rFonts w:eastAsia="Times New Roman"/>
                <w:color w:val="0070C0"/>
                <w:lang w:val="de-DE"/>
              </w:rPr>
            </w:pPr>
            <w:r w:rsidRPr="00D87757">
              <w:rPr>
                <w:color w:val="0070C0"/>
                <w:lang w:val="de-DE"/>
              </w:rPr>
              <w:t xml:space="preserve">geklebt und an Kunden gesendet werden, wenn diese mit dem Erhalt solcher Beutel/Oktabinbehälter einverstanden sind  </w:t>
            </w:r>
          </w:p>
        </w:tc>
        <w:tc>
          <w:tcPr>
            <w:tcW w:w="888" w:type="dxa"/>
            <w:tcBorders>
              <w:top w:val="nil"/>
              <w:left w:val="nil"/>
              <w:bottom w:val="single" w:sz="4" w:space="0" w:color="auto"/>
              <w:right w:val="single" w:sz="4" w:space="0" w:color="auto"/>
            </w:tcBorders>
            <w:shd w:val="clear" w:color="000000" w:fill="FFFFFF"/>
          </w:tcPr>
          <w:p w14:paraId="55DB8A28" w14:textId="1C1C00CE" w:rsidR="00143B7B" w:rsidRPr="00C83111" w:rsidRDefault="00023888" w:rsidP="00143B7B">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143B7B" w:rsidRPr="00F746F5" w14:paraId="4E0202D3" w14:textId="0B004B70" w:rsidTr="003470B3">
        <w:trPr>
          <w:trHeight w:val="301"/>
        </w:trPr>
        <w:tc>
          <w:tcPr>
            <w:tcW w:w="1436" w:type="dxa"/>
            <w:tcBorders>
              <w:top w:val="nil"/>
              <w:left w:val="single" w:sz="4" w:space="0" w:color="auto"/>
              <w:bottom w:val="single" w:sz="4" w:space="0" w:color="auto"/>
              <w:right w:val="single" w:sz="4" w:space="0" w:color="auto"/>
            </w:tcBorders>
            <w:shd w:val="clear" w:color="000000" w:fill="FFFFFF"/>
          </w:tcPr>
          <w:p w14:paraId="452F4DD3" w14:textId="77777777" w:rsidR="00143B7B" w:rsidRPr="00FB0BA5" w:rsidRDefault="00143B7B" w:rsidP="00143B7B">
            <w:pPr>
              <w:spacing w:after="0" w:line="240" w:lineRule="auto"/>
              <w:rPr>
                <w:rFonts w:ascii="Calibri" w:eastAsia="Times New Roman" w:hAnsi="Calibri" w:cs="Calibri"/>
                <w:color w:val="0070C0"/>
                <w:lang w:val="en-GB"/>
              </w:rPr>
            </w:pPr>
            <w:r w:rsidRPr="00FB0BA5">
              <w:rPr>
                <w:rFonts w:ascii="Calibri" w:hAnsi="Calibri" w:cs="Calibri"/>
                <w:color w:val="0070C0"/>
                <w:lang w:val="en-GB"/>
              </w:rPr>
              <w:t>12.4.4.</w:t>
            </w:r>
            <w:r>
              <w:rPr>
                <w:rFonts w:ascii="Calibri" w:hAnsi="Calibri" w:cs="Calibri"/>
                <w:color w:val="0070C0"/>
                <w:lang w:val="en-GB"/>
              </w:rPr>
              <w:t>4</w:t>
            </w:r>
            <w:r w:rsidRPr="00FB0BA5">
              <w:rPr>
                <w:rFonts w:ascii="Calibri" w:hAnsi="Calibri" w:cs="Calibri"/>
                <w:color w:val="0070C0"/>
                <w:lang w:val="en-GB"/>
              </w:rPr>
              <w:t xml:space="preserve">. </w:t>
            </w:r>
            <w:r>
              <w:rPr>
                <w:rFonts w:ascii="Calibri" w:hAnsi="Calibri" w:cs="Calibri"/>
                <w:color w:val="0070C0"/>
                <w:lang w:val="en-GB"/>
              </w:rPr>
              <w:t>c</w:t>
            </w:r>
          </w:p>
        </w:tc>
        <w:tc>
          <w:tcPr>
            <w:tcW w:w="307" w:type="dxa"/>
            <w:tcBorders>
              <w:top w:val="nil"/>
              <w:left w:val="nil"/>
              <w:bottom w:val="nil"/>
              <w:right w:val="nil"/>
            </w:tcBorders>
            <w:shd w:val="clear" w:color="000000" w:fill="FFFFFF"/>
            <w:noWrap/>
          </w:tcPr>
          <w:p w14:paraId="42C97995"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tcPr>
          <w:p w14:paraId="464A327A" w14:textId="77777777" w:rsidR="00143B7B" w:rsidRPr="00D87757" w:rsidRDefault="00143B7B" w:rsidP="00143B7B">
            <w:pPr>
              <w:spacing w:after="0" w:line="240" w:lineRule="auto"/>
              <w:rPr>
                <w:rFonts w:ascii="Calibri" w:hAnsi="Calibri" w:cs="Calibri"/>
                <w:color w:val="0070C0"/>
                <w:lang w:val="de-DE"/>
              </w:rPr>
            </w:pPr>
            <w:r>
              <w:rPr>
                <w:rFonts w:ascii="Calibri" w:hAnsi="Calibri" w:cs="Calibri"/>
                <w:color w:val="0070C0"/>
                <w:lang w:val="de-DE"/>
              </w:rPr>
              <w:t>R</w:t>
            </w:r>
            <w:r w:rsidRPr="00D87757">
              <w:rPr>
                <w:rFonts w:ascii="Calibri" w:hAnsi="Calibri" w:cs="Calibri"/>
                <w:color w:val="0070C0"/>
                <w:lang w:val="de-DE"/>
              </w:rPr>
              <w:t>egelmäßige Entfernung von ausgetretenem Granulat während des Füllvorgangs.</w:t>
            </w:r>
          </w:p>
          <w:p w14:paraId="277F5AFF" w14:textId="77777777" w:rsidR="00143B7B" w:rsidRPr="00D87757" w:rsidRDefault="00143B7B" w:rsidP="00143B7B">
            <w:pPr>
              <w:spacing w:after="0" w:line="240" w:lineRule="auto"/>
              <w:rPr>
                <w:rFonts w:ascii="Calibri" w:eastAsia="Times New Roman" w:hAnsi="Calibri" w:cs="Calibri"/>
                <w:b/>
                <w:bCs/>
                <w:color w:val="0070C0"/>
                <w:sz w:val="44"/>
                <w:szCs w:val="44"/>
                <w:lang w:val="de-DE"/>
              </w:rPr>
            </w:pPr>
          </w:p>
        </w:tc>
        <w:tc>
          <w:tcPr>
            <w:tcW w:w="289" w:type="dxa"/>
            <w:tcBorders>
              <w:top w:val="nil"/>
              <w:left w:val="nil"/>
              <w:bottom w:val="nil"/>
              <w:right w:val="single" w:sz="4" w:space="0" w:color="auto"/>
            </w:tcBorders>
            <w:shd w:val="clear" w:color="000000" w:fill="FFFFFF"/>
          </w:tcPr>
          <w:p w14:paraId="5BD2B8F5" w14:textId="77777777" w:rsidR="00143B7B" w:rsidRPr="00D87757" w:rsidRDefault="00143B7B" w:rsidP="00143B7B">
            <w:pPr>
              <w:spacing w:after="0" w:line="240" w:lineRule="auto"/>
              <w:rPr>
                <w:rFonts w:ascii="Calibri" w:eastAsia="Times New Roman" w:hAnsi="Calibri" w:cs="Calibri"/>
                <w:i/>
                <w:iCs/>
                <w:color w:val="0070C0"/>
                <w:lang w:val="de-DE"/>
              </w:rPr>
            </w:pPr>
            <w:r w:rsidRPr="00D87757">
              <w:rPr>
                <w:rFonts w:ascii="Calibri" w:hAnsi="Calibri" w:cs="Calibri"/>
                <w:i/>
                <w:iCs/>
                <w:color w:val="0070C0"/>
                <w:lang w:val="de-DE"/>
              </w:rPr>
              <w:t> </w:t>
            </w:r>
          </w:p>
        </w:tc>
        <w:tc>
          <w:tcPr>
            <w:tcW w:w="8506" w:type="dxa"/>
            <w:tcBorders>
              <w:top w:val="nil"/>
              <w:left w:val="nil"/>
              <w:bottom w:val="single" w:sz="4" w:space="0" w:color="auto"/>
              <w:right w:val="single" w:sz="4" w:space="0" w:color="auto"/>
            </w:tcBorders>
            <w:shd w:val="clear" w:color="000000" w:fill="FFFFFF"/>
          </w:tcPr>
          <w:p w14:paraId="3E0E846B" w14:textId="77777777" w:rsidR="00143B7B" w:rsidRPr="00D87757" w:rsidRDefault="00143B7B" w:rsidP="00143B7B">
            <w:pPr>
              <w:spacing w:after="0" w:line="240" w:lineRule="auto"/>
              <w:rPr>
                <w:rFonts w:ascii="Calibri" w:eastAsia="Times New Roman" w:hAnsi="Calibri" w:cs="Calibri"/>
                <w:color w:val="0070C0"/>
                <w:lang w:val="de-DE"/>
              </w:rPr>
            </w:pPr>
            <w:r w:rsidRPr="00D87757">
              <w:rPr>
                <w:rFonts w:ascii="Calibri" w:hAnsi="Calibri" w:cs="Calibri"/>
                <w:color w:val="0070C0"/>
                <w:lang w:val="de-DE"/>
              </w:rPr>
              <w:t> </w:t>
            </w:r>
          </w:p>
        </w:tc>
        <w:tc>
          <w:tcPr>
            <w:tcW w:w="888" w:type="dxa"/>
            <w:tcBorders>
              <w:top w:val="nil"/>
              <w:left w:val="nil"/>
              <w:bottom w:val="single" w:sz="4" w:space="0" w:color="auto"/>
              <w:right w:val="single" w:sz="4" w:space="0" w:color="auto"/>
            </w:tcBorders>
            <w:shd w:val="clear" w:color="000000" w:fill="FFFFFF"/>
          </w:tcPr>
          <w:p w14:paraId="255AC0C9" w14:textId="5904A1BD" w:rsidR="00143B7B" w:rsidRPr="00F22C78" w:rsidRDefault="00023888" w:rsidP="00143B7B">
            <w:pPr>
              <w:spacing w:after="0" w:line="240" w:lineRule="auto"/>
              <w:jc w:val="center"/>
              <w:rPr>
                <w:rFonts w:ascii="Calibri" w:hAnsi="Calibri" w:cs="Calibri"/>
                <w:color w:val="548DD4" w:themeColor="text2" w:themeTint="99"/>
                <w:lang w:val="de-DE"/>
              </w:rPr>
            </w:pPr>
            <w:r w:rsidRPr="00B23015">
              <w:rPr>
                <w:rFonts w:ascii="Calibri" w:hAnsi="Calibri" w:cs="Calibri"/>
                <w:color w:val="FF0000"/>
                <w:sz w:val="24"/>
                <w:szCs w:val="24"/>
                <w:lang w:val="en-GB"/>
              </w:rPr>
              <w:t>M</w:t>
            </w:r>
          </w:p>
        </w:tc>
      </w:tr>
      <w:tr w:rsidR="00143B7B" w:rsidRPr="00F746F5" w14:paraId="66011634" w14:textId="262532A1" w:rsidTr="003470B3">
        <w:trPr>
          <w:trHeight w:val="301"/>
        </w:trPr>
        <w:tc>
          <w:tcPr>
            <w:tcW w:w="1436" w:type="dxa"/>
            <w:tcBorders>
              <w:top w:val="nil"/>
              <w:left w:val="single" w:sz="4" w:space="0" w:color="auto"/>
              <w:bottom w:val="single" w:sz="4" w:space="0" w:color="auto"/>
              <w:right w:val="single" w:sz="4" w:space="0" w:color="auto"/>
            </w:tcBorders>
            <w:shd w:val="clear" w:color="000000" w:fill="FFFFFF"/>
          </w:tcPr>
          <w:p w14:paraId="3E3349DF" w14:textId="77777777" w:rsidR="00143B7B" w:rsidRPr="00FB0BA5" w:rsidRDefault="00143B7B" w:rsidP="00143B7B">
            <w:pPr>
              <w:spacing w:after="0" w:line="240" w:lineRule="auto"/>
              <w:rPr>
                <w:rFonts w:ascii="Calibri" w:eastAsia="Times New Roman" w:hAnsi="Calibri" w:cs="Calibri"/>
                <w:color w:val="0070C0"/>
                <w:lang w:val="en-GB"/>
              </w:rPr>
            </w:pPr>
            <w:r w:rsidRPr="00FB0BA5">
              <w:rPr>
                <w:rFonts w:ascii="Calibri" w:eastAsia="Times New Roman" w:hAnsi="Calibri" w:cs="Calibri"/>
                <w:color w:val="0070C0"/>
                <w:lang w:val="en-GB"/>
              </w:rPr>
              <w:t>12.4.4.</w:t>
            </w:r>
            <w:r>
              <w:rPr>
                <w:rFonts w:ascii="Calibri" w:eastAsia="Times New Roman" w:hAnsi="Calibri" w:cs="Calibri"/>
                <w:color w:val="0070C0"/>
                <w:lang w:val="en-GB"/>
              </w:rPr>
              <w:t>5</w:t>
            </w:r>
          </w:p>
        </w:tc>
        <w:tc>
          <w:tcPr>
            <w:tcW w:w="307" w:type="dxa"/>
            <w:tcBorders>
              <w:top w:val="nil"/>
              <w:left w:val="nil"/>
              <w:bottom w:val="nil"/>
              <w:right w:val="nil"/>
            </w:tcBorders>
            <w:shd w:val="clear" w:color="000000" w:fill="FFFFFF"/>
            <w:noWrap/>
          </w:tcPr>
          <w:p w14:paraId="50A5B518" w14:textId="77777777" w:rsidR="00143B7B" w:rsidRPr="00D966BC" w:rsidRDefault="00143B7B" w:rsidP="00143B7B">
            <w:pPr>
              <w:spacing w:after="0" w:line="240" w:lineRule="auto"/>
              <w:rPr>
                <w:rFonts w:ascii="Calibri" w:eastAsia="Times New Roman" w:hAnsi="Calibri" w:cs="Arial"/>
                <w:i/>
                <w:iCs/>
                <w:color w:val="FF000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tcPr>
          <w:p w14:paraId="002145B2" w14:textId="77777777" w:rsidR="00143B7B" w:rsidRPr="00D87757" w:rsidRDefault="00143B7B" w:rsidP="00143B7B">
            <w:pPr>
              <w:spacing w:after="0" w:line="240" w:lineRule="auto"/>
              <w:rPr>
                <w:rFonts w:ascii="Calibri" w:eastAsia="Times New Roman" w:hAnsi="Calibri" w:cs="Calibri"/>
                <w:color w:val="0070C0"/>
                <w:lang w:val="de-DE"/>
              </w:rPr>
            </w:pPr>
            <w:r w:rsidRPr="00D87757">
              <w:rPr>
                <w:rFonts w:ascii="Calibri" w:eastAsia="Times New Roman" w:hAnsi="Calibri" w:cs="Calibri"/>
                <w:color w:val="0070C0"/>
                <w:lang w:val="de-DE"/>
              </w:rPr>
              <w:t>Gibt es ein Verfahren, das eine Reinigung der Ausrüstung und des Bodens erfordert, wenn Kunststoffgranulat aus dem Beutel genommen wird?</w:t>
            </w:r>
          </w:p>
        </w:tc>
        <w:tc>
          <w:tcPr>
            <w:tcW w:w="289" w:type="dxa"/>
            <w:tcBorders>
              <w:top w:val="nil"/>
              <w:left w:val="nil"/>
              <w:bottom w:val="nil"/>
              <w:right w:val="single" w:sz="4" w:space="0" w:color="auto"/>
            </w:tcBorders>
            <w:shd w:val="clear" w:color="000000" w:fill="FFFFFF"/>
          </w:tcPr>
          <w:p w14:paraId="177B6754" w14:textId="77777777" w:rsidR="00143B7B" w:rsidRPr="00D87757" w:rsidRDefault="00143B7B" w:rsidP="00143B7B">
            <w:pPr>
              <w:spacing w:after="0" w:line="240" w:lineRule="auto"/>
              <w:rPr>
                <w:rFonts w:ascii="Calibri" w:eastAsia="Times New Roman" w:hAnsi="Calibri" w:cs="Calibri"/>
                <w:color w:val="0070C0"/>
                <w:lang w:val="de-DE"/>
              </w:rPr>
            </w:pPr>
          </w:p>
        </w:tc>
        <w:tc>
          <w:tcPr>
            <w:tcW w:w="8506" w:type="dxa"/>
            <w:tcBorders>
              <w:top w:val="nil"/>
              <w:left w:val="nil"/>
              <w:bottom w:val="single" w:sz="4" w:space="0" w:color="auto"/>
              <w:right w:val="single" w:sz="4" w:space="0" w:color="auto"/>
            </w:tcBorders>
            <w:shd w:val="clear" w:color="000000" w:fill="FFFFFF"/>
          </w:tcPr>
          <w:p w14:paraId="7437B4B1" w14:textId="19683B4E" w:rsidR="00143B7B" w:rsidRPr="00F746F5" w:rsidRDefault="00143B7B" w:rsidP="00143B7B">
            <w:pPr>
              <w:spacing w:after="0" w:line="240" w:lineRule="auto"/>
              <w:rPr>
                <w:rFonts w:ascii="Calibri" w:eastAsia="Times New Roman" w:hAnsi="Calibri" w:cs="Calibri"/>
                <w:b/>
                <w:bCs/>
                <w:color w:val="0070C0"/>
                <w:u w:val="single"/>
                <w:lang w:val="de-DE"/>
              </w:rPr>
            </w:pPr>
            <w:r w:rsidRPr="00D87757">
              <w:rPr>
                <w:rFonts w:ascii="Calibri" w:eastAsia="Times New Roman" w:hAnsi="Calibri" w:cs="Calibri"/>
                <w:color w:val="0070C0"/>
                <w:lang w:val="de-DE"/>
              </w:rPr>
              <w:t xml:space="preserve">Dies ist besonders wichtig, wenn die Beutel manuell entleert werden. Ausgetretene Kunststoffe müssen ordnungsgemäß gehandhabt werden. Leere Paletten sollten gereinigt werden, um Umweltbelastungen </w:t>
            </w:r>
            <w:r w:rsidRPr="00D87757">
              <w:rPr>
                <w:rFonts w:ascii="Calibri" w:eastAsia="Times New Roman" w:hAnsi="Calibri" w:cs="Calibri"/>
                <w:color w:val="0070C0"/>
                <w:u w:val="single"/>
                <w:lang w:val="de-DE"/>
              </w:rPr>
              <w:t xml:space="preserve">zu vermeiden. </w:t>
            </w:r>
          </w:p>
        </w:tc>
        <w:tc>
          <w:tcPr>
            <w:tcW w:w="888" w:type="dxa"/>
            <w:tcBorders>
              <w:top w:val="nil"/>
              <w:left w:val="nil"/>
              <w:bottom w:val="single" w:sz="4" w:space="0" w:color="auto"/>
              <w:right w:val="single" w:sz="4" w:space="0" w:color="auto"/>
            </w:tcBorders>
            <w:shd w:val="clear" w:color="000000" w:fill="FFFFFF"/>
          </w:tcPr>
          <w:p w14:paraId="7C141ABC" w14:textId="5E97CDBF" w:rsidR="00143B7B" w:rsidRPr="00F22C78" w:rsidRDefault="00023888" w:rsidP="00143B7B">
            <w:pPr>
              <w:spacing w:after="0" w:line="240" w:lineRule="auto"/>
              <w:jc w:val="center"/>
              <w:rPr>
                <w:rFonts w:ascii="Calibri" w:eastAsia="Times New Roman" w:hAnsi="Calibri" w:cs="Calibri"/>
                <w:color w:val="548DD4" w:themeColor="text2" w:themeTint="99"/>
                <w:lang w:val="de-DE"/>
              </w:rPr>
            </w:pPr>
            <w:r w:rsidRPr="00B23015">
              <w:rPr>
                <w:rFonts w:ascii="Calibri" w:hAnsi="Calibri" w:cs="Calibri"/>
                <w:color w:val="FF0000"/>
                <w:sz w:val="24"/>
                <w:szCs w:val="24"/>
                <w:lang w:val="en-GB"/>
              </w:rPr>
              <w:t>M</w:t>
            </w:r>
          </w:p>
        </w:tc>
      </w:tr>
      <w:tr w:rsidR="004328FE" w:rsidRPr="000906F9" w14:paraId="5A4D5C96"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7E17FB18" w14:textId="2B92B1A7" w:rsidR="004328FE" w:rsidRPr="00C96B66" w:rsidRDefault="004328FE" w:rsidP="004328FE">
            <w:pPr>
              <w:pStyle w:val="H1"/>
            </w:pPr>
            <w:r w:rsidRPr="00651A0A">
              <w:rPr>
                <w:rFonts w:cs="Calibri"/>
                <w:b/>
                <w:bCs/>
                <w:color w:val="00B050"/>
              </w:rPr>
              <w:t>12.</w:t>
            </w:r>
            <w:r>
              <w:rPr>
                <w:rFonts w:cs="Calibri"/>
                <w:b/>
                <w:bCs/>
                <w:color w:val="00B050"/>
              </w:rPr>
              <w:t>5</w:t>
            </w:r>
            <w:r w:rsidRPr="00651A0A">
              <w:rPr>
                <w:rFonts w:cs="Calibri"/>
                <w:b/>
                <w:bCs/>
                <w:color w:val="00B050"/>
              </w:rPr>
              <w:t>.</w:t>
            </w:r>
          </w:p>
        </w:tc>
        <w:tc>
          <w:tcPr>
            <w:tcW w:w="307" w:type="dxa"/>
            <w:tcBorders>
              <w:top w:val="nil"/>
              <w:left w:val="nil"/>
              <w:bottom w:val="nil"/>
              <w:right w:val="nil"/>
            </w:tcBorders>
            <w:shd w:val="clear" w:color="000000" w:fill="FFFFFF"/>
            <w:noWrap/>
          </w:tcPr>
          <w:p w14:paraId="7908C30C" w14:textId="77777777" w:rsidR="004328FE" w:rsidRPr="00D966BC" w:rsidRDefault="004328FE" w:rsidP="004328F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02FA2F6" w14:textId="236F67C3" w:rsidR="004328FE" w:rsidRPr="0062157F" w:rsidRDefault="004328FE" w:rsidP="004328FE">
            <w:pPr>
              <w:pStyle w:val="H1"/>
              <w:rPr>
                <w:b/>
                <w:bCs/>
                <w:u w:val="single"/>
              </w:rPr>
            </w:pPr>
            <w:bookmarkStart w:id="63" w:name="Container_depot"/>
            <w:r w:rsidRPr="00651A0A">
              <w:rPr>
                <w:rFonts w:cs="Calibri"/>
                <w:b/>
                <w:bCs/>
                <w:color w:val="00B050"/>
                <w:u w:val="single"/>
              </w:rPr>
              <w:t>Container-Depot</w:t>
            </w:r>
            <w:bookmarkEnd w:id="63"/>
          </w:p>
        </w:tc>
        <w:tc>
          <w:tcPr>
            <w:tcW w:w="289" w:type="dxa"/>
            <w:tcBorders>
              <w:top w:val="nil"/>
              <w:left w:val="nil"/>
              <w:bottom w:val="nil"/>
              <w:right w:val="single" w:sz="4" w:space="0" w:color="auto"/>
            </w:tcBorders>
            <w:shd w:val="clear" w:color="000000" w:fill="FFFFFF"/>
          </w:tcPr>
          <w:p w14:paraId="1E8B9E19" w14:textId="77777777" w:rsidR="004328FE" w:rsidRPr="0062157F" w:rsidRDefault="004328FE" w:rsidP="004328F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EB4A348" w14:textId="77777777" w:rsidR="004328FE" w:rsidRPr="008E06FC" w:rsidRDefault="004328FE" w:rsidP="004328FE">
            <w:pPr>
              <w:spacing w:after="0" w:line="240" w:lineRule="auto"/>
              <w:rPr>
                <w:rFonts w:ascii="Calibri" w:eastAsia="Times New Roman" w:hAnsi="Calibri" w:cs="Calibri"/>
                <w:b/>
                <w:bCs/>
                <w:color w:val="00B050"/>
                <w:sz w:val="24"/>
                <w:szCs w:val="24"/>
                <w:u w:val="single"/>
                <w:lang w:val="de-DE"/>
              </w:rPr>
            </w:pPr>
            <w:r w:rsidRPr="008E06FC">
              <w:rPr>
                <w:rFonts w:ascii="Calibri" w:eastAsia="Times New Roman" w:hAnsi="Calibri" w:cs="Calibri"/>
                <w:b/>
                <w:bCs/>
                <w:color w:val="00B050"/>
                <w:sz w:val="24"/>
                <w:szCs w:val="24"/>
                <w:u w:val="single"/>
                <w:lang w:val="de-DE"/>
              </w:rPr>
              <w:t xml:space="preserve">Container-Depot: </w:t>
            </w:r>
          </w:p>
          <w:p w14:paraId="12E8B4EF" w14:textId="77777777" w:rsidR="004328FE" w:rsidRPr="008E06FC" w:rsidRDefault="004328FE" w:rsidP="004328FE">
            <w:pPr>
              <w:spacing w:after="0" w:line="240" w:lineRule="auto"/>
              <w:rPr>
                <w:rStyle w:val="Hyperlink"/>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 xml:space="preserve">Dieser Abschnitt ist anwendbar, wenn die SQAS-Bewertung in einem Containerdepot stattfindet oder ein Containerdepot Teil eines Transportgeländes ist. Die Container können auf den Kauf, die Weiterlieferung oder den Abzug warten, je nach den geschäftlichen Erfordernissen. Am Standort wird nicht ausgepackt/umgepackt. Der Prüfer muss sich auf die Cefic/ECTA-Richtlinien "Sichere Lagerung und Handhabung von Containern mit gefährlichen Gütern und Gefahrstoffen" beziehen. Siehe </w:t>
            </w:r>
            <w:r w:rsidRPr="008E06FC">
              <w:rPr>
                <w:rStyle w:val="Hyperlink"/>
                <w:rFonts w:ascii="Calibri" w:eastAsia="Times New Roman" w:hAnsi="Calibri" w:cs="Calibri"/>
                <w:color w:val="00B050"/>
                <w:sz w:val="24"/>
                <w:szCs w:val="24"/>
                <w:lang w:val="de-DE"/>
              </w:rPr>
              <w:t>https://cefic.org/library-item/safe-storage-handling-containers-carrying-dangerous-goods-hazardous-substance.</w:t>
            </w:r>
          </w:p>
          <w:p w14:paraId="0471FC03" w14:textId="77777777" w:rsidR="004328FE" w:rsidRPr="008E06FC" w:rsidRDefault="004328FE" w:rsidP="004328FE">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Handelt es sich um einen SEVESO-Standort, können zusätzliche Anforderungen gelten.</w:t>
            </w:r>
          </w:p>
          <w:p w14:paraId="6D3CD9AE" w14:textId="77777777" w:rsidR="004328FE" w:rsidRPr="0062157F" w:rsidRDefault="004328FE" w:rsidP="004328F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5277D5AE" w14:textId="77777777" w:rsidR="004328FE" w:rsidRPr="00F22C78" w:rsidRDefault="004328FE" w:rsidP="004328F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F07338" w:rsidRPr="006838F6" w14:paraId="449874A0"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00FEFD93" w14:textId="0E6FDD46" w:rsidR="00F07338" w:rsidRPr="00C96B66" w:rsidRDefault="00F07338" w:rsidP="00F07338">
            <w:pPr>
              <w:pStyle w:val="H1"/>
            </w:pPr>
            <w:r w:rsidRPr="00F01146">
              <w:rPr>
                <w:rFonts w:cs="Calibri"/>
                <w:b/>
                <w:bCs/>
                <w:color w:val="00B050"/>
              </w:rPr>
              <w:t xml:space="preserve"> </w:t>
            </w:r>
            <w:r w:rsidR="008E770D">
              <w:rPr>
                <w:rFonts w:cs="Calibri"/>
                <w:b/>
                <w:bCs/>
                <w:color w:val="00B050"/>
              </w:rPr>
              <w:t>12.5.</w:t>
            </w:r>
            <w:r w:rsidRPr="00EE49A5">
              <w:rPr>
                <w:rFonts w:cs="Calibri"/>
                <w:b/>
                <w:bCs/>
                <w:color w:val="00B050"/>
              </w:rPr>
              <w:t>1.</w:t>
            </w:r>
          </w:p>
        </w:tc>
        <w:tc>
          <w:tcPr>
            <w:tcW w:w="307" w:type="dxa"/>
            <w:tcBorders>
              <w:top w:val="nil"/>
              <w:left w:val="nil"/>
              <w:bottom w:val="nil"/>
              <w:right w:val="nil"/>
            </w:tcBorders>
            <w:shd w:val="clear" w:color="000000" w:fill="FFFFFF"/>
            <w:noWrap/>
          </w:tcPr>
          <w:p w14:paraId="51529E08" w14:textId="77777777" w:rsidR="00F07338" w:rsidRPr="00D966BC" w:rsidRDefault="00F07338" w:rsidP="00F07338">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9858A7F" w14:textId="121511AF" w:rsidR="00F07338" w:rsidRPr="0062157F" w:rsidRDefault="00F07338" w:rsidP="00F07338">
            <w:pPr>
              <w:pStyle w:val="H1"/>
              <w:rPr>
                <w:b/>
                <w:bCs/>
                <w:u w:val="single"/>
              </w:rPr>
            </w:pPr>
            <w:r w:rsidRPr="00EE49A5">
              <w:rPr>
                <w:rFonts w:cs="Calibri"/>
                <w:b/>
                <w:bCs/>
                <w:color w:val="00B050"/>
              </w:rPr>
              <w:t>Allgemeiner Standortbetrieb</w:t>
            </w:r>
          </w:p>
        </w:tc>
        <w:tc>
          <w:tcPr>
            <w:tcW w:w="289" w:type="dxa"/>
            <w:tcBorders>
              <w:top w:val="nil"/>
              <w:left w:val="nil"/>
              <w:bottom w:val="nil"/>
              <w:right w:val="single" w:sz="4" w:space="0" w:color="auto"/>
            </w:tcBorders>
            <w:shd w:val="clear" w:color="000000" w:fill="FFFFFF"/>
          </w:tcPr>
          <w:p w14:paraId="431F1D87" w14:textId="77777777" w:rsidR="00F07338" w:rsidRPr="0062157F" w:rsidRDefault="00F07338" w:rsidP="00F07338">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BBC9365" w14:textId="77777777" w:rsidR="00F07338" w:rsidRPr="0062157F" w:rsidRDefault="00F07338" w:rsidP="00F07338">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2C6F4AE1" w14:textId="77777777" w:rsidR="00F07338" w:rsidRPr="00F22C78" w:rsidRDefault="00F07338" w:rsidP="00F07338">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F07338" w:rsidRPr="006838F6" w14:paraId="1EF7C98C"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7BF04A1" w14:textId="35FE0552" w:rsidR="00F07338" w:rsidRPr="00C96B66" w:rsidRDefault="008E770D" w:rsidP="00F07338">
            <w:pPr>
              <w:pStyle w:val="H1"/>
            </w:pPr>
            <w:r>
              <w:rPr>
                <w:rFonts w:cs="Calibri"/>
                <w:color w:val="00B050"/>
              </w:rPr>
              <w:t>12.5.</w:t>
            </w:r>
            <w:r w:rsidR="00F07338" w:rsidRPr="00EE49A5">
              <w:rPr>
                <w:rFonts w:cs="Calibri"/>
                <w:color w:val="00B050"/>
              </w:rPr>
              <w:t>1.1</w:t>
            </w:r>
            <w:r w:rsidR="00F07338">
              <w:rPr>
                <w:rFonts w:cs="Calibri"/>
                <w:color w:val="00B050"/>
              </w:rPr>
              <w:t>.</w:t>
            </w:r>
          </w:p>
        </w:tc>
        <w:tc>
          <w:tcPr>
            <w:tcW w:w="307" w:type="dxa"/>
            <w:tcBorders>
              <w:top w:val="nil"/>
              <w:left w:val="nil"/>
              <w:bottom w:val="nil"/>
              <w:right w:val="nil"/>
            </w:tcBorders>
            <w:shd w:val="clear" w:color="000000" w:fill="FFFFFF"/>
            <w:noWrap/>
          </w:tcPr>
          <w:p w14:paraId="66215A8B" w14:textId="77777777" w:rsidR="00F07338" w:rsidRPr="00D966BC" w:rsidRDefault="00F07338" w:rsidP="00F07338">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89B8055" w14:textId="4D543254" w:rsidR="00F07338" w:rsidRPr="0062157F" w:rsidRDefault="00F07338" w:rsidP="00F07338">
            <w:pPr>
              <w:pStyle w:val="H1"/>
              <w:rPr>
                <w:b/>
                <w:bCs/>
                <w:u w:val="single"/>
              </w:rPr>
            </w:pPr>
            <w:r>
              <w:rPr>
                <w:rFonts w:cs="Calibri"/>
                <w:color w:val="00B050"/>
              </w:rPr>
              <w:t xml:space="preserve">Lizenzen und Lagerkapazität </w:t>
            </w:r>
          </w:p>
        </w:tc>
        <w:tc>
          <w:tcPr>
            <w:tcW w:w="289" w:type="dxa"/>
            <w:tcBorders>
              <w:top w:val="nil"/>
              <w:left w:val="nil"/>
              <w:bottom w:val="nil"/>
              <w:right w:val="single" w:sz="4" w:space="0" w:color="auto"/>
            </w:tcBorders>
            <w:shd w:val="clear" w:color="000000" w:fill="FFFFFF"/>
          </w:tcPr>
          <w:p w14:paraId="7096FDB0" w14:textId="77777777" w:rsidR="00F07338" w:rsidRPr="0062157F" w:rsidRDefault="00F07338" w:rsidP="00F07338">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B8F4DB5" w14:textId="77777777" w:rsidR="00F07338" w:rsidRPr="0062157F" w:rsidRDefault="00F07338" w:rsidP="00F07338">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73A513DC" w14:textId="77777777" w:rsidR="00F07338" w:rsidRPr="00F22C78" w:rsidRDefault="00F07338" w:rsidP="00F07338">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AA1936" w:rsidRPr="000906F9" w14:paraId="1B92917C"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2FBC59F" w14:textId="560EE802" w:rsidR="00AA1936" w:rsidRPr="00C96B66" w:rsidRDefault="008E770D" w:rsidP="00AA1936">
            <w:pPr>
              <w:pStyle w:val="H1"/>
            </w:pPr>
            <w:r>
              <w:rPr>
                <w:rFonts w:cs="Calibri"/>
                <w:color w:val="00B050"/>
              </w:rPr>
              <w:t>12.5.</w:t>
            </w:r>
            <w:r w:rsidR="00AA1936" w:rsidRPr="00EE49A5">
              <w:rPr>
                <w:rFonts w:cs="Calibri"/>
                <w:color w:val="00B050"/>
              </w:rPr>
              <w:t>1.1.</w:t>
            </w:r>
            <w:r w:rsidR="00AA1936">
              <w:rPr>
                <w:rFonts w:cs="Calibri"/>
                <w:color w:val="00B050"/>
              </w:rPr>
              <w:t>1.</w:t>
            </w:r>
          </w:p>
        </w:tc>
        <w:tc>
          <w:tcPr>
            <w:tcW w:w="307" w:type="dxa"/>
            <w:tcBorders>
              <w:top w:val="nil"/>
              <w:left w:val="nil"/>
              <w:bottom w:val="nil"/>
              <w:right w:val="nil"/>
            </w:tcBorders>
            <w:shd w:val="clear" w:color="000000" w:fill="FFFFFF"/>
            <w:noWrap/>
          </w:tcPr>
          <w:p w14:paraId="2FD91C5C" w14:textId="77777777" w:rsidR="00AA1936" w:rsidRPr="00D966BC" w:rsidRDefault="00AA1936" w:rsidP="00AA1936">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3721C6B8" w14:textId="07ED6032" w:rsidR="00AA1936" w:rsidRPr="0062157F" w:rsidRDefault="00AA1936" w:rsidP="00AA1936">
            <w:pPr>
              <w:pStyle w:val="H1"/>
              <w:rPr>
                <w:b/>
                <w:bCs/>
                <w:u w:val="single"/>
              </w:rPr>
            </w:pPr>
            <w:r w:rsidRPr="008E06FC">
              <w:rPr>
                <w:rFonts w:cs="Calibri"/>
                <w:color w:val="00B050"/>
              </w:rPr>
              <w:t xml:space="preserve">Verfügt das bewertete Unternehmen über die </w:t>
            </w:r>
            <w:r w:rsidR="002F6D97">
              <w:rPr>
                <w:rFonts w:cs="Calibri"/>
                <w:color w:val="00B050"/>
              </w:rPr>
              <w:t>erforderlichen</w:t>
            </w:r>
            <w:r w:rsidRPr="008E06FC">
              <w:rPr>
                <w:rFonts w:cs="Calibri"/>
                <w:color w:val="00B050"/>
              </w:rPr>
              <w:t xml:space="preserve"> Genehmigungen für die Lagerung von Transporteinheiten mit (gefährlichen) Gütern?</w:t>
            </w:r>
          </w:p>
        </w:tc>
        <w:tc>
          <w:tcPr>
            <w:tcW w:w="289" w:type="dxa"/>
            <w:tcBorders>
              <w:top w:val="nil"/>
              <w:left w:val="nil"/>
              <w:bottom w:val="nil"/>
              <w:right w:val="single" w:sz="4" w:space="0" w:color="auto"/>
            </w:tcBorders>
            <w:shd w:val="clear" w:color="000000" w:fill="FFFFFF"/>
          </w:tcPr>
          <w:p w14:paraId="25D15DC2" w14:textId="77777777" w:rsidR="00AA1936" w:rsidRPr="0062157F" w:rsidRDefault="00AA1936" w:rsidP="00AA1936">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C0697F1" w14:textId="4F13DE04" w:rsidR="00AA1936" w:rsidRPr="0062157F" w:rsidRDefault="00AA1936" w:rsidP="00AA1936">
            <w:pPr>
              <w:spacing w:after="0" w:line="240" w:lineRule="auto"/>
              <w:rPr>
                <w:rFonts w:ascii="Calibri" w:eastAsia="Times New Roman" w:hAnsi="Calibri" w:cs="Arial"/>
                <w:b/>
                <w:bCs/>
                <w:sz w:val="24"/>
                <w:szCs w:val="24"/>
                <w:u w:val="single"/>
                <w:lang w:val="de-DE" w:eastAsia="zh-TW"/>
              </w:rPr>
            </w:pPr>
            <w:r w:rsidRPr="008E06FC">
              <w:rPr>
                <w:rFonts w:ascii="Calibri" w:eastAsia="Times New Roman" w:hAnsi="Calibri" w:cs="Calibri"/>
                <w:color w:val="00B050"/>
                <w:sz w:val="24"/>
                <w:szCs w:val="24"/>
                <w:lang w:val="de-DE"/>
              </w:rPr>
              <w:t>Alle anderen Genehmigungsanforderungen sollten ebenfalls überprüft werden, z. B. die zulässigen Gefahrgutklassen.</w:t>
            </w:r>
          </w:p>
        </w:tc>
        <w:tc>
          <w:tcPr>
            <w:tcW w:w="888" w:type="dxa"/>
            <w:tcBorders>
              <w:top w:val="nil"/>
              <w:left w:val="nil"/>
              <w:bottom w:val="single" w:sz="4" w:space="0" w:color="auto"/>
              <w:right w:val="single" w:sz="4" w:space="0" w:color="auto"/>
            </w:tcBorders>
            <w:shd w:val="clear" w:color="000000" w:fill="FFFFFF"/>
          </w:tcPr>
          <w:p w14:paraId="53FFE8CB" w14:textId="77777777" w:rsidR="00AA1936" w:rsidRPr="00F22C78" w:rsidRDefault="00AA1936" w:rsidP="00AA1936">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AA1936" w:rsidRPr="000906F9" w14:paraId="66D64316"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0E3FE70" w14:textId="0C758EC4" w:rsidR="00AA1936" w:rsidRPr="00C96B66" w:rsidRDefault="008E770D" w:rsidP="00AA1936">
            <w:pPr>
              <w:pStyle w:val="H1"/>
            </w:pPr>
            <w:r>
              <w:rPr>
                <w:rFonts w:cs="Calibri"/>
                <w:color w:val="00B050"/>
              </w:rPr>
              <w:t>12.5.</w:t>
            </w:r>
            <w:r w:rsidR="00AA1936" w:rsidRPr="00EE49A5">
              <w:rPr>
                <w:rFonts w:cs="Calibri"/>
                <w:color w:val="00B050"/>
              </w:rPr>
              <w:t>1.1.</w:t>
            </w:r>
            <w:r w:rsidR="00AA1936">
              <w:rPr>
                <w:rFonts w:cs="Calibri"/>
                <w:color w:val="00B050"/>
              </w:rPr>
              <w:t>2.</w:t>
            </w:r>
          </w:p>
        </w:tc>
        <w:tc>
          <w:tcPr>
            <w:tcW w:w="307" w:type="dxa"/>
            <w:tcBorders>
              <w:top w:val="nil"/>
              <w:left w:val="nil"/>
              <w:bottom w:val="nil"/>
              <w:right w:val="nil"/>
            </w:tcBorders>
            <w:shd w:val="clear" w:color="000000" w:fill="FFFFFF"/>
            <w:noWrap/>
          </w:tcPr>
          <w:p w14:paraId="25A4F7F7" w14:textId="77777777" w:rsidR="00AA1936" w:rsidRPr="00D966BC" w:rsidRDefault="00AA1936" w:rsidP="00AA1936">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44C97A13" w14:textId="65E99EA7" w:rsidR="00AA1936" w:rsidRPr="0062157F" w:rsidRDefault="00AA1936" w:rsidP="00AA1936">
            <w:pPr>
              <w:pStyle w:val="H1"/>
              <w:rPr>
                <w:b/>
                <w:bCs/>
                <w:u w:val="single"/>
              </w:rPr>
            </w:pPr>
            <w:r w:rsidRPr="008E06FC">
              <w:rPr>
                <w:rFonts w:cs="Calibri"/>
                <w:color w:val="00B050"/>
              </w:rPr>
              <w:t>Verfügt das bewertete Unternehmen über ein Verfahren, um zu überprüfen, ob die Lagerkapazität mit der Genehmigung übereinstimmt?</w:t>
            </w:r>
          </w:p>
        </w:tc>
        <w:tc>
          <w:tcPr>
            <w:tcW w:w="289" w:type="dxa"/>
            <w:tcBorders>
              <w:top w:val="nil"/>
              <w:left w:val="nil"/>
              <w:bottom w:val="nil"/>
              <w:right w:val="single" w:sz="4" w:space="0" w:color="auto"/>
            </w:tcBorders>
            <w:shd w:val="clear" w:color="000000" w:fill="FFFFFF"/>
          </w:tcPr>
          <w:p w14:paraId="005CFF5A" w14:textId="77777777" w:rsidR="00AA1936" w:rsidRPr="0062157F" w:rsidRDefault="00AA1936" w:rsidP="00AA1936">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ABCC803" w14:textId="77777777" w:rsidR="00AA1936" w:rsidRPr="0062157F" w:rsidRDefault="00AA1936" w:rsidP="00AA1936">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0751C3EE" w14:textId="77777777" w:rsidR="00AA1936" w:rsidRPr="00F22C78" w:rsidRDefault="00AA1936" w:rsidP="00AA1936">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AA1936" w:rsidRPr="000906F9" w14:paraId="661BD20C"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44D8986F" w14:textId="3DF898F8" w:rsidR="00AA1936" w:rsidRPr="00C96B66" w:rsidRDefault="008E770D" w:rsidP="00AA1936">
            <w:pPr>
              <w:pStyle w:val="H1"/>
            </w:pPr>
            <w:r>
              <w:rPr>
                <w:rFonts w:cs="Calibri"/>
                <w:color w:val="00B050"/>
              </w:rPr>
              <w:t>12.5.</w:t>
            </w:r>
            <w:r w:rsidR="0083771A" w:rsidRPr="00EE49A5">
              <w:rPr>
                <w:rFonts w:cs="Calibri"/>
                <w:color w:val="00B050"/>
              </w:rPr>
              <w:t>1.2</w:t>
            </w:r>
            <w:r w:rsidR="0083771A">
              <w:rPr>
                <w:rFonts w:cs="Calibri"/>
                <w:color w:val="00B050"/>
              </w:rPr>
              <w:t>.</w:t>
            </w:r>
          </w:p>
        </w:tc>
        <w:tc>
          <w:tcPr>
            <w:tcW w:w="307" w:type="dxa"/>
            <w:tcBorders>
              <w:top w:val="nil"/>
              <w:left w:val="nil"/>
              <w:bottom w:val="nil"/>
              <w:right w:val="nil"/>
            </w:tcBorders>
            <w:shd w:val="clear" w:color="000000" w:fill="FFFFFF"/>
            <w:noWrap/>
          </w:tcPr>
          <w:p w14:paraId="445CAD6B" w14:textId="77777777" w:rsidR="00AA1936" w:rsidRPr="00D966BC" w:rsidRDefault="00AA1936" w:rsidP="00AA1936">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19C50462" w14:textId="77777777" w:rsidR="002E1209" w:rsidRPr="008E06FC" w:rsidRDefault="002E1209" w:rsidP="002E1209">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Registrierung eines Produkts vor Ort und Eingangskontrolle</w:t>
            </w:r>
          </w:p>
          <w:p w14:paraId="3275CC92" w14:textId="77777777" w:rsidR="00AA1936" w:rsidRPr="0062157F" w:rsidRDefault="00AA1936" w:rsidP="00AA1936">
            <w:pPr>
              <w:pStyle w:val="H1"/>
              <w:rPr>
                <w:b/>
                <w:bCs/>
                <w:u w:val="single"/>
              </w:rPr>
            </w:pPr>
          </w:p>
        </w:tc>
        <w:tc>
          <w:tcPr>
            <w:tcW w:w="289" w:type="dxa"/>
            <w:tcBorders>
              <w:top w:val="nil"/>
              <w:left w:val="nil"/>
              <w:bottom w:val="nil"/>
              <w:right w:val="single" w:sz="4" w:space="0" w:color="auto"/>
            </w:tcBorders>
            <w:shd w:val="clear" w:color="000000" w:fill="FFFFFF"/>
          </w:tcPr>
          <w:p w14:paraId="6C35C9B0" w14:textId="77777777" w:rsidR="00AA1936" w:rsidRPr="0062157F" w:rsidRDefault="00AA1936" w:rsidP="00AA1936">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6875E2B" w14:textId="48392D73" w:rsidR="00AA1936" w:rsidRPr="0062157F" w:rsidRDefault="00AA1936" w:rsidP="00AA1936">
            <w:pPr>
              <w:spacing w:after="0" w:line="240" w:lineRule="auto"/>
              <w:rPr>
                <w:rFonts w:ascii="Calibri" w:eastAsia="Times New Roman" w:hAnsi="Calibri" w:cs="Arial"/>
                <w:b/>
                <w:bCs/>
                <w:sz w:val="24"/>
                <w:szCs w:val="24"/>
                <w:u w:val="single"/>
                <w:lang w:val="de-DE" w:eastAsia="zh-TW"/>
              </w:rPr>
            </w:pPr>
            <w:r w:rsidRPr="008E06FC">
              <w:rPr>
                <w:rFonts w:ascii="Calibri" w:eastAsia="Times New Roman" w:hAnsi="Calibri" w:cs="Calibri"/>
                <w:color w:val="00B050"/>
                <w:sz w:val="24"/>
                <w:szCs w:val="24"/>
                <w:lang w:val="de-DE"/>
              </w:rPr>
              <w:t>Registrierung eines Produkts vor Ort und Eingangskontrolle.</w:t>
            </w:r>
          </w:p>
        </w:tc>
        <w:tc>
          <w:tcPr>
            <w:tcW w:w="888" w:type="dxa"/>
            <w:tcBorders>
              <w:top w:val="nil"/>
              <w:left w:val="nil"/>
              <w:bottom w:val="single" w:sz="4" w:space="0" w:color="auto"/>
              <w:right w:val="single" w:sz="4" w:space="0" w:color="auto"/>
            </w:tcBorders>
            <w:shd w:val="clear" w:color="000000" w:fill="FFFFFF"/>
          </w:tcPr>
          <w:p w14:paraId="723493ED" w14:textId="77777777" w:rsidR="00AA1936" w:rsidRPr="00F22C78" w:rsidRDefault="00AA1936" w:rsidP="00AA1936">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2D5233" w:rsidRPr="000906F9" w14:paraId="0E6B647A"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11093C74" w14:textId="3BACB9E1" w:rsidR="002D5233" w:rsidRPr="00C96B66" w:rsidRDefault="002D5233" w:rsidP="002D5233">
            <w:pPr>
              <w:pStyle w:val="H1"/>
            </w:pPr>
            <w:r>
              <w:rPr>
                <w:rFonts w:cs="Calibri"/>
                <w:color w:val="00B050"/>
              </w:rPr>
              <w:t>12.5.</w:t>
            </w:r>
            <w:r w:rsidRPr="00EE49A5">
              <w:rPr>
                <w:rFonts w:cs="Calibri"/>
                <w:color w:val="00B050"/>
              </w:rPr>
              <w:t>1.2.1</w:t>
            </w:r>
            <w:r>
              <w:rPr>
                <w:rFonts w:cs="Calibri"/>
                <w:color w:val="00B050"/>
              </w:rPr>
              <w:t>.</w:t>
            </w:r>
          </w:p>
        </w:tc>
        <w:tc>
          <w:tcPr>
            <w:tcW w:w="307" w:type="dxa"/>
            <w:tcBorders>
              <w:top w:val="nil"/>
              <w:left w:val="nil"/>
              <w:bottom w:val="nil"/>
              <w:right w:val="nil"/>
            </w:tcBorders>
            <w:shd w:val="clear" w:color="000000" w:fill="FFFFFF"/>
            <w:noWrap/>
          </w:tcPr>
          <w:p w14:paraId="2A60F0AE" w14:textId="77777777" w:rsidR="002D5233" w:rsidRPr="00D966BC" w:rsidRDefault="002D5233" w:rsidP="002D5233">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3FE0213" w14:textId="3437FAF1" w:rsidR="002D5233" w:rsidRPr="0062157F" w:rsidRDefault="00072A18" w:rsidP="002D5233">
            <w:pPr>
              <w:pStyle w:val="H1"/>
              <w:rPr>
                <w:b/>
                <w:bCs/>
                <w:u w:val="single"/>
              </w:rPr>
            </w:pPr>
            <w:r>
              <w:rPr>
                <w:rFonts w:cs="Calibri"/>
                <w:color w:val="00B050"/>
              </w:rPr>
              <w:t>Gibt es bei der Ankunft eines Produktes, welches zuvor noch nicht vor Ort gelagert wurde, ein Verfahren, dass die sichere Handhabung der Einheit (einschliesslich der korrekten Genehmigungen für die Lagerung und Handhabung des Produktes), bewertet?</w:t>
            </w:r>
          </w:p>
        </w:tc>
        <w:tc>
          <w:tcPr>
            <w:tcW w:w="289" w:type="dxa"/>
            <w:tcBorders>
              <w:top w:val="nil"/>
              <w:left w:val="nil"/>
              <w:bottom w:val="nil"/>
              <w:right w:val="single" w:sz="4" w:space="0" w:color="auto"/>
            </w:tcBorders>
            <w:shd w:val="clear" w:color="000000" w:fill="FFFFFF"/>
          </w:tcPr>
          <w:p w14:paraId="22A27BF4" w14:textId="77777777" w:rsidR="002D5233" w:rsidRPr="0062157F" w:rsidRDefault="002D5233" w:rsidP="002D5233">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95B053F" w14:textId="77777777" w:rsidR="002D5233" w:rsidRPr="008E06FC" w:rsidRDefault="002D5233" w:rsidP="002D5233">
            <w:pPr>
              <w:rPr>
                <w:rFonts w:cs="Calibri"/>
                <w:color w:val="00B050"/>
                <w:sz w:val="24"/>
                <w:szCs w:val="24"/>
                <w:lang w:val="de-DE"/>
              </w:rPr>
            </w:pPr>
            <w:r w:rsidRPr="008E06FC">
              <w:rPr>
                <w:rFonts w:cs="Calibri"/>
                <w:color w:val="00B050"/>
                <w:sz w:val="24"/>
                <w:szCs w:val="24"/>
                <w:lang w:val="de-DE"/>
              </w:rPr>
              <w:t>Der Standort sollte über ein strukturiertes Verfahren zur Durchführung dieser Bewertung und über vordefinierte Rollen verfügen, die befugt sind, solche Anträge auf Lagerung und Handhabung zu genehmigen (z. B. Direktor, Standortleiter), und die in diesem Prozess konsultiert werden sollten (z. B. HSE-Manager,</w:t>
            </w:r>
            <w:bookmarkStart w:id="64" w:name="_Hlk508281490"/>
            <w:r w:rsidRPr="008E06FC">
              <w:rPr>
                <w:rFonts w:cs="Calibri"/>
                <w:color w:val="00B050"/>
                <w:sz w:val="24"/>
                <w:szCs w:val="24"/>
                <w:lang w:val="de-DE"/>
              </w:rPr>
              <w:t xml:space="preserve"> </w:t>
            </w:r>
            <w:r>
              <w:rPr>
                <w:rFonts w:cs="Calibri"/>
                <w:color w:val="00B050"/>
                <w:sz w:val="24"/>
                <w:szCs w:val="24"/>
                <w:lang w:val="de-DE"/>
              </w:rPr>
              <w:t>Gefahrgutbeauftragter</w:t>
            </w:r>
            <w:bookmarkEnd w:id="64"/>
            <w:r w:rsidRPr="008E06FC">
              <w:rPr>
                <w:rFonts w:cs="Calibri"/>
                <w:color w:val="00B050"/>
                <w:sz w:val="24"/>
                <w:szCs w:val="24"/>
                <w:lang w:val="de-DE"/>
              </w:rPr>
              <w:t xml:space="preserve">). </w:t>
            </w:r>
          </w:p>
          <w:p w14:paraId="4E7A0C71" w14:textId="03E4F85D" w:rsidR="002D5233" w:rsidRPr="0062157F" w:rsidRDefault="002D5233" w:rsidP="002D5233">
            <w:pPr>
              <w:spacing w:after="0" w:line="240" w:lineRule="auto"/>
              <w:rPr>
                <w:rFonts w:ascii="Calibri" w:eastAsia="Times New Roman" w:hAnsi="Calibri" w:cs="Arial"/>
                <w:b/>
                <w:bCs/>
                <w:sz w:val="24"/>
                <w:szCs w:val="24"/>
                <w:u w:val="single"/>
                <w:lang w:val="de-DE" w:eastAsia="zh-TW"/>
              </w:rPr>
            </w:pPr>
            <w:r w:rsidRPr="008E06FC">
              <w:rPr>
                <w:color w:val="00B050"/>
                <w:sz w:val="24"/>
                <w:szCs w:val="24"/>
                <w:lang w:val="de-DE"/>
              </w:rPr>
              <w:t>Der Prüfer sollte prüfen, ob eine gültige Genehmigung für die Lagerung eines bisher nicht gelagerten Produkts vorliegt.</w:t>
            </w:r>
          </w:p>
        </w:tc>
        <w:tc>
          <w:tcPr>
            <w:tcW w:w="888" w:type="dxa"/>
            <w:tcBorders>
              <w:top w:val="nil"/>
              <w:left w:val="nil"/>
              <w:bottom w:val="single" w:sz="4" w:space="0" w:color="auto"/>
              <w:right w:val="single" w:sz="4" w:space="0" w:color="auto"/>
            </w:tcBorders>
            <w:shd w:val="clear" w:color="000000" w:fill="FFFFFF"/>
          </w:tcPr>
          <w:p w14:paraId="3B3C2BDC" w14:textId="77777777" w:rsidR="002D5233" w:rsidRPr="00F22C78" w:rsidRDefault="002D5233" w:rsidP="002D5233">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2D5233" w:rsidRPr="000906F9" w14:paraId="3701D304"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48FA4FB9" w14:textId="484D89E4" w:rsidR="002D5233" w:rsidRPr="00C96B66" w:rsidRDefault="002D5233" w:rsidP="002D5233">
            <w:pPr>
              <w:pStyle w:val="H1"/>
            </w:pPr>
            <w:r>
              <w:rPr>
                <w:rFonts w:cs="Calibri"/>
                <w:color w:val="00B050"/>
              </w:rPr>
              <w:t>12.5.</w:t>
            </w:r>
            <w:r w:rsidRPr="00EE49A5">
              <w:rPr>
                <w:rFonts w:cs="Calibri"/>
                <w:color w:val="00B050"/>
              </w:rPr>
              <w:t>1.2.2</w:t>
            </w:r>
            <w:r>
              <w:rPr>
                <w:rFonts w:cs="Calibri"/>
                <w:color w:val="00B050"/>
              </w:rPr>
              <w:t>.</w:t>
            </w:r>
          </w:p>
        </w:tc>
        <w:tc>
          <w:tcPr>
            <w:tcW w:w="307" w:type="dxa"/>
            <w:tcBorders>
              <w:top w:val="nil"/>
              <w:left w:val="nil"/>
              <w:bottom w:val="nil"/>
              <w:right w:val="nil"/>
            </w:tcBorders>
            <w:shd w:val="clear" w:color="000000" w:fill="FFFFFF"/>
            <w:noWrap/>
          </w:tcPr>
          <w:p w14:paraId="45D136E9" w14:textId="77777777" w:rsidR="002D5233" w:rsidRPr="00D966BC" w:rsidRDefault="002D5233" w:rsidP="002D5233">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1A0CF838" w14:textId="1A4767D6" w:rsidR="002D5233" w:rsidRPr="008E06FC" w:rsidRDefault="002D5233" w:rsidP="002D5233">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 xml:space="preserve">Sind dem Unternehmen für die Lagerung von </w:t>
            </w:r>
            <w:r w:rsidR="008823A8">
              <w:rPr>
                <w:rFonts w:ascii="Calibri" w:eastAsia="Times New Roman" w:hAnsi="Calibri" w:cs="Calibri"/>
                <w:color w:val="00B050"/>
                <w:sz w:val="24"/>
                <w:szCs w:val="24"/>
                <w:lang w:val="de-DE"/>
              </w:rPr>
              <w:t>Container</w:t>
            </w:r>
            <w:r w:rsidRPr="008E06FC">
              <w:rPr>
                <w:rFonts w:ascii="Calibri" w:eastAsia="Times New Roman" w:hAnsi="Calibri" w:cs="Calibri"/>
                <w:color w:val="00B050"/>
                <w:sz w:val="24"/>
                <w:szCs w:val="24"/>
                <w:lang w:val="de-DE"/>
              </w:rPr>
              <w:t>n mit nicht registrierten Produkten folgende Informationen bekannt?</w:t>
            </w:r>
          </w:p>
          <w:p w14:paraId="7E9B3C7B" w14:textId="77777777" w:rsidR="002D5233" w:rsidRPr="008E06FC" w:rsidRDefault="002D5233" w:rsidP="002D5233">
            <w:pPr>
              <w:spacing w:after="0" w:line="240" w:lineRule="auto"/>
              <w:rPr>
                <w:rFonts w:ascii="Calibri" w:eastAsia="Times New Roman" w:hAnsi="Calibri" w:cs="Calibri"/>
                <w:color w:val="00B050"/>
                <w:sz w:val="24"/>
                <w:szCs w:val="24"/>
                <w:lang w:val="de-DE"/>
              </w:rPr>
            </w:pPr>
          </w:p>
          <w:p w14:paraId="246C271B" w14:textId="451E5CB6" w:rsidR="002D5233" w:rsidRPr="008E06FC" w:rsidRDefault="002D5233" w:rsidP="002D5233">
            <w:pPr>
              <w:pStyle w:val="bullet1"/>
              <w:numPr>
                <w:ilvl w:val="0"/>
                <w:numId w:val="0"/>
              </w:numPr>
              <w:spacing w:before="0" w:after="0"/>
              <w:ind w:left="113" w:hanging="113"/>
              <w:jc w:val="left"/>
              <w:rPr>
                <w:color w:val="00B050"/>
                <w:sz w:val="24"/>
                <w:szCs w:val="24"/>
                <w:lang w:val="de-DE"/>
              </w:rPr>
            </w:pPr>
            <w:r w:rsidRPr="008E06FC">
              <w:rPr>
                <w:color w:val="00B050"/>
                <w:sz w:val="24"/>
                <w:szCs w:val="24"/>
                <w:lang w:val="de-DE"/>
              </w:rPr>
              <w:t>- SDB (vorzugsweise in der/</w:t>
            </w:r>
            <w:r w:rsidR="00023888" w:rsidRPr="008E06FC">
              <w:rPr>
                <w:color w:val="00B050"/>
                <w:sz w:val="24"/>
                <w:szCs w:val="24"/>
                <w:lang w:val="de-DE"/>
              </w:rPr>
              <w:t>die Landessprache</w:t>
            </w:r>
            <w:r w:rsidRPr="008E06FC">
              <w:rPr>
                <w:color w:val="00B050"/>
                <w:sz w:val="24"/>
                <w:szCs w:val="24"/>
                <w:lang w:val="de-DE"/>
              </w:rPr>
              <w:t>(n) des/der Lager(s) und/oder in Englisch)</w:t>
            </w:r>
          </w:p>
          <w:p w14:paraId="64250A5A" w14:textId="77777777" w:rsidR="002D5233" w:rsidRDefault="002D5233" w:rsidP="002D5233">
            <w:pPr>
              <w:pStyle w:val="bullet1"/>
              <w:numPr>
                <w:ilvl w:val="0"/>
                <w:numId w:val="0"/>
              </w:numPr>
              <w:ind w:left="113" w:hanging="113"/>
              <w:rPr>
                <w:color w:val="00B050"/>
                <w:sz w:val="24"/>
                <w:szCs w:val="24"/>
                <w:lang w:val="en-US"/>
              </w:rPr>
            </w:pPr>
            <w:r w:rsidRPr="005B3538">
              <w:rPr>
                <w:color w:val="00B050"/>
                <w:sz w:val="24"/>
                <w:szCs w:val="24"/>
                <w:lang w:val="en-US"/>
              </w:rPr>
              <w:t>- Bruttogewicht</w:t>
            </w:r>
          </w:p>
          <w:p w14:paraId="7C0B0CD6" w14:textId="77777777" w:rsidR="002D5233" w:rsidRDefault="002D5233" w:rsidP="002D5233">
            <w:pPr>
              <w:pStyle w:val="bullet1"/>
              <w:numPr>
                <w:ilvl w:val="0"/>
                <w:numId w:val="0"/>
              </w:numPr>
              <w:ind w:left="113" w:hanging="113"/>
              <w:rPr>
                <w:rFonts w:ascii="Calibri" w:eastAsia="Times New Roman" w:hAnsi="Calibri" w:cs="Calibri"/>
                <w:color w:val="00B050"/>
                <w:sz w:val="24"/>
                <w:szCs w:val="24"/>
              </w:rPr>
            </w:pPr>
            <w:r w:rsidRPr="005B3538">
              <w:rPr>
                <w:color w:val="00B050"/>
                <w:sz w:val="24"/>
                <w:szCs w:val="24"/>
              </w:rPr>
              <w:t>- Art der Versandeinheit</w:t>
            </w:r>
          </w:p>
          <w:p w14:paraId="06346629" w14:textId="77777777" w:rsidR="002D5233" w:rsidRPr="0062157F" w:rsidRDefault="002D5233" w:rsidP="002D5233">
            <w:pPr>
              <w:pStyle w:val="H1"/>
              <w:rPr>
                <w:b/>
                <w:bCs/>
                <w:u w:val="single"/>
              </w:rPr>
            </w:pPr>
          </w:p>
        </w:tc>
        <w:tc>
          <w:tcPr>
            <w:tcW w:w="289" w:type="dxa"/>
            <w:tcBorders>
              <w:top w:val="nil"/>
              <w:left w:val="nil"/>
              <w:bottom w:val="nil"/>
              <w:right w:val="single" w:sz="4" w:space="0" w:color="auto"/>
            </w:tcBorders>
            <w:shd w:val="clear" w:color="000000" w:fill="FFFFFF"/>
          </w:tcPr>
          <w:p w14:paraId="233FDA62" w14:textId="77777777" w:rsidR="002D5233" w:rsidRPr="0062157F" w:rsidRDefault="002D5233" w:rsidP="002D5233">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3A9B0E0" w14:textId="0218BD4A" w:rsidR="002D5233" w:rsidRPr="0062157F" w:rsidRDefault="002D5233" w:rsidP="002D5233">
            <w:pPr>
              <w:spacing w:after="0" w:line="240" w:lineRule="auto"/>
              <w:rPr>
                <w:rFonts w:ascii="Calibri" w:eastAsia="Times New Roman" w:hAnsi="Calibri" w:cs="Arial"/>
                <w:b/>
                <w:bCs/>
                <w:sz w:val="24"/>
                <w:szCs w:val="24"/>
                <w:u w:val="single"/>
                <w:lang w:val="de-DE" w:eastAsia="zh-TW"/>
              </w:rPr>
            </w:pPr>
            <w:r w:rsidRPr="008E06FC">
              <w:rPr>
                <w:rFonts w:ascii="Calibri" w:eastAsia="Times New Roman" w:hAnsi="Calibri" w:cs="Calibri"/>
                <w:color w:val="00B050"/>
                <w:sz w:val="24"/>
                <w:szCs w:val="24"/>
                <w:lang w:val="de-DE"/>
              </w:rPr>
              <w:t>Der Prüfer nimmt eine Stichprobe der zuletzt eingegangenen Behältnisse mit neuen Produkten und überprüft die geforderten Informationen.</w:t>
            </w:r>
          </w:p>
        </w:tc>
        <w:tc>
          <w:tcPr>
            <w:tcW w:w="888" w:type="dxa"/>
            <w:tcBorders>
              <w:top w:val="nil"/>
              <w:left w:val="nil"/>
              <w:bottom w:val="single" w:sz="4" w:space="0" w:color="auto"/>
              <w:right w:val="single" w:sz="4" w:space="0" w:color="auto"/>
            </w:tcBorders>
            <w:shd w:val="clear" w:color="000000" w:fill="FFFFFF"/>
          </w:tcPr>
          <w:p w14:paraId="7FF361F4" w14:textId="77777777" w:rsidR="002D5233" w:rsidRPr="00F22C78" w:rsidRDefault="002D5233" w:rsidP="002D5233">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2D5233" w:rsidRPr="000906F9" w14:paraId="2AD833B1"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C090037" w14:textId="2DB08FA0" w:rsidR="002D5233" w:rsidRPr="00C96B66" w:rsidRDefault="002D5233" w:rsidP="002D5233">
            <w:pPr>
              <w:pStyle w:val="H1"/>
            </w:pPr>
            <w:r>
              <w:rPr>
                <w:rFonts w:cs="Calibri"/>
                <w:color w:val="00B050"/>
              </w:rPr>
              <w:t>12.5.</w:t>
            </w:r>
            <w:r w:rsidRPr="00EE49A5">
              <w:rPr>
                <w:rFonts w:cs="Calibri"/>
                <w:color w:val="00B050"/>
              </w:rPr>
              <w:t>1.2.3</w:t>
            </w:r>
            <w:r>
              <w:rPr>
                <w:rFonts w:cs="Calibri"/>
                <w:color w:val="00B050"/>
              </w:rPr>
              <w:t>.</w:t>
            </w:r>
          </w:p>
        </w:tc>
        <w:tc>
          <w:tcPr>
            <w:tcW w:w="307" w:type="dxa"/>
            <w:tcBorders>
              <w:top w:val="nil"/>
              <w:left w:val="nil"/>
              <w:bottom w:val="nil"/>
              <w:right w:val="nil"/>
            </w:tcBorders>
            <w:shd w:val="clear" w:color="000000" w:fill="FFFFFF"/>
            <w:noWrap/>
          </w:tcPr>
          <w:p w14:paraId="605A2DEC" w14:textId="77777777" w:rsidR="002D5233" w:rsidRPr="00D966BC" w:rsidRDefault="002D5233" w:rsidP="002D5233">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EA09ECE" w14:textId="15B9DF95" w:rsidR="002D5233" w:rsidRPr="0062157F" w:rsidRDefault="002D5233" w:rsidP="002D5233">
            <w:pPr>
              <w:pStyle w:val="H1"/>
              <w:rPr>
                <w:b/>
                <w:bCs/>
                <w:u w:val="single"/>
              </w:rPr>
            </w:pPr>
            <w:r w:rsidRPr="008E06FC">
              <w:rPr>
                <w:rFonts w:cs="Calibri"/>
                <w:color w:val="00B050"/>
              </w:rPr>
              <w:t xml:space="preserve">Gibt es ein System zur Kontrolle und Registrierung von Containern, wenn diese am Terminal </w:t>
            </w:r>
            <w:r w:rsidR="001F0FE1">
              <w:rPr>
                <w:rFonts w:cs="Calibri"/>
                <w:color w:val="00B050"/>
              </w:rPr>
              <w:t>angeliefert werden</w:t>
            </w:r>
            <w:r w:rsidRPr="008E06FC">
              <w:rPr>
                <w:rFonts w:cs="Calibri"/>
                <w:color w:val="00B050"/>
              </w:rPr>
              <w:t>?</w:t>
            </w:r>
          </w:p>
        </w:tc>
        <w:tc>
          <w:tcPr>
            <w:tcW w:w="289" w:type="dxa"/>
            <w:tcBorders>
              <w:top w:val="nil"/>
              <w:left w:val="nil"/>
              <w:bottom w:val="nil"/>
              <w:right w:val="single" w:sz="4" w:space="0" w:color="auto"/>
            </w:tcBorders>
            <w:shd w:val="clear" w:color="000000" w:fill="FFFFFF"/>
          </w:tcPr>
          <w:p w14:paraId="72F95080" w14:textId="77777777" w:rsidR="002D5233" w:rsidRPr="0062157F" w:rsidRDefault="002D5233" w:rsidP="002D5233">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1922E84" w14:textId="77777777" w:rsidR="002D5233" w:rsidRPr="0062157F" w:rsidRDefault="002D5233" w:rsidP="002D5233">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400F6D12" w14:textId="77777777" w:rsidR="002D5233" w:rsidRPr="00F22C78" w:rsidRDefault="002D5233" w:rsidP="002D5233">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2D5233" w:rsidRPr="00653564" w14:paraId="4B69118C"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4343D336" w14:textId="56DE9D02" w:rsidR="002D5233" w:rsidRPr="00C96B66" w:rsidRDefault="002D5233" w:rsidP="002D5233">
            <w:pPr>
              <w:pStyle w:val="H1"/>
            </w:pPr>
            <w:r>
              <w:rPr>
                <w:rFonts w:cs="Calibri"/>
                <w:color w:val="00B050"/>
              </w:rPr>
              <w:t>12.5.</w:t>
            </w:r>
            <w:r w:rsidRPr="00EE49A5">
              <w:rPr>
                <w:rFonts w:cs="Calibri"/>
                <w:color w:val="00B050"/>
              </w:rPr>
              <w:t>1.2.3.a</w:t>
            </w:r>
            <w:r>
              <w:rPr>
                <w:rFonts w:cs="Calibri"/>
                <w:color w:val="00B050"/>
              </w:rPr>
              <w:t>.</w:t>
            </w:r>
          </w:p>
        </w:tc>
        <w:tc>
          <w:tcPr>
            <w:tcW w:w="307" w:type="dxa"/>
            <w:tcBorders>
              <w:top w:val="nil"/>
              <w:left w:val="nil"/>
              <w:bottom w:val="nil"/>
              <w:right w:val="nil"/>
            </w:tcBorders>
            <w:shd w:val="clear" w:color="000000" w:fill="FFFFFF"/>
            <w:noWrap/>
          </w:tcPr>
          <w:p w14:paraId="1C0A8427" w14:textId="77777777" w:rsidR="002D5233" w:rsidRPr="00D966BC" w:rsidRDefault="002D5233" w:rsidP="002D5233">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BAFEDE3" w14:textId="77777777" w:rsidR="002D5233" w:rsidRPr="008E06FC" w:rsidRDefault="002D5233" w:rsidP="002D5233">
            <w:pPr>
              <w:pStyle w:val="bullet1"/>
              <w:numPr>
                <w:ilvl w:val="0"/>
                <w:numId w:val="0"/>
              </w:numPr>
              <w:ind w:left="357" w:hanging="357"/>
              <w:jc w:val="left"/>
              <w:rPr>
                <w:color w:val="00B050"/>
                <w:sz w:val="24"/>
                <w:szCs w:val="24"/>
                <w:lang w:val="de-DE"/>
              </w:rPr>
            </w:pPr>
            <w:r w:rsidRPr="008E06FC">
              <w:rPr>
                <w:color w:val="00B050"/>
                <w:sz w:val="24"/>
                <w:szCs w:val="24"/>
                <w:u w:val="single"/>
                <w:lang w:val="de-DE"/>
              </w:rPr>
              <w:t xml:space="preserve">Technische </w:t>
            </w:r>
            <w:r w:rsidRPr="008E06FC">
              <w:rPr>
                <w:color w:val="00B050"/>
                <w:sz w:val="24"/>
                <w:szCs w:val="24"/>
                <w:lang w:val="de-DE"/>
              </w:rPr>
              <w:t>Sichtprüfung der ITU (Intermodale Transporteinheit) am/von:</w:t>
            </w:r>
          </w:p>
          <w:p w14:paraId="1745E519" w14:textId="77777777" w:rsidR="002D5233" w:rsidRPr="008E06FC" w:rsidRDefault="002D5233" w:rsidP="002D5233">
            <w:pPr>
              <w:pStyle w:val="bullet1"/>
              <w:numPr>
                <w:ilvl w:val="0"/>
                <w:numId w:val="0"/>
              </w:numPr>
              <w:rPr>
                <w:color w:val="00B050"/>
                <w:sz w:val="24"/>
                <w:szCs w:val="24"/>
                <w:lang w:val="de-DE"/>
              </w:rPr>
            </w:pPr>
            <w:r w:rsidRPr="008E06FC">
              <w:rPr>
                <w:color w:val="00B050"/>
                <w:sz w:val="24"/>
                <w:szCs w:val="24"/>
                <w:lang w:val="de-DE"/>
              </w:rPr>
              <w:t>- Leckage (undichte Einheit)</w:t>
            </w:r>
          </w:p>
          <w:p w14:paraId="6F72BC6E" w14:textId="6489C437" w:rsidR="002D5233" w:rsidRPr="008E06FC" w:rsidRDefault="002D5233" w:rsidP="002D5233">
            <w:pPr>
              <w:pStyle w:val="bullet1"/>
              <w:numPr>
                <w:ilvl w:val="0"/>
                <w:numId w:val="0"/>
              </w:numPr>
              <w:spacing w:before="0" w:after="0"/>
              <w:rPr>
                <w:color w:val="00B050"/>
                <w:sz w:val="24"/>
                <w:szCs w:val="24"/>
                <w:lang w:val="de-DE"/>
              </w:rPr>
            </w:pPr>
            <w:r w:rsidRPr="008E06FC">
              <w:rPr>
                <w:color w:val="00B050"/>
                <w:sz w:val="24"/>
                <w:szCs w:val="24"/>
                <w:lang w:val="de-DE"/>
              </w:rPr>
              <w:t xml:space="preserve">- </w:t>
            </w:r>
            <w:r w:rsidR="00206290">
              <w:rPr>
                <w:color w:val="00B050"/>
                <w:sz w:val="24"/>
                <w:szCs w:val="24"/>
                <w:lang w:val="de-DE"/>
              </w:rPr>
              <w:t xml:space="preserve">sichtbare </w:t>
            </w:r>
            <w:r w:rsidRPr="008E06FC">
              <w:rPr>
                <w:color w:val="00B050"/>
                <w:sz w:val="24"/>
                <w:szCs w:val="24"/>
                <w:lang w:val="de-DE"/>
              </w:rPr>
              <w:t xml:space="preserve">Verformungen der Transporteinheit </w:t>
            </w:r>
          </w:p>
          <w:p w14:paraId="5A7C9539" w14:textId="542A0990" w:rsidR="002D5233" w:rsidRPr="0062157F" w:rsidRDefault="002D5233" w:rsidP="002D5233">
            <w:pPr>
              <w:pStyle w:val="H1"/>
              <w:rPr>
                <w:b/>
                <w:bCs/>
                <w:u w:val="single"/>
              </w:rPr>
            </w:pPr>
            <w:r w:rsidRPr="005F1EBE">
              <w:rPr>
                <w:color w:val="00B050"/>
              </w:rPr>
              <w:t xml:space="preserve">- </w:t>
            </w:r>
            <w:r w:rsidR="008823A8">
              <w:rPr>
                <w:color w:val="00B050"/>
              </w:rPr>
              <w:t>Container</w:t>
            </w:r>
            <w:r w:rsidRPr="005F1EBE">
              <w:rPr>
                <w:color w:val="00B050"/>
              </w:rPr>
              <w:t xml:space="preserve">typ </w:t>
            </w:r>
          </w:p>
        </w:tc>
        <w:tc>
          <w:tcPr>
            <w:tcW w:w="289" w:type="dxa"/>
            <w:tcBorders>
              <w:top w:val="nil"/>
              <w:left w:val="nil"/>
              <w:bottom w:val="nil"/>
              <w:right w:val="single" w:sz="4" w:space="0" w:color="auto"/>
            </w:tcBorders>
            <w:shd w:val="clear" w:color="000000" w:fill="FFFFFF"/>
          </w:tcPr>
          <w:p w14:paraId="7875895D" w14:textId="77777777" w:rsidR="002D5233" w:rsidRPr="0062157F" w:rsidRDefault="002D5233" w:rsidP="002D5233">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5023B6EF" w14:textId="77777777" w:rsidR="002D5233" w:rsidRPr="0062157F" w:rsidRDefault="002D5233" w:rsidP="002D5233">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052DDC4C" w14:textId="77777777" w:rsidR="002D5233" w:rsidRPr="00F22C78" w:rsidRDefault="002D5233" w:rsidP="002D5233">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2D5233" w:rsidRPr="000906F9" w14:paraId="1C9EE693"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18D2FBB5" w14:textId="15BB0E48" w:rsidR="002D5233" w:rsidRPr="00C96B66" w:rsidRDefault="002D5233" w:rsidP="002D5233">
            <w:pPr>
              <w:pStyle w:val="H1"/>
            </w:pPr>
            <w:r>
              <w:rPr>
                <w:rFonts w:cs="Calibri"/>
                <w:color w:val="00B050"/>
              </w:rPr>
              <w:t>12.5.</w:t>
            </w:r>
            <w:r w:rsidRPr="00EE49A5">
              <w:rPr>
                <w:rFonts w:cs="Calibri"/>
                <w:color w:val="00B050"/>
              </w:rPr>
              <w:t>1.2.3.b</w:t>
            </w:r>
            <w:r>
              <w:rPr>
                <w:rFonts w:cs="Calibri"/>
                <w:color w:val="00B050"/>
              </w:rPr>
              <w:t>.</w:t>
            </w:r>
          </w:p>
        </w:tc>
        <w:tc>
          <w:tcPr>
            <w:tcW w:w="307" w:type="dxa"/>
            <w:tcBorders>
              <w:top w:val="nil"/>
              <w:left w:val="nil"/>
              <w:bottom w:val="nil"/>
              <w:right w:val="nil"/>
            </w:tcBorders>
            <w:shd w:val="clear" w:color="000000" w:fill="FFFFFF"/>
            <w:noWrap/>
          </w:tcPr>
          <w:p w14:paraId="710F0C0B" w14:textId="77777777" w:rsidR="002D5233" w:rsidRPr="00D966BC" w:rsidRDefault="002D5233" w:rsidP="002D5233">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54184ED4" w14:textId="77777777" w:rsidR="001261AC" w:rsidRDefault="001261AC" w:rsidP="001261AC">
            <w:pPr>
              <w:pStyle w:val="bullet1"/>
              <w:numPr>
                <w:ilvl w:val="0"/>
                <w:numId w:val="0"/>
              </w:numPr>
              <w:jc w:val="left"/>
              <w:rPr>
                <w:color w:val="00B050"/>
                <w:sz w:val="24"/>
                <w:szCs w:val="24"/>
                <w:lang w:val="de-DE"/>
              </w:rPr>
            </w:pPr>
            <w:r>
              <w:rPr>
                <w:color w:val="00B050"/>
                <w:sz w:val="24"/>
                <w:szCs w:val="24"/>
                <w:lang w:val="de-DE"/>
              </w:rPr>
              <w:t>Formelle Sichtkontrolle des Containerzustandes:</w:t>
            </w:r>
          </w:p>
          <w:p w14:paraId="5D0CE874" w14:textId="77777777" w:rsidR="002D5233" w:rsidRPr="008E06FC" w:rsidRDefault="002D5233" w:rsidP="002D5233">
            <w:pPr>
              <w:pStyle w:val="bullet1"/>
              <w:numPr>
                <w:ilvl w:val="0"/>
                <w:numId w:val="0"/>
              </w:numPr>
              <w:jc w:val="left"/>
              <w:rPr>
                <w:color w:val="00B050"/>
                <w:sz w:val="24"/>
                <w:szCs w:val="24"/>
                <w:lang w:val="de-DE"/>
              </w:rPr>
            </w:pPr>
          </w:p>
          <w:p w14:paraId="533E81BB" w14:textId="77777777" w:rsidR="002D5233" w:rsidRPr="008E06FC" w:rsidRDefault="002D5233" w:rsidP="002D5233">
            <w:pPr>
              <w:pStyle w:val="bullet1"/>
              <w:numPr>
                <w:ilvl w:val="0"/>
                <w:numId w:val="0"/>
              </w:numPr>
              <w:rPr>
                <w:color w:val="00B050"/>
                <w:sz w:val="24"/>
                <w:szCs w:val="24"/>
                <w:lang w:val="de-DE"/>
              </w:rPr>
            </w:pPr>
            <w:r w:rsidRPr="008E06FC">
              <w:rPr>
                <w:color w:val="00B050"/>
                <w:sz w:val="24"/>
                <w:szCs w:val="24"/>
                <w:lang w:val="de-DE"/>
              </w:rPr>
              <w:t xml:space="preserve">- Zustand des Containers (beladen/ unbeladen/ </w:t>
            </w:r>
            <w:r>
              <w:rPr>
                <w:color w:val="00B050"/>
                <w:sz w:val="24"/>
                <w:szCs w:val="24"/>
                <w:lang w:val="de-DE"/>
              </w:rPr>
              <w:t xml:space="preserve">  </w:t>
            </w:r>
            <w:r w:rsidRPr="008E06FC">
              <w:rPr>
                <w:color w:val="00B050"/>
                <w:sz w:val="24"/>
                <w:szCs w:val="24"/>
                <w:lang w:val="de-DE"/>
              </w:rPr>
              <w:t>gereinigt)</w:t>
            </w:r>
          </w:p>
          <w:p w14:paraId="2003C9BD" w14:textId="77777777" w:rsidR="002D5233" w:rsidRPr="008E06FC" w:rsidRDefault="002D5233" w:rsidP="002D5233">
            <w:pPr>
              <w:pStyle w:val="bullet1"/>
              <w:numPr>
                <w:ilvl w:val="0"/>
                <w:numId w:val="0"/>
              </w:numPr>
              <w:spacing w:before="0" w:after="0"/>
              <w:ind w:left="113" w:hanging="113"/>
              <w:jc w:val="left"/>
              <w:rPr>
                <w:color w:val="00B050"/>
                <w:sz w:val="24"/>
                <w:szCs w:val="24"/>
                <w:lang w:val="de-DE"/>
              </w:rPr>
            </w:pPr>
            <w:r w:rsidRPr="008E06FC">
              <w:rPr>
                <w:color w:val="00B050"/>
                <w:sz w:val="24"/>
                <w:szCs w:val="24"/>
                <w:lang w:val="de-DE"/>
              </w:rPr>
              <w:t>- ordnungsgemäße Etikettierung und Kennzeichnung gemäß den Gesetzen/Vorschriften (ADR/IMDG) (siehe Leitfaden zu dieser Frage)</w:t>
            </w:r>
          </w:p>
          <w:p w14:paraId="4C5F133A" w14:textId="77777777" w:rsidR="002D5233" w:rsidRDefault="002D5233" w:rsidP="002D5233">
            <w:pPr>
              <w:pStyle w:val="bullet1"/>
              <w:numPr>
                <w:ilvl w:val="0"/>
                <w:numId w:val="0"/>
              </w:numPr>
              <w:rPr>
                <w:color w:val="00B050"/>
                <w:sz w:val="24"/>
                <w:szCs w:val="24"/>
              </w:rPr>
            </w:pPr>
            <w:r w:rsidRPr="001868EA">
              <w:rPr>
                <w:color w:val="00B050"/>
                <w:sz w:val="24"/>
                <w:szCs w:val="24"/>
              </w:rPr>
              <w:t xml:space="preserve">- </w:t>
            </w:r>
            <w:r>
              <w:rPr>
                <w:color w:val="00B050"/>
                <w:sz w:val="24"/>
                <w:szCs w:val="24"/>
              </w:rPr>
              <w:t>Plomben</w:t>
            </w:r>
            <w:r w:rsidRPr="001868EA">
              <w:rPr>
                <w:color w:val="00B050"/>
                <w:sz w:val="24"/>
                <w:szCs w:val="24"/>
              </w:rPr>
              <w:t xml:space="preserve"> und </w:t>
            </w:r>
            <w:r>
              <w:rPr>
                <w:color w:val="00B050"/>
                <w:sz w:val="24"/>
                <w:szCs w:val="24"/>
              </w:rPr>
              <w:t>Plomben</w:t>
            </w:r>
            <w:r w:rsidRPr="001868EA">
              <w:rPr>
                <w:color w:val="00B050"/>
                <w:sz w:val="24"/>
                <w:szCs w:val="24"/>
              </w:rPr>
              <w:t>nummern</w:t>
            </w:r>
          </w:p>
          <w:p w14:paraId="7671816B" w14:textId="77777777" w:rsidR="002D5233" w:rsidRDefault="002D5233" w:rsidP="002D5233">
            <w:pPr>
              <w:pStyle w:val="bullet1"/>
              <w:numPr>
                <w:ilvl w:val="0"/>
                <w:numId w:val="0"/>
              </w:numPr>
              <w:spacing w:before="0" w:after="0"/>
              <w:jc w:val="left"/>
              <w:rPr>
                <w:color w:val="00B050"/>
                <w:sz w:val="24"/>
                <w:szCs w:val="24"/>
              </w:rPr>
            </w:pPr>
            <w:r w:rsidRPr="001868EA">
              <w:rPr>
                <w:color w:val="00B050"/>
                <w:sz w:val="24"/>
                <w:szCs w:val="24"/>
              </w:rPr>
              <w:t>- Containernummer</w:t>
            </w:r>
          </w:p>
          <w:p w14:paraId="7B7ECE8B" w14:textId="372F1D90" w:rsidR="002D5233" w:rsidRDefault="002D5233" w:rsidP="002D5233">
            <w:pPr>
              <w:pStyle w:val="bullet1"/>
              <w:numPr>
                <w:ilvl w:val="0"/>
                <w:numId w:val="0"/>
              </w:numPr>
              <w:rPr>
                <w:color w:val="00B050"/>
                <w:sz w:val="24"/>
                <w:szCs w:val="24"/>
              </w:rPr>
            </w:pPr>
            <w:r w:rsidRPr="001868EA">
              <w:rPr>
                <w:color w:val="00B050"/>
                <w:sz w:val="24"/>
                <w:szCs w:val="24"/>
              </w:rPr>
              <w:t xml:space="preserve">- </w:t>
            </w:r>
            <w:r w:rsidR="00892906">
              <w:rPr>
                <w:color w:val="00B050"/>
                <w:sz w:val="24"/>
                <w:szCs w:val="24"/>
              </w:rPr>
              <w:t>Typenschild</w:t>
            </w:r>
          </w:p>
          <w:p w14:paraId="694DF229" w14:textId="77777777" w:rsidR="002D5233" w:rsidRPr="0062157F" w:rsidRDefault="002D5233" w:rsidP="002D5233">
            <w:pPr>
              <w:pStyle w:val="H1"/>
              <w:rPr>
                <w:b/>
                <w:bCs/>
                <w:u w:val="single"/>
              </w:rPr>
            </w:pPr>
          </w:p>
        </w:tc>
        <w:tc>
          <w:tcPr>
            <w:tcW w:w="289" w:type="dxa"/>
            <w:tcBorders>
              <w:top w:val="nil"/>
              <w:left w:val="nil"/>
              <w:bottom w:val="nil"/>
              <w:right w:val="single" w:sz="4" w:space="0" w:color="auto"/>
            </w:tcBorders>
            <w:shd w:val="clear" w:color="000000" w:fill="FFFFFF"/>
          </w:tcPr>
          <w:p w14:paraId="6E500BF3" w14:textId="77777777" w:rsidR="002D5233" w:rsidRPr="0062157F" w:rsidRDefault="002D5233" w:rsidP="002D5233">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A226786" w14:textId="77777777" w:rsidR="002D5233" w:rsidRPr="008E06FC" w:rsidRDefault="002D5233" w:rsidP="002D5233">
            <w:pPr>
              <w:rPr>
                <w:color w:val="00B050"/>
                <w:sz w:val="24"/>
                <w:szCs w:val="24"/>
                <w:lang w:val="de-DE" w:eastAsia="de-DE"/>
              </w:rPr>
            </w:pPr>
            <w:r w:rsidRPr="008E06FC">
              <w:rPr>
                <w:color w:val="00B050"/>
                <w:sz w:val="24"/>
                <w:szCs w:val="24"/>
                <w:lang w:val="de-DE" w:eastAsia="de-DE"/>
              </w:rPr>
              <w:t>Besonderes Augenmerk sollte bei der Eingangskontrolle auf die Kennzeichnung und Etikettierung gelegt werden, um typische Fehler zu vermeiden, d. h. Plaketten, Zeichen oder Etiketten, die nicht korrekt sind:</w:t>
            </w:r>
          </w:p>
          <w:p w14:paraId="64EA3687" w14:textId="77777777" w:rsidR="002D5233" w:rsidRPr="008E06FC" w:rsidRDefault="002D5233" w:rsidP="002D5233">
            <w:pPr>
              <w:pStyle w:val="bullet1"/>
              <w:numPr>
                <w:ilvl w:val="0"/>
                <w:numId w:val="0"/>
              </w:numPr>
              <w:rPr>
                <w:color w:val="00B050"/>
                <w:sz w:val="24"/>
                <w:szCs w:val="24"/>
                <w:lang w:val="de-DE" w:eastAsia="de-DE"/>
              </w:rPr>
            </w:pPr>
            <w:r w:rsidRPr="008E06FC">
              <w:rPr>
                <w:color w:val="00B050"/>
                <w:sz w:val="24"/>
                <w:szCs w:val="24"/>
                <w:lang w:val="de-DE" w:eastAsia="de-DE"/>
              </w:rPr>
              <w:t xml:space="preserve">- nicht sichtbar </w:t>
            </w:r>
          </w:p>
          <w:p w14:paraId="083AC861" w14:textId="77777777" w:rsidR="002D5233" w:rsidRPr="008E06FC" w:rsidRDefault="002D5233" w:rsidP="002D5233">
            <w:pPr>
              <w:pStyle w:val="bullet1"/>
              <w:numPr>
                <w:ilvl w:val="0"/>
                <w:numId w:val="0"/>
              </w:numPr>
              <w:rPr>
                <w:color w:val="00B050"/>
                <w:sz w:val="24"/>
                <w:szCs w:val="24"/>
                <w:lang w:val="de-DE" w:eastAsia="de-DE"/>
              </w:rPr>
            </w:pPr>
            <w:r w:rsidRPr="008E06FC">
              <w:rPr>
                <w:color w:val="00B050"/>
                <w:sz w:val="24"/>
                <w:szCs w:val="24"/>
                <w:lang w:val="de-DE" w:eastAsia="de-DE"/>
              </w:rPr>
              <w:t>- falsch platziert</w:t>
            </w:r>
          </w:p>
          <w:p w14:paraId="5225F8A5" w14:textId="77777777" w:rsidR="002D5233" w:rsidRPr="008E06FC" w:rsidRDefault="002D5233" w:rsidP="002D5233">
            <w:pPr>
              <w:pStyle w:val="bullet1"/>
              <w:numPr>
                <w:ilvl w:val="0"/>
                <w:numId w:val="0"/>
              </w:numPr>
              <w:rPr>
                <w:color w:val="00B050"/>
                <w:sz w:val="24"/>
                <w:szCs w:val="24"/>
                <w:lang w:val="de-DE" w:eastAsia="de-DE"/>
              </w:rPr>
            </w:pPr>
            <w:r w:rsidRPr="008E06FC">
              <w:rPr>
                <w:color w:val="00B050"/>
                <w:sz w:val="24"/>
                <w:szCs w:val="24"/>
                <w:lang w:val="de-DE" w:eastAsia="de-DE"/>
              </w:rPr>
              <w:t>- beschädigt</w:t>
            </w:r>
          </w:p>
          <w:p w14:paraId="15C0AFC1" w14:textId="77777777" w:rsidR="002D5233" w:rsidRPr="008E06FC" w:rsidRDefault="002D5233" w:rsidP="002D5233">
            <w:pPr>
              <w:pStyle w:val="bullet1"/>
              <w:numPr>
                <w:ilvl w:val="0"/>
                <w:numId w:val="0"/>
              </w:numPr>
              <w:rPr>
                <w:color w:val="00B050"/>
                <w:sz w:val="24"/>
                <w:szCs w:val="24"/>
                <w:lang w:val="de-DE" w:eastAsia="de-DE"/>
              </w:rPr>
            </w:pPr>
            <w:r w:rsidRPr="008E06FC">
              <w:rPr>
                <w:color w:val="00B050"/>
                <w:sz w:val="24"/>
                <w:szCs w:val="24"/>
                <w:lang w:val="de-DE" w:eastAsia="de-DE"/>
              </w:rPr>
              <w:t>- fehlend</w:t>
            </w:r>
          </w:p>
          <w:p w14:paraId="1C23427A" w14:textId="77777777" w:rsidR="002D5233" w:rsidRPr="008E06FC" w:rsidRDefault="002D5233" w:rsidP="002D5233">
            <w:pPr>
              <w:pStyle w:val="bullet1"/>
              <w:numPr>
                <w:ilvl w:val="0"/>
                <w:numId w:val="0"/>
              </w:numPr>
              <w:rPr>
                <w:color w:val="00B050"/>
                <w:sz w:val="24"/>
                <w:szCs w:val="24"/>
                <w:lang w:val="de-DE" w:eastAsia="de-DE"/>
              </w:rPr>
            </w:pPr>
            <w:r w:rsidRPr="008E06FC">
              <w:rPr>
                <w:color w:val="00B050"/>
                <w:sz w:val="24"/>
                <w:szCs w:val="24"/>
                <w:lang w:val="de-DE" w:eastAsia="de-DE"/>
              </w:rPr>
              <w:t>- unvollständig</w:t>
            </w:r>
          </w:p>
          <w:p w14:paraId="0FBA011D" w14:textId="77777777" w:rsidR="002D5233" w:rsidRPr="008E06FC" w:rsidRDefault="002D5233" w:rsidP="002D5233">
            <w:pPr>
              <w:pStyle w:val="bullet1"/>
              <w:numPr>
                <w:ilvl w:val="0"/>
                <w:numId w:val="0"/>
              </w:numPr>
              <w:rPr>
                <w:color w:val="00B050"/>
                <w:sz w:val="24"/>
                <w:szCs w:val="24"/>
                <w:lang w:val="de-DE" w:eastAsia="de-DE"/>
              </w:rPr>
            </w:pPr>
            <w:r w:rsidRPr="008E06FC">
              <w:rPr>
                <w:color w:val="00B050"/>
                <w:sz w:val="24"/>
                <w:szCs w:val="24"/>
                <w:lang w:val="de-DE" w:eastAsia="de-DE"/>
              </w:rPr>
              <w:t>- falsch</w:t>
            </w:r>
          </w:p>
          <w:p w14:paraId="6DC97140" w14:textId="782ABA2D" w:rsidR="002D5233" w:rsidRPr="008E06FC" w:rsidRDefault="002D5233" w:rsidP="002D5233">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Die Gültigkeit der Geräteprüfungen wird auf de</w:t>
            </w:r>
            <w:r w:rsidR="00892906">
              <w:rPr>
                <w:rFonts w:ascii="Calibri" w:eastAsia="Times New Roman" w:hAnsi="Calibri" w:cs="Calibri"/>
                <w:color w:val="00B050"/>
                <w:sz w:val="24"/>
                <w:szCs w:val="24"/>
                <w:lang w:val="de-DE"/>
              </w:rPr>
              <w:t>m Typenschild</w:t>
            </w:r>
            <w:r w:rsidRPr="008E06FC">
              <w:rPr>
                <w:rFonts w:ascii="Calibri" w:eastAsia="Times New Roman" w:hAnsi="Calibri" w:cs="Calibri"/>
                <w:color w:val="00B050"/>
                <w:sz w:val="24"/>
                <w:szCs w:val="24"/>
                <w:lang w:val="de-DE"/>
              </w:rPr>
              <w:t xml:space="preserve"> vermerkt. Die Stempel der Prüfstellen sollten sichtbar </w:t>
            </w:r>
            <w:r w:rsidR="00760197">
              <w:rPr>
                <w:rFonts w:ascii="Calibri" w:eastAsia="Times New Roman" w:hAnsi="Calibri" w:cs="Calibri"/>
                <w:color w:val="00B050"/>
                <w:sz w:val="24"/>
                <w:szCs w:val="24"/>
                <w:lang w:val="de-DE"/>
              </w:rPr>
              <w:t xml:space="preserve">und lesbar </w:t>
            </w:r>
            <w:r w:rsidRPr="008E06FC">
              <w:rPr>
                <w:rFonts w:ascii="Calibri" w:eastAsia="Times New Roman" w:hAnsi="Calibri" w:cs="Calibri"/>
                <w:color w:val="00B050"/>
                <w:sz w:val="24"/>
                <w:szCs w:val="24"/>
                <w:lang w:val="de-DE"/>
              </w:rPr>
              <w:t xml:space="preserve">sein. </w:t>
            </w:r>
          </w:p>
          <w:p w14:paraId="640A9B89" w14:textId="77777777" w:rsidR="002D5233" w:rsidRPr="008E06FC" w:rsidRDefault="002D5233" w:rsidP="002D5233">
            <w:pPr>
              <w:spacing w:after="0" w:line="240" w:lineRule="auto"/>
              <w:rPr>
                <w:rFonts w:ascii="Calibri" w:eastAsia="Times New Roman" w:hAnsi="Calibri" w:cs="Calibri"/>
                <w:color w:val="00B050"/>
                <w:sz w:val="24"/>
                <w:szCs w:val="24"/>
                <w:lang w:val="de-DE"/>
              </w:rPr>
            </w:pPr>
          </w:p>
          <w:p w14:paraId="05FDB735" w14:textId="2E300928" w:rsidR="002D5233" w:rsidRPr="008E06FC" w:rsidRDefault="002D5233" w:rsidP="002D5233">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D</w:t>
            </w:r>
            <w:r w:rsidR="00892906">
              <w:rPr>
                <w:rFonts w:ascii="Calibri" w:eastAsia="Times New Roman" w:hAnsi="Calibri" w:cs="Calibri"/>
                <w:color w:val="00B050"/>
                <w:sz w:val="24"/>
                <w:szCs w:val="24"/>
                <w:lang w:val="de-DE"/>
              </w:rPr>
              <w:t>as Typenschild</w:t>
            </w:r>
            <w:r w:rsidRPr="008E06FC">
              <w:rPr>
                <w:rFonts w:ascii="Calibri" w:eastAsia="Times New Roman" w:hAnsi="Calibri" w:cs="Calibri"/>
                <w:color w:val="00B050"/>
                <w:sz w:val="24"/>
                <w:szCs w:val="24"/>
                <w:lang w:val="de-DE"/>
              </w:rPr>
              <w:t xml:space="preserve"> enthält Informationen über CSC (Container Safety Convention). Dabei geht es hauptsächlich um den Zustand des Rahmens. Bei Gefahrguttransporten sind auch die Prüfdaten des Tanks angegeben.</w:t>
            </w:r>
          </w:p>
          <w:p w14:paraId="716A16F6" w14:textId="77777777" w:rsidR="002D5233" w:rsidRPr="008E06FC" w:rsidRDefault="002D5233" w:rsidP="002D5233">
            <w:pPr>
              <w:spacing w:after="0" w:line="240" w:lineRule="auto"/>
              <w:rPr>
                <w:rFonts w:ascii="Calibri" w:eastAsia="Times New Roman" w:hAnsi="Calibri" w:cs="Calibri"/>
                <w:color w:val="00B050"/>
                <w:sz w:val="24"/>
                <w:szCs w:val="24"/>
                <w:lang w:val="de-DE"/>
              </w:rPr>
            </w:pPr>
          </w:p>
          <w:p w14:paraId="0DFFC9BD" w14:textId="77777777" w:rsidR="002D5233" w:rsidRPr="008E06FC" w:rsidRDefault="002D5233" w:rsidP="002D5233">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Container werden in der Regel auf Wunsch der Containereigner vom Hersteller gebaut. Alle Container müssen auf der Grundlage der ISO- und CSC-Normen gebaut werden, um für den internationalen Transport geeignet zu sein. Jegliche kundenspezifische Anpassung des Containers wird über diese Grundnormen hinaus gebaut. Sobald der Container seine endgültige Form erreicht hat, wird er gemäß der ISO klassifiziert und erhält eine Container-ID-Nummer. Diese Nummer muss auf dem CSC-Schild des Containers angegeben werden.</w:t>
            </w:r>
          </w:p>
          <w:p w14:paraId="0FE74930" w14:textId="77777777" w:rsidR="002D5233" w:rsidRPr="0062157F" w:rsidRDefault="002D5233" w:rsidP="002D5233">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36EF7D19" w14:textId="77777777" w:rsidR="002D5233" w:rsidRPr="00F22C78" w:rsidRDefault="002D5233" w:rsidP="002D5233">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2D5233" w:rsidRPr="000906F9" w14:paraId="01399CD6"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17005B9D" w14:textId="00380CB2" w:rsidR="002D5233" w:rsidRPr="00C96B66" w:rsidRDefault="0038249E" w:rsidP="002D5233">
            <w:pPr>
              <w:pStyle w:val="H1"/>
            </w:pPr>
            <w:r>
              <w:rPr>
                <w:rFonts w:cs="Calibri"/>
                <w:color w:val="00B050"/>
              </w:rPr>
              <w:t>12.5.</w:t>
            </w:r>
            <w:r w:rsidR="003207FC" w:rsidRPr="00EE49A5">
              <w:rPr>
                <w:rFonts w:cs="Calibri"/>
                <w:color w:val="00B050"/>
              </w:rPr>
              <w:t>1.2.3.c</w:t>
            </w:r>
            <w:r w:rsidR="003207FC">
              <w:rPr>
                <w:rFonts w:cs="Calibri"/>
                <w:color w:val="00B050"/>
              </w:rPr>
              <w:t>.</w:t>
            </w:r>
          </w:p>
        </w:tc>
        <w:tc>
          <w:tcPr>
            <w:tcW w:w="307" w:type="dxa"/>
            <w:tcBorders>
              <w:top w:val="nil"/>
              <w:left w:val="nil"/>
              <w:bottom w:val="nil"/>
              <w:right w:val="nil"/>
            </w:tcBorders>
            <w:shd w:val="clear" w:color="000000" w:fill="FFFFFF"/>
            <w:noWrap/>
          </w:tcPr>
          <w:p w14:paraId="03C75115" w14:textId="77777777" w:rsidR="002D5233" w:rsidRPr="00D966BC" w:rsidRDefault="002D5233" w:rsidP="002D5233">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107E4B34" w14:textId="3B6261EE" w:rsidR="002D5233" w:rsidRPr="0062157F" w:rsidRDefault="00495F0E" w:rsidP="002D5233">
            <w:pPr>
              <w:pStyle w:val="H1"/>
              <w:rPr>
                <w:b/>
                <w:bCs/>
                <w:u w:val="single"/>
              </w:rPr>
            </w:pPr>
            <w:r w:rsidRPr="00EE49A5">
              <w:rPr>
                <w:rFonts w:cs="Calibri"/>
                <w:color w:val="00B050"/>
              </w:rPr>
              <w:t xml:space="preserve">Besondere Lagerbedingungen </w:t>
            </w:r>
            <w:r w:rsidR="00653564">
              <w:rPr>
                <w:rFonts w:cs="Calibri"/>
                <w:color w:val="00B050"/>
              </w:rPr>
              <w:t>des</w:t>
            </w:r>
            <w:r w:rsidRPr="00EE49A5">
              <w:rPr>
                <w:rFonts w:cs="Calibri"/>
                <w:color w:val="00B050"/>
              </w:rPr>
              <w:t xml:space="preserve"> Kunden?</w:t>
            </w:r>
          </w:p>
        </w:tc>
        <w:tc>
          <w:tcPr>
            <w:tcW w:w="289" w:type="dxa"/>
            <w:tcBorders>
              <w:top w:val="nil"/>
              <w:left w:val="nil"/>
              <w:bottom w:val="nil"/>
              <w:right w:val="single" w:sz="4" w:space="0" w:color="auto"/>
            </w:tcBorders>
            <w:shd w:val="clear" w:color="000000" w:fill="FFFFFF"/>
          </w:tcPr>
          <w:p w14:paraId="5817C2AF" w14:textId="77777777" w:rsidR="002D5233" w:rsidRPr="0062157F" w:rsidRDefault="002D5233" w:rsidP="002D5233">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294A7A4" w14:textId="28EB2091" w:rsidR="002D5233" w:rsidRPr="0062157F" w:rsidRDefault="002D5233" w:rsidP="002D5233">
            <w:pPr>
              <w:spacing w:after="0" w:line="240" w:lineRule="auto"/>
              <w:rPr>
                <w:rFonts w:ascii="Calibri" w:eastAsia="Times New Roman" w:hAnsi="Calibri" w:cs="Arial"/>
                <w:b/>
                <w:bCs/>
                <w:sz w:val="24"/>
                <w:szCs w:val="24"/>
                <w:u w:val="single"/>
                <w:lang w:val="de-DE" w:eastAsia="zh-TW"/>
              </w:rPr>
            </w:pPr>
            <w:r w:rsidRPr="008E06FC">
              <w:rPr>
                <w:rFonts w:ascii="Calibri" w:eastAsia="Times New Roman" w:hAnsi="Calibri" w:cs="Calibri"/>
                <w:color w:val="00B050"/>
                <w:sz w:val="24"/>
                <w:szCs w:val="24"/>
                <w:lang w:val="de-DE"/>
              </w:rPr>
              <w:t xml:space="preserve">Druck- und Temperaturkontrollen können von bestimmten Kunden verlangt werden, z. B. beim Transport von Gasen. </w:t>
            </w:r>
          </w:p>
        </w:tc>
        <w:tc>
          <w:tcPr>
            <w:tcW w:w="888" w:type="dxa"/>
            <w:tcBorders>
              <w:top w:val="nil"/>
              <w:left w:val="nil"/>
              <w:bottom w:val="single" w:sz="4" w:space="0" w:color="auto"/>
              <w:right w:val="single" w:sz="4" w:space="0" w:color="auto"/>
            </w:tcBorders>
            <w:shd w:val="clear" w:color="000000" w:fill="FFFFFF"/>
          </w:tcPr>
          <w:p w14:paraId="3BEFFFEB" w14:textId="77777777" w:rsidR="002D5233" w:rsidRPr="00F22C78" w:rsidRDefault="002D5233" w:rsidP="002D5233">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24130286"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73734A32" w14:textId="51A8A0D0" w:rsidR="0038249E" w:rsidRPr="00C96B66" w:rsidRDefault="0038249E" w:rsidP="0038249E">
            <w:pPr>
              <w:pStyle w:val="H1"/>
            </w:pPr>
            <w:r>
              <w:rPr>
                <w:rFonts w:cs="Calibri"/>
                <w:color w:val="00B050"/>
              </w:rPr>
              <w:t>12.5.</w:t>
            </w:r>
            <w:r w:rsidRPr="00EE49A5">
              <w:rPr>
                <w:rFonts w:cs="Calibri"/>
                <w:color w:val="00B050"/>
              </w:rPr>
              <w:t>1.3</w:t>
            </w:r>
            <w:r>
              <w:rPr>
                <w:rFonts w:cs="Calibri"/>
                <w:color w:val="00B050"/>
              </w:rPr>
              <w:t>.</w:t>
            </w:r>
          </w:p>
        </w:tc>
        <w:tc>
          <w:tcPr>
            <w:tcW w:w="307" w:type="dxa"/>
            <w:tcBorders>
              <w:top w:val="nil"/>
              <w:left w:val="nil"/>
              <w:bottom w:val="nil"/>
              <w:right w:val="nil"/>
            </w:tcBorders>
            <w:shd w:val="clear" w:color="000000" w:fill="FFFFFF"/>
            <w:noWrap/>
          </w:tcPr>
          <w:p w14:paraId="28F25414"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3905D1A" w14:textId="0BE5FD9C" w:rsidR="0038249E" w:rsidRPr="0062157F" w:rsidRDefault="0038249E" w:rsidP="0038249E">
            <w:pPr>
              <w:pStyle w:val="H1"/>
              <w:rPr>
                <w:b/>
                <w:bCs/>
                <w:u w:val="single"/>
              </w:rPr>
            </w:pPr>
            <w:r w:rsidRPr="00EE49A5">
              <w:rPr>
                <w:rFonts w:cs="Calibri"/>
                <w:color w:val="00B050"/>
              </w:rPr>
              <w:t>Sicherheit</w:t>
            </w:r>
          </w:p>
        </w:tc>
        <w:tc>
          <w:tcPr>
            <w:tcW w:w="289" w:type="dxa"/>
            <w:tcBorders>
              <w:top w:val="nil"/>
              <w:left w:val="nil"/>
              <w:bottom w:val="nil"/>
              <w:right w:val="single" w:sz="4" w:space="0" w:color="auto"/>
            </w:tcBorders>
            <w:shd w:val="clear" w:color="000000" w:fill="FFFFFF"/>
          </w:tcPr>
          <w:p w14:paraId="0450A67C"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50F963A"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6202E4DE"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2AED3235"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314E5194" w14:textId="77777777" w:rsidR="0038249E" w:rsidRPr="00EE49A5" w:rsidRDefault="0038249E" w:rsidP="0038249E">
            <w:pPr>
              <w:spacing w:after="0" w:line="240" w:lineRule="auto"/>
              <w:rPr>
                <w:rFonts w:ascii="Calibri" w:eastAsia="Times New Roman" w:hAnsi="Calibri" w:cs="Calibri"/>
                <w:color w:val="00B050"/>
                <w:sz w:val="24"/>
                <w:szCs w:val="24"/>
              </w:rPr>
            </w:pPr>
          </w:p>
          <w:p w14:paraId="08549B69" w14:textId="7CF02408" w:rsidR="0038249E" w:rsidRPr="00C96B66" w:rsidRDefault="0038249E" w:rsidP="0038249E">
            <w:pPr>
              <w:pStyle w:val="H1"/>
            </w:pPr>
            <w:r>
              <w:rPr>
                <w:rFonts w:cs="Calibri"/>
                <w:color w:val="00B050"/>
              </w:rPr>
              <w:t>12.5.</w:t>
            </w:r>
            <w:r w:rsidRPr="00EE49A5">
              <w:rPr>
                <w:rFonts w:cs="Calibri"/>
                <w:color w:val="00B050"/>
              </w:rPr>
              <w:t>1.3.1</w:t>
            </w:r>
            <w:r>
              <w:rPr>
                <w:rFonts w:cs="Calibri"/>
                <w:color w:val="00B050"/>
              </w:rPr>
              <w:t>.</w:t>
            </w:r>
          </w:p>
        </w:tc>
        <w:tc>
          <w:tcPr>
            <w:tcW w:w="307" w:type="dxa"/>
            <w:tcBorders>
              <w:top w:val="nil"/>
              <w:left w:val="nil"/>
              <w:bottom w:val="nil"/>
              <w:right w:val="nil"/>
            </w:tcBorders>
            <w:shd w:val="clear" w:color="000000" w:fill="FFFFFF"/>
            <w:noWrap/>
          </w:tcPr>
          <w:p w14:paraId="30DABE9F"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52CFAB6F" w14:textId="113F017F" w:rsidR="0038249E" w:rsidRPr="0062157F" w:rsidRDefault="0038249E" w:rsidP="0038249E">
            <w:pPr>
              <w:pStyle w:val="H1"/>
              <w:rPr>
                <w:b/>
                <w:bCs/>
                <w:u w:val="single"/>
              </w:rPr>
            </w:pPr>
            <w:r w:rsidRPr="008E06FC">
              <w:rPr>
                <w:rFonts w:cs="Calibri"/>
                <w:color w:val="00B050"/>
              </w:rPr>
              <w:t>Erfüllt das Terminal die kundenspezifischen und/oder branchenspezifischen Sicherheitsanforderungen?</w:t>
            </w:r>
          </w:p>
        </w:tc>
        <w:tc>
          <w:tcPr>
            <w:tcW w:w="289" w:type="dxa"/>
            <w:tcBorders>
              <w:top w:val="nil"/>
              <w:left w:val="nil"/>
              <w:bottom w:val="nil"/>
              <w:right w:val="single" w:sz="4" w:space="0" w:color="auto"/>
            </w:tcBorders>
            <w:shd w:val="clear" w:color="000000" w:fill="FFFFFF"/>
          </w:tcPr>
          <w:p w14:paraId="03F09AB8"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447233D1" w14:textId="77777777" w:rsidR="0038249E" w:rsidRPr="008E06FC" w:rsidRDefault="0038249E" w:rsidP="0038249E">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 xml:space="preserve">Die Zugangskontrolle sollte mindestens die physische Überprüfung der Lieferdokumente anhand der Bestellung umfassen. </w:t>
            </w:r>
          </w:p>
          <w:p w14:paraId="6C3AAE57" w14:textId="77777777" w:rsidR="0038249E" w:rsidRPr="008E06FC" w:rsidRDefault="0038249E" w:rsidP="0038249E">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Die Grundstückseinfahrt(en) sollte(n) vorzugsweise mit einem Tor ausgestattet sein, das normalerweise geschlossen bleibt.</w:t>
            </w:r>
          </w:p>
          <w:p w14:paraId="223F4282" w14:textId="6F236C4D" w:rsidR="0038249E" w:rsidRPr="00B66101" w:rsidRDefault="0038249E" w:rsidP="0038249E">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 xml:space="preserve">Weitere Sicherheitsanforderungen finden Sie in Abschnitt </w:t>
            </w:r>
            <w:r w:rsidR="0092155E">
              <w:rPr>
                <w:rFonts w:ascii="Calibri" w:eastAsia="Times New Roman" w:hAnsi="Calibri" w:cs="Calibri"/>
                <w:color w:val="00B050"/>
                <w:sz w:val="24"/>
                <w:szCs w:val="24"/>
                <w:lang w:val="de-DE"/>
              </w:rPr>
              <w:t>Sicherheit im Lager.</w:t>
            </w:r>
          </w:p>
          <w:p w14:paraId="406C2CB5"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10FBE782"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195A96E6"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8ABD5C5" w14:textId="4A0B6D92" w:rsidR="0038249E" w:rsidRPr="00C96B66" w:rsidRDefault="0038249E" w:rsidP="0038249E">
            <w:pPr>
              <w:pStyle w:val="H1"/>
            </w:pPr>
            <w:r>
              <w:rPr>
                <w:rFonts w:cs="Calibri"/>
                <w:color w:val="00B050"/>
              </w:rPr>
              <w:t>12.5.</w:t>
            </w:r>
            <w:r w:rsidRPr="00EE49A5">
              <w:rPr>
                <w:rFonts w:cs="Calibri"/>
                <w:color w:val="00B050"/>
              </w:rPr>
              <w:t>1.4</w:t>
            </w:r>
            <w:r>
              <w:rPr>
                <w:rFonts w:cs="Calibri"/>
                <w:color w:val="00B050"/>
              </w:rPr>
              <w:t>.</w:t>
            </w:r>
          </w:p>
        </w:tc>
        <w:tc>
          <w:tcPr>
            <w:tcW w:w="307" w:type="dxa"/>
            <w:tcBorders>
              <w:top w:val="nil"/>
              <w:left w:val="nil"/>
              <w:bottom w:val="nil"/>
              <w:right w:val="nil"/>
            </w:tcBorders>
            <w:shd w:val="clear" w:color="000000" w:fill="FFFFFF"/>
            <w:noWrap/>
          </w:tcPr>
          <w:p w14:paraId="2334E173"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3EB9CE6C" w14:textId="200482A7" w:rsidR="0038249E" w:rsidRPr="0062157F" w:rsidRDefault="0062146A" w:rsidP="0038249E">
            <w:pPr>
              <w:pStyle w:val="H1"/>
              <w:rPr>
                <w:b/>
                <w:bCs/>
                <w:u w:val="single"/>
              </w:rPr>
            </w:pPr>
            <w:r>
              <w:rPr>
                <w:rFonts w:cs="Calibri"/>
                <w:color w:val="00B050"/>
              </w:rPr>
              <w:t>Ordnung und Sauberkeit</w:t>
            </w:r>
          </w:p>
        </w:tc>
        <w:tc>
          <w:tcPr>
            <w:tcW w:w="289" w:type="dxa"/>
            <w:tcBorders>
              <w:top w:val="nil"/>
              <w:left w:val="nil"/>
              <w:bottom w:val="nil"/>
              <w:right w:val="single" w:sz="4" w:space="0" w:color="auto"/>
            </w:tcBorders>
            <w:shd w:val="clear" w:color="000000" w:fill="FFFFFF"/>
          </w:tcPr>
          <w:p w14:paraId="7930D04F"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0B4670D"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03E23D69"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6B921A29"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435BC068" w14:textId="04D3C52A" w:rsidR="0038249E" w:rsidRPr="00C96B66" w:rsidRDefault="0038249E" w:rsidP="0038249E">
            <w:pPr>
              <w:pStyle w:val="H1"/>
            </w:pPr>
            <w:r>
              <w:rPr>
                <w:rFonts w:cs="Calibri"/>
                <w:color w:val="00B050"/>
              </w:rPr>
              <w:t>12.5.</w:t>
            </w:r>
            <w:r w:rsidRPr="00EE49A5">
              <w:rPr>
                <w:rFonts w:cs="Calibri"/>
                <w:color w:val="00B050"/>
              </w:rPr>
              <w:t>1.4.1</w:t>
            </w:r>
            <w:r>
              <w:rPr>
                <w:rFonts w:cs="Calibri"/>
                <w:color w:val="00B050"/>
              </w:rPr>
              <w:t>.</w:t>
            </w:r>
          </w:p>
        </w:tc>
        <w:tc>
          <w:tcPr>
            <w:tcW w:w="307" w:type="dxa"/>
            <w:tcBorders>
              <w:top w:val="nil"/>
              <w:left w:val="nil"/>
              <w:bottom w:val="nil"/>
              <w:right w:val="nil"/>
            </w:tcBorders>
            <w:shd w:val="clear" w:color="000000" w:fill="FFFFFF"/>
            <w:noWrap/>
          </w:tcPr>
          <w:p w14:paraId="31F1413B"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0F603A0C" w14:textId="5AA9DE90" w:rsidR="0038249E" w:rsidRPr="0062157F" w:rsidRDefault="00023888" w:rsidP="0038249E">
            <w:pPr>
              <w:pStyle w:val="H1"/>
              <w:rPr>
                <w:b/>
                <w:bCs/>
                <w:u w:val="single"/>
              </w:rPr>
            </w:pPr>
            <w:r w:rsidRPr="008F0A51">
              <w:rPr>
                <w:rFonts w:cs="Calibri"/>
                <w:color w:val="00B050"/>
                <w:lang w:val="de-CH"/>
              </w:rPr>
              <w:t>Sind</w:t>
            </w:r>
            <w:r w:rsidR="000C3FD6" w:rsidRPr="008F0A51">
              <w:rPr>
                <w:rFonts w:cs="Calibri"/>
                <w:color w:val="00B050"/>
                <w:lang w:val="de-CH"/>
              </w:rPr>
              <w:t xml:space="preserve"> Ordnung und Sauberkeit</w:t>
            </w:r>
            <w:r w:rsidR="000C3FD6">
              <w:rPr>
                <w:rFonts w:cs="Calibri"/>
                <w:color w:val="00B050"/>
                <w:lang w:val="de-CH"/>
              </w:rPr>
              <w:t xml:space="preserve"> auf dem Gelände</w:t>
            </w:r>
            <w:r w:rsidR="000C3FD6" w:rsidRPr="008F0A51">
              <w:rPr>
                <w:rFonts w:cs="Calibri"/>
                <w:color w:val="00B050"/>
                <w:lang w:val="de-CH"/>
              </w:rPr>
              <w:t xml:space="preserve"> akzeptabel?</w:t>
            </w:r>
          </w:p>
        </w:tc>
        <w:tc>
          <w:tcPr>
            <w:tcW w:w="289" w:type="dxa"/>
            <w:tcBorders>
              <w:top w:val="nil"/>
              <w:left w:val="nil"/>
              <w:bottom w:val="nil"/>
              <w:right w:val="single" w:sz="4" w:space="0" w:color="auto"/>
            </w:tcBorders>
            <w:shd w:val="clear" w:color="000000" w:fill="FFFFFF"/>
          </w:tcPr>
          <w:p w14:paraId="799F8804"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FE7354A" w14:textId="3FF61F8C" w:rsidR="0038249E" w:rsidRPr="008E06FC" w:rsidRDefault="0038249E" w:rsidP="0038249E">
            <w:pPr>
              <w:spacing w:before="100" w:beforeAutospacing="1" w:after="100" w:afterAutospacing="1"/>
              <w:rPr>
                <w:rFonts w:cstheme="minorHAnsi"/>
                <w:color w:val="00B050"/>
                <w:sz w:val="24"/>
                <w:szCs w:val="24"/>
                <w:lang w:val="de-DE"/>
              </w:rPr>
            </w:pPr>
            <w:r w:rsidRPr="008E06FC">
              <w:rPr>
                <w:rFonts w:cstheme="minorHAnsi"/>
                <w:color w:val="00B050"/>
                <w:sz w:val="24"/>
                <w:szCs w:val="24"/>
                <w:lang w:val="de-DE"/>
              </w:rPr>
              <w:t xml:space="preserve">Gute hauswirtschaftliche Praktiken sind ein wichtiger Bestandteil allgemeiner Arbeitsabläufe, da sie die Gefahren am Arbeitsplatz verringern können, was zu einer sichereren und besseren Arbeit führt. </w:t>
            </w:r>
            <w:r w:rsidR="00613A94">
              <w:rPr>
                <w:rFonts w:cstheme="minorHAnsi"/>
                <w:color w:val="00B050"/>
                <w:sz w:val="24"/>
                <w:szCs w:val="24"/>
                <w:lang w:val="de-DE"/>
              </w:rPr>
              <w:t>Unzureichende Sauberkeit und/oder Ordnung auf dem Gelände</w:t>
            </w:r>
            <w:r w:rsidR="00613A94" w:rsidRPr="008E06FC">
              <w:rPr>
                <w:rFonts w:cstheme="minorHAnsi"/>
                <w:color w:val="00B050"/>
                <w:sz w:val="24"/>
                <w:szCs w:val="24"/>
                <w:lang w:val="de-DE"/>
              </w:rPr>
              <w:t xml:space="preserve"> </w:t>
            </w:r>
            <w:r w:rsidRPr="008E06FC">
              <w:rPr>
                <w:rFonts w:cstheme="minorHAnsi"/>
                <w:color w:val="00B050"/>
                <w:sz w:val="24"/>
                <w:szCs w:val="24"/>
                <w:lang w:val="de-DE"/>
              </w:rPr>
              <w:t xml:space="preserve">hingegen können schwerwiegende Folgen haben und zu Unfällen, Schäden an der Ausrüstung und Verunreinigungen führen. </w:t>
            </w:r>
          </w:p>
          <w:p w14:paraId="13F43D57" w14:textId="77777777" w:rsidR="0038249E" w:rsidRPr="008E06FC" w:rsidRDefault="0038249E" w:rsidP="0038249E">
            <w:pPr>
              <w:spacing w:after="0" w:line="240" w:lineRule="auto"/>
              <w:rPr>
                <w:rFonts w:ascii="Calibri" w:eastAsia="Times New Roman" w:hAnsi="Calibri" w:cs="Calibri"/>
                <w:color w:val="00B050"/>
                <w:sz w:val="24"/>
                <w:szCs w:val="24"/>
                <w:lang w:val="de-DE"/>
              </w:rPr>
            </w:pPr>
            <w:r w:rsidRPr="008E06FC">
              <w:rPr>
                <w:rFonts w:ascii="Calibri" w:eastAsia="Times New Roman" w:hAnsi="Calibri" w:cs="Calibri"/>
                <w:color w:val="00B050"/>
                <w:sz w:val="24"/>
                <w:szCs w:val="24"/>
                <w:lang w:val="de-DE"/>
              </w:rPr>
              <w:t>Um diese Frage positiv zu bewerten, führt der Prüfer die folgenden Kontrollen durch:</w:t>
            </w:r>
          </w:p>
          <w:p w14:paraId="1BE1E3FC" w14:textId="77777777" w:rsidR="0038249E" w:rsidRPr="008E06FC" w:rsidRDefault="0038249E" w:rsidP="0038249E">
            <w:pPr>
              <w:pStyle w:val="bullet1"/>
              <w:numPr>
                <w:ilvl w:val="0"/>
                <w:numId w:val="0"/>
              </w:numPr>
              <w:rPr>
                <w:color w:val="00B050"/>
                <w:sz w:val="24"/>
                <w:szCs w:val="24"/>
                <w:lang w:val="de-DE"/>
              </w:rPr>
            </w:pPr>
            <w:r w:rsidRPr="008E06FC">
              <w:rPr>
                <w:color w:val="00B050"/>
                <w:sz w:val="24"/>
                <w:szCs w:val="24"/>
                <w:lang w:val="de-DE"/>
              </w:rPr>
              <w:t>- ungehinderte Sicht auf Sicherheitseinrichtungen und Schilder</w:t>
            </w:r>
          </w:p>
          <w:p w14:paraId="43F408EC" w14:textId="4CEE7D72" w:rsidR="0038249E" w:rsidRDefault="0038249E" w:rsidP="0038249E">
            <w:pPr>
              <w:pStyle w:val="bullet1"/>
              <w:numPr>
                <w:ilvl w:val="0"/>
                <w:numId w:val="0"/>
              </w:numPr>
              <w:rPr>
                <w:color w:val="00B050"/>
                <w:sz w:val="24"/>
                <w:szCs w:val="24"/>
                <w:lang w:val="de-DE"/>
              </w:rPr>
            </w:pPr>
            <w:r w:rsidRPr="008E06FC">
              <w:rPr>
                <w:color w:val="00B050"/>
                <w:sz w:val="24"/>
                <w:szCs w:val="24"/>
                <w:lang w:val="de-DE"/>
              </w:rPr>
              <w:t>- beschädigte</w:t>
            </w:r>
            <w:r w:rsidR="004A2297">
              <w:rPr>
                <w:color w:val="00B050"/>
                <w:sz w:val="24"/>
                <w:szCs w:val="24"/>
                <w:lang w:val="de-DE"/>
              </w:rPr>
              <w:t>s Equipment ist</w:t>
            </w:r>
            <w:r>
              <w:rPr>
                <w:color w:val="00B050"/>
                <w:sz w:val="24"/>
                <w:szCs w:val="24"/>
                <w:lang w:val="de-DE"/>
              </w:rPr>
              <w:t xml:space="preserve"> nicht</w:t>
            </w:r>
            <w:r w:rsidRPr="008E06FC">
              <w:rPr>
                <w:color w:val="00B050"/>
                <w:sz w:val="24"/>
                <w:szCs w:val="24"/>
                <w:lang w:val="de-DE"/>
              </w:rPr>
              <w:t xml:space="preserve"> vorhanden </w:t>
            </w:r>
          </w:p>
          <w:p w14:paraId="04071F6D" w14:textId="77777777" w:rsidR="0038249E" w:rsidRPr="008E06FC" w:rsidRDefault="0038249E" w:rsidP="0038249E">
            <w:pPr>
              <w:pStyle w:val="bullet1"/>
              <w:numPr>
                <w:ilvl w:val="0"/>
                <w:numId w:val="0"/>
              </w:numPr>
              <w:rPr>
                <w:color w:val="00B050"/>
                <w:sz w:val="24"/>
                <w:szCs w:val="24"/>
                <w:lang w:val="de-DE"/>
              </w:rPr>
            </w:pPr>
            <w:r w:rsidRPr="008E06FC">
              <w:rPr>
                <w:color w:val="00B050"/>
                <w:sz w:val="24"/>
                <w:szCs w:val="24"/>
                <w:lang w:val="de-DE"/>
              </w:rPr>
              <w:t>- zerbrochene Paletten müssen ordnungsgemäß entsorgt werden</w:t>
            </w:r>
          </w:p>
          <w:p w14:paraId="204D5C56" w14:textId="77777777" w:rsidR="0038249E" w:rsidRPr="008E06FC" w:rsidRDefault="0038249E" w:rsidP="0038249E">
            <w:pPr>
              <w:pStyle w:val="bullet1"/>
              <w:numPr>
                <w:ilvl w:val="0"/>
                <w:numId w:val="0"/>
              </w:numPr>
              <w:spacing w:after="0"/>
              <w:ind w:left="113" w:hanging="113"/>
              <w:jc w:val="left"/>
              <w:rPr>
                <w:rFonts w:ascii="Calibri" w:eastAsia="Times New Roman" w:hAnsi="Calibri" w:cs="Calibri"/>
                <w:color w:val="00B050"/>
                <w:sz w:val="24"/>
                <w:szCs w:val="24"/>
                <w:u w:val="single"/>
                <w:lang w:val="de-DE"/>
              </w:rPr>
            </w:pPr>
            <w:r w:rsidRPr="008E06FC">
              <w:rPr>
                <w:rFonts w:eastAsia="Times New Roman"/>
                <w:color w:val="00B050"/>
                <w:sz w:val="24"/>
                <w:szCs w:val="24"/>
                <w:lang w:val="de-DE"/>
              </w:rPr>
              <w:t>- Paletten (falls vorhanden) sollten an ausgewiesenen Orten fern von Zündquellen gelagert werden. Außerdem muss darauf geachtet werden, dass die Lagerung von Paletten die Brandlast von Gebäuden nicht erhöht, z. B. durch Stapeln an Wänden</w:t>
            </w:r>
          </w:p>
          <w:p w14:paraId="52DC0A82" w14:textId="77777777" w:rsidR="0038249E" w:rsidRPr="008E06FC" w:rsidRDefault="0038249E" w:rsidP="0038249E">
            <w:pPr>
              <w:pStyle w:val="bullet1"/>
              <w:numPr>
                <w:ilvl w:val="0"/>
                <w:numId w:val="0"/>
              </w:numPr>
              <w:rPr>
                <w:color w:val="00B050"/>
                <w:sz w:val="24"/>
                <w:szCs w:val="24"/>
                <w:lang w:val="de-DE"/>
              </w:rPr>
            </w:pPr>
            <w:r w:rsidRPr="008E06FC">
              <w:rPr>
                <w:color w:val="00B050"/>
                <w:sz w:val="24"/>
                <w:szCs w:val="24"/>
                <w:lang w:val="de-DE"/>
              </w:rPr>
              <w:t>- die Vegetation (Gras, Sträucher usw.) unter Kontrolle ist und regelmäßig beschnitten wird</w:t>
            </w:r>
          </w:p>
          <w:p w14:paraId="5E8C1110" w14:textId="77777777" w:rsidR="0038249E" w:rsidRPr="008E06FC" w:rsidRDefault="0038249E" w:rsidP="0038249E">
            <w:pPr>
              <w:pStyle w:val="bullet1"/>
              <w:numPr>
                <w:ilvl w:val="0"/>
                <w:numId w:val="0"/>
              </w:numPr>
              <w:rPr>
                <w:color w:val="00B050"/>
                <w:sz w:val="24"/>
                <w:szCs w:val="24"/>
                <w:lang w:val="de-DE"/>
              </w:rPr>
            </w:pPr>
            <w:r w:rsidRPr="008E06FC">
              <w:rPr>
                <w:color w:val="00B050"/>
                <w:sz w:val="24"/>
                <w:szCs w:val="24"/>
                <w:lang w:val="de-DE"/>
              </w:rPr>
              <w:t xml:space="preserve">- Straßen-/Terminaloberfläche im </w:t>
            </w:r>
            <w:r>
              <w:rPr>
                <w:color w:val="00B050"/>
                <w:sz w:val="24"/>
                <w:szCs w:val="24"/>
                <w:lang w:val="de-DE"/>
              </w:rPr>
              <w:t>A</w:t>
            </w:r>
            <w:r w:rsidRPr="008E06FC">
              <w:rPr>
                <w:color w:val="00B050"/>
                <w:sz w:val="24"/>
                <w:szCs w:val="24"/>
                <w:lang w:val="de-DE"/>
              </w:rPr>
              <w:t>llgemeinen (Schlaglöcher, Hindernisse, Risse usw.).</w:t>
            </w:r>
          </w:p>
          <w:p w14:paraId="7832015A"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316ADC4C"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331F6AD2"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F028CD5" w14:textId="5E6BE8A2" w:rsidR="0038249E" w:rsidRPr="00C96B66" w:rsidRDefault="0038249E" w:rsidP="0038249E">
            <w:pPr>
              <w:pStyle w:val="H1"/>
            </w:pPr>
            <w:r>
              <w:rPr>
                <w:rFonts w:cs="Calibri"/>
                <w:color w:val="00B050"/>
              </w:rPr>
              <w:t>12.5.</w:t>
            </w:r>
            <w:r w:rsidRPr="00EE49A5">
              <w:rPr>
                <w:rFonts w:cs="Calibri"/>
                <w:color w:val="00B050"/>
              </w:rPr>
              <w:t>1.5</w:t>
            </w:r>
            <w:r>
              <w:rPr>
                <w:rFonts w:cs="Calibri"/>
                <w:color w:val="00B050"/>
              </w:rPr>
              <w:t>.</w:t>
            </w:r>
          </w:p>
        </w:tc>
        <w:tc>
          <w:tcPr>
            <w:tcW w:w="307" w:type="dxa"/>
            <w:tcBorders>
              <w:top w:val="nil"/>
              <w:left w:val="nil"/>
              <w:bottom w:val="nil"/>
              <w:right w:val="nil"/>
            </w:tcBorders>
            <w:shd w:val="clear" w:color="000000" w:fill="FFFFFF"/>
            <w:noWrap/>
          </w:tcPr>
          <w:p w14:paraId="7FE19D9E"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0D68B93A" w14:textId="0FCA091B" w:rsidR="0038249E" w:rsidRPr="0062157F" w:rsidRDefault="0038249E" w:rsidP="0038249E">
            <w:pPr>
              <w:pStyle w:val="H1"/>
              <w:rPr>
                <w:b/>
                <w:bCs/>
                <w:u w:val="single"/>
              </w:rPr>
            </w:pPr>
            <w:r w:rsidRPr="00EE49A5">
              <w:rPr>
                <w:rFonts w:cs="Calibri"/>
                <w:color w:val="00B050"/>
              </w:rPr>
              <w:t>Kompetenzen und Ausbildung</w:t>
            </w:r>
          </w:p>
        </w:tc>
        <w:tc>
          <w:tcPr>
            <w:tcW w:w="289" w:type="dxa"/>
            <w:tcBorders>
              <w:top w:val="nil"/>
              <w:left w:val="nil"/>
              <w:bottom w:val="nil"/>
              <w:right w:val="single" w:sz="4" w:space="0" w:color="auto"/>
            </w:tcBorders>
            <w:shd w:val="clear" w:color="000000" w:fill="FFFFFF"/>
          </w:tcPr>
          <w:p w14:paraId="05969F3F"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7E67D7B3"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70CAE77C"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46F75301"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B5117CE" w14:textId="631C952A" w:rsidR="0038249E" w:rsidRPr="00EE49A5" w:rsidRDefault="0038249E" w:rsidP="0038249E">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12.5.</w:t>
            </w:r>
            <w:r w:rsidRPr="00EE49A5">
              <w:rPr>
                <w:rFonts w:ascii="Calibri" w:eastAsia="Times New Roman" w:hAnsi="Calibri" w:cs="Calibri"/>
                <w:color w:val="00B050"/>
                <w:sz w:val="24"/>
                <w:szCs w:val="24"/>
              </w:rPr>
              <w:t>1.5.1</w:t>
            </w:r>
            <w:r>
              <w:rPr>
                <w:rFonts w:ascii="Calibri" w:eastAsia="Times New Roman" w:hAnsi="Calibri" w:cs="Calibri"/>
                <w:color w:val="00B050"/>
                <w:sz w:val="24"/>
                <w:szCs w:val="24"/>
              </w:rPr>
              <w:t>.</w:t>
            </w:r>
          </w:p>
          <w:p w14:paraId="5751CDFC" w14:textId="77777777" w:rsidR="0038249E" w:rsidRPr="00C96B66" w:rsidRDefault="0038249E" w:rsidP="0038249E">
            <w:pPr>
              <w:pStyle w:val="H1"/>
            </w:pPr>
          </w:p>
        </w:tc>
        <w:tc>
          <w:tcPr>
            <w:tcW w:w="307" w:type="dxa"/>
            <w:tcBorders>
              <w:top w:val="nil"/>
              <w:left w:val="nil"/>
              <w:bottom w:val="nil"/>
              <w:right w:val="nil"/>
            </w:tcBorders>
            <w:shd w:val="clear" w:color="000000" w:fill="FFFFFF"/>
            <w:noWrap/>
          </w:tcPr>
          <w:p w14:paraId="78581243"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5C18CBF" w14:textId="7604BB8D" w:rsidR="0038249E" w:rsidRPr="0062157F" w:rsidRDefault="0038249E" w:rsidP="0038249E">
            <w:pPr>
              <w:pStyle w:val="H1"/>
              <w:rPr>
                <w:b/>
                <w:bCs/>
                <w:u w:val="single"/>
              </w:rPr>
            </w:pPr>
            <w:r w:rsidRPr="008E06FC">
              <w:rPr>
                <w:rFonts w:cs="Calibri"/>
                <w:color w:val="00B050"/>
              </w:rPr>
              <w:t>Gibt es ein dokumentiertes Programm für die Schulung von Fahrern/</w:t>
            </w:r>
            <w:r w:rsidR="001404ED">
              <w:rPr>
                <w:rFonts w:cs="Calibri"/>
                <w:color w:val="00B050"/>
              </w:rPr>
              <w:t xml:space="preserve"> Operator</w:t>
            </w:r>
            <w:r w:rsidRPr="008E06FC">
              <w:rPr>
                <w:rFonts w:cs="Calibri"/>
                <w:color w:val="00B050"/>
              </w:rPr>
              <w:t xml:space="preserve"> von Kränen, Roll- und Hebezeugen?</w:t>
            </w:r>
          </w:p>
        </w:tc>
        <w:tc>
          <w:tcPr>
            <w:tcW w:w="289" w:type="dxa"/>
            <w:tcBorders>
              <w:top w:val="nil"/>
              <w:left w:val="nil"/>
              <w:bottom w:val="nil"/>
              <w:right w:val="single" w:sz="4" w:space="0" w:color="auto"/>
            </w:tcBorders>
            <w:shd w:val="clear" w:color="000000" w:fill="FFFFFF"/>
          </w:tcPr>
          <w:p w14:paraId="4D4177B1"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E778BF9" w14:textId="77777777" w:rsidR="0038249E" w:rsidRPr="00B66101" w:rsidRDefault="0038249E" w:rsidP="0038249E">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Vergewissern Sie sich, dass die Fahrer von Kränen, Gabelstaplern und anderen rollenden Geräten über eine spezielle Bescheinigung verfügen. Dies könnte eine gesetzliche Vorschrift sein.</w:t>
            </w:r>
          </w:p>
          <w:p w14:paraId="6399A840" w14:textId="63861A4B"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Überprüfung der Schulungsunterlagen ausgewählter Fahrer/</w:t>
            </w:r>
            <w:r w:rsidR="001404ED">
              <w:rPr>
                <w:rFonts w:ascii="Calibri" w:eastAsia="Times New Roman" w:hAnsi="Calibri" w:cs="Calibri"/>
                <w:color w:val="00B050"/>
                <w:sz w:val="24"/>
                <w:szCs w:val="24"/>
                <w:lang w:val="de-DE"/>
              </w:rPr>
              <w:t xml:space="preserve"> Operator</w:t>
            </w:r>
            <w:r w:rsidRPr="00B66101">
              <w:rPr>
                <w:rFonts w:ascii="Calibri" w:eastAsia="Times New Roman" w:hAnsi="Calibri" w:cs="Calibri"/>
                <w:color w:val="00B050"/>
                <w:sz w:val="24"/>
                <w:szCs w:val="24"/>
                <w:lang w:val="de-DE"/>
              </w:rPr>
              <w:t>. Abgleich mit den Aufzeichnungen über Vorfälle, bei denen die Ursache im Verhalten der Fahrer zu suchen war und bei denen eine Folgemaßnahme zur Verstärkung des Schulungsprogramms ergriffen wurde.</w:t>
            </w:r>
          </w:p>
        </w:tc>
        <w:tc>
          <w:tcPr>
            <w:tcW w:w="888" w:type="dxa"/>
            <w:tcBorders>
              <w:top w:val="nil"/>
              <w:left w:val="nil"/>
              <w:bottom w:val="single" w:sz="4" w:space="0" w:color="auto"/>
              <w:right w:val="single" w:sz="4" w:space="0" w:color="auto"/>
            </w:tcBorders>
            <w:shd w:val="clear" w:color="000000" w:fill="FFFFFF"/>
          </w:tcPr>
          <w:p w14:paraId="18D88F1F"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07CF9D79"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7F2235BA" w14:textId="6173220B" w:rsidR="0038249E" w:rsidRPr="00C96B66" w:rsidRDefault="0038249E" w:rsidP="0038249E">
            <w:pPr>
              <w:pStyle w:val="H1"/>
            </w:pPr>
            <w:r>
              <w:rPr>
                <w:rFonts w:cs="Calibri"/>
                <w:color w:val="00B050"/>
              </w:rPr>
              <w:t>12.5.</w:t>
            </w:r>
            <w:r w:rsidRPr="00EE49A5">
              <w:rPr>
                <w:rFonts w:cs="Calibri"/>
                <w:color w:val="00B050"/>
              </w:rPr>
              <w:t>1.6</w:t>
            </w:r>
            <w:r>
              <w:rPr>
                <w:rFonts w:cs="Calibri"/>
                <w:color w:val="00B050"/>
              </w:rPr>
              <w:t>.</w:t>
            </w:r>
          </w:p>
        </w:tc>
        <w:tc>
          <w:tcPr>
            <w:tcW w:w="307" w:type="dxa"/>
            <w:tcBorders>
              <w:top w:val="nil"/>
              <w:left w:val="nil"/>
              <w:bottom w:val="nil"/>
              <w:right w:val="nil"/>
            </w:tcBorders>
            <w:shd w:val="clear" w:color="000000" w:fill="FFFFFF"/>
            <w:noWrap/>
          </w:tcPr>
          <w:p w14:paraId="5E741755"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6AFEDF9" w14:textId="33992180" w:rsidR="0038249E" w:rsidRPr="0062157F" w:rsidRDefault="0038249E" w:rsidP="0038249E">
            <w:pPr>
              <w:pStyle w:val="H1"/>
              <w:rPr>
                <w:b/>
                <w:bCs/>
                <w:u w:val="single"/>
              </w:rPr>
            </w:pPr>
            <w:r w:rsidRPr="00B66101">
              <w:rPr>
                <w:rFonts w:cs="Calibri"/>
                <w:color w:val="00B050"/>
              </w:rPr>
              <w:t>Menschliches Verhalten und verhaltensbasierte Sicherheit (BBS)</w:t>
            </w:r>
          </w:p>
        </w:tc>
        <w:tc>
          <w:tcPr>
            <w:tcW w:w="289" w:type="dxa"/>
            <w:tcBorders>
              <w:top w:val="nil"/>
              <w:left w:val="nil"/>
              <w:bottom w:val="nil"/>
              <w:right w:val="single" w:sz="4" w:space="0" w:color="auto"/>
            </w:tcBorders>
            <w:shd w:val="clear" w:color="000000" w:fill="FFFFFF"/>
          </w:tcPr>
          <w:p w14:paraId="464937FB"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1F57FD0"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42350A0E"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7F49F87F"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42D8E208" w14:textId="7899AF19" w:rsidR="0038249E" w:rsidRPr="00C96B66" w:rsidRDefault="0038249E" w:rsidP="0038249E">
            <w:pPr>
              <w:pStyle w:val="H1"/>
            </w:pPr>
            <w:r>
              <w:rPr>
                <w:rFonts w:cs="Calibri"/>
                <w:color w:val="00B050"/>
              </w:rPr>
              <w:t>12.5.</w:t>
            </w:r>
            <w:r w:rsidRPr="00EE49A5">
              <w:rPr>
                <w:rFonts w:cs="Calibri"/>
                <w:color w:val="00B050"/>
              </w:rPr>
              <w:t>1.6.1</w:t>
            </w:r>
            <w:r>
              <w:rPr>
                <w:rFonts w:cs="Calibri"/>
                <w:color w:val="00B050"/>
              </w:rPr>
              <w:t>.</w:t>
            </w:r>
          </w:p>
        </w:tc>
        <w:tc>
          <w:tcPr>
            <w:tcW w:w="307" w:type="dxa"/>
            <w:tcBorders>
              <w:top w:val="nil"/>
              <w:left w:val="nil"/>
              <w:bottom w:val="nil"/>
              <w:right w:val="nil"/>
            </w:tcBorders>
            <w:shd w:val="clear" w:color="000000" w:fill="FFFFFF"/>
            <w:noWrap/>
          </w:tcPr>
          <w:p w14:paraId="156413CB"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3B57FFC7" w14:textId="131086C5" w:rsidR="0038249E" w:rsidRPr="0062157F" w:rsidRDefault="0038249E" w:rsidP="0038249E">
            <w:pPr>
              <w:pStyle w:val="H1"/>
              <w:rPr>
                <w:b/>
                <w:bCs/>
                <w:u w:val="single"/>
              </w:rPr>
            </w:pPr>
            <w:r w:rsidRPr="00B66101">
              <w:rPr>
                <w:rFonts w:cs="Calibri"/>
                <w:color w:val="00B050"/>
              </w:rPr>
              <w:t>Sind die Fahrer/</w:t>
            </w:r>
            <w:r w:rsidR="001404ED">
              <w:rPr>
                <w:rFonts w:cs="Calibri"/>
                <w:color w:val="00B050"/>
              </w:rPr>
              <w:t xml:space="preserve"> Operator</w:t>
            </w:r>
            <w:r w:rsidRPr="00B66101">
              <w:rPr>
                <w:rFonts w:cs="Calibri"/>
                <w:color w:val="00B050"/>
              </w:rPr>
              <w:t xml:space="preserve"> von Kränen, Roll- und Hebezeugen in das in Abschnitt 8 dieses Fragebogens vorgeschriebene BBS-Programm einbezogen?</w:t>
            </w:r>
          </w:p>
        </w:tc>
        <w:tc>
          <w:tcPr>
            <w:tcW w:w="289" w:type="dxa"/>
            <w:tcBorders>
              <w:top w:val="nil"/>
              <w:left w:val="nil"/>
              <w:bottom w:val="nil"/>
              <w:right w:val="single" w:sz="4" w:space="0" w:color="auto"/>
            </w:tcBorders>
            <w:shd w:val="clear" w:color="000000" w:fill="FFFFFF"/>
          </w:tcPr>
          <w:p w14:paraId="39FC5580"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068F208"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7519F146"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35F4965E"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3CF19E5" w14:textId="25DA3B75" w:rsidR="0038249E" w:rsidRPr="00C96B66" w:rsidRDefault="0038249E" w:rsidP="0038249E">
            <w:pPr>
              <w:pStyle w:val="H1"/>
            </w:pPr>
            <w:r>
              <w:rPr>
                <w:rFonts w:cs="Calibri"/>
                <w:b/>
                <w:bCs/>
                <w:color w:val="00B050"/>
              </w:rPr>
              <w:t>12.5.</w:t>
            </w:r>
            <w:r w:rsidRPr="00EE49A5">
              <w:rPr>
                <w:rFonts w:cs="Calibri"/>
                <w:b/>
                <w:bCs/>
                <w:color w:val="00B050"/>
              </w:rPr>
              <w:t>2</w:t>
            </w:r>
            <w:r>
              <w:rPr>
                <w:rFonts w:cs="Calibri"/>
                <w:b/>
                <w:bCs/>
                <w:color w:val="00B050"/>
              </w:rPr>
              <w:t>.</w:t>
            </w:r>
          </w:p>
        </w:tc>
        <w:tc>
          <w:tcPr>
            <w:tcW w:w="307" w:type="dxa"/>
            <w:tcBorders>
              <w:top w:val="nil"/>
              <w:left w:val="nil"/>
              <w:bottom w:val="nil"/>
              <w:right w:val="nil"/>
            </w:tcBorders>
            <w:shd w:val="clear" w:color="000000" w:fill="FFFFFF"/>
            <w:noWrap/>
          </w:tcPr>
          <w:p w14:paraId="4B214679"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56997974" w14:textId="655F7977" w:rsidR="0038249E" w:rsidRPr="0062157F" w:rsidRDefault="0038249E" w:rsidP="0038249E">
            <w:pPr>
              <w:pStyle w:val="H1"/>
              <w:rPr>
                <w:b/>
                <w:bCs/>
                <w:u w:val="single"/>
              </w:rPr>
            </w:pPr>
            <w:r w:rsidRPr="00EE49A5">
              <w:rPr>
                <w:rFonts w:cs="Calibri"/>
                <w:b/>
                <w:bCs/>
                <w:color w:val="00B050"/>
              </w:rPr>
              <w:t>Lagerung von Containern</w:t>
            </w:r>
          </w:p>
        </w:tc>
        <w:tc>
          <w:tcPr>
            <w:tcW w:w="289" w:type="dxa"/>
            <w:tcBorders>
              <w:top w:val="nil"/>
              <w:left w:val="nil"/>
              <w:bottom w:val="nil"/>
              <w:right w:val="single" w:sz="4" w:space="0" w:color="auto"/>
            </w:tcBorders>
            <w:shd w:val="clear" w:color="000000" w:fill="FFFFFF"/>
          </w:tcPr>
          <w:p w14:paraId="58D54DC0"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A14AD33" w14:textId="6F620D4A"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EE49A5">
              <w:rPr>
                <w:rFonts w:ascii="Calibri" w:eastAsia="Times New Roman" w:hAnsi="Calibri" w:cs="Calibri"/>
                <w:b/>
                <w:bCs/>
                <w:color w:val="00B050"/>
                <w:sz w:val="24"/>
                <w:szCs w:val="24"/>
              </w:rPr>
              <w:t>Lagerung von Containern</w:t>
            </w:r>
          </w:p>
        </w:tc>
        <w:tc>
          <w:tcPr>
            <w:tcW w:w="888" w:type="dxa"/>
            <w:tcBorders>
              <w:top w:val="nil"/>
              <w:left w:val="nil"/>
              <w:bottom w:val="single" w:sz="4" w:space="0" w:color="auto"/>
              <w:right w:val="single" w:sz="4" w:space="0" w:color="auto"/>
            </w:tcBorders>
            <w:shd w:val="clear" w:color="000000" w:fill="FFFFFF"/>
          </w:tcPr>
          <w:p w14:paraId="564526F6"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6D245364"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03395650" w14:textId="4E050347" w:rsidR="0038249E" w:rsidRPr="00C96B66" w:rsidRDefault="0038249E" w:rsidP="0038249E">
            <w:pPr>
              <w:pStyle w:val="H1"/>
            </w:pPr>
            <w:r>
              <w:rPr>
                <w:rFonts w:cs="Calibri"/>
                <w:color w:val="00B050"/>
              </w:rPr>
              <w:t>12.5.</w:t>
            </w:r>
            <w:r w:rsidRPr="00EE49A5">
              <w:rPr>
                <w:rFonts w:cs="Calibri"/>
                <w:color w:val="00B050"/>
              </w:rPr>
              <w:t>2.1</w:t>
            </w:r>
            <w:r>
              <w:rPr>
                <w:rFonts w:cs="Calibri"/>
                <w:color w:val="00B050"/>
              </w:rPr>
              <w:t>.</w:t>
            </w:r>
          </w:p>
        </w:tc>
        <w:tc>
          <w:tcPr>
            <w:tcW w:w="307" w:type="dxa"/>
            <w:tcBorders>
              <w:top w:val="nil"/>
              <w:left w:val="nil"/>
              <w:bottom w:val="nil"/>
              <w:right w:val="nil"/>
            </w:tcBorders>
            <w:shd w:val="clear" w:color="000000" w:fill="FFFFFF"/>
            <w:noWrap/>
          </w:tcPr>
          <w:p w14:paraId="49B0FD73"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5F7FC13" w14:textId="1AC3C856" w:rsidR="0038249E" w:rsidRPr="0062157F" w:rsidRDefault="0038249E" w:rsidP="0038249E">
            <w:pPr>
              <w:pStyle w:val="H1"/>
              <w:rPr>
                <w:b/>
                <w:bCs/>
                <w:u w:val="single"/>
              </w:rPr>
            </w:pPr>
            <w:r>
              <w:rPr>
                <w:rFonts w:cs="Calibri"/>
                <w:color w:val="00B050"/>
              </w:rPr>
              <w:t>Trennung</w:t>
            </w:r>
          </w:p>
        </w:tc>
        <w:tc>
          <w:tcPr>
            <w:tcW w:w="289" w:type="dxa"/>
            <w:tcBorders>
              <w:top w:val="nil"/>
              <w:left w:val="nil"/>
              <w:bottom w:val="nil"/>
              <w:right w:val="single" w:sz="4" w:space="0" w:color="auto"/>
            </w:tcBorders>
            <w:shd w:val="clear" w:color="000000" w:fill="FFFFFF"/>
          </w:tcPr>
          <w:p w14:paraId="358E2079"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88084F2"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6578FA39"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57B72D31"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5A018BE" w14:textId="1FB58FCC" w:rsidR="0038249E" w:rsidRPr="00C96B66" w:rsidRDefault="0038249E" w:rsidP="0038249E">
            <w:pPr>
              <w:pStyle w:val="H1"/>
            </w:pPr>
            <w:r>
              <w:rPr>
                <w:rFonts w:cs="Calibri"/>
                <w:color w:val="00B050"/>
              </w:rPr>
              <w:t>12.5.</w:t>
            </w:r>
            <w:r w:rsidRPr="00EE49A5">
              <w:rPr>
                <w:rFonts w:cs="Calibri"/>
                <w:color w:val="00B050"/>
              </w:rPr>
              <w:t>2.1.1</w:t>
            </w:r>
            <w:r>
              <w:rPr>
                <w:rFonts w:cs="Calibri"/>
                <w:color w:val="00B050"/>
              </w:rPr>
              <w:t>.</w:t>
            </w:r>
          </w:p>
        </w:tc>
        <w:tc>
          <w:tcPr>
            <w:tcW w:w="307" w:type="dxa"/>
            <w:tcBorders>
              <w:top w:val="nil"/>
              <w:left w:val="nil"/>
              <w:bottom w:val="nil"/>
              <w:right w:val="nil"/>
            </w:tcBorders>
            <w:shd w:val="clear" w:color="000000" w:fill="FFFFFF"/>
            <w:noWrap/>
          </w:tcPr>
          <w:p w14:paraId="09E1FCC8"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3DAB2A45" w14:textId="63E9599E" w:rsidR="0038249E" w:rsidRPr="0062157F" w:rsidRDefault="0038249E" w:rsidP="0038249E">
            <w:pPr>
              <w:pStyle w:val="H1"/>
              <w:rPr>
                <w:b/>
                <w:bCs/>
                <w:u w:val="single"/>
              </w:rPr>
            </w:pPr>
            <w:r w:rsidRPr="00B66101">
              <w:rPr>
                <w:rFonts w:cs="Calibri"/>
                <w:color w:val="00B050"/>
              </w:rPr>
              <w:t>Wird bei der Lagerung von Schiffscontainern ein Trennungskonzept angewandt? Diese</w:t>
            </w:r>
            <w:r>
              <w:rPr>
                <w:rFonts w:cs="Calibri"/>
                <w:color w:val="00B050"/>
              </w:rPr>
              <w:t>s</w:t>
            </w:r>
            <w:r w:rsidRPr="00B66101">
              <w:rPr>
                <w:rFonts w:cs="Calibri"/>
                <w:color w:val="00B050"/>
              </w:rPr>
              <w:t xml:space="preserve"> muss beladene Container, leere ungereinigte Container und leere saubere Container umfassen? </w:t>
            </w:r>
          </w:p>
        </w:tc>
        <w:tc>
          <w:tcPr>
            <w:tcW w:w="289" w:type="dxa"/>
            <w:tcBorders>
              <w:top w:val="nil"/>
              <w:left w:val="nil"/>
              <w:bottom w:val="nil"/>
              <w:right w:val="single" w:sz="4" w:space="0" w:color="auto"/>
            </w:tcBorders>
            <w:shd w:val="clear" w:color="000000" w:fill="FFFFFF"/>
          </w:tcPr>
          <w:p w14:paraId="6A8179F2"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FA4C79F" w14:textId="77777777" w:rsidR="0038249E" w:rsidRPr="00B66101" w:rsidRDefault="0038249E" w:rsidP="0038249E">
            <w:pPr>
              <w:rPr>
                <w:color w:val="00B050"/>
                <w:sz w:val="24"/>
                <w:szCs w:val="24"/>
                <w:lang w:val="de-DE"/>
              </w:rPr>
            </w:pPr>
            <w:r w:rsidRPr="00B66101">
              <w:rPr>
                <w:color w:val="00B050"/>
                <w:sz w:val="24"/>
                <w:szCs w:val="24"/>
                <w:lang w:val="de-DE"/>
              </w:rPr>
              <w:t>Die Produkttrennung ist unerlässlich, um das Risiko einer gefährlichen Wechselwirkung zwischen verschiedenen Produkten im Falle eines Auslaufens (z. B. durch ein Leck oder einen Brand) zu verringern. Im Falle von Tankcontainer- oder Boxcontainerlagern besteht jedoch ein geringeres Risiko der Interaktion zwischen den Waren als bei verpackten Gütern in Lagerhäusern. Daher sind die Anforderungen an die Trennung in Containerlagern weniger streng als in Lagerhäusern.</w:t>
            </w:r>
          </w:p>
          <w:p w14:paraId="0F8ADC6E" w14:textId="77777777" w:rsidR="0038249E" w:rsidRPr="00B66101" w:rsidRDefault="0038249E" w:rsidP="0038249E">
            <w:pPr>
              <w:spacing w:after="0" w:line="240" w:lineRule="auto"/>
              <w:rPr>
                <w:color w:val="00B050"/>
                <w:sz w:val="24"/>
                <w:szCs w:val="24"/>
                <w:lang w:val="de-DE"/>
              </w:rPr>
            </w:pPr>
            <w:r w:rsidRPr="00B66101">
              <w:rPr>
                <w:color w:val="00B050"/>
                <w:sz w:val="24"/>
                <w:szCs w:val="24"/>
                <w:lang w:val="de-DE"/>
              </w:rPr>
              <w:t>Dennoch sollten die Wechselwirkungen zwischen den gelagerten Gütern, die zu einer gefährlichen Situation führen können, berücksichtigt werden.</w:t>
            </w:r>
          </w:p>
          <w:p w14:paraId="5D372E3E" w14:textId="77777777" w:rsidR="0038249E" w:rsidRPr="00B66101" w:rsidRDefault="0038249E" w:rsidP="0038249E">
            <w:pPr>
              <w:spacing w:after="0" w:line="240" w:lineRule="auto"/>
              <w:rPr>
                <w:color w:val="00B050"/>
                <w:sz w:val="24"/>
                <w:szCs w:val="24"/>
                <w:lang w:val="de-DE"/>
              </w:rPr>
            </w:pPr>
          </w:p>
          <w:p w14:paraId="28F5E8E6" w14:textId="77777777" w:rsidR="0038249E" w:rsidRPr="00B66101" w:rsidRDefault="0038249E" w:rsidP="0038249E">
            <w:pPr>
              <w:spacing w:after="0" w:line="240" w:lineRule="auto"/>
              <w:rPr>
                <w:rFonts w:ascii="Calibri" w:eastAsia="Times New Roman" w:hAnsi="Calibri" w:cs="Calibri"/>
                <w:color w:val="00B050"/>
                <w:sz w:val="24"/>
                <w:szCs w:val="24"/>
                <w:lang w:val="de-DE"/>
              </w:rPr>
            </w:pPr>
            <w:r w:rsidRPr="00B66101">
              <w:rPr>
                <w:color w:val="00B050"/>
                <w:sz w:val="24"/>
                <w:szCs w:val="24"/>
                <w:lang w:val="de-DE"/>
              </w:rPr>
              <w:t>Der endgültige Trennungsplan sollte immer mindestens den in der Genehmigung festgelegten (örtlichen) Vorschriften und Anforderungen entsprechen.</w:t>
            </w:r>
          </w:p>
          <w:p w14:paraId="7CF49A5D" w14:textId="77777777" w:rsidR="0038249E" w:rsidRPr="00B66101" w:rsidRDefault="0038249E" w:rsidP="0038249E">
            <w:pPr>
              <w:spacing w:after="0" w:line="240" w:lineRule="auto"/>
              <w:rPr>
                <w:rFonts w:ascii="Calibri" w:eastAsia="Times New Roman" w:hAnsi="Calibri" w:cs="Calibri"/>
                <w:color w:val="00B050"/>
                <w:sz w:val="24"/>
                <w:szCs w:val="24"/>
                <w:lang w:val="de-DE"/>
              </w:rPr>
            </w:pPr>
          </w:p>
          <w:p w14:paraId="043033CD" w14:textId="4ED2E7AE"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 xml:space="preserve">Die empfohlenen Maßnahmen sind in Abschnitt 3.1 des Leitfadens "Sichere Lagerung und Handhabung von Containern mit gefährlichen Gütern und Gefahrstoffen" beschrieben. </w:t>
            </w:r>
            <w:r w:rsidRPr="00B66101">
              <w:rPr>
                <w:rFonts w:ascii="Calibri" w:eastAsia="Times New Roman" w:hAnsi="Calibri" w:cs="Calibri"/>
                <w:color w:val="00B050"/>
                <w:sz w:val="24"/>
                <w:szCs w:val="24"/>
                <w:lang w:val="de-DE"/>
              </w:rPr>
              <w:br/>
              <w:t>Prüfen Sie, ob ein schriftlicher Plan vorliegt, und überprüfen Sie diesen vor Ort.</w:t>
            </w:r>
          </w:p>
        </w:tc>
        <w:tc>
          <w:tcPr>
            <w:tcW w:w="888" w:type="dxa"/>
            <w:tcBorders>
              <w:top w:val="nil"/>
              <w:left w:val="nil"/>
              <w:bottom w:val="single" w:sz="4" w:space="0" w:color="auto"/>
              <w:right w:val="single" w:sz="4" w:space="0" w:color="auto"/>
            </w:tcBorders>
            <w:shd w:val="clear" w:color="000000" w:fill="FFFFFF"/>
          </w:tcPr>
          <w:p w14:paraId="483FEEC1"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62685291"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94D8ACB" w14:textId="0731048E" w:rsidR="0038249E" w:rsidRPr="00C96B66" w:rsidRDefault="0038249E" w:rsidP="0038249E">
            <w:pPr>
              <w:pStyle w:val="H1"/>
            </w:pPr>
            <w:r>
              <w:rPr>
                <w:rFonts w:cs="Calibri"/>
                <w:color w:val="00B050"/>
              </w:rPr>
              <w:t>12.5.</w:t>
            </w:r>
            <w:r w:rsidRPr="00097F31">
              <w:rPr>
                <w:rFonts w:cs="Calibri"/>
                <w:color w:val="00B050"/>
              </w:rPr>
              <w:t>2.1.</w:t>
            </w:r>
            <w:r>
              <w:rPr>
                <w:rFonts w:cs="Calibri"/>
                <w:color w:val="00B050"/>
              </w:rPr>
              <w:t>2.</w:t>
            </w:r>
          </w:p>
        </w:tc>
        <w:tc>
          <w:tcPr>
            <w:tcW w:w="307" w:type="dxa"/>
            <w:tcBorders>
              <w:top w:val="nil"/>
              <w:left w:val="nil"/>
              <w:bottom w:val="nil"/>
              <w:right w:val="nil"/>
            </w:tcBorders>
            <w:shd w:val="clear" w:color="000000" w:fill="FFFFFF"/>
            <w:noWrap/>
          </w:tcPr>
          <w:p w14:paraId="1ED246FE"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03FA4F6D" w14:textId="0A1FDC17" w:rsidR="0038249E" w:rsidRPr="0062157F" w:rsidRDefault="0038249E" w:rsidP="0038249E">
            <w:pPr>
              <w:pStyle w:val="H1"/>
              <w:rPr>
                <w:b/>
                <w:bCs/>
                <w:u w:val="single"/>
              </w:rPr>
            </w:pPr>
            <w:r w:rsidRPr="00B66101">
              <w:rPr>
                <w:rFonts w:cs="Calibri"/>
                <w:color w:val="00B050"/>
              </w:rPr>
              <w:t xml:space="preserve">Sind die Trennungsvorschriften Bestandteil des Schulungsprogramms? </w:t>
            </w:r>
          </w:p>
        </w:tc>
        <w:tc>
          <w:tcPr>
            <w:tcW w:w="289" w:type="dxa"/>
            <w:tcBorders>
              <w:top w:val="nil"/>
              <w:left w:val="nil"/>
              <w:bottom w:val="nil"/>
              <w:right w:val="single" w:sz="4" w:space="0" w:color="auto"/>
            </w:tcBorders>
            <w:shd w:val="clear" w:color="000000" w:fill="FFFFFF"/>
          </w:tcPr>
          <w:p w14:paraId="34C5B136"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F2C2954"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7C3A44A4"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3A8ACDE5"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73482C7" w14:textId="54E295EC" w:rsidR="0038249E" w:rsidRPr="00C96B66" w:rsidRDefault="0038249E" w:rsidP="0038249E">
            <w:pPr>
              <w:pStyle w:val="H1"/>
            </w:pPr>
            <w:r>
              <w:rPr>
                <w:rFonts w:cs="Calibri"/>
                <w:color w:val="00B050"/>
              </w:rPr>
              <w:t>12.5.</w:t>
            </w:r>
            <w:r w:rsidRPr="00097F31">
              <w:rPr>
                <w:rFonts w:cs="Calibri"/>
                <w:color w:val="00B050"/>
              </w:rPr>
              <w:t>2.1.</w:t>
            </w:r>
            <w:r>
              <w:rPr>
                <w:rFonts w:cs="Calibri"/>
                <w:color w:val="00B050"/>
              </w:rPr>
              <w:t>3.</w:t>
            </w:r>
          </w:p>
        </w:tc>
        <w:tc>
          <w:tcPr>
            <w:tcW w:w="307" w:type="dxa"/>
            <w:tcBorders>
              <w:top w:val="nil"/>
              <w:left w:val="nil"/>
              <w:bottom w:val="nil"/>
              <w:right w:val="nil"/>
            </w:tcBorders>
            <w:shd w:val="clear" w:color="000000" w:fill="FFFFFF"/>
            <w:noWrap/>
          </w:tcPr>
          <w:p w14:paraId="148A0109"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0D566999" w14:textId="034B2218" w:rsidR="0038249E" w:rsidRPr="0062157F" w:rsidRDefault="0038249E" w:rsidP="0038249E">
            <w:pPr>
              <w:pStyle w:val="H1"/>
              <w:rPr>
                <w:b/>
                <w:bCs/>
                <w:u w:val="single"/>
              </w:rPr>
            </w:pPr>
            <w:r w:rsidRPr="00B66101">
              <w:rPr>
                <w:rFonts w:cs="Calibri"/>
                <w:color w:val="00B050"/>
              </w:rPr>
              <w:t>Sind die Trennungsregeln für externe Betrachter sichtbar?</w:t>
            </w:r>
          </w:p>
        </w:tc>
        <w:tc>
          <w:tcPr>
            <w:tcW w:w="289" w:type="dxa"/>
            <w:tcBorders>
              <w:top w:val="nil"/>
              <w:left w:val="nil"/>
              <w:bottom w:val="nil"/>
              <w:right w:val="single" w:sz="4" w:space="0" w:color="auto"/>
            </w:tcBorders>
            <w:shd w:val="clear" w:color="000000" w:fill="FFFFFF"/>
          </w:tcPr>
          <w:p w14:paraId="471DD651"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5EB3C30E"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314EE3ED"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3A78C158"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7A099903" w14:textId="3C349706" w:rsidR="0038249E" w:rsidRPr="00C96B66" w:rsidRDefault="0038249E" w:rsidP="0038249E">
            <w:pPr>
              <w:pStyle w:val="H1"/>
            </w:pPr>
            <w:r>
              <w:rPr>
                <w:rFonts w:cs="Calibri"/>
                <w:color w:val="00B050"/>
              </w:rPr>
              <w:t>12.5.</w:t>
            </w:r>
            <w:r w:rsidRPr="00EE49A5">
              <w:rPr>
                <w:rFonts w:cs="Calibri"/>
                <w:color w:val="00B050"/>
              </w:rPr>
              <w:t>2.2</w:t>
            </w:r>
            <w:r>
              <w:rPr>
                <w:rFonts w:cs="Calibri"/>
                <w:color w:val="00B050"/>
              </w:rPr>
              <w:t>.</w:t>
            </w:r>
          </w:p>
        </w:tc>
        <w:tc>
          <w:tcPr>
            <w:tcW w:w="307" w:type="dxa"/>
            <w:tcBorders>
              <w:top w:val="nil"/>
              <w:left w:val="nil"/>
              <w:bottom w:val="nil"/>
              <w:right w:val="nil"/>
            </w:tcBorders>
            <w:shd w:val="clear" w:color="000000" w:fill="FFFFFF"/>
            <w:noWrap/>
          </w:tcPr>
          <w:p w14:paraId="5D400B96"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D09714D" w14:textId="7467ADFC" w:rsidR="0038249E" w:rsidRPr="0062157F" w:rsidRDefault="0038249E" w:rsidP="0038249E">
            <w:pPr>
              <w:pStyle w:val="H1"/>
              <w:rPr>
                <w:b/>
                <w:bCs/>
                <w:u w:val="single"/>
              </w:rPr>
            </w:pPr>
            <w:r w:rsidRPr="00EE49A5">
              <w:rPr>
                <w:rFonts w:cs="Calibri"/>
                <w:color w:val="00B050"/>
              </w:rPr>
              <w:t>Stapeln von Containern</w:t>
            </w:r>
          </w:p>
        </w:tc>
        <w:tc>
          <w:tcPr>
            <w:tcW w:w="289" w:type="dxa"/>
            <w:tcBorders>
              <w:top w:val="nil"/>
              <w:left w:val="nil"/>
              <w:bottom w:val="nil"/>
              <w:right w:val="single" w:sz="4" w:space="0" w:color="auto"/>
            </w:tcBorders>
            <w:shd w:val="clear" w:color="000000" w:fill="FFFFFF"/>
          </w:tcPr>
          <w:p w14:paraId="6E4C81D1"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81D3008"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62C8552E"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772F824B"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19C56E90" w14:textId="77777777" w:rsidR="0038249E" w:rsidRPr="00EE49A5" w:rsidRDefault="0038249E" w:rsidP="0038249E">
            <w:pPr>
              <w:spacing w:after="0" w:line="240" w:lineRule="auto"/>
              <w:rPr>
                <w:rFonts w:ascii="Calibri" w:eastAsia="Times New Roman" w:hAnsi="Calibri" w:cs="Calibri"/>
                <w:color w:val="00B050"/>
                <w:sz w:val="24"/>
                <w:szCs w:val="24"/>
              </w:rPr>
            </w:pPr>
          </w:p>
          <w:p w14:paraId="459E1B92" w14:textId="3AEA6525" w:rsidR="0038249E" w:rsidRPr="00C96B66" w:rsidRDefault="0038249E" w:rsidP="0038249E">
            <w:pPr>
              <w:pStyle w:val="H1"/>
            </w:pPr>
            <w:r>
              <w:rPr>
                <w:rFonts w:cs="Calibri"/>
                <w:color w:val="00B050"/>
              </w:rPr>
              <w:t>12.5.</w:t>
            </w:r>
            <w:r w:rsidRPr="00EE49A5">
              <w:rPr>
                <w:rFonts w:cs="Calibri"/>
                <w:color w:val="00B050"/>
              </w:rPr>
              <w:t>2.2.1</w:t>
            </w:r>
            <w:r>
              <w:rPr>
                <w:rFonts w:cs="Calibri"/>
                <w:color w:val="00B050"/>
              </w:rPr>
              <w:t>.</w:t>
            </w:r>
          </w:p>
        </w:tc>
        <w:tc>
          <w:tcPr>
            <w:tcW w:w="307" w:type="dxa"/>
            <w:tcBorders>
              <w:top w:val="nil"/>
              <w:left w:val="nil"/>
              <w:bottom w:val="nil"/>
              <w:right w:val="nil"/>
            </w:tcBorders>
            <w:shd w:val="clear" w:color="000000" w:fill="FFFFFF"/>
            <w:noWrap/>
          </w:tcPr>
          <w:p w14:paraId="5D947845"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3D6CCCE" w14:textId="488A9063" w:rsidR="0038249E" w:rsidRPr="0062157F" w:rsidRDefault="0038249E" w:rsidP="0038249E">
            <w:pPr>
              <w:pStyle w:val="H1"/>
              <w:rPr>
                <w:b/>
                <w:bCs/>
                <w:u w:val="single"/>
              </w:rPr>
            </w:pPr>
            <w:r w:rsidRPr="00B66101">
              <w:rPr>
                <w:rFonts w:cs="Calibri"/>
                <w:color w:val="00B050"/>
              </w:rPr>
              <w:t>Ist eine maximale Stapelhöhe von Tankcontainern/Containern in einem schriftlichen Verfahren festgelegt und wird diese eingehalten?</w:t>
            </w:r>
          </w:p>
        </w:tc>
        <w:tc>
          <w:tcPr>
            <w:tcW w:w="289" w:type="dxa"/>
            <w:tcBorders>
              <w:top w:val="nil"/>
              <w:left w:val="nil"/>
              <w:bottom w:val="nil"/>
              <w:right w:val="single" w:sz="4" w:space="0" w:color="auto"/>
            </w:tcBorders>
            <w:shd w:val="clear" w:color="000000" w:fill="FFFFFF"/>
          </w:tcPr>
          <w:p w14:paraId="027BB73B"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C0EEED5" w14:textId="77777777" w:rsidR="0038249E" w:rsidRPr="00B66101" w:rsidRDefault="0038249E" w:rsidP="0038249E">
            <w:pPr>
              <w:pStyle w:val="Kommentartext"/>
              <w:rPr>
                <w:color w:val="00B050"/>
                <w:sz w:val="24"/>
                <w:szCs w:val="24"/>
                <w:lang w:val="de-DE"/>
              </w:rPr>
            </w:pPr>
            <w:r w:rsidRPr="00B66101">
              <w:rPr>
                <w:color w:val="00B050"/>
                <w:sz w:val="24"/>
                <w:szCs w:val="24"/>
                <w:lang w:val="de-DE"/>
              </w:rPr>
              <w:t xml:space="preserve">In der Regel ist die Stapelhöhe von Containern in der Betriebsgenehmigung geregelt.  </w:t>
            </w:r>
            <w:r w:rsidRPr="00B66101">
              <w:rPr>
                <w:color w:val="00B050"/>
                <w:sz w:val="24"/>
                <w:szCs w:val="24"/>
                <w:lang w:val="de-DE"/>
              </w:rPr>
              <w:br/>
              <w:t>Der Prüfer sollte prüfen, wie diese Informationen an die beteiligten Mitarbeiter weitergegeben werden und ob Aufzeichnungen geführt werden.</w:t>
            </w:r>
          </w:p>
          <w:p w14:paraId="5F311558" w14:textId="33ED1515"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 xml:space="preserve">Der Prüfer sollte sich auch nach dem schriftlichen Verfahren des Unternehmens erkundigen, in dem das Verfahren für die Lagerung/Stapelung von Containern beschrieben ist, und prüfen, ob das Verfahren eingehalten wird. Es ist zu beachten, dass die Stapelhöhen (maximal zulässiges Stapelgewicht bzw. Stapelhöhe) für Container/Tankcontainer je nach Bauart der Ausrüstung variieren. Die in der CSC-Sicherheitszulassung der Container enthaltenen Informationen sollten berücksichtigt werden. </w:t>
            </w:r>
            <w:r w:rsidRPr="00B66101">
              <w:rPr>
                <w:rFonts w:ascii="Calibri" w:eastAsia="Times New Roman" w:hAnsi="Calibri" w:cs="Calibri"/>
                <w:color w:val="00B050"/>
                <w:sz w:val="24"/>
                <w:szCs w:val="24"/>
                <w:lang w:val="de-DE"/>
              </w:rPr>
              <w:br/>
              <w:t xml:space="preserve">In den meisten Terminals ist es üblich, in Blöcken zu stapeln, was eine größere Stapelhöhe ermöglicht. Alle oben genannten Punkte sind für das Stapeln verschiedener Ausrüstungsgegenstände relevant und sollten in einem Verfahren detailliert beschrieben werden. </w:t>
            </w:r>
            <w:r w:rsidRPr="00B66101">
              <w:rPr>
                <w:rFonts w:ascii="Calibri" w:eastAsia="Times New Roman" w:hAnsi="Calibri" w:cs="Calibri"/>
                <w:color w:val="00B050"/>
                <w:sz w:val="24"/>
                <w:szCs w:val="24"/>
                <w:lang w:val="de-DE"/>
              </w:rPr>
              <w:br/>
              <w:t xml:space="preserve">Siehe Abschnitt 3.2 der Cefic/ECTA-Leitlinien "Sichere Lagerung und Handhabung von Containern mit gefährlichen Gütern und Gefahrstoffen". </w:t>
            </w:r>
          </w:p>
        </w:tc>
        <w:tc>
          <w:tcPr>
            <w:tcW w:w="888" w:type="dxa"/>
            <w:tcBorders>
              <w:top w:val="nil"/>
              <w:left w:val="nil"/>
              <w:bottom w:val="single" w:sz="4" w:space="0" w:color="auto"/>
              <w:right w:val="single" w:sz="4" w:space="0" w:color="auto"/>
            </w:tcBorders>
            <w:shd w:val="clear" w:color="000000" w:fill="FFFFFF"/>
          </w:tcPr>
          <w:p w14:paraId="790CB2AD"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09091FA1"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419216F0" w14:textId="5489E366" w:rsidR="0038249E" w:rsidRPr="00C96B66" w:rsidRDefault="0038249E" w:rsidP="0038249E">
            <w:pPr>
              <w:pStyle w:val="H1"/>
            </w:pPr>
            <w:r>
              <w:rPr>
                <w:rFonts w:cs="Calibri"/>
                <w:color w:val="00B050"/>
              </w:rPr>
              <w:t>12.5.</w:t>
            </w:r>
            <w:r w:rsidRPr="00EE49A5">
              <w:rPr>
                <w:rFonts w:cs="Calibri"/>
                <w:color w:val="00B050"/>
              </w:rPr>
              <w:t>2.2.2</w:t>
            </w:r>
            <w:r>
              <w:rPr>
                <w:rFonts w:cs="Calibri"/>
                <w:color w:val="00B050"/>
              </w:rPr>
              <w:t>.</w:t>
            </w:r>
          </w:p>
        </w:tc>
        <w:tc>
          <w:tcPr>
            <w:tcW w:w="307" w:type="dxa"/>
            <w:tcBorders>
              <w:top w:val="nil"/>
              <w:left w:val="nil"/>
              <w:bottom w:val="nil"/>
              <w:right w:val="nil"/>
            </w:tcBorders>
            <w:shd w:val="clear" w:color="000000" w:fill="FFFFFF"/>
            <w:noWrap/>
          </w:tcPr>
          <w:p w14:paraId="1C86BD1F"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06D20FD8" w14:textId="77777777" w:rsidR="0038249E" w:rsidRPr="00B66101" w:rsidRDefault="0038249E" w:rsidP="0038249E">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Gibt es ein Verfahren, das die Stapelung unter Berücksichtigung der Wetterbedingungen und der Tatsache, dass die Container be-</w:t>
            </w:r>
            <w:r>
              <w:rPr>
                <w:rFonts w:ascii="Calibri" w:eastAsia="Times New Roman" w:hAnsi="Calibri" w:cs="Calibri"/>
                <w:color w:val="00B050"/>
                <w:sz w:val="24"/>
                <w:szCs w:val="24"/>
                <w:lang w:val="de-DE"/>
              </w:rPr>
              <w:t>/</w:t>
            </w:r>
            <w:r w:rsidRPr="00B66101">
              <w:rPr>
                <w:rFonts w:ascii="Calibri" w:eastAsia="Times New Roman" w:hAnsi="Calibri" w:cs="Calibri"/>
                <w:color w:val="00B050"/>
                <w:sz w:val="24"/>
                <w:szCs w:val="24"/>
                <w:lang w:val="de-DE"/>
              </w:rPr>
              <w:t xml:space="preserve">entladen </w:t>
            </w:r>
            <w:r>
              <w:rPr>
                <w:rFonts w:ascii="Calibri" w:eastAsia="Times New Roman" w:hAnsi="Calibri" w:cs="Calibri"/>
                <w:color w:val="00B050"/>
                <w:sz w:val="24"/>
                <w:szCs w:val="24"/>
                <w:lang w:val="de-DE"/>
              </w:rPr>
              <w:t>sind</w:t>
            </w:r>
            <w:r w:rsidRPr="00B66101">
              <w:rPr>
                <w:rFonts w:ascii="Calibri" w:eastAsia="Times New Roman" w:hAnsi="Calibri" w:cs="Calibri"/>
                <w:color w:val="00B050"/>
                <w:sz w:val="24"/>
                <w:szCs w:val="24"/>
                <w:lang w:val="de-DE"/>
              </w:rPr>
              <w:t xml:space="preserve">, definiert? </w:t>
            </w:r>
          </w:p>
          <w:p w14:paraId="7812101F" w14:textId="77777777" w:rsidR="0038249E" w:rsidRPr="0062157F" w:rsidRDefault="0038249E" w:rsidP="0038249E">
            <w:pPr>
              <w:pStyle w:val="H1"/>
              <w:rPr>
                <w:b/>
                <w:bCs/>
                <w:u w:val="single"/>
              </w:rPr>
            </w:pPr>
          </w:p>
        </w:tc>
        <w:tc>
          <w:tcPr>
            <w:tcW w:w="289" w:type="dxa"/>
            <w:tcBorders>
              <w:top w:val="nil"/>
              <w:left w:val="nil"/>
              <w:bottom w:val="nil"/>
              <w:right w:val="single" w:sz="4" w:space="0" w:color="auto"/>
            </w:tcBorders>
            <w:shd w:val="clear" w:color="000000" w:fill="FFFFFF"/>
          </w:tcPr>
          <w:p w14:paraId="68016880"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912DE6E" w14:textId="294E86D8"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 xml:space="preserve">Das Stapeln von beladenem und leerem Material führt zu einer unterschiedlichen Dynamik bei Wetteränderungen, z. B. Wind. </w:t>
            </w:r>
          </w:p>
        </w:tc>
        <w:tc>
          <w:tcPr>
            <w:tcW w:w="888" w:type="dxa"/>
            <w:tcBorders>
              <w:top w:val="nil"/>
              <w:left w:val="nil"/>
              <w:bottom w:val="single" w:sz="4" w:space="0" w:color="auto"/>
              <w:right w:val="single" w:sz="4" w:space="0" w:color="auto"/>
            </w:tcBorders>
            <w:shd w:val="clear" w:color="000000" w:fill="FFFFFF"/>
          </w:tcPr>
          <w:p w14:paraId="03EBD2F8"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0168E09D"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3E0F2B6B" w14:textId="2AF1BC01" w:rsidR="0038249E" w:rsidRPr="00C96B66" w:rsidRDefault="0038249E" w:rsidP="0038249E">
            <w:pPr>
              <w:pStyle w:val="H1"/>
            </w:pPr>
            <w:r>
              <w:rPr>
                <w:rFonts w:cs="Calibri"/>
                <w:color w:val="00B050"/>
              </w:rPr>
              <w:t>12.5.</w:t>
            </w:r>
            <w:r w:rsidRPr="00EE49A5">
              <w:rPr>
                <w:rFonts w:cs="Calibri"/>
                <w:color w:val="00B050"/>
              </w:rPr>
              <w:t>2.3</w:t>
            </w:r>
            <w:r>
              <w:rPr>
                <w:rFonts w:cs="Calibri"/>
                <w:color w:val="00B050"/>
              </w:rPr>
              <w:t>.</w:t>
            </w:r>
          </w:p>
        </w:tc>
        <w:tc>
          <w:tcPr>
            <w:tcW w:w="307" w:type="dxa"/>
            <w:tcBorders>
              <w:top w:val="nil"/>
              <w:left w:val="nil"/>
              <w:bottom w:val="nil"/>
              <w:right w:val="nil"/>
            </w:tcBorders>
            <w:shd w:val="clear" w:color="000000" w:fill="FFFFFF"/>
            <w:noWrap/>
          </w:tcPr>
          <w:p w14:paraId="67019018"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4201DBF5" w14:textId="43B677D5" w:rsidR="0038249E" w:rsidRPr="0062157F" w:rsidRDefault="0038249E" w:rsidP="0038249E">
            <w:pPr>
              <w:pStyle w:val="H1"/>
              <w:rPr>
                <w:b/>
                <w:bCs/>
                <w:u w:val="single"/>
              </w:rPr>
            </w:pPr>
            <w:r w:rsidRPr="00EE49A5">
              <w:rPr>
                <w:rFonts w:cs="Calibri"/>
                <w:color w:val="00B050"/>
              </w:rPr>
              <w:t>Bodenbelag</w:t>
            </w:r>
          </w:p>
        </w:tc>
        <w:tc>
          <w:tcPr>
            <w:tcW w:w="289" w:type="dxa"/>
            <w:tcBorders>
              <w:top w:val="nil"/>
              <w:left w:val="nil"/>
              <w:bottom w:val="nil"/>
              <w:right w:val="single" w:sz="4" w:space="0" w:color="auto"/>
            </w:tcBorders>
            <w:shd w:val="clear" w:color="000000" w:fill="FFFFFF"/>
          </w:tcPr>
          <w:p w14:paraId="5C602DC7"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70C91B15"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6E20F521"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4E61162B"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4831157" w14:textId="77777777" w:rsidR="0038249E" w:rsidRPr="00EE49A5" w:rsidRDefault="0038249E" w:rsidP="0038249E">
            <w:pPr>
              <w:spacing w:after="0" w:line="240" w:lineRule="auto"/>
              <w:rPr>
                <w:rFonts w:ascii="Calibri" w:eastAsia="Times New Roman" w:hAnsi="Calibri" w:cs="Calibri"/>
                <w:color w:val="00B050"/>
                <w:sz w:val="24"/>
                <w:szCs w:val="24"/>
              </w:rPr>
            </w:pPr>
          </w:p>
          <w:p w14:paraId="2F7D909F" w14:textId="4D191E95" w:rsidR="0038249E" w:rsidRPr="00C96B66" w:rsidRDefault="0038249E" w:rsidP="0038249E">
            <w:pPr>
              <w:pStyle w:val="H1"/>
            </w:pPr>
            <w:bookmarkStart w:id="65" w:name="_Hlk87354384"/>
            <w:r>
              <w:rPr>
                <w:rFonts w:cs="Calibri"/>
                <w:color w:val="00B050"/>
              </w:rPr>
              <w:t>12.5.</w:t>
            </w:r>
            <w:r w:rsidRPr="00EE49A5">
              <w:rPr>
                <w:rFonts w:cs="Calibri"/>
                <w:color w:val="00B050"/>
              </w:rPr>
              <w:t>2.3.1</w:t>
            </w:r>
            <w:bookmarkEnd w:id="65"/>
            <w:r>
              <w:rPr>
                <w:rFonts w:cs="Calibri"/>
                <w:color w:val="00B050"/>
              </w:rPr>
              <w:t>.</w:t>
            </w:r>
          </w:p>
        </w:tc>
        <w:tc>
          <w:tcPr>
            <w:tcW w:w="307" w:type="dxa"/>
            <w:tcBorders>
              <w:top w:val="nil"/>
              <w:left w:val="nil"/>
              <w:bottom w:val="nil"/>
              <w:right w:val="nil"/>
            </w:tcBorders>
            <w:shd w:val="clear" w:color="000000" w:fill="FFFFFF"/>
            <w:noWrap/>
          </w:tcPr>
          <w:p w14:paraId="7F21F655"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54F406AA" w14:textId="6999D94D" w:rsidR="0038249E" w:rsidRPr="0062157F" w:rsidRDefault="0038249E" w:rsidP="0038249E">
            <w:pPr>
              <w:pStyle w:val="H1"/>
              <w:rPr>
                <w:b/>
                <w:bCs/>
                <w:u w:val="single"/>
              </w:rPr>
            </w:pPr>
            <w:r w:rsidRPr="00B66101">
              <w:rPr>
                <w:rFonts w:cs="Calibri"/>
                <w:color w:val="00B050"/>
              </w:rPr>
              <w:t xml:space="preserve">Enthält der Boden, auf dem die </w:t>
            </w:r>
            <w:r w:rsidR="008823A8">
              <w:rPr>
                <w:rFonts w:cs="Calibri"/>
                <w:color w:val="00B050"/>
              </w:rPr>
              <w:t>Container</w:t>
            </w:r>
            <w:r w:rsidRPr="00B66101">
              <w:rPr>
                <w:rFonts w:cs="Calibri"/>
                <w:color w:val="00B050"/>
              </w:rPr>
              <w:t xml:space="preserve"> gelagert werden, mindestens eine undurchlässige Schicht, um zu verhindern, dass eventuell auslaufende Flüssigkeiten in den Boden/das Grundwasser gelangen?</w:t>
            </w:r>
          </w:p>
        </w:tc>
        <w:tc>
          <w:tcPr>
            <w:tcW w:w="289" w:type="dxa"/>
            <w:tcBorders>
              <w:top w:val="nil"/>
              <w:left w:val="nil"/>
              <w:bottom w:val="nil"/>
              <w:right w:val="single" w:sz="4" w:space="0" w:color="auto"/>
            </w:tcBorders>
            <w:shd w:val="clear" w:color="000000" w:fill="FFFFFF"/>
          </w:tcPr>
          <w:p w14:paraId="30B079A8"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4497D97F" w14:textId="7A3E3843" w:rsidR="0038249E" w:rsidRPr="00B66101" w:rsidRDefault="0038249E" w:rsidP="0038249E">
            <w:pPr>
              <w:spacing w:after="24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 xml:space="preserve">Der Prüfer wird in der Genehmigung nachsehen, ob bestimmte Anforderungen an den Bodenbelag enthalten sind. </w:t>
            </w:r>
            <w:r w:rsidRPr="00B66101">
              <w:rPr>
                <w:rFonts w:ascii="Calibri" w:eastAsia="Times New Roman" w:hAnsi="Calibri" w:cs="Calibri"/>
                <w:color w:val="00B050"/>
                <w:sz w:val="24"/>
                <w:szCs w:val="24"/>
                <w:lang w:val="de-DE"/>
              </w:rPr>
              <w:br/>
              <w:t xml:space="preserve">Da die </w:t>
            </w:r>
            <w:r w:rsidR="008823A8">
              <w:rPr>
                <w:rFonts w:ascii="Calibri" w:eastAsia="Times New Roman" w:hAnsi="Calibri" w:cs="Calibri"/>
                <w:color w:val="00B050"/>
                <w:sz w:val="24"/>
                <w:szCs w:val="24"/>
                <w:lang w:val="de-DE"/>
              </w:rPr>
              <w:t>Container</w:t>
            </w:r>
            <w:r w:rsidRPr="00B66101">
              <w:rPr>
                <w:rFonts w:ascii="Calibri" w:eastAsia="Times New Roman" w:hAnsi="Calibri" w:cs="Calibri"/>
                <w:color w:val="00B050"/>
                <w:sz w:val="24"/>
                <w:szCs w:val="24"/>
                <w:lang w:val="de-DE"/>
              </w:rPr>
              <w:t xml:space="preserve"> in der Regel auf dem Boden gelagert werden, ist es wichtig, dass ein angemessener Bodenbelag vorhanden ist. </w:t>
            </w:r>
            <w:r w:rsidRPr="00B66101">
              <w:rPr>
                <w:rFonts w:ascii="Calibri" w:eastAsia="Times New Roman" w:hAnsi="Calibri" w:cs="Calibri"/>
                <w:color w:val="00B050"/>
                <w:sz w:val="24"/>
                <w:szCs w:val="24"/>
                <w:lang w:val="de-DE"/>
              </w:rPr>
              <w:br/>
              <w:t xml:space="preserve">Bei einem Produktaustritt könnte das Grundwasser kontaminiert werden, was negative Auswirkungen auf die Umwelt und die Menschen haben könnte. </w:t>
            </w:r>
          </w:p>
          <w:p w14:paraId="107FAC7D" w14:textId="77777777" w:rsidR="0038249E" w:rsidRPr="00B66101" w:rsidRDefault="0038249E" w:rsidP="0038249E">
            <w:pPr>
              <w:pStyle w:val="Kommentartext"/>
              <w:rPr>
                <w:color w:val="00B050"/>
                <w:sz w:val="24"/>
                <w:szCs w:val="24"/>
                <w:lang w:val="de-DE"/>
              </w:rPr>
            </w:pPr>
            <w:r w:rsidRPr="00B66101">
              <w:rPr>
                <w:color w:val="00B050"/>
                <w:sz w:val="24"/>
                <w:szCs w:val="24"/>
                <w:lang w:val="de-DE"/>
              </w:rPr>
              <w:t xml:space="preserve">Die meisten Containerdepots haben eine Oberfläche aus Ziegelsteinen (ca. 12 cm), dann eine Schicht aus Splitt (10-30 cm) und dann eine oder mehrere Schichten Beton als Unterbau (20-60 cm). </w:t>
            </w:r>
          </w:p>
          <w:p w14:paraId="7D37E9F6" w14:textId="0D08F89A"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color w:val="00B050"/>
                <w:sz w:val="24"/>
                <w:szCs w:val="24"/>
                <w:lang w:val="de-DE"/>
              </w:rPr>
              <w:t xml:space="preserve">Mindestens eine der Schichten (normalerweise die Betonschicht) sollte undurchlässig sein. </w:t>
            </w:r>
            <w:r w:rsidRPr="00EE49A5">
              <w:rPr>
                <w:color w:val="00B050"/>
                <w:sz w:val="24"/>
                <w:szCs w:val="24"/>
              </w:rPr>
              <w:t>Der Prüfer wird einen Nachweis über diesen Zustand verlangen</w:t>
            </w:r>
            <w:r>
              <w:rPr>
                <w:color w:val="00B050"/>
                <w:sz w:val="24"/>
                <w:szCs w:val="24"/>
              </w:rPr>
              <w:t>.</w:t>
            </w:r>
          </w:p>
        </w:tc>
        <w:tc>
          <w:tcPr>
            <w:tcW w:w="888" w:type="dxa"/>
            <w:tcBorders>
              <w:top w:val="nil"/>
              <w:left w:val="nil"/>
              <w:bottom w:val="single" w:sz="4" w:space="0" w:color="auto"/>
              <w:right w:val="single" w:sz="4" w:space="0" w:color="auto"/>
            </w:tcBorders>
            <w:shd w:val="clear" w:color="000000" w:fill="FFFFFF"/>
          </w:tcPr>
          <w:p w14:paraId="65176A97"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4B9EA76F"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02F0A6E8" w14:textId="77777777" w:rsidR="0038249E" w:rsidRPr="00EE49A5" w:rsidRDefault="0038249E" w:rsidP="0038249E">
            <w:pPr>
              <w:spacing w:after="0" w:line="240" w:lineRule="auto"/>
              <w:rPr>
                <w:rFonts w:ascii="Calibri" w:eastAsia="Times New Roman" w:hAnsi="Calibri" w:cs="Calibri"/>
                <w:color w:val="00B050"/>
                <w:sz w:val="24"/>
                <w:szCs w:val="24"/>
              </w:rPr>
            </w:pPr>
          </w:p>
          <w:p w14:paraId="7D9C5E5D" w14:textId="28CD3D01" w:rsidR="0038249E" w:rsidRPr="00C96B66" w:rsidRDefault="0038249E" w:rsidP="0038249E">
            <w:pPr>
              <w:pStyle w:val="H1"/>
            </w:pPr>
            <w:r>
              <w:rPr>
                <w:rFonts w:cs="Calibri"/>
                <w:color w:val="00B050"/>
              </w:rPr>
              <w:t>12.5.</w:t>
            </w:r>
            <w:r w:rsidRPr="00EE49A5">
              <w:rPr>
                <w:rFonts w:cs="Calibri"/>
                <w:color w:val="00B050"/>
              </w:rPr>
              <w:t>2.3.2</w:t>
            </w:r>
            <w:r>
              <w:rPr>
                <w:rFonts w:cs="Calibri"/>
                <w:color w:val="00B050"/>
              </w:rPr>
              <w:t>.</w:t>
            </w:r>
          </w:p>
        </w:tc>
        <w:tc>
          <w:tcPr>
            <w:tcW w:w="307" w:type="dxa"/>
            <w:tcBorders>
              <w:top w:val="nil"/>
              <w:left w:val="nil"/>
              <w:bottom w:val="nil"/>
              <w:right w:val="nil"/>
            </w:tcBorders>
            <w:shd w:val="clear" w:color="000000" w:fill="FFFFFF"/>
            <w:noWrap/>
          </w:tcPr>
          <w:p w14:paraId="72DD0174"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48B53604" w14:textId="77777777" w:rsidR="0038249E" w:rsidRPr="00B66101" w:rsidRDefault="0038249E" w:rsidP="0038249E">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Gibt es ein Verfahren, das regelmäßige, dokumentierte Kontrollgänge vorschreibt, um mangelhafte Bodenbeläge zu entdecken?</w:t>
            </w:r>
          </w:p>
          <w:p w14:paraId="238DC018" w14:textId="77777777" w:rsidR="0038249E" w:rsidRPr="0062157F" w:rsidRDefault="0038249E" w:rsidP="0038249E">
            <w:pPr>
              <w:pStyle w:val="H1"/>
              <w:rPr>
                <w:b/>
                <w:bCs/>
                <w:u w:val="single"/>
              </w:rPr>
            </w:pPr>
          </w:p>
        </w:tc>
        <w:tc>
          <w:tcPr>
            <w:tcW w:w="289" w:type="dxa"/>
            <w:tcBorders>
              <w:top w:val="nil"/>
              <w:left w:val="nil"/>
              <w:bottom w:val="nil"/>
              <w:right w:val="single" w:sz="4" w:space="0" w:color="auto"/>
            </w:tcBorders>
            <w:shd w:val="clear" w:color="000000" w:fill="FFFFFF"/>
          </w:tcPr>
          <w:p w14:paraId="100F236D"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C35E079" w14:textId="77777777" w:rsidR="0038249E" w:rsidRPr="00B66101" w:rsidRDefault="0038249E" w:rsidP="0038249E">
            <w:pPr>
              <w:spacing w:after="0" w:line="240" w:lineRule="auto"/>
              <w:ind w:left="113" w:hanging="113"/>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Die Inspektionshäufigkeit beträgt mindestens drei Monate.</w:t>
            </w:r>
          </w:p>
          <w:p w14:paraId="29F14219" w14:textId="0FC10529" w:rsidR="0038249E" w:rsidRPr="00B66101" w:rsidRDefault="0038249E" w:rsidP="0038249E">
            <w:pPr>
              <w:spacing w:after="0" w:line="240" w:lineRule="auto"/>
              <w:ind w:left="113" w:hanging="113"/>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 xml:space="preserve">- Schlaglöcher oder unebene Böden können zu Unfällen führen, die durch Hebe- und Fahrgeräte verursacht werden, z. B. wenn Schubmaststapler oder Lastwagen mit gelagerten </w:t>
            </w:r>
            <w:r w:rsidR="008823A8">
              <w:rPr>
                <w:rFonts w:ascii="Calibri" w:eastAsia="Times New Roman" w:hAnsi="Calibri" w:cs="Calibri"/>
                <w:color w:val="00B050"/>
                <w:sz w:val="24"/>
                <w:szCs w:val="24"/>
                <w:lang w:val="de-DE"/>
              </w:rPr>
              <w:t>Container</w:t>
            </w:r>
            <w:r w:rsidRPr="00B66101">
              <w:rPr>
                <w:rFonts w:ascii="Calibri" w:eastAsia="Times New Roman" w:hAnsi="Calibri" w:cs="Calibri"/>
                <w:color w:val="00B050"/>
                <w:sz w:val="24"/>
                <w:szCs w:val="24"/>
                <w:lang w:val="de-DE"/>
              </w:rPr>
              <w:t xml:space="preserve">n zusammenstoßen oder wenn Personen ausrutschen oder stolpern. </w:t>
            </w:r>
          </w:p>
          <w:p w14:paraId="2FCEC3BF" w14:textId="242FD8B4"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 Das Stapeln von Containern auf unebenem Boden kann dazu führen, dass Container</w:t>
            </w:r>
            <w:r w:rsidR="006377B7">
              <w:rPr>
                <w:rFonts w:ascii="Calibri" w:eastAsia="Times New Roman" w:hAnsi="Calibri" w:cs="Calibri"/>
                <w:color w:val="00B050"/>
                <w:sz w:val="24"/>
                <w:szCs w:val="24"/>
                <w:lang w:val="de-DE"/>
              </w:rPr>
              <w:t>stapel</w:t>
            </w:r>
            <w:r w:rsidRPr="00B66101">
              <w:rPr>
                <w:rFonts w:ascii="Calibri" w:eastAsia="Times New Roman" w:hAnsi="Calibri" w:cs="Calibri"/>
                <w:color w:val="00B050"/>
                <w:sz w:val="24"/>
                <w:szCs w:val="24"/>
                <w:lang w:val="de-DE"/>
              </w:rPr>
              <w:t xml:space="preserve"> umkippen </w:t>
            </w:r>
            <w:r w:rsidR="006377B7">
              <w:rPr>
                <w:rFonts w:ascii="Calibri" w:eastAsia="Times New Roman" w:hAnsi="Calibri" w:cs="Calibri"/>
                <w:color w:val="00B050"/>
                <w:sz w:val="24"/>
                <w:szCs w:val="24"/>
                <w:lang w:val="de-DE"/>
              </w:rPr>
              <w:t>können</w:t>
            </w:r>
            <w:r w:rsidRPr="00B66101">
              <w:rPr>
                <w:rFonts w:ascii="Calibri" w:eastAsia="Times New Roman" w:hAnsi="Calibri" w:cs="Calibri"/>
                <w:color w:val="00B050"/>
                <w:sz w:val="24"/>
                <w:szCs w:val="24"/>
                <w:lang w:val="de-DE"/>
              </w:rPr>
              <w:t xml:space="preserve">. </w:t>
            </w:r>
          </w:p>
        </w:tc>
        <w:tc>
          <w:tcPr>
            <w:tcW w:w="888" w:type="dxa"/>
            <w:tcBorders>
              <w:top w:val="nil"/>
              <w:left w:val="nil"/>
              <w:bottom w:val="single" w:sz="4" w:space="0" w:color="auto"/>
              <w:right w:val="single" w:sz="4" w:space="0" w:color="auto"/>
            </w:tcBorders>
            <w:shd w:val="clear" w:color="000000" w:fill="FFFFFF"/>
          </w:tcPr>
          <w:p w14:paraId="2A38443D"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328CD974"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08A2DE9" w14:textId="6CCDDAA6" w:rsidR="0038249E" w:rsidRPr="00C96B66" w:rsidRDefault="0038249E" w:rsidP="0038249E">
            <w:pPr>
              <w:pStyle w:val="H1"/>
            </w:pPr>
            <w:r>
              <w:rPr>
                <w:rFonts w:cs="Calibri"/>
                <w:b/>
                <w:bCs/>
                <w:color w:val="00B050"/>
              </w:rPr>
              <w:t>12.5.</w:t>
            </w:r>
            <w:r w:rsidRPr="00EE49A5">
              <w:rPr>
                <w:rFonts w:cs="Calibri"/>
                <w:b/>
                <w:bCs/>
                <w:color w:val="00B050"/>
              </w:rPr>
              <w:t>3</w:t>
            </w:r>
            <w:r>
              <w:rPr>
                <w:rFonts w:cs="Calibri"/>
                <w:b/>
                <w:bCs/>
                <w:color w:val="00B050"/>
              </w:rPr>
              <w:t>.</w:t>
            </w:r>
          </w:p>
        </w:tc>
        <w:tc>
          <w:tcPr>
            <w:tcW w:w="307" w:type="dxa"/>
            <w:tcBorders>
              <w:top w:val="nil"/>
              <w:left w:val="nil"/>
              <w:bottom w:val="nil"/>
              <w:right w:val="nil"/>
            </w:tcBorders>
            <w:shd w:val="clear" w:color="000000" w:fill="FFFFFF"/>
            <w:noWrap/>
          </w:tcPr>
          <w:p w14:paraId="700FFC4A"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304E8903" w14:textId="6AE610D7" w:rsidR="0038249E" w:rsidRPr="0062157F" w:rsidRDefault="0038249E" w:rsidP="0038249E">
            <w:pPr>
              <w:pStyle w:val="H1"/>
              <w:rPr>
                <w:b/>
                <w:bCs/>
                <w:u w:val="single"/>
              </w:rPr>
            </w:pPr>
            <w:r w:rsidRPr="00EE49A5">
              <w:rPr>
                <w:rFonts w:cs="Calibri"/>
                <w:b/>
                <w:bCs/>
                <w:color w:val="00B050"/>
              </w:rPr>
              <w:t>Ausrüstung</w:t>
            </w:r>
          </w:p>
        </w:tc>
        <w:tc>
          <w:tcPr>
            <w:tcW w:w="289" w:type="dxa"/>
            <w:tcBorders>
              <w:top w:val="nil"/>
              <w:left w:val="nil"/>
              <w:bottom w:val="nil"/>
              <w:right w:val="single" w:sz="4" w:space="0" w:color="auto"/>
            </w:tcBorders>
            <w:shd w:val="clear" w:color="000000" w:fill="FFFFFF"/>
          </w:tcPr>
          <w:p w14:paraId="4FEB01BE"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5AEC512" w14:textId="2DF75B8D"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EE49A5">
              <w:rPr>
                <w:rFonts w:ascii="Calibri" w:eastAsia="Times New Roman" w:hAnsi="Calibri" w:cs="Calibri"/>
                <w:b/>
                <w:bCs/>
                <w:color w:val="00B050"/>
                <w:sz w:val="24"/>
                <w:szCs w:val="24"/>
              </w:rPr>
              <w:t>Ausrüstung</w:t>
            </w:r>
          </w:p>
        </w:tc>
        <w:tc>
          <w:tcPr>
            <w:tcW w:w="888" w:type="dxa"/>
            <w:tcBorders>
              <w:top w:val="nil"/>
              <w:left w:val="nil"/>
              <w:bottom w:val="single" w:sz="4" w:space="0" w:color="auto"/>
              <w:right w:val="single" w:sz="4" w:space="0" w:color="auto"/>
            </w:tcBorders>
            <w:shd w:val="clear" w:color="000000" w:fill="FFFFFF"/>
          </w:tcPr>
          <w:p w14:paraId="1CCAFE5C"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38807290"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07EFC4C" w14:textId="23B7E25B" w:rsidR="0038249E" w:rsidRPr="00C96B66" w:rsidRDefault="0038249E" w:rsidP="0038249E">
            <w:pPr>
              <w:pStyle w:val="H1"/>
            </w:pPr>
            <w:r>
              <w:rPr>
                <w:rFonts w:cs="Calibri"/>
                <w:color w:val="00B050"/>
              </w:rPr>
              <w:t>12.5.</w:t>
            </w:r>
            <w:r w:rsidRPr="00EE49A5">
              <w:rPr>
                <w:rFonts w:cs="Calibri"/>
                <w:color w:val="00B050"/>
              </w:rPr>
              <w:t>3.1</w:t>
            </w:r>
            <w:r>
              <w:rPr>
                <w:rFonts w:cs="Calibri"/>
                <w:color w:val="00B050"/>
              </w:rPr>
              <w:t>.</w:t>
            </w:r>
          </w:p>
        </w:tc>
        <w:tc>
          <w:tcPr>
            <w:tcW w:w="307" w:type="dxa"/>
            <w:tcBorders>
              <w:top w:val="nil"/>
              <w:left w:val="nil"/>
              <w:bottom w:val="nil"/>
              <w:right w:val="nil"/>
            </w:tcBorders>
            <w:shd w:val="clear" w:color="000000" w:fill="FFFFFF"/>
            <w:noWrap/>
          </w:tcPr>
          <w:p w14:paraId="02A1E28E"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177D0721" w14:textId="1720FCB2" w:rsidR="0038249E" w:rsidRPr="0062157F" w:rsidRDefault="0038249E" w:rsidP="0038249E">
            <w:pPr>
              <w:pStyle w:val="H1"/>
              <w:rPr>
                <w:b/>
                <w:bCs/>
                <w:u w:val="single"/>
              </w:rPr>
            </w:pPr>
            <w:r w:rsidRPr="00B66101">
              <w:rPr>
                <w:color w:val="00B050"/>
              </w:rPr>
              <w:t>Auswahl und Spezifikation der Ausrüstung</w:t>
            </w:r>
          </w:p>
        </w:tc>
        <w:tc>
          <w:tcPr>
            <w:tcW w:w="289" w:type="dxa"/>
            <w:tcBorders>
              <w:top w:val="nil"/>
              <w:left w:val="nil"/>
              <w:bottom w:val="nil"/>
              <w:right w:val="single" w:sz="4" w:space="0" w:color="auto"/>
            </w:tcBorders>
            <w:shd w:val="clear" w:color="000000" w:fill="FFFFFF"/>
          </w:tcPr>
          <w:p w14:paraId="3287308B"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75E0DC8"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3E43577F"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6888AF9A"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32B7C678" w14:textId="4B460030" w:rsidR="0038249E" w:rsidRPr="00C96B66" w:rsidRDefault="0038249E" w:rsidP="0038249E">
            <w:pPr>
              <w:pStyle w:val="H1"/>
            </w:pPr>
            <w:r>
              <w:rPr>
                <w:rFonts w:cs="Calibri"/>
                <w:color w:val="00B050"/>
              </w:rPr>
              <w:t>12.5.</w:t>
            </w:r>
            <w:r w:rsidRPr="00EE49A5">
              <w:rPr>
                <w:rFonts w:cs="Calibri"/>
                <w:color w:val="00B050"/>
              </w:rPr>
              <w:t>3.1.1</w:t>
            </w:r>
            <w:r>
              <w:rPr>
                <w:rFonts w:cs="Calibri"/>
                <w:color w:val="00B050"/>
              </w:rPr>
              <w:t>.</w:t>
            </w:r>
          </w:p>
        </w:tc>
        <w:tc>
          <w:tcPr>
            <w:tcW w:w="307" w:type="dxa"/>
            <w:tcBorders>
              <w:top w:val="nil"/>
              <w:left w:val="nil"/>
              <w:bottom w:val="nil"/>
              <w:right w:val="nil"/>
            </w:tcBorders>
            <w:shd w:val="clear" w:color="000000" w:fill="FFFFFF"/>
            <w:noWrap/>
          </w:tcPr>
          <w:p w14:paraId="4F45C05C"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41F1704C" w14:textId="678B046A" w:rsidR="0038249E" w:rsidRPr="0062157F" w:rsidRDefault="0038249E" w:rsidP="0038249E">
            <w:pPr>
              <w:pStyle w:val="H1"/>
              <w:rPr>
                <w:b/>
                <w:bCs/>
                <w:u w:val="single"/>
              </w:rPr>
            </w:pPr>
            <w:r w:rsidRPr="00B66101">
              <w:rPr>
                <w:rFonts w:cs="Calibri"/>
                <w:color w:val="00B050"/>
              </w:rPr>
              <w:t>Entsprechen die Roll- und Hebevorrichtungen des Terminals den nationalen gesetzlichen Anforderungen?</w:t>
            </w:r>
          </w:p>
        </w:tc>
        <w:tc>
          <w:tcPr>
            <w:tcW w:w="289" w:type="dxa"/>
            <w:tcBorders>
              <w:top w:val="nil"/>
              <w:left w:val="nil"/>
              <w:bottom w:val="nil"/>
              <w:right w:val="single" w:sz="4" w:space="0" w:color="auto"/>
            </w:tcBorders>
            <w:shd w:val="clear" w:color="000000" w:fill="FFFFFF"/>
          </w:tcPr>
          <w:p w14:paraId="666DFC82"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47CEC75" w14:textId="057FF10A"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color w:val="00B050"/>
                <w:sz w:val="24"/>
                <w:szCs w:val="24"/>
                <w:lang w:val="de-DE"/>
              </w:rPr>
              <w:t xml:space="preserve">In der Regel werden Terminalstapler, Leergutstapler, Reach Stacker und Kräne eingesetzt. </w:t>
            </w:r>
            <w:r w:rsidRPr="00B66101">
              <w:rPr>
                <w:rFonts w:ascii="Calibri" w:eastAsia="Times New Roman" w:hAnsi="Calibri" w:cs="Calibri"/>
                <w:color w:val="00B050"/>
                <w:sz w:val="24"/>
                <w:szCs w:val="24"/>
                <w:lang w:val="de-DE"/>
              </w:rPr>
              <w:t xml:space="preserve">Vergewissern Sie sich, dass die Geräte gegen Fehlfunktionen und das Heben übermäßiger Gewichte geschützt sind und während der Bewegung mit Warnleuchten/akustischen Alarmen ausgestattet sind. Maschinenrichtlinie 2006/42/EG </w:t>
            </w:r>
            <w:r w:rsidRPr="00B66101">
              <w:rPr>
                <w:rFonts w:cstheme="minorHAnsi"/>
                <w:color w:val="00B050"/>
                <w:sz w:val="24"/>
                <w:szCs w:val="24"/>
                <w:shd w:val="clear" w:color="auto" w:fill="FFFFFF"/>
                <w:lang w:val="de-DE"/>
              </w:rPr>
              <w:t>und Änderungsrichtlinie 2014/33/EU</w:t>
            </w:r>
            <w:r w:rsidRPr="00B66101">
              <w:rPr>
                <w:rFonts w:ascii="Calibri" w:eastAsia="Times New Roman" w:hAnsi="Calibri" w:cs="Calibri"/>
                <w:color w:val="00B050"/>
                <w:sz w:val="24"/>
                <w:szCs w:val="24"/>
                <w:lang w:val="de-DE"/>
              </w:rPr>
              <w:t xml:space="preserve">. </w:t>
            </w:r>
            <w:r w:rsidRPr="00B66101">
              <w:rPr>
                <w:rFonts w:ascii="Calibri" w:eastAsia="Times New Roman" w:hAnsi="Calibri" w:cs="Calibri"/>
                <w:color w:val="00B050"/>
                <w:sz w:val="24"/>
                <w:szCs w:val="24"/>
                <w:lang w:val="de-DE"/>
              </w:rPr>
              <w:br/>
              <w:t>Zur Identifizierung der Geräte, die unter diese Frage fallen, siehe die Cefic/ECTA-Leitlinien "Sichere Lagerung und Handhabung von Containern mit gefährlichen Gütern und Gefahrstoffen", Abschnitt 4.</w:t>
            </w:r>
          </w:p>
        </w:tc>
        <w:tc>
          <w:tcPr>
            <w:tcW w:w="888" w:type="dxa"/>
            <w:tcBorders>
              <w:top w:val="nil"/>
              <w:left w:val="nil"/>
              <w:bottom w:val="single" w:sz="4" w:space="0" w:color="auto"/>
              <w:right w:val="single" w:sz="4" w:space="0" w:color="auto"/>
            </w:tcBorders>
            <w:shd w:val="clear" w:color="000000" w:fill="FFFFFF"/>
          </w:tcPr>
          <w:p w14:paraId="67880730"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30B6BA3E"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EC587C0" w14:textId="315C66F6" w:rsidR="0038249E" w:rsidRPr="00C96B66" w:rsidRDefault="0038249E" w:rsidP="0038249E">
            <w:pPr>
              <w:pStyle w:val="H1"/>
            </w:pPr>
            <w:r>
              <w:rPr>
                <w:rFonts w:cs="Calibri"/>
                <w:color w:val="00B050"/>
              </w:rPr>
              <w:t>12.5.</w:t>
            </w:r>
            <w:r w:rsidRPr="00EE49A5">
              <w:rPr>
                <w:rFonts w:cs="Calibri"/>
                <w:color w:val="00B050"/>
              </w:rPr>
              <w:t>3.2</w:t>
            </w:r>
            <w:r>
              <w:rPr>
                <w:rFonts w:cs="Calibri"/>
                <w:color w:val="00B050"/>
              </w:rPr>
              <w:t>.</w:t>
            </w:r>
          </w:p>
        </w:tc>
        <w:tc>
          <w:tcPr>
            <w:tcW w:w="307" w:type="dxa"/>
            <w:tcBorders>
              <w:top w:val="nil"/>
              <w:left w:val="nil"/>
              <w:bottom w:val="nil"/>
              <w:right w:val="nil"/>
            </w:tcBorders>
            <w:shd w:val="clear" w:color="000000" w:fill="FFFFFF"/>
            <w:noWrap/>
          </w:tcPr>
          <w:p w14:paraId="5AF5C4AA"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5B3548D9" w14:textId="77777777" w:rsidR="0038249E" w:rsidRPr="009658C7" w:rsidRDefault="0038249E" w:rsidP="0038249E">
            <w:pPr>
              <w:pStyle w:val="Verzeichnis2"/>
              <w:spacing w:line="256" w:lineRule="auto"/>
              <w:ind w:left="-66" w:hanging="35"/>
              <w:rPr>
                <w:color w:val="00B050"/>
                <w:sz w:val="24"/>
                <w:szCs w:val="24"/>
                <w:lang w:val="en-GB"/>
              </w:rPr>
            </w:pPr>
            <w:r w:rsidRPr="009658C7">
              <w:rPr>
                <w:color w:val="00B050"/>
                <w:sz w:val="24"/>
                <w:szCs w:val="24"/>
                <w:lang w:val="en-GB"/>
              </w:rPr>
              <w:t>Inspektion und Wartung der Ausrüstung</w:t>
            </w:r>
          </w:p>
          <w:p w14:paraId="21868786" w14:textId="77777777" w:rsidR="0038249E" w:rsidRPr="0062157F" w:rsidRDefault="0038249E" w:rsidP="0038249E">
            <w:pPr>
              <w:pStyle w:val="H1"/>
              <w:rPr>
                <w:b/>
                <w:bCs/>
                <w:u w:val="single"/>
              </w:rPr>
            </w:pPr>
          </w:p>
        </w:tc>
        <w:tc>
          <w:tcPr>
            <w:tcW w:w="289" w:type="dxa"/>
            <w:tcBorders>
              <w:top w:val="nil"/>
              <w:left w:val="nil"/>
              <w:bottom w:val="nil"/>
              <w:right w:val="single" w:sz="4" w:space="0" w:color="auto"/>
            </w:tcBorders>
            <w:shd w:val="clear" w:color="000000" w:fill="FFFFFF"/>
          </w:tcPr>
          <w:p w14:paraId="4109EA62"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4718F1D"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038C1964"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4D07A625"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D1396BE" w14:textId="6C6B1EFD" w:rsidR="0038249E" w:rsidRPr="00C96B66" w:rsidRDefault="0038249E" w:rsidP="0038249E">
            <w:pPr>
              <w:pStyle w:val="H1"/>
            </w:pPr>
            <w:r>
              <w:rPr>
                <w:rFonts w:cs="Calibri"/>
                <w:color w:val="00B050"/>
              </w:rPr>
              <w:t>12.5.</w:t>
            </w:r>
            <w:r w:rsidRPr="00EE49A5">
              <w:rPr>
                <w:rFonts w:cs="Calibri"/>
                <w:color w:val="00B050"/>
              </w:rPr>
              <w:t>3.2.1</w:t>
            </w:r>
            <w:r>
              <w:rPr>
                <w:rFonts w:cs="Calibri"/>
                <w:color w:val="00B050"/>
              </w:rPr>
              <w:t>.</w:t>
            </w:r>
          </w:p>
        </w:tc>
        <w:tc>
          <w:tcPr>
            <w:tcW w:w="307" w:type="dxa"/>
            <w:tcBorders>
              <w:top w:val="nil"/>
              <w:left w:val="nil"/>
              <w:bottom w:val="nil"/>
              <w:right w:val="nil"/>
            </w:tcBorders>
            <w:shd w:val="clear" w:color="000000" w:fill="FFFFFF"/>
            <w:noWrap/>
          </w:tcPr>
          <w:p w14:paraId="238AD609"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041D709" w14:textId="26388DB7" w:rsidR="0038249E" w:rsidRPr="0062157F" w:rsidRDefault="0038249E" w:rsidP="0038249E">
            <w:pPr>
              <w:pStyle w:val="H1"/>
              <w:rPr>
                <w:b/>
                <w:bCs/>
                <w:u w:val="single"/>
              </w:rPr>
            </w:pPr>
            <w:r w:rsidRPr="00B66101">
              <w:rPr>
                <w:rFonts w:cs="Calibri"/>
                <w:color w:val="00B050"/>
              </w:rPr>
              <w:t>Gibt es ein gesetzlich vorgeschriebenes Prüfprogramm für die Krane, Roll- und Hebezeuge?</w:t>
            </w:r>
          </w:p>
        </w:tc>
        <w:tc>
          <w:tcPr>
            <w:tcW w:w="289" w:type="dxa"/>
            <w:tcBorders>
              <w:top w:val="nil"/>
              <w:left w:val="nil"/>
              <w:bottom w:val="nil"/>
              <w:right w:val="single" w:sz="4" w:space="0" w:color="auto"/>
            </w:tcBorders>
            <w:shd w:val="clear" w:color="000000" w:fill="FFFFFF"/>
          </w:tcPr>
          <w:p w14:paraId="18E33DDA"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0C895E8" w14:textId="184EC4AF"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color w:val="00B050"/>
                <w:sz w:val="24"/>
                <w:szCs w:val="24"/>
                <w:lang w:val="de-DE"/>
              </w:rPr>
              <w:t>Alle eingesetzten Geräte müssen einer regelmäßigen Prüfung durch einen zertifizierten oder kompetenten Prüfer unterzogen werden. Sofern die gesetzlichen Bestimmungen oder die Spezifikationen des Herstellers nichts anderes vorschreiben, wird ein jährlicher Prüfzyklus empfohlen. Datum, Name und Unterschrift des Prüfers sowie die Ergebnisse der periodischen Wartung sind zu dokumentieren.</w:t>
            </w:r>
          </w:p>
        </w:tc>
        <w:tc>
          <w:tcPr>
            <w:tcW w:w="888" w:type="dxa"/>
            <w:tcBorders>
              <w:top w:val="nil"/>
              <w:left w:val="nil"/>
              <w:bottom w:val="single" w:sz="4" w:space="0" w:color="auto"/>
              <w:right w:val="single" w:sz="4" w:space="0" w:color="auto"/>
            </w:tcBorders>
            <w:shd w:val="clear" w:color="000000" w:fill="FFFFFF"/>
          </w:tcPr>
          <w:p w14:paraId="0A2BCA97"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39E348C5"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E7E10C6" w14:textId="212B2A1E" w:rsidR="0038249E" w:rsidRPr="00C96B66" w:rsidRDefault="0038249E" w:rsidP="0038249E">
            <w:pPr>
              <w:pStyle w:val="H1"/>
            </w:pPr>
            <w:r>
              <w:rPr>
                <w:rFonts w:cs="Calibri"/>
                <w:color w:val="00B050"/>
              </w:rPr>
              <w:t>12.5.</w:t>
            </w:r>
            <w:r w:rsidRPr="00EE49A5">
              <w:rPr>
                <w:rFonts w:cs="Calibri"/>
                <w:color w:val="00B050"/>
              </w:rPr>
              <w:t>3.2.2</w:t>
            </w:r>
            <w:r>
              <w:rPr>
                <w:rFonts w:cs="Calibri"/>
                <w:color w:val="00B050"/>
              </w:rPr>
              <w:t>.</w:t>
            </w:r>
          </w:p>
        </w:tc>
        <w:tc>
          <w:tcPr>
            <w:tcW w:w="307" w:type="dxa"/>
            <w:tcBorders>
              <w:top w:val="nil"/>
              <w:left w:val="nil"/>
              <w:bottom w:val="nil"/>
              <w:right w:val="nil"/>
            </w:tcBorders>
            <w:shd w:val="clear" w:color="000000" w:fill="FFFFFF"/>
            <w:noWrap/>
          </w:tcPr>
          <w:p w14:paraId="25566BCD"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F725237" w14:textId="62A179FF" w:rsidR="0038249E" w:rsidRPr="0062157F" w:rsidRDefault="0038249E" w:rsidP="0038249E">
            <w:pPr>
              <w:pStyle w:val="H1"/>
              <w:rPr>
                <w:b/>
                <w:bCs/>
                <w:u w:val="single"/>
              </w:rPr>
            </w:pPr>
            <w:r w:rsidRPr="00B66101">
              <w:rPr>
                <w:rFonts w:cs="Calibri"/>
                <w:color w:val="00B050"/>
              </w:rPr>
              <w:t>Gibt es ein dokumentiertes Programm für die vorbeugende Wartung von Kränen, Roll- und Hebezeugen?</w:t>
            </w:r>
          </w:p>
        </w:tc>
        <w:tc>
          <w:tcPr>
            <w:tcW w:w="289" w:type="dxa"/>
            <w:tcBorders>
              <w:top w:val="nil"/>
              <w:left w:val="nil"/>
              <w:bottom w:val="nil"/>
              <w:right w:val="single" w:sz="4" w:space="0" w:color="auto"/>
            </w:tcBorders>
            <w:shd w:val="clear" w:color="000000" w:fill="FFFFFF"/>
          </w:tcPr>
          <w:p w14:paraId="5FC8F167"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AE1EC23" w14:textId="20DC1BF5"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 xml:space="preserve">Achten Sie auf ein Wartungsprogramm, das vorschreibt, dass die (eigene oder geleaste) Ausrüstung angemessen gewartet, eingestellt und anderweitig instandgehalten wird, um abnormalen Verschleiß zu verhindern und Defekte zu erkennen, bevor sie Unfälle oder Ausfälle verursachen. </w:t>
            </w:r>
            <w:r w:rsidRPr="00EE49A5">
              <w:rPr>
                <w:rFonts w:ascii="Calibri" w:eastAsia="Times New Roman" w:hAnsi="Calibri" w:cs="Calibri"/>
                <w:color w:val="00B050"/>
                <w:sz w:val="24"/>
                <w:szCs w:val="24"/>
              </w:rPr>
              <w:t>Prüfen Sie auch in der Praxis</w:t>
            </w:r>
            <w:r>
              <w:rPr>
                <w:rFonts w:ascii="Calibri" w:eastAsia="Times New Roman" w:hAnsi="Calibri" w:cs="Calibri"/>
                <w:color w:val="00B050"/>
                <w:sz w:val="24"/>
                <w:szCs w:val="24"/>
              </w:rPr>
              <w:t>.</w:t>
            </w:r>
          </w:p>
        </w:tc>
        <w:tc>
          <w:tcPr>
            <w:tcW w:w="888" w:type="dxa"/>
            <w:tcBorders>
              <w:top w:val="nil"/>
              <w:left w:val="nil"/>
              <w:bottom w:val="single" w:sz="4" w:space="0" w:color="auto"/>
              <w:right w:val="single" w:sz="4" w:space="0" w:color="auto"/>
            </w:tcBorders>
            <w:shd w:val="clear" w:color="000000" w:fill="FFFFFF"/>
          </w:tcPr>
          <w:p w14:paraId="082CCDE4"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04A65DBA"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F6B7618" w14:textId="3DD46B3A" w:rsidR="0038249E" w:rsidRPr="00C96B66" w:rsidRDefault="0038249E" w:rsidP="0038249E">
            <w:pPr>
              <w:pStyle w:val="H1"/>
            </w:pPr>
            <w:r>
              <w:rPr>
                <w:rFonts w:cs="Calibri"/>
                <w:color w:val="00B050"/>
              </w:rPr>
              <w:t>12.5.</w:t>
            </w:r>
            <w:r w:rsidRPr="00EE49A5">
              <w:rPr>
                <w:rFonts w:cs="Calibri"/>
                <w:color w:val="00B050"/>
              </w:rPr>
              <w:t>3.2.3</w:t>
            </w:r>
            <w:r>
              <w:rPr>
                <w:rFonts w:cs="Calibri"/>
                <w:color w:val="00B050"/>
              </w:rPr>
              <w:t>.</w:t>
            </w:r>
          </w:p>
        </w:tc>
        <w:tc>
          <w:tcPr>
            <w:tcW w:w="307" w:type="dxa"/>
            <w:tcBorders>
              <w:top w:val="nil"/>
              <w:left w:val="nil"/>
              <w:bottom w:val="nil"/>
              <w:right w:val="nil"/>
            </w:tcBorders>
            <w:shd w:val="clear" w:color="000000" w:fill="FFFFFF"/>
            <w:noWrap/>
          </w:tcPr>
          <w:p w14:paraId="389E7054"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314818CA" w14:textId="67D227A4" w:rsidR="0038249E" w:rsidRPr="0062157F" w:rsidRDefault="0038249E" w:rsidP="0038249E">
            <w:pPr>
              <w:pStyle w:val="H1"/>
              <w:rPr>
                <w:b/>
                <w:bCs/>
                <w:u w:val="single"/>
              </w:rPr>
            </w:pPr>
            <w:r w:rsidRPr="00B66101">
              <w:rPr>
                <w:rFonts w:cs="Calibri"/>
                <w:color w:val="00B050"/>
              </w:rPr>
              <w:t>Gibt es eine täglich ausgefüllte Checkliste über den Zustand der Ausrüstung?</w:t>
            </w:r>
          </w:p>
        </w:tc>
        <w:tc>
          <w:tcPr>
            <w:tcW w:w="289" w:type="dxa"/>
            <w:tcBorders>
              <w:top w:val="nil"/>
              <w:left w:val="nil"/>
              <w:bottom w:val="nil"/>
              <w:right w:val="single" w:sz="4" w:space="0" w:color="auto"/>
            </w:tcBorders>
            <w:shd w:val="clear" w:color="000000" w:fill="FFFFFF"/>
          </w:tcPr>
          <w:p w14:paraId="35EBC1CB"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0765C5E" w14:textId="37294A31"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 xml:space="preserve">Dies wird in der Regel von den Fahrern erfüllt. </w:t>
            </w:r>
          </w:p>
        </w:tc>
        <w:tc>
          <w:tcPr>
            <w:tcW w:w="888" w:type="dxa"/>
            <w:tcBorders>
              <w:top w:val="nil"/>
              <w:left w:val="nil"/>
              <w:bottom w:val="single" w:sz="4" w:space="0" w:color="auto"/>
              <w:right w:val="single" w:sz="4" w:space="0" w:color="auto"/>
            </w:tcBorders>
            <w:shd w:val="clear" w:color="000000" w:fill="FFFFFF"/>
          </w:tcPr>
          <w:p w14:paraId="47C250E6"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15271C55"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7D6657B2" w14:textId="57D5C65C" w:rsidR="0038249E" w:rsidRPr="00C96B66" w:rsidRDefault="0038249E" w:rsidP="0038249E">
            <w:pPr>
              <w:pStyle w:val="H1"/>
            </w:pPr>
            <w:r>
              <w:rPr>
                <w:rFonts w:cs="Calibri"/>
                <w:b/>
                <w:bCs/>
                <w:color w:val="00B050"/>
              </w:rPr>
              <w:t>12.5.</w:t>
            </w:r>
            <w:r w:rsidRPr="00EE49A5">
              <w:rPr>
                <w:rFonts w:cs="Calibri"/>
                <w:b/>
                <w:bCs/>
                <w:color w:val="00B050"/>
              </w:rPr>
              <w:t>4</w:t>
            </w:r>
            <w:r>
              <w:rPr>
                <w:rFonts w:cs="Calibri"/>
                <w:b/>
                <w:bCs/>
                <w:color w:val="00B050"/>
              </w:rPr>
              <w:t>.</w:t>
            </w:r>
          </w:p>
        </w:tc>
        <w:tc>
          <w:tcPr>
            <w:tcW w:w="307" w:type="dxa"/>
            <w:tcBorders>
              <w:top w:val="nil"/>
              <w:left w:val="nil"/>
              <w:bottom w:val="nil"/>
              <w:right w:val="nil"/>
            </w:tcBorders>
            <w:shd w:val="clear" w:color="000000" w:fill="FFFFFF"/>
            <w:noWrap/>
          </w:tcPr>
          <w:p w14:paraId="5A3F5188"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4A27B0A3" w14:textId="0447B006" w:rsidR="0038249E" w:rsidRPr="0062157F" w:rsidRDefault="0038249E" w:rsidP="0038249E">
            <w:pPr>
              <w:pStyle w:val="H1"/>
              <w:rPr>
                <w:b/>
                <w:bCs/>
                <w:u w:val="single"/>
              </w:rPr>
            </w:pPr>
            <w:r w:rsidRPr="00EE49A5">
              <w:rPr>
                <w:rFonts w:cs="Calibri"/>
                <w:b/>
                <w:bCs/>
                <w:color w:val="00B050"/>
              </w:rPr>
              <w:t>Containerbetrieb</w:t>
            </w:r>
          </w:p>
        </w:tc>
        <w:tc>
          <w:tcPr>
            <w:tcW w:w="289" w:type="dxa"/>
            <w:tcBorders>
              <w:top w:val="nil"/>
              <w:left w:val="nil"/>
              <w:bottom w:val="nil"/>
              <w:right w:val="single" w:sz="4" w:space="0" w:color="auto"/>
            </w:tcBorders>
            <w:shd w:val="clear" w:color="000000" w:fill="FFFFFF"/>
          </w:tcPr>
          <w:p w14:paraId="6FB03C12"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56FD7D18" w14:textId="460FF884"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EE49A5">
              <w:rPr>
                <w:rFonts w:ascii="Calibri" w:eastAsia="Times New Roman" w:hAnsi="Calibri" w:cs="Calibri"/>
                <w:b/>
                <w:bCs/>
                <w:color w:val="00B050"/>
                <w:sz w:val="24"/>
                <w:szCs w:val="24"/>
              </w:rPr>
              <w:t>Containerbetrieb</w:t>
            </w:r>
          </w:p>
        </w:tc>
        <w:tc>
          <w:tcPr>
            <w:tcW w:w="888" w:type="dxa"/>
            <w:tcBorders>
              <w:top w:val="nil"/>
              <w:left w:val="nil"/>
              <w:bottom w:val="single" w:sz="4" w:space="0" w:color="auto"/>
              <w:right w:val="single" w:sz="4" w:space="0" w:color="auto"/>
            </w:tcBorders>
            <w:shd w:val="clear" w:color="000000" w:fill="FFFFFF"/>
          </w:tcPr>
          <w:p w14:paraId="55B4D39D"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9234AC" w14:paraId="7D495AC9"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1876AABE" w14:textId="6D021D3E" w:rsidR="0038249E" w:rsidRPr="00C96B66" w:rsidRDefault="0038249E" w:rsidP="0038249E">
            <w:pPr>
              <w:pStyle w:val="H1"/>
            </w:pPr>
            <w:r>
              <w:rPr>
                <w:rFonts w:cs="Calibri"/>
                <w:color w:val="00B050"/>
              </w:rPr>
              <w:t>12.5.</w:t>
            </w:r>
            <w:r w:rsidRPr="00EE49A5">
              <w:rPr>
                <w:rFonts w:cs="Calibri"/>
                <w:color w:val="00B050"/>
              </w:rPr>
              <w:t>4.1</w:t>
            </w:r>
            <w:r>
              <w:rPr>
                <w:rFonts w:cs="Calibri"/>
                <w:color w:val="00B050"/>
              </w:rPr>
              <w:t>.</w:t>
            </w:r>
          </w:p>
        </w:tc>
        <w:tc>
          <w:tcPr>
            <w:tcW w:w="307" w:type="dxa"/>
            <w:tcBorders>
              <w:top w:val="nil"/>
              <w:left w:val="nil"/>
              <w:bottom w:val="nil"/>
              <w:right w:val="nil"/>
            </w:tcBorders>
            <w:shd w:val="clear" w:color="000000" w:fill="FFFFFF"/>
            <w:noWrap/>
          </w:tcPr>
          <w:p w14:paraId="1B8107E7"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4018EA55" w14:textId="0A12D2B7" w:rsidR="0038249E" w:rsidRPr="0062157F" w:rsidRDefault="00B55857" w:rsidP="0038249E">
            <w:pPr>
              <w:pStyle w:val="H1"/>
              <w:rPr>
                <w:b/>
                <w:bCs/>
                <w:u w:val="single"/>
              </w:rPr>
            </w:pPr>
            <w:r w:rsidRPr="00B66101">
              <w:rPr>
                <w:color w:val="00B050"/>
              </w:rPr>
              <w:t xml:space="preserve">Interner </w:t>
            </w:r>
            <w:r>
              <w:rPr>
                <w:color w:val="00B050"/>
              </w:rPr>
              <w:t xml:space="preserve">Transport und </w:t>
            </w:r>
            <w:r w:rsidRPr="00B66101">
              <w:rPr>
                <w:color w:val="00B050"/>
              </w:rPr>
              <w:t>Verkehr</w:t>
            </w:r>
          </w:p>
        </w:tc>
        <w:tc>
          <w:tcPr>
            <w:tcW w:w="289" w:type="dxa"/>
            <w:tcBorders>
              <w:top w:val="nil"/>
              <w:left w:val="nil"/>
              <w:bottom w:val="nil"/>
              <w:right w:val="single" w:sz="4" w:space="0" w:color="auto"/>
            </w:tcBorders>
            <w:shd w:val="clear" w:color="000000" w:fill="FFFFFF"/>
          </w:tcPr>
          <w:p w14:paraId="16E28850"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B9418D7"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4B89B749"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34BF737C"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DB4DFD1" w14:textId="05C8EC5D" w:rsidR="0038249E" w:rsidRPr="00EE49A5" w:rsidRDefault="0038249E" w:rsidP="0038249E">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12.5.</w:t>
            </w:r>
            <w:r w:rsidRPr="00EE49A5">
              <w:rPr>
                <w:rFonts w:ascii="Calibri" w:eastAsia="Times New Roman" w:hAnsi="Calibri" w:cs="Calibri"/>
                <w:color w:val="00B050"/>
                <w:sz w:val="24"/>
                <w:szCs w:val="24"/>
              </w:rPr>
              <w:t>4.1.1</w:t>
            </w:r>
            <w:r>
              <w:rPr>
                <w:rFonts w:ascii="Calibri" w:eastAsia="Times New Roman" w:hAnsi="Calibri" w:cs="Calibri"/>
                <w:color w:val="00B050"/>
                <w:sz w:val="24"/>
                <w:szCs w:val="24"/>
              </w:rPr>
              <w:t>.</w:t>
            </w:r>
          </w:p>
          <w:p w14:paraId="022CC71C" w14:textId="77777777" w:rsidR="0038249E" w:rsidRPr="00C96B66" w:rsidRDefault="0038249E" w:rsidP="0038249E">
            <w:pPr>
              <w:pStyle w:val="H1"/>
            </w:pPr>
          </w:p>
        </w:tc>
        <w:tc>
          <w:tcPr>
            <w:tcW w:w="307" w:type="dxa"/>
            <w:tcBorders>
              <w:top w:val="nil"/>
              <w:left w:val="nil"/>
              <w:bottom w:val="nil"/>
              <w:right w:val="nil"/>
            </w:tcBorders>
            <w:shd w:val="clear" w:color="000000" w:fill="FFFFFF"/>
            <w:noWrap/>
          </w:tcPr>
          <w:p w14:paraId="0ADF3AD7"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30E11064" w14:textId="0D0B8373" w:rsidR="0038249E" w:rsidRPr="0062157F" w:rsidRDefault="0038249E" w:rsidP="0038249E">
            <w:pPr>
              <w:pStyle w:val="H1"/>
              <w:rPr>
                <w:b/>
                <w:bCs/>
                <w:u w:val="single"/>
              </w:rPr>
            </w:pPr>
            <w:r w:rsidRPr="00B66101">
              <w:rPr>
                <w:rFonts w:cs="Calibri"/>
                <w:color w:val="00B050"/>
              </w:rPr>
              <w:t>Wird der Verkehr angemessen geregelt (Beschilderung, Straßenmarkierungen, Flussrichtungen, Geschwindigkeitsbegrenzungen) und durchgesetzt?</w:t>
            </w:r>
          </w:p>
        </w:tc>
        <w:tc>
          <w:tcPr>
            <w:tcW w:w="289" w:type="dxa"/>
            <w:tcBorders>
              <w:top w:val="nil"/>
              <w:left w:val="nil"/>
              <w:bottom w:val="nil"/>
              <w:right w:val="single" w:sz="4" w:space="0" w:color="auto"/>
            </w:tcBorders>
            <w:shd w:val="clear" w:color="000000" w:fill="FFFFFF"/>
          </w:tcPr>
          <w:p w14:paraId="453EA555"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F5996BF" w14:textId="6DBDBB10"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Achten Sie auf Hinweise, Schilder, Anweisungen für die Fahrer und beobachten Sie auch die praktische Umsetzung dieser Anweisungen.</w:t>
            </w:r>
          </w:p>
        </w:tc>
        <w:tc>
          <w:tcPr>
            <w:tcW w:w="888" w:type="dxa"/>
            <w:tcBorders>
              <w:top w:val="nil"/>
              <w:left w:val="nil"/>
              <w:bottom w:val="single" w:sz="4" w:space="0" w:color="auto"/>
              <w:right w:val="single" w:sz="4" w:space="0" w:color="auto"/>
            </w:tcBorders>
            <w:shd w:val="clear" w:color="000000" w:fill="FFFFFF"/>
          </w:tcPr>
          <w:p w14:paraId="7AF8C58C"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30DECC19"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4EFB416C" w14:textId="5E8E6C84" w:rsidR="0038249E" w:rsidRPr="00EE49A5" w:rsidRDefault="0038249E" w:rsidP="0038249E">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12.5.</w:t>
            </w:r>
            <w:r w:rsidRPr="00EE49A5">
              <w:rPr>
                <w:rFonts w:ascii="Calibri" w:eastAsia="Times New Roman" w:hAnsi="Calibri" w:cs="Calibri"/>
                <w:color w:val="00B050"/>
                <w:sz w:val="24"/>
                <w:szCs w:val="24"/>
              </w:rPr>
              <w:t>4.1.2</w:t>
            </w:r>
            <w:r>
              <w:rPr>
                <w:rFonts w:ascii="Calibri" w:eastAsia="Times New Roman" w:hAnsi="Calibri" w:cs="Calibri"/>
                <w:color w:val="00B050"/>
                <w:sz w:val="24"/>
                <w:szCs w:val="24"/>
              </w:rPr>
              <w:t>.</w:t>
            </w:r>
          </w:p>
          <w:p w14:paraId="2FBE3DFB" w14:textId="77777777" w:rsidR="0038249E" w:rsidRPr="00C96B66" w:rsidRDefault="0038249E" w:rsidP="0038249E">
            <w:pPr>
              <w:pStyle w:val="H1"/>
            </w:pPr>
          </w:p>
        </w:tc>
        <w:tc>
          <w:tcPr>
            <w:tcW w:w="307" w:type="dxa"/>
            <w:tcBorders>
              <w:top w:val="nil"/>
              <w:left w:val="nil"/>
              <w:bottom w:val="nil"/>
              <w:right w:val="nil"/>
            </w:tcBorders>
            <w:shd w:val="clear" w:color="000000" w:fill="FFFFFF"/>
            <w:noWrap/>
          </w:tcPr>
          <w:p w14:paraId="305C892C"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9071F4B" w14:textId="0DBE7D91" w:rsidR="0038249E" w:rsidRPr="0062157F" w:rsidRDefault="0038249E" w:rsidP="0038249E">
            <w:pPr>
              <w:pStyle w:val="H1"/>
              <w:rPr>
                <w:b/>
                <w:bCs/>
                <w:u w:val="single"/>
              </w:rPr>
            </w:pPr>
            <w:r w:rsidRPr="00B66101">
              <w:rPr>
                <w:rFonts w:cs="Calibri"/>
                <w:color w:val="00B050"/>
              </w:rPr>
              <w:t>Gibt es ein System zur Überwachung der Einfahrt und der Bewegung von Fahrzeugen auf dem Terminal?</w:t>
            </w:r>
          </w:p>
        </w:tc>
        <w:tc>
          <w:tcPr>
            <w:tcW w:w="289" w:type="dxa"/>
            <w:tcBorders>
              <w:top w:val="nil"/>
              <w:left w:val="nil"/>
              <w:bottom w:val="nil"/>
              <w:right w:val="single" w:sz="4" w:space="0" w:color="auto"/>
            </w:tcBorders>
            <w:shd w:val="clear" w:color="000000" w:fill="FFFFFF"/>
          </w:tcPr>
          <w:p w14:paraId="514876EF"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4077DDF" w14:textId="22BE5039"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 xml:space="preserve">Überprüfen Sie das interne System, das die Fahrzeugbewegungen innerhalb des Terminals steuert. Überprüfen Sie die Bewegung von Personen auf dem Terminal, wie in der </w:t>
            </w:r>
            <w:r>
              <w:rPr>
                <w:rFonts w:ascii="Calibri" w:eastAsia="Times New Roman" w:hAnsi="Calibri" w:cs="Calibri"/>
                <w:color w:val="00B050"/>
                <w:sz w:val="24"/>
                <w:szCs w:val="24"/>
                <w:lang w:val="de-DE"/>
              </w:rPr>
              <w:t>Core-</w:t>
            </w:r>
            <w:r w:rsidRPr="00B66101">
              <w:rPr>
                <w:rFonts w:ascii="Calibri" w:eastAsia="Times New Roman" w:hAnsi="Calibri" w:cs="Calibri"/>
                <w:color w:val="00B050"/>
                <w:sz w:val="24"/>
                <w:szCs w:val="24"/>
                <w:lang w:val="de-DE"/>
              </w:rPr>
              <w:t>frage 2.4.1 gefordert.</w:t>
            </w:r>
          </w:p>
        </w:tc>
        <w:tc>
          <w:tcPr>
            <w:tcW w:w="888" w:type="dxa"/>
            <w:tcBorders>
              <w:top w:val="nil"/>
              <w:left w:val="nil"/>
              <w:bottom w:val="single" w:sz="4" w:space="0" w:color="auto"/>
              <w:right w:val="single" w:sz="4" w:space="0" w:color="auto"/>
            </w:tcBorders>
            <w:shd w:val="clear" w:color="000000" w:fill="FFFFFF"/>
          </w:tcPr>
          <w:p w14:paraId="0E74C60E"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160922CD"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1809A6AD" w14:textId="49153CE7" w:rsidR="0038249E" w:rsidRPr="00EE49A5" w:rsidRDefault="0038249E" w:rsidP="0038249E">
            <w:pPr>
              <w:spacing w:after="0" w:line="240" w:lineRule="auto"/>
              <w:rPr>
                <w:rFonts w:ascii="Calibri" w:eastAsia="Times New Roman" w:hAnsi="Calibri" w:cs="Calibri"/>
                <w:color w:val="00B050"/>
                <w:sz w:val="24"/>
                <w:szCs w:val="24"/>
              </w:rPr>
            </w:pPr>
            <w:r w:rsidRPr="00DA3105">
              <w:rPr>
                <w:rFonts w:ascii="Calibri" w:eastAsia="Times New Roman" w:hAnsi="Calibri" w:cs="Calibri"/>
                <w:color w:val="00B050"/>
                <w:sz w:val="24"/>
                <w:szCs w:val="24"/>
                <w:lang w:val="de-DE"/>
              </w:rPr>
              <w:t xml:space="preserve"> </w:t>
            </w:r>
            <w:r>
              <w:rPr>
                <w:rFonts w:ascii="Calibri" w:eastAsia="Times New Roman" w:hAnsi="Calibri" w:cs="Calibri"/>
                <w:color w:val="00B050"/>
                <w:sz w:val="24"/>
                <w:szCs w:val="24"/>
              </w:rPr>
              <w:t>12.5.</w:t>
            </w:r>
            <w:r w:rsidRPr="00EE49A5">
              <w:rPr>
                <w:rFonts w:ascii="Calibri" w:eastAsia="Times New Roman" w:hAnsi="Calibri" w:cs="Calibri"/>
                <w:color w:val="00B050"/>
                <w:sz w:val="24"/>
                <w:szCs w:val="24"/>
              </w:rPr>
              <w:t>4.1.3</w:t>
            </w:r>
            <w:r>
              <w:rPr>
                <w:rFonts w:ascii="Calibri" w:eastAsia="Times New Roman" w:hAnsi="Calibri" w:cs="Calibri"/>
                <w:color w:val="00B050"/>
                <w:sz w:val="24"/>
                <w:szCs w:val="24"/>
              </w:rPr>
              <w:t>.</w:t>
            </w:r>
          </w:p>
          <w:p w14:paraId="6E4899B8" w14:textId="77777777" w:rsidR="0038249E" w:rsidRPr="00C96B66" w:rsidRDefault="0038249E" w:rsidP="0038249E">
            <w:pPr>
              <w:pStyle w:val="H1"/>
            </w:pPr>
          </w:p>
        </w:tc>
        <w:tc>
          <w:tcPr>
            <w:tcW w:w="307" w:type="dxa"/>
            <w:tcBorders>
              <w:top w:val="nil"/>
              <w:left w:val="nil"/>
              <w:bottom w:val="nil"/>
              <w:right w:val="nil"/>
            </w:tcBorders>
            <w:shd w:val="clear" w:color="000000" w:fill="FFFFFF"/>
            <w:noWrap/>
          </w:tcPr>
          <w:p w14:paraId="723E2259"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5FE3CC49" w14:textId="77777777" w:rsidR="0038249E" w:rsidRPr="00B66101" w:rsidRDefault="0038249E" w:rsidP="0038249E">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Gibt es schriftliche Anweisungen für:</w:t>
            </w:r>
          </w:p>
          <w:p w14:paraId="54B8AFEF" w14:textId="4120F798" w:rsidR="0038249E" w:rsidRPr="0062157F" w:rsidRDefault="0038249E" w:rsidP="0038249E">
            <w:pPr>
              <w:pStyle w:val="H1"/>
              <w:rPr>
                <w:b/>
                <w:bCs/>
                <w:u w:val="single"/>
              </w:rPr>
            </w:pPr>
            <w:r w:rsidRPr="00B66101">
              <w:rPr>
                <w:rFonts w:cs="Calibri"/>
                <w:color w:val="00B050"/>
              </w:rPr>
              <w:t xml:space="preserve"> </w:t>
            </w:r>
          </w:p>
        </w:tc>
        <w:tc>
          <w:tcPr>
            <w:tcW w:w="289" w:type="dxa"/>
            <w:tcBorders>
              <w:top w:val="nil"/>
              <w:left w:val="nil"/>
              <w:bottom w:val="nil"/>
              <w:right w:val="single" w:sz="4" w:space="0" w:color="auto"/>
            </w:tcBorders>
            <w:shd w:val="clear" w:color="000000" w:fill="FFFFFF"/>
          </w:tcPr>
          <w:p w14:paraId="4C424A8D"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632DE30"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08829E8C"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0B086F5C"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454BF78A" w14:textId="5CF2B9A7" w:rsidR="0038249E" w:rsidRPr="00EE49A5" w:rsidRDefault="0038249E" w:rsidP="0038249E">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12.5.</w:t>
            </w:r>
            <w:r w:rsidRPr="00EE49A5">
              <w:rPr>
                <w:rFonts w:ascii="Calibri" w:eastAsia="Times New Roman" w:hAnsi="Calibri" w:cs="Calibri"/>
                <w:color w:val="00B050"/>
                <w:sz w:val="24"/>
                <w:szCs w:val="24"/>
              </w:rPr>
              <w:t>4.1.3.a</w:t>
            </w:r>
            <w:r>
              <w:rPr>
                <w:rFonts w:ascii="Calibri" w:eastAsia="Times New Roman" w:hAnsi="Calibri" w:cs="Calibri"/>
                <w:color w:val="00B050"/>
                <w:sz w:val="24"/>
                <w:szCs w:val="24"/>
              </w:rPr>
              <w:t>.</w:t>
            </w:r>
          </w:p>
          <w:p w14:paraId="7788BFF3" w14:textId="77777777" w:rsidR="0038249E" w:rsidRPr="00C96B66" w:rsidRDefault="0038249E" w:rsidP="0038249E">
            <w:pPr>
              <w:pStyle w:val="H1"/>
            </w:pPr>
          </w:p>
        </w:tc>
        <w:tc>
          <w:tcPr>
            <w:tcW w:w="307" w:type="dxa"/>
            <w:tcBorders>
              <w:top w:val="nil"/>
              <w:left w:val="nil"/>
              <w:bottom w:val="nil"/>
              <w:right w:val="nil"/>
            </w:tcBorders>
            <w:shd w:val="clear" w:color="000000" w:fill="FFFFFF"/>
            <w:noWrap/>
          </w:tcPr>
          <w:p w14:paraId="5438D74B"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3A84891" w14:textId="28C74B5A" w:rsidR="0038249E" w:rsidRPr="0062157F" w:rsidRDefault="0038249E" w:rsidP="0038249E">
            <w:pPr>
              <w:pStyle w:val="H1"/>
              <w:rPr>
                <w:b/>
                <w:bCs/>
                <w:u w:val="single"/>
              </w:rPr>
            </w:pPr>
            <w:r w:rsidRPr="00B66101">
              <w:rPr>
                <w:rFonts w:cs="Calibri"/>
                <w:color w:val="00B050"/>
              </w:rPr>
              <w:t xml:space="preserve">das Terminalpersonal und die </w:t>
            </w:r>
            <w:r>
              <w:rPr>
                <w:rFonts w:cs="Calibri"/>
                <w:color w:val="00B050"/>
              </w:rPr>
              <w:t>Besucher</w:t>
            </w:r>
            <w:r w:rsidRPr="00B66101">
              <w:rPr>
                <w:rFonts w:cs="Calibri"/>
                <w:color w:val="00B050"/>
              </w:rPr>
              <w:t xml:space="preserve">, die festlegen, wo </w:t>
            </w:r>
            <w:r>
              <w:rPr>
                <w:rFonts w:cs="Calibri"/>
                <w:color w:val="00B050"/>
              </w:rPr>
              <w:t>Besucher</w:t>
            </w:r>
            <w:r w:rsidRPr="00B66101">
              <w:rPr>
                <w:rFonts w:cs="Calibri"/>
                <w:color w:val="00B050"/>
              </w:rPr>
              <w:t xml:space="preserve"> zugelassen sind und wo nicht?</w:t>
            </w:r>
          </w:p>
        </w:tc>
        <w:tc>
          <w:tcPr>
            <w:tcW w:w="289" w:type="dxa"/>
            <w:tcBorders>
              <w:top w:val="nil"/>
              <w:left w:val="nil"/>
              <w:bottom w:val="nil"/>
              <w:right w:val="single" w:sz="4" w:space="0" w:color="auto"/>
            </w:tcBorders>
            <w:shd w:val="clear" w:color="000000" w:fill="FFFFFF"/>
          </w:tcPr>
          <w:p w14:paraId="09F4A0DF"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8CC355A"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1D2762DD"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1F9DA6EC"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6EA4FF4" w14:textId="4C3F42E8" w:rsidR="0038249E" w:rsidRPr="00EE49A5" w:rsidRDefault="0038249E" w:rsidP="0038249E">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12.5.</w:t>
            </w:r>
            <w:r w:rsidRPr="00EE49A5">
              <w:rPr>
                <w:rFonts w:ascii="Calibri" w:eastAsia="Times New Roman" w:hAnsi="Calibri" w:cs="Calibri"/>
                <w:color w:val="00B050"/>
                <w:sz w:val="24"/>
                <w:szCs w:val="24"/>
              </w:rPr>
              <w:t>4.1.3.b</w:t>
            </w:r>
            <w:r>
              <w:rPr>
                <w:rFonts w:ascii="Calibri" w:eastAsia="Times New Roman" w:hAnsi="Calibri" w:cs="Calibri"/>
                <w:color w:val="00B050"/>
                <w:sz w:val="24"/>
                <w:szCs w:val="24"/>
              </w:rPr>
              <w:t>.</w:t>
            </w:r>
          </w:p>
          <w:p w14:paraId="4380B2BD" w14:textId="77777777" w:rsidR="0038249E" w:rsidRPr="00C96B66" w:rsidRDefault="0038249E" w:rsidP="0038249E">
            <w:pPr>
              <w:pStyle w:val="H1"/>
            </w:pPr>
          </w:p>
        </w:tc>
        <w:tc>
          <w:tcPr>
            <w:tcW w:w="307" w:type="dxa"/>
            <w:tcBorders>
              <w:top w:val="nil"/>
              <w:left w:val="nil"/>
              <w:bottom w:val="nil"/>
              <w:right w:val="nil"/>
            </w:tcBorders>
            <w:shd w:val="clear" w:color="000000" w:fill="FFFFFF"/>
            <w:noWrap/>
          </w:tcPr>
          <w:p w14:paraId="3B55CD5C"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5B40DF3" w14:textId="00A279F7" w:rsidR="0038249E" w:rsidRPr="0062157F" w:rsidRDefault="0038249E" w:rsidP="0038249E">
            <w:pPr>
              <w:pStyle w:val="H1"/>
              <w:rPr>
                <w:b/>
                <w:bCs/>
                <w:u w:val="single"/>
              </w:rPr>
            </w:pPr>
            <w:r w:rsidRPr="00B66101">
              <w:rPr>
                <w:rFonts w:cs="Calibri"/>
                <w:color w:val="00B050"/>
              </w:rPr>
              <w:t xml:space="preserve">Bereiche, in denen PSA verwendet werden muss </w:t>
            </w:r>
          </w:p>
        </w:tc>
        <w:tc>
          <w:tcPr>
            <w:tcW w:w="289" w:type="dxa"/>
            <w:tcBorders>
              <w:top w:val="nil"/>
              <w:left w:val="nil"/>
              <w:bottom w:val="nil"/>
              <w:right w:val="single" w:sz="4" w:space="0" w:color="auto"/>
            </w:tcBorders>
            <w:shd w:val="clear" w:color="000000" w:fill="FFFFFF"/>
          </w:tcPr>
          <w:p w14:paraId="478800B6"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7A185479" w14:textId="77777777" w:rsidR="0038249E" w:rsidRPr="00B66101" w:rsidRDefault="0038249E" w:rsidP="0038249E">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u w:val="single"/>
                <w:lang w:val="de-DE"/>
              </w:rPr>
              <w:t xml:space="preserve">Diese Zonen </w:t>
            </w:r>
            <w:r w:rsidRPr="00B66101">
              <w:rPr>
                <w:rFonts w:ascii="Calibri" w:eastAsia="Times New Roman" w:hAnsi="Calibri" w:cs="Calibri"/>
                <w:color w:val="00B050"/>
                <w:sz w:val="24"/>
                <w:szCs w:val="24"/>
                <w:lang w:val="de-DE"/>
              </w:rPr>
              <w:t>müssen deutlich gekennzeichnet sein (Schilder, Markierung).</w:t>
            </w:r>
          </w:p>
          <w:p w14:paraId="4790335D"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020F4A2F"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37615A15"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7E1967E7" w14:textId="5B64D85F" w:rsidR="0038249E" w:rsidRPr="00C96B66" w:rsidRDefault="0038249E" w:rsidP="0038249E">
            <w:pPr>
              <w:pStyle w:val="H1"/>
            </w:pPr>
            <w:r>
              <w:rPr>
                <w:rFonts w:cs="Calibri"/>
                <w:color w:val="00B050"/>
              </w:rPr>
              <w:t>12.5.</w:t>
            </w:r>
            <w:r w:rsidRPr="00EE49A5">
              <w:rPr>
                <w:rFonts w:cs="Calibri"/>
                <w:color w:val="00B050"/>
              </w:rPr>
              <w:t>4.2</w:t>
            </w:r>
            <w:r>
              <w:rPr>
                <w:rFonts w:cs="Calibri"/>
                <w:color w:val="00B050"/>
              </w:rPr>
              <w:t>.</w:t>
            </w:r>
          </w:p>
        </w:tc>
        <w:tc>
          <w:tcPr>
            <w:tcW w:w="307" w:type="dxa"/>
            <w:tcBorders>
              <w:top w:val="nil"/>
              <w:left w:val="nil"/>
              <w:bottom w:val="nil"/>
              <w:right w:val="nil"/>
            </w:tcBorders>
            <w:shd w:val="clear" w:color="000000" w:fill="FFFFFF"/>
            <w:noWrap/>
          </w:tcPr>
          <w:p w14:paraId="2FB3F44B"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5AF9FF7" w14:textId="742DAA08" w:rsidR="0038249E" w:rsidRPr="0062157F" w:rsidRDefault="0038249E" w:rsidP="0038249E">
            <w:pPr>
              <w:pStyle w:val="H1"/>
              <w:rPr>
                <w:b/>
                <w:bCs/>
                <w:u w:val="single"/>
              </w:rPr>
            </w:pPr>
            <w:r w:rsidRPr="00851A27">
              <w:rPr>
                <w:color w:val="00B050"/>
              </w:rPr>
              <w:t>Sichere Handhabung</w:t>
            </w:r>
          </w:p>
        </w:tc>
        <w:tc>
          <w:tcPr>
            <w:tcW w:w="289" w:type="dxa"/>
            <w:tcBorders>
              <w:top w:val="nil"/>
              <w:left w:val="nil"/>
              <w:bottom w:val="nil"/>
              <w:right w:val="single" w:sz="4" w:space="0" w:color="auto"/>
            </w:tcBorders>
            <w:shd w:val="clear" w:color="000000" w:fill="FFFFFF"/>
          </w:tcPr>
          <w:p w14:paraId="5D987B7A"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DC5F2BA"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6DFDA9A0"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042362D6"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CC9B451" w14:textId="5BA08D67" w:rsidR="0038249E" w:rsidRPr="00C96B66" w:rsidRDefault="0038249E" w:rsidP="0038249E">
            <w:pPr>
              <w:pStyle w:val="H1"/>
            </w:pPr>
            <w:r>
              <w:rPr>
                <w:rFonts w:cs="Calibri"/>
                <w:color w:val="00B050"/>
              </w:rPr>
              <w:t>12.5.</w:t>
            </w:r>
            <w:r w:rsidRPr="001054B6">
              <w:rPr>
                <w:rFonts w:cs="Calibri"/>
                <w:color w:val="00B050"/>
              </w:rPr>
              <w:t>4.2</w:t>
            </w:r>
            <w:r>
              <w:rPr>
                <w:rFonts w:cs="Calibri"/>
                <w:color w:val="00B050"/>
              </w:rPr>
              <w:t>.1.</w:t>
            </w:r>
          </w:p>
        </w:tc>
        <w:tc>
          <w:tcPr>
            <w:tcW w:w="307" w:type="dxa"/>
            <w:tcBorders>
              <w:top w:val="nil"/>
              <w:left w:val="nil"/>
              <w:bottom w:val="nil"/>
              <w:right w:val="nil"/>
            </w:tcBorders>
            <w:shd w:val="clear" w:color="000000" w:fill="FFFFFF"/>
            <w:noWrap/>
          </w:tcPr>
          <w:p w14:paraId="5117555A"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073233F1" w14:textId="16E0E2AE" w:rsidR="0038249E" w:rsidRPr="0062157F" w:rsidRDefault="0038249E" w:rsidP="0038249E">
            <w:pPr>
              <w:pStyle w:val="H1"/>
              <w:rPr>
                <w:b/>
                <w:bCs/>
                <w:u w:val="single"/>
              </w:rPr>
            </w:pPr>
            <w:r w:rsidRPr="00B66101">
              <w:rPr>
                <w:rFonts w:cs="Calibri"/>
                <w:color w:val="00B050"/>
              </w:rPr>
              <w:t>Gibt es ein Verfahren, das die sichere Handhabung beschreibt, die eingehalten werden muss?</w:t>
            </w:r>
          </w:p>
        </w:tc>
        <w:tc>
          <w:tcPr>
            <w:tcW w:w="289" w:type="dxa"/>
            <w:tcBorders>
              <w:top w:val="nil"/>
              <w:left w:val="nil"/>
              <w:bottom w:val="nil"/>
              <w:right w:val="single" w:sz="4" w:space="0" w:color="auto"/>
            </w:tcBorders>
            <w:shd w:val="clear" w:color="000000" w:fill="FFFFFF"/>
          </w:tcPr>
          <w:p w14:paraId="2BFF5AA7"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26DA7E3" w14:textId="77777777" w:rsidR="0038249E" w:rsidRPr="00B66101" w:rsidRDefault="0038249E" w:rsidP="0038249E">
            <w:pPr>
              <w:spacing w:after="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Das Verfahren muss mindestens alle in der nachstehenden Liste aufgeführten Praktiken abdecken. Zusätzlich zu dem Verfahren wird der Prüfer während der Betriebsbesichtigung überprüfen, ob die folgenden Maßnahmen eingehalten werden:</w:t>
            </w:r>
          </w:p>
          <w:p w14:paraId="13CE61BF" w14:textId="77777777" w:rsidR="0038249E" w:rsidRPr="00B66101" w:rsidRDefault="0038249E" w:rsidP="0038249E">
            <w:pPr>
              <w:pStyle w:val="bullet1"/>
              <w:numPr>
                <w:ilvl w:val="0"/>
                <w:numId w:val="9"/>
              </w:numPr>
              <w:ind w:left="357" w:hanging="357"/>
              <w:rPr>
                <w:color w:val="00B050"/>
                <w:sz w:val="24"/>
                <w:szCs w:val="24"/>
                <w:lang w:val="de-DE"/>
              </w:rPr>
            </w:pPr>
            <w:r w:rsidRPr="00B66101">
              <w:rPr>
                <w:color w:val="00B050"/>
                <w:sz w:val="24"/>
                <w:szCs w:val="24"/>
                <w:lang w:val="de-DE"/>
              </w:rPr>
              <w:t>Unter schwebenden Lasten dürfen sich keine Personen aufhalten oder hindurchgehen.</w:t>
            </w:r>
          </w:p>
          <w:p w14:paraId="6F888B4A" w14:textId="67D00A5F" w:rsidR="0038249E" w:rsidRPr="00B66101" w:rsidRDefault="0038249E" w:rsidP="0038249E">
            <w:pPr>
              <w:pStyle w:val="bullet1"/>
              <w:numPr>
                <w:ilvl w:val="0"/>
                <w:numId w:val="9"/>
              </w:numPr>
              <w:ind w:left="357" w:hanging="357"/>
              <w:rPr>
                <w:color w:val="00B050"/>
                <w:sz w:val="24"/>
                <w:szCs w:val="24"/>
                <w:lang w:val="de-DE"/>
              </w:rPr>
            </w:pPr>
            <w:r w:rsidRPr="00B66101">
              <w:rPr>
                <w:color w:val="00B050"/>
                <w:sz w:val="24"/>
                <w:szCs w:val="24"/>
                <w:lang w:val="de-DE"/>
              </w:rPr>
              <w:t xml:space="preserve">Die </w:t>
            </w:r>
            <w:r w:rsidR="00B55857">
              <w:rPr>
                <w:color w:val="00B050"/>
                <w:sz w:val="24"/>
                <w:szCs w:val="24"/>
                <w:lang w:val="de-DE"/>
              </w:rPr>
              <w:t>Operators</w:t>
            </w:r>
            <w:r w:rsidRPr="00B66101">
              <w:rPr>
                <w:color w:val="00B050"/>
                <w:sz w:val="24"/>
                <w:szCs w:val="24"/>
                <w:lang w:val="de-DE"/>
              </w:rPr>
              <w:t xml:space="preserve"> müssen die Arbeit sofort einstellen und den Vorgesetzten informieren, wenn eine größere Störung festgestellt wird oder eine Warnvorrichtung nicht funktioniert.</w:t>
            </w:r>
          </w:p>
          <w:p w14:paraId="64548AD8" w14:textId="77777777" w:rsidR="0038249E" w:rsidRPr="00B66101" w:rsidRDefault="0038249E" w:rsidP="0038249E">
            <w:pPr>
              <w:pStyle w:val="bullet1"/>
              <w:numPr>
                <w:ilvl w:val="0"/>
                <w:numId w:val="9"/>
              </w:numPr>
              <w:ind w:left="357" w:hanging="357"/>
              <w:rPr>
                <w:color w:val="00B050"/>
                <w:sz w:val="24"/>
                <w:szCs w:val="24"/>
                <w:lang w:val="de-DE"/>
              </w:rPr>
            </w:pPr>
            <w:r w:rsidRPr="00B66101">
              <w:rPr>
                <w:color w:val="00B050"/>
                <w:sz w:val="24"/>
                <w:szCs w:val="24"/>
                <w:lang w:val="de-DE"/>
              </w:rPr>
              <w:t xml:space="preserve">Das Anheben von Containern sollte generell mit einem geeigneten Gerät erfolgen, das eine vertikale Kraft auf die vier oberen Eckbeschläge ausübt. Bei leeren Containern ist dies zwar entbehrlich, aber beim Umschlag von beladenen Containern von 20 Fuß oder mehr ist das Anheben eines Containers an vier Ecken besonders wichtig. </w:t>
            </w:r>
          </w:p>
          <w:p w14:paraId="1A5F6F24" w14:textId="77777777" w:rsidR="0038249E" w:rsidRPr="00B66101" w:rsidRDefault="0038249E" w:rsidP="0038249E">
            <w:pPr>
              <w:pStyle w:val="bullet1"/>
              <w:numPr>
                <w:ilvl w:val="0"/>
                <w:numId w:val="9"/>
              </w:numPr>
              <w:ind w:left="357" w:hanging="357"/>
              <w:rPr>
                <w:color w:val="00B050"/>
                <w:sz w:val="24"/>
                <w:szCs w:val="24"/>
                <w:lang w:val="de-DE"/>
              </w:rPr>
            </w:pPr>
            <w:r w:rsidRPr="00B66101">
              <w:rPr>
                <w:color w:val="00B050"/>
                <w:sz w:val="24"/>
                <w:szCs w:val="24"/>
                <w:lang w:val="de-DE"/>
              </w:rPr>
              <w:t>Auf keinen Fall dürfen Container mit Gabeln so angehoben werden, dass der Tankcontainermantel die Containerlast tragen muss.</w:t>
            </w:r>
          </w:p>
          <w:p w14:paraId="5A37766B" w14:textId="331EE6CA" w:rsidR="0038249E" w:rsidRPr="00B66101" w:rsidRDefault="0038249E" w:rsidP="0038249E">
            <w:pPr>
              <w:pStyle w:val="bullet1"/>
              <w:numPr>
                <w:ilvl w:val="0"/>
                <w:numId w:val="9"/>
              </w:numPr>
              <w:ind w:left="357" w:hanging="357"/>
              <w:rPr>
                <w:color w:val="00B050"/>
                <w:sz w:val="24"/>
                <w:szCs w:val="24"/>
                <w:lang w:val="de-DE"/>
              </w:rPr>
            </w:pPr>
            <w:r w:rsidRPr="00B66101">
              <w:rPr>
                <w:color w:val="00B050"/>
                <w:sz w:val="24"/>
                <w:szCs w:val="24"/>
                <w:lang w:val="de-DE"/>
              </w:rPr>
              <w:t>Ein Container sollte erst dann vom Chassis gehoben werden, wenn sichergestellt ist, dass die Ver</w:t>
            </w:r>
            <w:r w:rsidR="00921F8C">
              <w:rPr>
                <w:color w:val="00B050"/>
                <w:sz w:val="24"/>
                <w:szCs w:val="24"/>
                <w:lang w:val="de-DE"/>
              </w:rPr>
              <w:t>riegelungen</w:t>
            </w:r>
            <w:r w:rsidRPr="00B66101">
              <w:rPr>
                <w:color w:val="00B050"/>
                <w:sz w:val="24"/>
                <w:szCs w:val="24"/>
                <w:lang w:val="de-DE"/>
              </w:rPr>
              <w:t xml:space="preserve"> gelöst </w:t>
            </w:r>
            <w:r w:rsidR="00921F8C">
              <w:rPr>
                <w:color w:val="00B050"/>
                <w:sz w:val="24"/>
                <w:szCs w:val="24"/>
                <w:lang w:val="de-DE"/>
              </w:rPr>
              <w:t>sind</w:t>
            </w:r>
            <w:r w:rsidRPr="00B66101">
              <w:rPr>
                <w:color w:val="00B050"/>
                <w:sz w:val="24"/>
                <w:szCs w:val="24"/>
                <w:lang w:val="de-DE"/>
              </w:rPr>
              <w:t>.</w:t>
            </w:r>
          </w:p>
          <w:p w14:paraId="1CC6C582" w14:textId="31A930B9" w:rsidR="0038249E" w:rsidRPr="00B66101" w:rsidRDefault="0038249E" w:rsidP="0038249E">
            <w:pPr>
              <w:pStyle w:val="bullet1"/>
              <w:numPr>
                <w:ilvl w:val="0"/>
                <w:numId w:val="9"/>
              </w:numPr>
              <w:ind w:left="357" w:hanging="357"/>
              <w:rPr>
                <w:color w:val="00B050"/>
                <w:sz w:val="24"/>
                <w:szCs w:val="24"/>
                <w:lang w:val="de-DE"/>
              </w:rPr>
            </w:pPr>
            <w:r w:rsidRPr="00B66101">
              <w:rPr>
                <w:color w:val="00B050"/>
                <w:sz w:val="24"/>
                <w:szCs w:val="24"/>
                <w:lang w:val="de-DE"/>
              </w:rPr>
              <w:t xml:space="preserve">Wenn der </w:t>
            </w:r>
            <w:r w:rsidR="00B641F8">
              <w:rPr>
                <w:color w:val="00B050"/>
                <w:sz w:val="24"/>
                <w:szCs w:val="24"/>
                <w:lang w:val="de-DE"/>
              </w:rPr>
              <w:t>Operator</w:t>
            </w:r>
            <w:r w:rsidRPr="00B66101">
              <w:rPr>
                <w:color w:val="00B050"/>
                <w:sz w:val="24"/>
                <w:szCs w:val="24"/>
                <w:lang w:val="de-DE"/>
              </w:rPr>
              <w:t xml:space="preserve"> keine freie und ungehinderte Sicht hat, ist der Betrieb einzustellen und nur mit einem geeigneten Signalgeber zu </w:t>
            </w:r>
            <w:r>
              <w:rPr>
                <w:color w:val="00B050"/>
                <w:sz w:val="24"/>
                <w:szCs w:val="24"/>
                <w:lang w:val="de-DE"/>
              </w:rPr>
              <w:t>weiterzuführen</w:t>
            </w:r>
            <w:r w:rsidRPr="00B66101">
              <w:rPr>
                <w:color w:val="00B050"/>
                <w:sz w:val="24"/>
                <w:szCs w:val="24"/>
                <w:lang w:val="de-DE"/>
              </w:rPr>
              <w:t>.</w:t>
            </w:r>
          </w:p>
          <w:p w14:paraId="1093CF84" w14:textId="77777777" w:rsidR="0038249E" w:rsidRPr="00B66101" w:rsidRDefault="0038249E" w:rsidP="0038249E">
            <w:pPr>
              <w:pStyle w:val="bullet1"/>
              <w:numPr>
                <w:ilvl w:val="0"/>
                <w:numId w:val="9"/>
              </w:numPr>
              <w:ind w:left="357" w:hanging="357"/>
              <w:rPr>
                <w:rFonts w:ascii="Calibri" w:eastAsia="Times New Roman" w:hAnsi="Calibri" w:cs="Calibri"/>
                <w:color w:val="00B050"/>
                <w:sz w:val="24"/>
                <w:szCs w:val="24"/>
                <w:lang w:val="de-DE"/>
              </w:rPr>
            </w:pPr>
            <w:r w:rsidRPr="00B66101">
              <w:rPr>
                <w:color w:val="00B050"/>
                <w:sz w:val="24"/>
                <w:szCs w:val="24"/>
                <w:lang w:val="de-DE"/>
              </w:rPr>
              <w:t>Beim Betrieb eines Portalkrans sollte der Container vor Fahrtantritt auf eine Höhe angehoben werden, die eine Kollision mit bereits gelagerten Containern verhindert.</w:t>
            </w:r>
          </w:p>
          <w:p w14:paraId="7E4571AF"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49274F8B"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6A1A35EC"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0F48A66B" w14:textId="77777777" w:rsidR="0038249E" w:rsidRPr="00DA3105" w:rsidRDefault="0038249E" w:rsidP="0038249E">
            <w:pPr>
              <w:spacing w:after="0" w:line="240" w:lineRule="auto"/>
              <w:rPr>
                <w:rFonts w:ascii="Calibri" w:eastAsia="Times New Roman" w:hAnsi="Calibri" w:cs="Calibri"/>
                <w:color w:val="00B050"/>
                <w:sz w:val="24"/>
                <w:szCs w:val="24"/>
                <w:lang w:val="de-DE"/>
              </w:rPr>
            </w:pPr>
          </w:p>
          <w:p w14:paraId="5C936F53" w14:textId="55467988" w:rsidR="0038249E" w:rsidRPr="00C96B66" w:rsidRDefault="0038249E" w:rsidP="0038249E">
            <w:pPr>
              <w:pStyle w:val="H1"/>
            </w:pPr>
            <w:r>
              <w:rPr>
                <w:rFonts w:cs="Calibri"/>
                <w:color w:val="00B050"/>
              </w:rPr>
              <w:t>12.5.</w:t>
            </w:r>
            <w:r w:rsidRPr="00EE49A5">
              <w:rPr>
                <w:rFonts w:cs="Calibri"/>
                <w:color w:val="00B050"/>
              </w:rPr>
              <w:t>4.2.</w:t>
            </w:r>
            <w:r>
              <w:rPr>
                <w:rFonts w:cs="Calibri"/>
                <w:color w:val="00B050"/>
              </w:rPr>
              <w:t>2.</w:t>
            </w:r>
          </w:p>
        </w:tc>
        <w:tc>
          <w:tcPr>
            <w:tcW w:w="307" w:type="dxa"/>
            <w:tcBorders>
              <w:top w:val="nil"/>
              <w:left w:val="nil"/>
              <w:bottom w:val="nil"/>
              <w:right w:val="nil"/>
            </w:tcBorders>
            <w:shd w:val="clear" w:color="000000" w:fill="FFFFFF"/>
            <w:noWrap/>
          </w:tcPr>
          <w:p w14:paraId="1F22BD36"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12C19657" w14:textId="4C64F045" w:rsidR="0038249E" w:rsidRPr="0062157F" w:rsidRDefault="0038249E" w:rsidP="0038249E">
            <w:pPr>
              <w:pStyle w:val="H1"/>
              <w:rPr>
                <w:b/>
                <w:bCs/>
                <w:u w:val="single"/>
              </w:rPr>
            </w:pPr>
            <w:r w:rsidRPr="00B66101">
              <w:rPr>
                <w:rFonts w:cs="Calibri"/>
                <w:color w:val="00B050"/>
              </w:rPr>
              <w:t>Gibt es ein schriftliches Verfahren zur Bewertung aller spezifischen Kundenanforderungen in Bezug auf den Transfer und die vorübergehende Lagerung von Waren?</w:t>
            </w:r>
          </w:p>
        </w:tc>
        <w:tc>
          <w:tcPr>
            <w:tcW w:w="289" w:type="dxa"/>
            <w:tcBorders>
              <w:top w:val="nil"/>
              <w:left w:val="nil"/>
              <w:bottom w:val="nil"/>
              <w:right w:val="single" w:sz="4" w:space="0" w:color="auto"/>
            </w:tcBorders>
            <w:shd w:val="clear" w:color="000000" w:fill="FFFFFF"/>
          </w:tcPr>
          <w:p w14:paraId="27B1334A"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540973C0" w14:textId="118CB2C7"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Elemente könnten sein: Temperaturkontrolle der Ladung (auch Gefahrgut), Enteisung, ...</w:t>
            </w:r>
          </w:p>
        </w:tc>
        <w:tc>
          <w:tcPr>
            <w:tcW w:w="888" w:type="dxa"/>
            <w:tcBorders>
              <w:top w:val="nil"/>
              <w:left w:val="nil"/>
              <w:bottom w:val="single" w:sz="4" w:space="0" w:color="auto"/>
              <w:right w:val="single" w:sz="4" w:space="0" w:color="auto"/>
            </w:tcBorders>
            <w:shd w:val="clear" w:color="000000" w:fill="FFFFFF"/>
          </w:tcPr>
          <w:p w14:paraId="09AA6CBD"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0A054CD1"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0A937F78" w14:textId="2B23E990" w:rsidR="0038249E" w:rsidRPr="00C96B66" w:rsidRDefault="0038249E" w:rsidP="0038249E">
            <w:pPr>
              <w:pStyle w:val="H1"/>
            </w:pPr>
            <w:r>
              <w:rPr>
                <w:rFonts w:cs="Calibri"/>
                <w:color w:val="00B050"/>
              </w:rPr>
              <w:t>12.5.</w:t>
            </w:r>
            <w:r w:rsidRPr="00EE49A5">
              <w:rPr>
                <w:rFonts w:cs="Calibri"/>
                <w:color w:val="00B050"/>
              </w:rPr>
              <w:t>4.3</w:t>
            </w:r>
            <w:r>
              <w:rPr>
                <w:rFonts w:cs="Calibri"/>
                <w:color w:val="00B050"/>
              </w:rPr>
              <w:t>.</w:t>
            </w:r>
          </w:p>
        </w:tc>
        <w:tc>
          <w:tcPr>
            <w:tcW w:w="307" w:type="dxa"/>
            <w:tcBorders>
              <w:top w:val="nil"/>
              <w:left w:val="nil"/>
              <w:bottom w:val="nil"/>
              <w:right w:val="nil"/>
            </w:tcBorders>
            <w:shd w:val="clear" w:color="000000" w:fill="FFFFFF"/>
            <w:noWrap/>
          </w:tcPr>
          <w:p w14:paraId="578DE52D"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99DCD3B" w14:textId="576276B5" w:rsidR="0038249E" w:rsidRPr="0062157F" w:rsidRDefault="0038249E" w:rsidP="0038249E">
            <w:pPr>
              <w:pStyle w:val="H1"/>
              <w:rPr>
                <w:b/>
                <w:bCs/>
                <w:u w:val="single"/>
              </w:rPr>
            </w:pPr>
            <w:r w:rsidRPr="00B66101">
              <w:rPr>
                <w:color w:val="00B050"/>
              </w:rPr>
              <w:t>Inspektion und Wartung von Containern</w:t>
            </w:r>
          </w:p>
        </w:tc>
        <w:tc>
          <w:tcPr>
            <w:tcW w:w="289" w:type="dxa"/>
            <w:tcBorders>
              <w:top w:val="nil"/>
              <w:left w:val="nil"/>
              <w:bottom w:val="nil"/>
              <w:right w:val="single" w:sz="4" w:space="0" w:color="auto"/>
            </w:tcBorders>
            <w:shd w:val="clear" w:color="000000" w:fill="FFFFFF"/>
          </w:tcPr>
          <w:p w14:paraId="35D74120"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DEA49A9"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4018947D"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0D5F7E92"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56075A0" w14:textId="77777777" w:rsidR="0038249E" w:rsidRPr="00DA3105" w:rsidRDefault="0038249E" w:rsidP="0038249E">
            <w:pPr>
              <w:spacing w:after="0" w:line="240" w:lineRule="auto"/>
              <w:rPr>
                <w:rFonts w:ascii="Calibri" w:eastAsia="Times New Roman" w:hAnsi="Calibri" w:cs="Calibri"/>
                <w:color w:val="00B050"/>
                <w:sz w:val="24"/>
                <w:szCs w:val="24"/>
                <w:lang w:val="de-DE"/>
              </w:rPr>
            </w:pPr>
          </w:p>
          <w:p w14:paraId="08609365" w14:textId="4BC0B51B" w:rsidR="0038249E" w:rsidRPr="00C96B66" w:rsidRDefault="0038249E" w:rsidP="0038249E">
            <w:pPr>
              <w:pStyle w:val="H1"/>
            </w:pPr>
            <w:r>
              <w:rPr>
                <w:rFonts w:cs="Calibri"/>
                <w:color w:val="00B050"/>
              </w:rPr>
              <w:t>12.5.</w:t>
            </w:r>
            <w:r w:rsidRPr="00EE49A5">
              <w:rPr>
                <w:rFonts w:cs="Calibri"/>
                <w:color w:val="00B050"/>
              </w:rPr>
              <w:t>4.3.1</w:t>
            </w:r>
            <w:r>
              <w:rPr>
                <w:rFonts w:cs="Calibri"/>
                <w:color w:val="00B050"/>
              </w:rPr>
              <w:t>.</w:t>
            </w:r>
          </w:p>
        </w:tc>
        <w:tc>
          <w:tcPr>
            <w:tcW w:w="307" w:type="dxa"/>
            <w:tcBorders>
              <w:top w:val="nil"/>
              <w:left w:val="nil"/>
              <w:bottom w:val="nil"/>
              <w:right w:val="nil"/>
            </w:tcBorders>
            <w:shd w:val="clear" w:color="000000" w:fill="FFFFFF"/>
            <w:noWrap/>
          </w:tcPr>
          <w:p w14:paraId="7C033645"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245F831" w14:textId="7770F051" w:rsidR="0038249E" w:rsidRPr="0062157F" w:rsidRDefault="0038249E" w:rsidP="0038249E">
            <w:pPr>
              <w:pStyle w:val="H1"/>
              <w:rPr>
                <w:b/>
                <w:bCs/>
                <w:u w:val="single"/>
              </w:rPr>
            </w:pPr>
            <w:r w:rsidRPr="00B66101">
              <w:rPr>
                <w:rFonts w:cs="Calibri"/>
                <w:color w:val="00B050"/>
              </w:rPr>
              <w:t>Gibt es ein System zur Überwachung der regelmäßigen Prüftermine von Tanks, die für die Beförderung gefährlicher Güter zugelassen sind?</w:t>
            </w:r>
          </w:p>
        </w:tc>
        <w:tc>
          <w:tcPr>
            <w:tcW w:w="289" w:type="dxa"/>
            <w:tcBorders>
              <w:top w:val="nil"/>
              <w:left w:val="nil"/>
              <w:bottom w:val="nil"/>
              <w:right w:val="single" w:sz="4" w:space="0" w:color="auto"/>
            </w:tcBorders>
            <w:shd w:val="clear" w:color="000000" w:fill="FFFFFF"/>
          </w:tcPr>
          <w:p w14:paraId="714F44D7"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910F288" w14:textId="5DB33C21"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Dies liegt in der Verantwortung des Betreibers des Tankcontainers.</w:t>
            </w:r>
          </w:p>
        </w:tc>
        <w:tc>
          <w:tcPr>
            <w:tcW w:w="888" w:type="dxa"/>
            <w:tcBorders>
              <w:top w:val="nil"/>
              <w:left w:val="nil"/>
              <w:bottom w:val="single" w:sz="4" w:space="0" w:color="auto"/>
              <w:right w:val="single" w:sz="4" w:space="0" w:color="auto"/>
            </w:tcBorders>
            <w:shd w:val="clear" w:color="000000" w:fill="FFFFFF"/>
          </w:tcPr>
          <w:p w14:paraId="6A34F9C9"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38249E" w14:paraId="7252C417"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455563B1" w14:textId="77777777" w:rsidR="0038249E" w:rsidRPr="00DA3105" w:rsidRDefault="0038249E" w:rsidP="0038249E">
            <w:pPr>
              <w:spacing w:after="0" w:line="240" w:lineRule="auto"/>
              <w:rPr>
                <w:rFonts w:ascii="Calibri" w:eastAsia="Times New Roman" w:hAnsi="Calibri" w:cs="Calibri"/>
                <w:color w:val="00B050"/>
                <w:sz w:val="24"/>
                <w:szCs w:val="24"/>
                <w:lang w:val="de-DE"/>
              </w:rPr>
            </w:pPr>
          </w:p>
          <w:p w14:paraId="238765C2" w14:textId="4046BCAC" w:rsidR="0038249E" w:rsidRPr="00C96B66" w:rsidRDefault="0038249E" w:rsidP="0038249E">
            <w:pPr>
              <w:pStyle w:val="H1"/>
            </w:pPr>
            <w:r>
              <w:rPr>
                <w:rFonts w:cs="Calibri"/>
                <w:color w:val="00B050"/>
              </w:rPr>
              <w:t>12.5.</w:t>
            </w:r>
            <w:r w:rsidRPr="00EE49A5">
              <w:rPr>
                <w:rFonts w:cs="Calibri"/>
                <w:color w:val="00B050"/>
              </w:rPr>
              <w:t>4.3.2</w:t>
            </w:r>
            <w:r>
              <w:rPr>
                <w:rFonts w:cs="Calibri"/>
                <w:color w:val="00B050"/>
              </w:rPr>
              <w:t>.</w:t>
            </w:r>
          </w:p>
        </w:tc>
        <w:tc>
          <w:tcPr>
            <w:tcW w:w="307" w:type="dxa"/>
            <w:tcBorders>
              <w:top w:val="nil"/>
              <w:left w:val="nil"/>
              <w:bottom w:val="nil"/>
              <w:right w:val="nil"/>
            </w:tcBorders>
            <w:shd w:val="clear" w:color="000000" w:fill="FFFFFF"/>
            <w:noWrap/>
          </w:tcPr>
          <w:p w14:paraId="1C57783B"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2AC1E1D" w14:textId="42C04937" w:rsidR="0038249E" w:rsidRPr="0062157F" w:rsidRDefault="0038249E" w:rsidP="0038249E">
            <w:pPr>
              <w:pStyle w:val="H1"/>
              <w:rPr>
                <w:b/>
                <w:bCs/>
                <w:u w:val="single"/>
              </w:rPr>
            </w:pPr>
            <w:r w:rsidRPr="00B66101">
              <w:rPr>
                <w:rFonts w:cs="Calibri"/>
                <w:color w:val="00B050"/>
              </w:rPr>
              <w:t>Ist eine geeignete Absturzsicherung vorhanden, um sicher auf den Tankcontainern arbeiten zu können?</w:t>
            </w:r>
          </w:p>
        </w:tc>
        <w:tc>
          <w:tcPr>
            <w:tcW w:w="289" w:type="dxa"/>
            <w:tcBorders>
              <w:top w:val="nil"/>
              <w:left w:val="nil"/>
              <w:bottom w:val="nil"/>
              <w:right w:val="single" w:sz="4" w:space="0" w:color="auto"/>
            </w:tcBorders>
            <w:shd w:val="clear" w:color="000000" w:fill="FFFFFF"/>
          </w:tcPr>
          <w:p w14:paraId="000C1E99"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BFE81CF" w14:textId="4016B4E6" w:rsidR="0038249E" w:rsidRPr="0038249E" w:rsidRDefault="0038249E" w:rsidP="0038249E">
            <w:pPr>
              <w:spacing w:after="0" w:line="240" w:lineRule="auto"/>
              <w:rPr>
                <w:rFonts w:ascii="Calibri" w:eastAsia="Times New Roman" w:hAnsi="Calibri" w:cs="Arial"/>
                <w:b/>
                <w:bCs/>
                <w:sz w:val="24"/>
                <w:szCs w:val="24"/>
                <w:u w:val="single"/>
                <w:lang w:val="en-GB" w:eastAsia="zh-TW"/>
              </w:rPr>
            </w:pPr>
            <w:r w:rsidRPr="00EE49A5">
              <w:rPr>
                <w:rFonts w:ascii="Calibri" w:eastAsia="Times New Roman" w:hAnsi="Calibri" w:cs="Calibri"/>
                <w:color w:val="00B050"/>
                <w:sz w:val="24"/>
                <w:szCs w:val="24"/>
              </w:rPr>
              <w:t>Siehe die "Cefic/ECTA Best Practice Guidelines for the Safe Working at Height in the Chemical Logistics Supply Chain"</w:t>
            </w:r>
            <w:r>
              <w:rPr>
                <w:rFonts w:ascii="Calibri" w:eastAsia="Times New Roman" w:hAnsi="Calibri" w:cs="Calibri"/>
                <w:color w:val="00B050"/>
                <w:sz w:val="24"/>
                <w:szCs w:val="24"/>
              </w:rPr>
              <w:t>.</w:t>
            </w:r>
          </w:p>
        </w:tc>
        <w:tc>
          <w:tcPr>
            <w:tcW w:w="888" w:type="dxa"/>
            <w:tcBorders>
              <w:top w:val="nil"/>
              <w:left w:val="nil"/>
              <w:bottom w:val="single" w:sz="4" w:space="0" w:color="auto"/>
              <w:right w:val="single" w:sz="4" w:space="0" w:color="auto"/>
            </w:tcBorders>
            <w:shd w:val="clear" w:color="000000" w:fill="FFFFFF"/>
          </w:tcPr>
          <w:p w14:paraId="1DC6E52D" w14:textId="77777777" w:rsidR="0038249E" w:rsidRPr="0038249E" w:rsidRDefault="0038249E" w:rsidP="0038249E">
            <w:pPr>
              <w:spacing w:after="0" w:line="240" w:lineRule="auto"/>
              <w:jc w:val="center"/>
              <w:rPr>
                <w:rFonts w:ascii="Calibri" w:eastAsia="Times New Roman" w:hAnsi="Calibri" w:cs="Arial"/>
                <w:b/>
                <w:bCs/>
                <w:color w:val="548DD4" w:themeColor="text2" w:themeTint="99"/>
                <w:sz w:val="24"/>
                <w:szCs w:val="24"/>
                <w:u w:val="single"/>
                <w:lang w:val="en-GB" w:eastAsia="zh-TW"/>
              </w:rPr>
            </w:pPr>
          </w:p>
        </w:tc>
      </w:tr>
      <w:tr w:rsidR="0038249E" w:rsidRPr="000906F9" w14:paraId="27A6A6D9"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C3990E7" w14:textId="2645B433" w:rsidR="0038249E" w:rsidRPr="00C96B66" w:rsidRDefault="0038249E" w:rsidP="0038249E">
            <w:pPr>
              <w:pStyle w:val="H1"/>
            </w:pPr>
            <w:r>
              <w:rPr>
                <w:rFonts w:cs="Calibri"/>
                <w:color w:val="00B050"/>
              </w:rPr>
              <w:t>12.5.</w:t>
            </w:r>
            <w:r w:rsidRPr="009C38E4">
              <w:rPr>
                <w:rFonts w:cs="Calibri"/>
                <w:color w:val="00B050"/>
              </w:rPr>
              <w:t>4.4</w:t>
            </w:r>
            <w:r>
              <w:rPr>
                <w:rFonts w:cs="Calibri"/>
                <w:color w:val="00B050"/>
              </w:rPr>
              <w:t>.</w:t>
            </w:r>
          </w:p>
        </w:tc>
        <w:tc>
          <w:tcPr>
            <w:tcW w:w="307" w:type="dxa"/>
            <w:tcBorders>
              <w:top w:val="nil"/>
              <w:left w:val="nil"/>
              <w:bottom w:val="nil"/>
              <w:right w:val="nil"/>
            </w:tcBorders>
            <w:shd w:val="clear" w:color="000000" w:fill="FFFFFF"/>
            <w:noWrap/>
          </w:tcPr>
          <w:p w14:paraId="7778D325"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1491B90" w14:textId="65C58B22" w:rsidR="0038249E" w:rsidRPr="0062157F" w:rsidRDefault="0038249E" w:rsidP="0038249E">
            <w:pPr>
              <w:pStyle w:val="H1"/>
              <w:rPr>
                <w:b/>
                <w:bCs/>
                <w:u w:val="single"/>
              </w:rPr>
            </w:pPr>
            <w:r w:rsidRPr="00B66101">
              <w:rPr>
                <w:color w:val="00B050"/>
              </w:rPr>
              <w:t>Service für Heizung und/oder Kühlung von Containern Ladung</w:t>
            </w:r>
          </w:p>
        </w:tc>
        <w:tc>
          <w:tcPr>
            <w:tcW w:w="289" w:type="dxa"/>
            <w:tcBorders>
              <w:top w:val="nil"/>
              <w:left w:val="nil"/>
              <w:bottom w:val="nil"/>
              <w:right w:val="single" w:sz="4" w:space="0" w:color="auto"/>
            </w:tcBorders>
            <w:shd w:val="clear" w:color="000000" w:fill="FFFFFF"/>
          </w:tcPr>
          <w:p w14:paraId="1CB35D86"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8179B0C"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2CA3EC22"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2E26ADB9"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3F5BAC26" w14:textId="486C5E03" w:rsidR="0038249E" w:rsidRPr="00C96B66" w:rsidRDefault="0038249E" w:rsidP="0038249E">
            <w:pPr>
              <w:pStyle w:val="H1"/>
            </w:pPr>
            <w:r>
              <w:rPr>
                <w:rFonts w:cs="Calibri"/>
                <w:color w:val="00B050"/>
              </w:rPr>
              <w:t>12.5.</w:t>
            </w:r>
            <w:r w:rsidRPr="00EE49A5">
              <w:rPr>
                <w:rFonts w:cs="Calibri"/>
                <w:color w:val="00B050"/>
              </w:rPr>
              <w:t>4.4.1</w:t>
            </w:r>
            <w:r>
              <w:rPr>
                <w:rFonts w:cs="Calibri"/>
                <w:color w:val="00B050"/>
              </w:rPr>
              <w:t>.</w:t>
            </w:r>
          </w:p>
        </w:tc>
        <w:tc>
          <w:tcPr>
            <w:tcW w:w="307" w:type="dxa"/>
            <w:tcBorders>
              <w:top w:val="nil"/>
              <w:left w:val="nil"/>
              <w:bottom w:val="nil"/>
              <w:right w:val="nil"/>
            </w:tcBorders>
            <w:shd w:val="clear" w:color="000000" w:fill="FFFFFF"/>
            <w:noWrap/>
          </w:tcPr>
          <w:p w14:paraId="3AE7F510"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677947B" w14:textId="77777777" w:rsidR="0038249E" w:rsidRPr="00B66101" w:rsidRDefault="0038249E" w:rsidP="0038249E">
            <w:pPr>
              <w:spacing w:after="240" w:line="240" w:lineRule="auto"/>
              <w:rPr>
                <w:rFonts w:ascii="Calibri" w:eastAsia="Times New Roman" w:hAnsi="Calibri" w:cs="Calibri"/>
                <w:color w:val="00B050"/>
                <w:sz w:val="24"/>
                <w:szCs w:val="24"/>
                <w:lang w:val="de-DE"/>
              </w:rPr>
            </w:pPr>
            <w:r w:rsidRPr="00B66101">
              <w:rPr>
                <w:rFonts w:ascii="Calibri" w:eastAsia="Times New Roman" w:hAnsi="Calibri" w:cs="Calibri"/>
                <w:color w:val="00B050"/>
                <w:sz w:val="24"/>
                <w:szCs w:val="24"/>
                <w:lang w:val="de-DE"/>
              </w:rPr>
              <w:t>Gibt es schriftliche Verfahren/Anweisungen für die Beheizung oder Kühlung von Tanks, einschließlich:</w:t>
            </w:r>
          </w:p>
          <w:p w14:paraId="6FB136AF" w14:textId="77777777" w:rsidR="0038249E" w:rsidRPr="0062157F" w:rsidRDefault="0038249E" w:rsidP="0038249E">
            <w:pPr>
              <w:pStyle w:val="H1"/>
              <w:rPr>
                <w:b/>
                <w:bCs/>
                <w:u w:val="single"/>
              </w:rPr>
            </w:pPr>
          </w:p>
        </w:tc>
        <w:tc>
          <w:tcPr>
            <w:tcW w:w="289" w:type="dxa"/>
            <w:tcBorders>
              <w:top w:val="nil"/>
              <w:left w:val="nil"/>
              <w:bottom w:val="nil"/>
              <w:right w:val="single" w:sz="4" w:space="0" w:color="auto"/>
            </w:tcBorders>
            <w:shd w:val="clear" w:color="000000" w:fill="FFFFFF"/>
          </w:tcPr>
          <w:p w14:paraId="7C8BC989"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9BF979D" w14:textId="76DA296D"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 xml:space="preserve">Ein </w:t>
            </w:r>
            <w:r w:rsidR="001804C5">
              <w:rPr>
                <w:rFonts w:ascii="Calibri" w:eastAsia="Times New Roman" w:hAnsi="Calibri" w:cs="Calibri"/>
                <w:color w:val="00B050"/>
                <w:sz w:val="24"/>
                <w:szCs w:val="24"/>
                <w:lang w:val="de-DE"/>
              </w:rPr>
              <w:t>H</w:t>
            </w:r>
            <w:r w:rsidRPr="00B66101">
              <w:rPr>
                <w:rFonts w:ascii="Calibri" w:eastAsia="Times New Roman" w:hAnsi="Calibri" w:cs="Calibri"/>
                <w:color w:val="00B050"/>
                <w:sz w:val="24"/>
                <w:szCs w:val="24"/>
                <w:lang w:val="de-DE"/>
              </w:rPr>
              <w:t xml:space="preserve">eiz- oder -kühlverfahren mit Anweisungen sollte detailliert beschrieben werden und die Verantwortlichkeiten sowie den erwarteten Leistungsstandard beschreiben. Bei der Inspektion vor Ort sollte geprüft werden, ob das verantwortliche Personal die Anweisungen erhalten hat, alle Anforderungen des Verfahrens versteht und ob sie vollständig umgesetzt werden. Die einzelnen Elemente sollten nur dann positiv bewertet werden, wenn das Verfahren vorhanden ist, verstanden und vollständig umgesetzt wurde. </w:t>
            </w:r>
          </w:p>
        </w:tc>
        <w:tc>
          <w:tcPr>
            <w:tcW w:w="888" w:type="dxa"/>
            <w:tcBorders>
              <w:top w:val="nil"/>
              <w:left w:val="nil"/>
              <w:bottom w:val="single" w:sz="4" w:space="0" w:color="auto"/>
              <w:right w:val="single" w:sz="4" w:space="0" w:color="auto"/>
            </w:tcBorders>
            <w:shd w:val="clear" w:color="000000" w:fill="FFFFFF"/>
          </w:tcPr>
          <w:p w14:paraId="66282BD6"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33155391"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1CE36B26" w14:textId="6B1ECB3B" w:rsidR="0038249E" w:rsidRPr="00C96B66" w:rsidRDefault="0038249E" w:rsidP="0038249E">
            <w:pPr>
              <w:pStyle w:val="H1"/>
            </w:pPr>
            <w:r>
              <w:rPr>
                <w:rFonts w:cs="Calibri"/>
                <w:color w:val="00B050"/>
              </w:rPr>
              <w:t>12.5.</w:t>
            </w:r>
            <w:r w:rsidRPr="00EE49A5">
              <w:rPr>
                <w:rFonts w:cs="Calibri"/>
                <w:color w:val="00B050"/>
              </w:rPr>
              <w:t>4.4.1.a</w:t>
            </w:r>
            <w:r>
              <w:rPr>
                <w:rFonts w:cs="Calibri"/>
                <w:color w:val="00B050"/>
              </w:rPr>
              <w:t>.</w:t>
            </w:r>
          </w:p>
        </w:tc>
        <w:tc>
          <w:tcPr>
            <w:tcW w:w="307" w:type="dxa"/>
            <w:tcBorders>
              <w:top w:val="nil"/>
              <w:left w:val="nil"/>
              <w:bottom w:val="nil"/>
              <w:right w:val="nil"/>
            </w:tcBorders>
            <w:shd w:val="clear" w:color="000000" w:fill="FFFFFF"/>
            <w:noWrap/>
          </w:tcPr>
          <w:p w14:paraId="5B925B95"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18D0479C" w14:textId="14881990" w:rsidR="0038249E" w:rsidRPr="0062157F" w:rsidRDefault="0038249E" w:rsidP="0038249E">
            <w:pPr>
              <w:pStyle w:val="H1"/>
              <w:rPr>
                <w:b/>
                <w:bCs/>
                <w:u w:val="single"/>
              </w:rPr>
            </w:pPr>
            <w:r w:rsidRPr="00EE49A5">
              <w:rPr>
                <w:rFonts w:cs="Calibri"/>
                <w:color w:val="00B050"/>
              </w:rPr>
              <w:t>erste Produktanfrage?</w:t>
            </w:r>
          </w:p>
        </w:tc>
        <w:tc>
          <w:tcPr>
            <w:tcW w:w="289" w:type="dxa"/>
            <w:tcBorders>
              <w:top w:val="nil"/>
              <w:left w:val="nil"/>
              <w:bottom w:val="nil"/>
              <w:right w:val="single" w:sz="4" w:space="0" w:color="auto"/>
            </w:tcBorders>
            <w:shd w:val="clear" w:color="000000" w:fill="FFFFFF"/>
          </w:tcPr>
          <w:p w14:paraId="0957F568"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E6E4012" w14:textId="638DC3E7"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Dazu gehört auch eine Bewertung der potenziellen Gefahren.</w:t>
            </w:r>
          </w:p>
        </w:tc>
        <w:tc>
          <w:tcPr>
            <w:tcW w:w="888" w:type="dxa"/>
            <w:tcBorders>
              <w:top w:val="nil"/>
              <w:left w:val="nil"/>
              <w:bottom w:val="single" w:sz="4" w:space="0" w:color="auto"/>
              <w:right w:val="single" w:sz="4" w:space="0" w:color="auto"/>
            </w:tcBorders>
            <w:shd w:val="clear" w:color="000000" w:fill="FFFFFF"/>
          </w:tcPr>
          <w:p w14:paraId="369CA93D"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1CFDA692"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4A73FDD8" w14:textId="79FFA2E2" w:rsidR="0038249E" w:rsidRPr="00C96B66" w:rsidRDefault="0038249E" w:rsidP="0038249E">
            <w:pPr>
              <w:pStyle w:val="H1"/>
            </w:pPr>
            <w:r>
              <w:rPr>
                <w:rFonts w:cs="Calibri"/>
                <w:color w:val="00B050"/>
              </w:rPr>
              <w:t>12.5.</w:t>
            </w:r>
            <w:r w:rsidRPr="00EE49A5">
              <w:rPr>
                <w:rFonts w:cs="Calibri"/>
                <w:color w:val="00B050"/>
              </w:rPr>
              <w:t>4.4.1.b</w:t>
            </w:r>
            <w:r>
              <w:rPr>
                <w:rFonts w:cs="Calibri"/>
                <w:color w:val="00B050"/>
              </w:rPr>
              <w:t>.</w:t>
            </w:r>
          </w:p>
        </w:tc>
        <w:tc>
          <w:tcPr>
            <w:tcW w:w="307" w:type="dxa"/>
            <w:tcBorders>
              <w:top w:val="nil"/>
              <w:left w:val="nil"/>
              <w:bottom w:val="nil"/>
              <w:right w:val="nil"/>
            </w:tcBorders>
            <w:shd w:val="clear" w:color="000000" w:fill="FFFFFF"/>
            <w:noWrap/>
          </w:tcPr>
          <w:p w14:paraId="5EDE1CF6"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0A09ECE0" w14:textId="44496BD9" w:rsidR="0038249E" w:rsidRPr="0062157F" w:rsidRDefault="0038249E" w:rsidP="0038249E">
            <w:pPr>
              <w:pStyle w:val="H1"/>
              <w:rPr>
                <w:b/>
                <w:bCs/>
                <w:u w:val="single"/>
              </w:rPr>
            </w:pPr>
            <w:r w:rsidRPr="00EE49A5">
              <w:rPr>
                <w:rFonts w:cs="Calibri"/>
                <w:color w:val="00B050"/>
              </w:rPr>
              <w:t>Produktakzeptanz?</w:t>
            </w:r>
          </w:p>
        </w:tc>
        <w:tc>
          <w:tcPr>
            <w:tcW w:w="289" w:type="dxa"/>
            <w:tcBorders>
              <w:top w:val="nil"/>
              <w:left w:val="nil"/>
              <w:bottom w:val="nil"/>
              <w:right w:val="single" w:sz="4" w:space="0" w:color="auto"/>
            </w:tcBorders>
            <w:shd w:val="clear" w:color="000000" w:fill="FFFFFF"/>
          </w:tcPr>
          <w:p w14:paraId="39D1093E"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35C6E62" w14:textId="50A1616A"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EE49A5">
              <w:rPr>
                <w:rFonts w:ascii="Calibri" w:eastAsia="Times New Roman" w:hAnsi="Calibri" w:cs="Calibri"/>
                <w:color w:val="00B050"/>
                <w:sz w:val="24"/>
                <w:szCs w:val="24"/>
              </w:rPr>
              <w:t> </w:t>
            </w:r>
          </w:p>
        </w:tc>
        <w:tc>
          <w:tcPr>
            <w:tcW w:w="888" w:type="dxa"/>
            <w:tcBorders>
              <w:top w:val="nil"/>
              <w:left w:val="nil"/>
              <w:bottom w:val="single" w:sz="4" w:space="0" w:color="auto"/>
              <w:right w:val="single" w:sz="4" w:space="0" w:color="auto"/>
            </w:tcBorders>
            <w:shd w:val="clear" w:color="000000" w:fill="FFFFFF"/>
          </w:tcPr>
          <w:p w14:paraId="2C037DCB"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785ED337"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49EBF000" w14:textId="501054C7" w:rsidR="0038249E" w:rsidRPr="00C96B66" w:rsidRDefault="0038249E" w:rsidP="0038249E">
            <w:pPr>
              <w:pStyle w:val="H1"/>
            </w:pPr>
            <w:r>
              <w:rPr>
                <w:rFonts w:cs="Calibri"/>
                <w:color w:val="00B050"/>
              </w:rPr>
              <w:t>12.5.</w:t>
            </w:r>
            <w:r w:rsidRPr="00EE49A5">
              <w:rPr>
                <w:rFonts w:cs="Calibri"/>
                <w:color w:val="00B050"/>
              </w:rPr>
              <w:t>4.4.1.c</w:t>
            </w:r>
            <w:r>
              <w:rPr>
                <w:rFonts w:cs="Calibri"/>
                <w:color w:val="00B050"/>
              </w:rPr>
              <w:t>.</w:t>
            </w:r>
          </w:p>
        </w:tc>
        <w:tc>
          <w:tcPr>
            <w:tcW w:w="307" w:type="dxa"/>
            <w:tcBorders>
              <w:top w:val="nil"/>
              <w:left w:val="nil"/>
              <w:bottom w:val="nil"/>
              <w:right w:val="nil"/>
            </w:tcBorders>
            <w:shd w:val="clear" w:color="000000" w:fill="FFFFFF"/>
            <w:noWrap/>
          </w:tcPr>
          <w:p w14:paraId="7B631C58"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4434ED6" w14:textId="4FBB490F" w:rsidR="0038249E" w:rsidRPr="0062157F" w:rsidRDefault="0038249E" w:rsidP="0038249E">
            <w:pPr>
              <w:pStyle w:val="H1"/>
              <w:rPr>
                <w:b/>
                <w:bCs/>
                <w:u w:val="single"/>
              </w:rPr>
            </w:pPr>
            <w:r w:rsidRPr="00B66101">
              <w:rPr>
                <w:rFonts w:cs="Calibri"/>
                <w:color w:val="00B050"/>
              </w:rPr>
              <w:t>erforderliche Kompetenz zur Erstellung einer neuen Heizungs- oder Kühlungsanweisung?</w:t>
            </w:r>
          </w:p>
        </w:tc>
        <w:tc>
          <w:tcPr>
            <w:tcW w:w="289" w:type="dxa"/>
            <w:tcBorders>
              <w:top w:val="nil"/>
              <w:left w:val="nil"/>
              <w:bottom w:val="nil"/>
              <w:right w:val="single" w:sz="4" w:space="0" w:color="auto"/>
            </w:tcBorders>
            <w:shd w:val="clear" w:color="000000" w:fill="FFFFFF"/>
          </w:tcPr>
          <w:p w14:paraId="45342CC0"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7DA5A6C0" w14:textId="5A22F9F2"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 </w:t>
            </w:r>
          </w:p>
        </w:tc>
        <w:tc>
          <w:tcPr>
            <w:tcW w:w="888" w:type="dxa"/>
            <w:tcBorders>
              <w:top w:val="nil"/>
              <w:left w:val="nil"/>
              <w:bottom w:val="single" w:sz="4" w:space="0" w:color="auto"/>
              <w:right w:val="single" w:sz="4" w:space="0" w:color="auto"/>
            </w:tcBorders>
            <w:shd w:val="clear" w:color="000000" w:fill="FFFFFF"/>
          </w:tcPr>
          <w:p w14:paraId="56FB0E42"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571224" w14:paraId="16E42AFB"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8D9CBA1" w14:textId="673AEB26" w:rsidR="0038249E" w:rsidRPr="00C96B66" w:rsidRDefault="0038249E" w:rsidP="0038249E">
            <w:pPr>
              <w:pStyle w:val="H1"/>
            </w:pPr>
            <w:r>
              <w:rPr>
                <w:rFonts w:cs="Calibri"/>
                <w:color w:val="00B050"/>
              </w:rPr>
              <w:t>12.5.</w:t>
            </w:r>
            <w:r w:rsidRPr="00EE49A5">
              <w:rPr>
                <w:rFonts w:cs="Calibri"/>
                <w:color w:val="00B050"/>
              </w:rPr>
              <w:t>4.4.1.d</w:t>
            </w:r>
            <w:r>
              <w:rPr>
                <w:rFonts w:cs="Calibri"/>
                <w:color w:val="00B050"/>
              </w:rPr>
              <w:t>.</w:t>
            </w:r>
          </w:p>
        </w:tc>
        <w:tc>
          <w:tcPr>
            <w:tcW w:w="307" w:type="dxa"/>
            <w:tcBorders>
              <w:top w:val="nil"/>
              <w:left w:val="nil"/>
              <w:bottom w:val="nil"/>
              <w:right w:val="nil"/>
            </w:tcBorders>
            <w:shd w:val="clear" w:color="000000" w:fill="FFFFFF"/>
            <w:noWrap/>
          </w:tcPr>
          <w:p w14:paraId="0665DA00"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0C68E4CE" w14:textId="5EEEAD7F" w:rsidR="0038249E" w:rsidRPr="0062157F" w:rsidRDefault="0038249E" w:rsidP="0038249E">
            <w:pPr>
              <w:pStyle w:val="H1"/>
              <w:rPr>
                <w:b/>
                <w:bCs/>
                <w:u w:val="single"/>
              </w:rPr>
            </w:pPr>
            <w:r w:rsidRPr="00EE49A5">
              <w:rPr>
                <w:rFonts w:cs="Calibri"/>
                <w:color w:val="00B050"/>
              </w:rPr>
              <w:t>Kontrollen von Temperaturgeräten?</w:t>
            </w:r>
          </w:p>
        </w:tc>
        <w:tc>
          <w:tcPr>
            <w:tcW w:w="289" w:type="dxa"/>
            <w:tcBorders>
              <w:top w:val="nil"/>
              <w:left w:val="nil"/>
              <w:bottom w:val="nil"/>
              <w:right w:val="single" w:sz="4" w:space="0" w:color="auto"/>
            </w:tcBorders>
            <w:shd w:val="clear" w:color="000000" w:fill="FFFFFF"/>
          </w:tcPr>
          <w:p w14:paraId="2F1E6C28"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D2812A6" w14:textId="24367ADA"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45603528"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6C612FFF"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4A51A4CB" w14:textId="16EBC396" w:rsidR="0038249E" w:rsidRPr="00C96B66" w:rsidRDefault="0038249E" w:rsidP="0038249E">
            <w:pPr>
              <w:pStyle w:val="H1"/>
            </w:pPr>
            <w:r>
              <w:rPr>
                <w:rFonts w:cs="Calibri"/>
                <w:color w:val="00B050"/>
              </w:rPr>
              <w:t>12.5.</w:t>
            </w:r>
            <w:r w:rsidRPr="00EE49A5">
              <w:rPr>
                <w:rFonts w:cs="Calibri"/>
                <w:color w:val="00B050"/>
              </w:rPr>
              <w:t>4.4.1.e</w:t>
            </w:r>
            <w:r>
              <w:rPr>
                <w:rFonts w:cs="Calibri"/>
                <w:color w:val="00B050"/>
              </w:rPr>
              <w:t>.</w:t>
            </w:r>
          </w:p>
        </w:tc>
        <w:tc>
          <w:tcPr>
            <w:tcW w:w="307" w:type="dxa"/>
            <w:tcBorders>
              <w:top w:val="nil"/>
              <w:left w:val="nil"/>
              <w:bottom w:val="nil"/>
              <w:right w:val="nil"/>
            </w:tcBorders>
            <w:shd w:val="clear" w:color="000000" w:fill="FFFFFF"/>
            <w:noWrap/>
          </w:tcPr>
          <w:p w14:paraId="392BCFC5"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0CE921B" w14:textId="0582D44E" w:rsidR="0038249E" w:rsidRPr="0062157F" w:rsidRDefault="0038249E" w:rsidP="0038249E">
            <w:pPr>
              <w:pStyle w:val="H1"/>
              <w:rPr>
                <w:b/>
                <w:bCs/>
                <w:u w:val="single"/>
              </w:rPr>
            </w:pPr>
            <w:r w:rsidRPr="00B66101">
              <w:rPr>
                <w:rFonts w:cs="Calibri"/>
                <w:color w:val="00B050"/>
              </w:rPr>
              <w:t>eine Checkliste, um sicherzustellen, dass das Verfahren eingehalten wird?</w:t>
            </w:r>
          </w:p>
        </w:tc>
        <w:tc>
          <w:tcPr>
            <w:tcW w:w="289" w:type="dxa"/>
            <w:tcBorders>
              <w:top w:val="nil"/>
              <w:left w:val="nil"/>
              <w:bottom w:val="nil"/>
              <w:right w:val="single" w:sz="4" w:space="0" w:color="auto"/>
            </w:tcBorders>
            <w:shd w:val="clear" w:color="000000" w:fill="FFFFFF"/>
          </w:tcPr>
          <w:p w14:paraId="6FC7F1F8"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49AA0F7" w14:textId="25FB57E1"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Dies kann auf Papier oder in elektronischer Form geschehen.</w:t>
            </w:r>
          </w:p>
        </w:tc>
        <w:tc>
          <w:tcPr>
            <w:tcW w:w="888" w:type="dxa"/>
            <w:tcBorders>
              <w:top w:val="nil"/>
              <w:left w:val="nil"/>
              <w:bottom w:val="single" w:sz="4" w:space="0" w:color="auto"/>
              <w:right w:val="single" w:sz="4" w:space="0" w:color="auto"/>
            </w:tcBorders>
            <w:shd w:val="clear" w:color="000000" w:fill="FFFFFF"/>
          </w:tcPr>
          <w:p w14:paraId="1B1E16E6"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194877F7"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77B3D8C" w14:textId="3B2A8AB9" w:rsidR="0038249E" w:rsidRPr="00C96B66" w:rsidRDefault="0038249E" w:rsidP="0038249E">
            <w:pPr>
              <w:pStyle w:val="H1"/>
            </w:pPr>
            <w:r>
              <w:rPr>
                <w:rFonts w:cs="Calibri"/>
                <w:color w:val="00B050"/>
              </w:rPr>
              <w:t>12.5.</w:t>
            </w:r>
            <w:r w:rsidRPr="00EE49A5">
              <w:rPr>
                <w:rFonts w:cs="Calibri"/>
                <w:color w:val="00B050"/>
              </w:rPr>
              <w:t>4.4.2</w:t>
            </w:r>
            <w:r>
              <w:rPr>
                <w:rFonts w:cs="Calibri"/>
                <w:color w:val="00B050"/>
              </w:rPr>
              <w:t>.</w:t>
            </w:r>
          </w:p>
        </w:tc>
        <w:tc>
          <w:tcPr>
            <w:tcW w:w="307" w:type="dxa"/>
            <w:tcBorders>
              <w:top w:val="nil"/>
              <w:left w:val="nil"/>
              <w:bottom w:val="nil"/>
              <w:right w:val="nil"/>
            </w:tcBorders>
            <w:shd w:val="clear" w:color="000000" w:fill="FFFFFF"/>
            <w:noWrap/>
          </w:tcPr>
          <w:p w14:paraId="7DF5240F"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40754B7C" w14:textId="07176EC9" w:rsidR="0038249E" w:rsidRPr="0062157F" w:rsidRDefault="0038249E" w:rsidP="0038249E">
            <w:pPr>
              <w:pStyle w:val="H1"/>
              <w:rPr>
                <w:b/>
                <w:bCs/>
                <w:u w:val="single"/>
              </w:rPr>
            </w:pPr>
            <w:r w:rsidRPr="00B66101">
              <w:rPr>
                <w:rFonts w:cs="Calibri"/>
                <w:color w:val="00B050"/>
              </w:rPr>
              <w:t>Erhält der Betreiber die erforderlichen Anweisungen, bevor er den Tank an das Heiz- oder Kühlsystem anschließt, einschließlich</w:t>
            </w:r>
          </w:p>
        </w:tc>
        <w:tc>
          <w:tcPr>
            <w:tcW w:w="289" w:type="dxa"/>
            <w:tcBorders>
              <w:top w:val="nil"/>
              <w:left w:val="nil"/>
              <w:bottom w:val="nil"/>
              <w:right w:val="single" w:sz="4" w:space="0" w:color="auto"/>
            </w:tcBorders>
            <w:shd w:val="clear" w:color="000000" w:fill="FFFFFF"/>
          </w:tcPr>
          <w:p w14:paraId="6EDDAD95"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49592FA7" w14:textId="366723F6"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Prüfen Sie eine Auswahl von Dokumenten über Tankheizungs- oder Kühlungsvorgänge.</w:t>
            </w:r>
          </w:p>
        </w:tc>
        <w:tc>
          <w:tcPr>
            <w:tcW w:w="888" w:type="dxa"/>
            <w:tcBorders>
              <w:top w:val="nil"/>
              <w:left w:val="nil"/>
              <w:bottom w:val="single" w:sz="4" w:space="0" w:color="auto"/>
              <w:right w:val="single" w:sz="4" w:space="0" w:color="auto"/>
            </w:tcBorders>
            <w:shd w:val="clear" w:color="000000" w:fill="FFFFFF"/>
          </w:tcPr>
          <w:p w14:paraId="7D8603B0"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4F7BFDD2"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0C2F107B" w14:textId="4FC12C39" w:rsidR="0038249E" w:rsidRPr="00C96B66" w:rsidRDefault="0038249E" w:rsidP="0038249E">
            <w:pPr>
              <w:pStyle w:val="H1"/>
            </w:pPr>
            <w:r>
              <w:rPr>
                <w:rFonts w:cs="Calibri"/>
                <w:color w:val="00B050"/>
              </w:rPr>
              <w:t>12.5.</w:t>
            </w:r>
            <w:r w:rsidRPr="00EE49A5">
              <w:rPr>
                <w:rFonts w:cs="Calibri"/>
                <w:color w:val="00B050"/>
              </w:rPr>
              <w:t>4.4.2.a</w:t>
            </w:r>
            <w:r>
              <w:rPr>
                <w:rFonts w:cs="Calibri"/>
                <w:color w:val="00B050"/>
              </w:rPr>
              <w:t>.</w:t>
            </w:r>
          </w:p>
        </w:tc>
        <w:tc>
          <w:tcPr>
            <w:tcW w:w="307" w:type="dxa"/>
            <w:tcBorders>
              <w:top w:val="nil"/>
              <w:left w:val="nil"/>
              <w:bottom w:val="nil"/>
              <w:right w:val="nil"/>
            </w:tcBorders>
            <w:shd w:val="clear" w:color="000000" w:fill="FFFFFF"/>
            <w:noWrap/>
          </w:tcPr>
          <w:p w14:paraId="0497F8AF"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552BF550" w14:textId="2901BC35" w:rsidR="0038249E" w:rsidRPr="0062157F" w:rsidRDefault="0038249E" w:rsidP="0038249E">
            <w:pPr>
              <w:pStyle w:val="H1"/>
              <w:rPr>
                <w:b/>
                <w:bCs/>
                <w:u w:val="single"/>
              </w:rPr>
            </w:pPr>
            <w:r w:rsidRPr="00EE49A5">
              <w:rPr>
                <w:rFonts w:cs="Calibri"/>
                <w:color w:val="00B050"/>
              </w:rPr>
              <w:t>die Art der Beheizung?</w:t>
            </w:r>
          </w:p>
        </w:tc>
        <w:tc>
          <w:tcPr>
            <w:tcW w:w="289" w:type="dxa"/>
            <w:tcBorders>
              <w:top w:val="nil"/>
              <w:left w:val="nil"/>
              <w:bottom w:val="nil"/>
              <w:right w:val="single" w:sz="4" w:space="0" w:color="auto"/>
            </w:tcBorders>
            <w:shd w:val="clear" w:color="000000" w:fill="FFFFFF"/>
          </w:tcPr>
          <w:p w14:paraId="126EF08E"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450F400B" w14:textId="2DDB6A50"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66101">
              <w:rPr>
                <w:rFonts w:ascii="Calibri" w:eastAsia="Times New Roman" w:hAnsi="Calibri" w:cs="Calibri"/>
                <w:color w:val="00B050"/>
                <w:sz w:val="24"/>
                <w:szCs w:val="24"/>
                <w:lang w:val="de-DE"/>
              </w:rPr>
              <w:t xml:space="preserve">Die Spule kann mit Direktdampf oder Heißwasser beheizt werden. Es kann auch Elektrizität verwendet werden. Die Beheizungsart wird durch die Risikobewertung bestimmt: Einige Produkte können bei Kontakt mit hohen Temperaturen zu reagieren oder zu polymerisieren beginnen. Ein Monomer wie Acrylsäure ist ein bekanntes Beispiel dafür, dass falsches Erhitzen in der Vergangenheit zu Explosionen geführt hat. Bei Acrylsäure darf nur warmes Wasser verwendet werden. Das Erhitzen mit Dampf ist strengstens untersagt. Andere Produkte können </w:t>
            </w:r>
            <w:r w:rsidRPr="00B66101">
              <w:rPr>
                <w:rFonts w:ascii="Calibri" w:eastAsia="Times New Roman" w:hAnsi="Calibri" w:cs="Calibri"/>
                <w:i/>
                <w:iCs/>
                <w:color w:val="00B050"/>
                <w:sz w:val="24"/>
                <w:szCs w:val="24"/>
                <w:lang w:val="de-DE"/>
              </w:rPr>
              <w:t xml:space="preserve">"verbrannt" </w:t>
            </w:r>
            <w:r w:rsidRPr="00B66101">
              <w:rPr>
                <w:rFonts w:ascii="Calibri" w:eastAsia="Times New Roman" w:hAnsi="Calibri" w:cs="Calibri"/>
                <w:color w:val="00B050"/>
                <w:sz w:val="24"/>
                <w:szCs w:val="24"/>
                <w:lang w:val="de-DE"/>
              </w:rPr>
              <w:t>werden oder ihre Qualität kann beeinträchtigt werden, wenn sie mit zu hohen Temperaturen in Berührung kommen. Es muss ein Verfahren vorhanden sein, bei dem eine kompetente Person für jedes zu erhitzende Produkt entscheidet, welche Erhitzungsart verwendet werden kann und welche maximale Medientemperatur zulässig ist (für Acrylsäure nicht mehr als 35 Grad warmes Wasser). Diese Informationen sollten immer verfügbar sein, bevor ein Tank an das Heizsystem angeschlossen wird, und deutlich auf der Heizungsanleitung aufgedruckt sein.</w:t>
            </w:r>
          </w:p>
        </w:tc>
        <w:tc>
          <w:tcPr>
            <w:tcW w:w="888" w:type="dxa"/>
            <w:tcBorders>
              <w:top w:val="nil"/>
              <w:left w:val="nil"/>
              <w:bottom w:val="single" w:sz="4" w:space="0" w:color="auto"/>
              <w:right w:val="single" w:sz="4" w:space="0" w:color="auto"/>
            </w:tcBorders>
            <w:shd w:val="clear" w:color="000000" w:fill="FFFFFF"/>
          </w:tcPr>
          <w:p w14:paraId="7518B245"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514720A1"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2C54BC3" w14:textId="2E963027" w:rsidR="0038249E" w:rsidRPr="00C96B66" w:rsidRDefault="0038249E" w:rsidP="0038249E">
            <w:pPr>
              <w:pStyle w:val="H1"/>
            </w:pPr>
            <w:r>
              <w:rPr>
                <w:rFonts w:cs="Calibri"/>
                <w:color w:val="00B050"/>
              </w:rPr>
              <w:t>12.5.</w:t>
            </w:r>
            <w:r w:rsidRPr="00EE49A5">
              <w:rPr>
                <w:rFonts w:cs="Calibri"/>
                <w:color w:val="00B050"/>
              </w:rPr>
              <w:t>4.4.2.b</w:t>
            </w:r>
            <w:r>
              <w:rPr>
                <w:rFonts w:cs="Calibri"/>
                <w:color w:val="00B050"/>
              </w:rPr>
              <w:t>.</w:t>
            </w:r>
          </w:p>
        </w:tc>
        <w:tc>
          <w:tcPr>
            <w:tcW w:w="307" w:type="dxa"/>
            <w:tcBorders>
              <w:top w:val="nil"/>
              <w:left w:val="nil"/>
              <w:bottom w:val="nil"/>
              <w:right w:val="nil"/>
            </w:tcBorders>
            <w:shd w:val="clear" w:color="000000" w:fill="FFFFFF"/>
            <w:noWrap/>
          </w:tcPr>
          <w:p w14:paraId="45F855F3"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3062A82" w14:textId="429E1705" w:rsidR="0038249E" w:rsidRPr="0062157F" w:rsidRDefault="0038249E" w:rsidP="0038249E">
            <w:pPr>
              <w:pStyle w:val="H1"/>
              <w:rPr>
                <w:b/>
                <w:bCs/>
                <w:u w:val="single"/>
              </w:rPr>
            </w:pPr>
            <w:r w:rsidRPr="00EE49A5">
              <w:rPr>
                <w:rFonts w:cs="Calibri"/>
                <w:color w:val="00B050"/>
              </w:rPr>
              <w:t>maximale Kontakttemperatur?</w:t>
            </w:r>
          </w:p>
        </w:tc>
        <w:tc>
          <w:tcPr>
            <w:tcW w:w="289" w:type="dxa"/>
            <w:tcBorders>
              <w:top w:val="nil"/>
              <w:left w:val="nil"/>
              <w:bottom w:val="nil"/>
              <w:right w:val="single" w:sz="4" w:space="0" w:color="auto"/>
            </w:tcBorders>
            <w:shd w:val="clear" w:color="000000" w:fill="FFFFFF"/>
          </w:tcPr>
          <w:p w14:paraId="7E99B841"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A3E9F8E" w14:textId="558A3FA6"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 xml:space="preserve">Die maximale Kontakttemperatur sollte aus Sicherheits- und/oder Qualitätsgründen festgelegt werden. Dies ist die Temperatur, die die Spulen erreichen können, und wird durch das zum Erhitzen verwendete Medium bestimmt. Die in 12.2.4.4.2.a. als Beispiel genannte </w:t>
            </w:r>
            <w:r w:rsidRPr="00B91450">
              <w:rPr>
                <w:rFonts w:ascii="Calibri" w:eastAsia="Times New Roman" w:hAnsi="Calibri" w:cs="Calibri"/>
                <w:b/>
                <w:bCs/>
                <w:color w:val="00B050"/>
                <w:sz w:val="24"/>
                <w:szCs w:val="24"/>
                <w:lang w:val="de-DE"/>
              </w:rPr>
              <w:t xml:space="preserve">Acrylsäure </w:t>
            </w:r>
            <w:r w:rsidRPr="00B91450">
              <w:rPr>
                <w:rFonts w:ascii="Calibri" w:eastAsia="Times New Roman" w:hAnsi="Calibri" w:cs="Calibri"/>
                <w:color w:val="00B050"/>
                <w:sz w:val="24"/>
                <w:szCs w:val="24"/>
                <w:lang w:val="de-DE"/>
              </w:rPr>
              <w:t>muss auf eine maximale Temperatur von 35 Grad erhitzt werden.</w:t>
            </w:r>
          </w:p>
        </w:tc>
        <w:tc>
          <w:tcPr>
            <w:tcW w:w="888" w:type="dxa"/>
            <w:tcBorders>
              <w:top w:val="nil"/>
              <w:left w:val="nil"/>
              <w:bottom w:val="single" w:sz="4" w:space="0" w:color="auto"/>
              <w:right w:val="single" w:sz="4" w:space="0" w:color="auto"/>
            </w:tcBorders>
            <w:shd w:val="clear" w:color="000000" w:fill="FFFFFF"/>
          </w:tcPr>
          <w:p w14:paraId="7F7BF3DB"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5B574F54"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30BB94EF" w14:textId="7C99B8A7" w:rsidR="0038249E" w:rsidRPr="00C96B66" w:rsidRDefault="0038249E" w:rsidP="0038249E">
            <w:pPr>
              <w:pStyle w:val="H1"/>
            </w:pPr>
            <w:r>
              <w:rPr>
                <w:rFonts w:cs="Calibri"/>
                <w:color w:val="00B050"/>
              </w:rPr>
              <w:t>12.5.</w:t>
            </w:r>
            <w:r w:rsidRPr="00EE49A5">
              <w:rPr>
                <w:rFonts w:cs="Calibri"/>
                <w:color w:val="00B050"/>
              </w:rPr>
              <w:t>4.4.2.c</w:t>
            </w:r>
            <w:r>
              <w:rPr>
                <w:rFonts w:cs="Calibri"/>
                <w:color w:val="00B050"/>
              </w:rPr>
              <w:t>.</w:t>
            </w:r>
          </w:p>
        </w:tc>
        <w:tc>
          <w:tcPr>
            <w:tcW w:w="307" w:type="dxa"/>
            <w:tcBorders>
              <w:top w:val="nil"/>
              <w:left w:val="nil"/>
              <w:bottom w:val="nil"/>
              <w:right w:val="nil"/>
            </w:tcBorders>
            <w:shd w:val="clear" w:color="000000" w:fill="FFFFFF"/>
            <w:noWrap/>
          </w:tcPr>
          <w:p w14:paraId="274D6380"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5EEEF4B3" w14:textId="3A9F2904" w:rsidR="0038249E" w:rsidRPr="0062157F" w:rsidRDefault="0038249E" w:rsidP="0038249E">
            <w:pPr>
              <w:pStyle w:val="H1"/>
              <w:rPr>
                <w:b/>
                <w:bCs/>
                <w:u w:val="single"/>
              </w:rPr>
            </w:pPr>
            <w:r w:rsidRPr="00EE49A5">
              <w:rPr>
                <w:rFonts w:cs="Calibri"/>
                <w:color w:val="00B050"/>
              </w:rPr>
              <w:t>maximaler Betriebsdruck von Dampf</w:t>
            </w:r>
            <w:r w:rsidR="001804C5">
              <w:rPr>
                <w:rFonts w:cs="Calibri"/>
                <w:color w:val="00B050"/>
              </w:rPr>
              <w:t>leitungen</w:t>
            </w:r>
            <w:r w:rsidRPr="00EE49A5">
              <w:rPr>
                <w:rFonts w:cs="Calibri"/>
                <w:color w:val="00B050"/>
              </w:rPr>
              <w:t>?</w:t>
            </w:r>
          </w:p>
        </w:tc>
        <w:tc>
          <w:tcPr>
            <w:tcW w:w="289" w:type="dxa"/>
            <w:tcBorders>
              <w:top w:val="nil"/>
              <w:left w:val="nil"/>
              <w:bottom w:val="nil"/>
              <w:right w:val="single" w:sz="4" w:space="0" w:color="auto"/>
            </w:tcBorders>
            <w:shd w:val="clear" w:color="000000" w:fill="FFFFFF"/>
          </w:tcPr>
          <w:p w14:paraId="102E50A5"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5BD886B5" w14:textId="06B44975"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 xml:space="preserve">Es ist zu prüfen, dass die Druckkapazität der </w:t>
            </w:r>
            <w:r w:rsidR="00093603" w:rsidRPr="00093603">
              <w:rPr>
                <w:rFonts w:ascii="Calibri" w:eastAsia="Times New Roman" w:hAnsi="Calibri" w:cs="Calibri"/>
                <w:color w:val="00B050"/>
                <w:sz w:val="24"/>
                <w:szCs w:val="24"/>
                <w:lang w:val="de-DE"/>
              </w:rPr>
              <w:t>Dampfleitungen</w:t>
            </w:r>
            <w:r w:rsidRPr="00B91450">
              <w:rPr>
                <w:rFonts w:ascii="Calibri" w:eastAsia="Times New Roman" w:hAnsi="Calibri" w:cs="Calibri"/>
                <w:color w:val="00B050"/>
                <w:sz w:val="24"/>
                <w:szCs w:val="24"/>
                <w:lang w:val="de-DE"/>
              </w:rPr>
              <w:t xml:space="preserve"> des Tankcontainers nicht geringer ist als der Dampfdruck der festen Installation.</w:t>
            </w:r>
          </w:p>
        </w:tc>
        <w:tc>
          <w:tcPr>
            <w:tcW w:w="888" w:type="dxa"/>
            <w:tcBorders>
              <w:top w:val="nil"/>
              <w:left w:val="nil"/>
              <w:bottom w:val="single" w:sz="4" w:space="0" w:color="auto"/>
              <w:right w:val="single" w:sz="4" w:space="0" w:color="auto"/>
            </w:tcBorders>
            <w:shd w:val="clear" w:color="000000" w:fill="FFFFFF"/>
          </w:tcPr>
          <w:p w14:paraId="1CB4B382"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369B24E0"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3F8B1FD5" w14:textId="3796D54F" w:rsidR="0038249E" w:rsidRPr="00C96B66" w:rsidRDefault="0038249E" w:rsidP="0038249E">
            <w:pPr>
              <w:pStyle w:val="H1"/>
            </w:pPr>
            <w:r>
              <w:rPr>
                <w:rFonts w:cs="Calibri"/>
                <w:color w:val="00B050"/>
              </w:rPr>
              <w:t>12.5.</w:t>
            </w:r>
            <w:r w:rsidRPr="00EE49A5">
              <w:rPr>
                <w:rFonts w:cs="Calibri"/>
                <w:color w:val="00B050"/>
              </w:rPr>
              <w:t>4.4.2.d</w:t>
            </w:r>
            <w:r>
              <w:rPr>
                <w:rFonts w:cs="Calibri"/>
                <w:color w:val="00B050"/>
              </w:rPr>
              <w:t>.</w:t>
            </w:r>
          </w:p>
        </w:tc>
        <w:tc>
          <w:tcPr>
            <w:tcW w:w="307" w:type="dxa"/>
            <w:tcBorders>
              <w:top w:val="nil"/>
              <w:left w:val="nil"/>
              <w:bottom w:val="nil"/>
              <w:right w:val="nil"/>
            </w:tcBorders>
            <w:shd w:val="clear" w:color="000000" w:fill="FFFFFF"/>
            <w:noWrap/>
          </w:tcPr>
          <w:p w14:paraId="575111CF"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5C250D76" w14:textId="1FA2FCD4" w:rsidR="0038249E" w:rsidRPr="0062157F" w:rsidRDefault="0038249E" w:rsidP="0038249E">
            <w:pPr>
              <w:pStyle w:val="H1"/>
              <w:rPr>
                <w:b/>
                <w:bCs/>
                <w:u w:val="single"/>
              </w:rPr>
            </w:pPr>
            <w:r w:rsidRPr="00EE49A5">
              <w:rPr>
                <w:rFonts w:cs="Calibri"/>
                <w:color w:val="00B050"/>
              </w:rPr>
              <w:t>regelmäßige Überprüfung der Produkttemperaturen?</w:t>
            </w:r>
          </w:p>
        </w:tc>
        <w:tc>
          <w:tcPr>
            <w:tcW w:w="289" w:type="dxa"/>
            <w:tcBorders>
              <w:top w:val="nil"/>
              <w:left w:val="nil"/>
              <w:bottom w:val="nil"/>
              <w:right w:val="single" w:sz="4" w:space="0" w:color="auto"/>
            </w:tcBorders>
            <w:shd w:val="clear" w:color="000000" w:fill="FFFFFF"/>
          </w:tcPr>
          <w:p w14:paraId="14824ADA"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57E3EA5"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37363BA6"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7F5F77D2"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78E2697B" w14:textId="08E4CCF0" w:rsidR="0038249E" w:rsidRPr="00C96B66" w:rsidRDefault="0038249E" w:rsidP="0038249E">
            <w:pPr>
              <w:pStyle w:val="H1"/>
            </w:pPr>
            <w:r>
              <w:rPr>
                <w:rFonts w:cs="Calibri"/>
                <w:color w:val="00B050"/>
              </w:rPr>
              <w:t>12.5.</w:t>
            </w:r>
            <w:r w:rsidRPr="00EE49A5">
              <w:rPr>
                <w:rFonts w:cs="Calibri"/>
                <w:color w:val="00B050"/>
              </w:rPr>
              <w:t>4.4.2.e</w:t>
            </w:r>
            <w:r>
              <w:rPr>
                <w:rFonts w:cs="Calibri"/>
                <w:color w:val="00B050"/>
              </w:rPr>
              <w:t>.</w:t>
            </w:r>
          </w:p>
        </w:tc>
        <w:tc>
          <w:tcPr>
            <w:tcW w:w="307" w:type="dxa"/>
            <w:tcBorders>
              <w:top w:val="nil"/>
              <w:left w:val="nil"/>
              <w:bottom w:val="nil"/>
              <w:right w:val="nil"/>
            </w:tcBorders>
            <w:shd w:val="clear" w:color="000000" w:fill="FFFFFF"/>
            <w:noWrap/>
          </w:tcPr>
          <w:p w14:paraId="20F59829"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08DB15C5" w14:textId="4ACA1EDE" w:rsidR="0038249E" w:rsidRPr="0062157F" w:rsidRDefault="0038249E" w:rsidP="0038249E">
            <w:pPr>
              <w:pStyle w:val="H1"/>
              <w:rPr>
                <w:b/>
                <w:bCs/>
                <w:u w:val="single"/>
              </w:rPr>
            </w:pPr>
            <w:r w:rsidRPr="00EE49A5">
              <w:rPr>
                <w:rFonts w:cs="Calibri"/>
                <w:color w:val="00B050"/>
              </w:rPr>
              <w:t>persönliche Schutzausrüstung?</w:t>
            </w:r>
          </w:p>
        </w:tc>
        <w:tc>
          <w:tcPr>
            <w:tcW w:w="289" w:type="dxa"/>
            <w:tcBorders>
              <w:top w:val="nil"/>
              <w:left w:val="nil"/>
              <w:bottom w:val="nil"/>
              <w:right w:val="single" w:sz="4" w:space="0" w:color="auto"/>
            </w:tcBorders>
            <w:shd w:val="clear" w:color="000000" w:fill="FFFFFF"/>
          </w:tcPr>
          <w:p w14:paraId="57DED4DF"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A995298"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0702540F"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0A529DB7"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DA4E34D" w14:textId="4FDD1318" w:rsidR="0038249E" w:rsidRPr="00C96B66" w:rsidRDefault="0038249E" w:rsidP="0038249E">
            <w:pPr>
              <w:pStyle w:val="H1"/>
            </w:pPr>
            <w:r>
              <w:rPr>
                <w:rFonts w:cs="Calibri"/>
                <w:color w:val="00B050"/>
              </w:rPr>
              <w:t>12.5.</w:t>
            </w:r>
            <w:r w:rsidRPr="00EE49A5">
              <w:rPr>
                <w:rFonts w:cs="Calibri"/>
                <w:color w:val="00B050"/>
              </w:rPr>
              <w:t>4.4.2.f</w:t>
            </w:r>
            <w:r>
              <w:rPr>
                <w:rFonts w:cs="Calibri"/>
                <w:color w:val="00B050"/>
              </w:rPr>
              <w:t>.</w:t>
            </w:r>
          </w:p>
        </w:tc>
        <w:tc>
          <w:tcPr>
            <w:tcW w:w="307" w:type="dxa"/>
            <w:tcBorders>
              <w:top w:val="nil"/>
              <w:left w:val="nil"/>
              <w:bottom w:val="nil"/>
              <w:right w:val="nil"/>
            </w:tcBorders>
            <w:shd w:val="clear" w:color="000000" w:fill="FFFFFF"/>
            <w:noWrap/>
          </w:tcPr>
          <w:p w14:paraId="19B0FABC"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358FB824" w14:textId="470EF9EC" w:rsidR="0038249E" w:rsidRPr="0062157F" w:rsidRDefault="0038249E" w:rsidP="0038249E">
            <w:pPr>
              <w:pStyle w:val="H1"/>
              <w:rPr>
                <w:b/>
                <w:bCs/>
                <w:u w:val="single"/>
              </w:rPr>
            </w:pPr>
            <w:r w:rsidRPr="00B91450">
              <w:rPr>
                <w:rFonts w:cs="Calibri"/>
                <w:color w:val="00B050"/>
              </w:rPr>
              <w:t>die Verwendung eines Eintauchthermometers zur Kontrolle der Produkttemperatur, sofern dies aufgrund der Produkteigenschaften und des Versenders zulässig ist?</w:t>
            </w:r>
          </w:p>
        </w:tc>
        <w:tc>
          <w:tcPr>
            <w:tcW w:w="289" w:type="dxa"/>
            <w:tcBorders>
              <w:top w:val="nil"/>
              <w:left w:val="nil"/>
              <w:bottom w:val="nil"/>
              <w:right w:val="single" w:sz="4" w:space="0" w:color="auto"/>
            </w:tcBorders>
            <w:shd w:val="clear" w:color="000000" w:fill="FFFFFF"/>
          </w:tcPr>
          <w:p w14:paraId="65981F9B"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801780B" w14:textId="4FBE8017"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 xml:space="preserve">Es muss ein Verfahren zur Reinigung der Temperaturmessgeräte nach Gebrauch vorhanden sein. </w:t>
            </w:r>
            <w:r w:rsidRPr="00B91450">
              <w:rPr>
                <w:rFonts w:ascii="Calibri" w:eastAsia="Times New Roman" w:hAnsi="Calibri" w:cs="Calibri"/>
                <w:color w:val="00B050"/>
                <w:sz w:val="24"/>
                <w:szCs w:val="24"/>
                <w:lang w:val="de-DE"/>
              </w:rPr>
              <w:br/>
              <w:t>Werden Lebensmittel-Tauchthermometer verwendet, sollten diese gekennzeichnet, getrennt aufbewahrt und gereinigt werden.</w:t>
            </w:r>
          </w:p>
        </w:tc>
        <w:tc>
          <w:tcPr>
            <w:tcW w:w="888" w:type="dxa"/>
            <w:tcBorders>
              <w:top w:val="nil"/>
              <w:left w:val="nil"/>
              <w:bottom w:val="single" w:sz="4" w:space="0" w:color="auto"/>
              <w:right w:val="single" w:sz="4" w:space="0" w:color="auto"/>
            </w:tcBorders>
            <w:shd w:val="clear" w:color="000000" w:fill="FFFFFF"/>
          </w:tcPr>
          <w:p w14:paraId="0B6705B5"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65AE9F70"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623CEE6" w14:textId="780D46DA" w:rsidR="0038249E" w:rsidRPr="00C96B66" w:rsidRDefault="0038249E" w:rsidP="0038249E">
            <w:pPr>
              <w:pStyle w:val="H1"/>
            </w:pPr>
            <w:r>
              <w:rPr>
                <w:rFonts w:cs="Calibri"/>
                <w:color w:val="00B050"/>
              </w:rPr>
              <w:t>12.5.</w:t>
            </w:r>
            <w:r w:rsidRPr="00EE49A5">
              <w:rPr>
                <w:rFonts w:cs="Calibri"/>
                <w:color w:val="00B050"/>
              </w:rPr>
              <w:t>4.4.3</w:t>
            </w:r>
            <w:r>
              <w:rPr>
                <w:rFonts w:cs="Calibri"/>
                <w:color w:val="00B050"/>
              </w:rPr>
              <w:t>.</w:t>
            </w:r>
          </w:p>
        </w:tc>
        <w:tc>
          <w:tcPr>
            <w:tcW w:w="307" w:type="dxa"/>
            <w:tcBorders>
              <w:top w:val="nil"/>
              <w:left w:val="nil"/>
              <w:bottom w:val="nil"/>
              <w:right w:val="nil"/>
            </w:tcBorders>
            <w:shd w:val="clear" w:color="000000" w:fill="FFFFFF"/>
            <w:noWrap/>
          </w:tcPr>
          <w:p w14:paraId="36C5243F"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440C64CC" w14:textId="7538F5EF" w:rsidR="0038249E" w:rsidRPr="0062157F" w:rsidRDefault="0038249E" w:rsidP="0038249E">
            <w:pPr>
              <w:pStyle w:val="H1"/>
              <w:rPr>
                <w:b/>
                <w:bCs/>
                <w:u w:val="single"/>
              </w:rPr>
            </w:pPr>
            <w:r w:rsidRPr="00B91450">
              <w:rPr>
                <w:rFonts w:cs="Calibri"/>
                <w:color w:val="00B050"/>
              </w:rPr>
              <w:t xml:space="preserve">Gibt es in der Einrichtung geeignete Vorkehrungen für das Arbeiten in der Höhe im Falle der Verwendung von </w:t>
            </w:r>
            <w:r w:rsidR="00093603">
              <w:rPr>
                <w:rFonts w:cs="Calibri"/>
                <w:color w:val="00B050"/>
              </w:rPr>
              <w:t>Eintaucht</w:t>
            </w:r>
            <w:r w:rsidRPr="00B91450">
              <w:rPr>
                <w:rFonts w:cs="Calibri"/>
                <w:color w:val="00B050"/>
              </w:rPr>
              <w:t>hermometern?</w:t>
            </w:r>
          </w:p>
        </w:tc>
        <w:tc>
          <w:tcPr>
            <w:tcW w:w="289" w:type="dxa"/>
            <w:tcBorders>
              <w:top w:val="nil"/>
              <w:left w:val="nil"/>
              <w:bottom w:val="nil"/>
              <w:right w:val="single" w:sz="4" w:space="0" w:color="auto"/>
            </w:tcBorders>
            <w:shd w:val="clear" w:color="000000" w:fill="FFFFFF"/>
          </w:tcPr>
          <w:p w14:paraId="2A83ACC5"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887C00F" w14:textId="5A44DBC7"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Wenn Arbeiten in der Höhe erforderlich sind, müssen geeignete Absturzsicherungssysteme vorhanden sein (Sicherheitskäfige usw.).</w:t>
            </w:r>
          </w:p>
        </w:tc>
        <w:tc>
          <w:tcPr>
            <w:tcW w:w="888" w:type="dxa"/>
            <w:tcBorders>
              <w:top w:val="nil"/>
              <w:left w:val="nil"/>
              <w:bottom w:val="single" w:sz="4" w:space="0" w:color="auto"/>
              <w:right w:val="single" w:sz="4" w:space="0" w:color="auto"/>
            </w:tcBorders>
            <w:shd w:val="clear" w:color="000000" w:fill="FFFFFF"/>
          </w:tcPr>
          <w:p w14:paraId="2ADFC5A9"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63115BAB"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77276A9E" w14:textId="0BF866C1" w:rsidR="0038249E" w:rsidRPr="00C96B66" w:rsidRDefault="0038249E" w:rsidP="0038249E">
            <w:pPr>
              <w:pStyle w:val="H1"/>
            </w:pPr>
            <w:r>
              <w:rPr>
                <w:rFonts w:cs="Calibri"/>
                <w:color w:val="00B050"/>
              </w:rPr>
              <w:t>12.5.</w:t>
            </w:r>
            <w:r w:rsidRPr="00EE49A5">
              <w:rPr>
                <w:rFonts w:cs="Calibri"/>
                <w:color w:val="00B050"/>
              </w:rPr>
              <w:t>4.4.4</w:t>
            </w:r>
            <w:r>
              <w:rPr>
                <w:rFonts w:cs="Calibri"/>
                <w:color w:val="00B050"/>
              </w:rPr>
              <w:t>.</w:t>
            </w:r>
          </w:p>
        </w:tc>
        <w:tc>
          <w:tcPr>
            <w:tcW w:w="307" w:type="dxa"/>
            <w:tcBorders>
              <w:top w:val="nil"/>
              <w:left w:val="nil"/>
              <w:bottom w:val="nil"/>
              <w:right w:val="nil"/>
            </w:tcBorders>
            <w:shd w:val="clear" w:color="000000" w:fill="FFFFFF"/>
            <w:noWrap/>
          </w:tcPr>
          <w:p w14:paraId="3E3234EC"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7250F96" w14:textId="446A096F" w:rsidR="0038249E" w:rsidRPr="0062157F" w:rsidRDefault="0038249E" w:rsidP="0038249E">
            <w:pPr>
              <w:pStyle w:val="H1"/>
              <w:rPr>
                <w:b/>
                <w:bCs/>
                <w:u w:val="single"/>
              </w:rPr>
            </w:pPr>
            <w:r w:rsidRPr="00B91450">
              <w:rPr>
                <w:rFonts w:cs="Calibri"/>
                <w:color w:val="00B050"/>
              </w:rPr>
              <w:t>Ist das Temperaturüberwachungsgerät mit der Heizquelle ver</w:t>
            </w:r>
            <w:r>
              <w:rPr>
                <w:rFonts w:cs="Calibri"/>
                <w:color w:val="00B050"/>
              </w:rPr>
              <w:t>bunden</w:t>
            </w:r>
            <w:r w:rsidRPr="00B91450">
              <w:rPr>
                <w:rFonts w:cs="Calibri"/>
                <w:color w:val="00B050"/>
              </w:rPr>
              <w:t>?</w:t>
            </w:r>
          </w:p>
        </w:tc>
        <w:tc>
          <w:tcPr>
            <w:tcW w:w="289" w:type="dxa"/>
            <w:tcBorders>
              <w:top w:val="nil"/>
              <w:left w:val="nil"/>
              <w:bottom w:val="nil"/>
              <w:right w:val="single" w:sz="4" w:space="0" w:color="auto"/>
            </w:tcBorders>
            <w:shd w:val="clear" w:color="000000" w:fill="FFFFFF"/>
          </w:tcPr>
          <w:p w14:paraId="53D3BCC4"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7CFD8BC8" w14:textId="1EB050F0"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Diese V</w:t>
            </w:r>
            <w:r>
              <w:rPr>
                <w:rFonts w:ascii="Calibri" w:eastAsia="Times New Roman" w:hAnsi="Calibri" w:cs="Calibri"/>
                <w:color w:val="00B050"/>
                <w:sz w:val="24"/>
                <w:szCs w:val="24"/>
                <w:lang w:val="de-DE"/>
              </w:rPr>
              <w:t>erbindung</w:t>
            </w:r>
            <w:r w:rsidRPr="00B91450">
              <w:rPr>
                <w:rFonts w:ascii="Calibri" w:eastAsia="Times New Roman" w:hAnsi="Calibri" w:cs="Calibri"/>
                <w:color w:val="00B050"/>
                <w:sz w:val="24"/>
                <w:szCs w:val="24"/>
                <w:lang w:val="de-DE"/>
              </w:rPr>
              <w:t xml:space="preserve"> und die Verriegelung müssen von dem bewerteten Unternehmen geprüft werden.</w:t>
            </w:r>
          </w:p>
        </w:tc>
        <w:tc>
          <w:tcPr>
            <w:tcW w:w="888" w:type="dxa"/>
            <w:tcBorders>
              <w:top w:val="nil"/>
              <w:left w:val="nil"/>
              <w:bottom w:val="single" w:sz="4" w:space="0" w:color="auto"/>
              <w:right w:val="single" w:sz="4" w:space="0" w:color="auto"/>
            </w:tcBorders>
            <w:shd w:val="clear" w:color="000000" w:fill="FFFFFF"/>
          </w:tcPr>
          <w:p w14:paraId="25E87D08"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392C1FBA"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BF69F11" w14:textId="082FC2AE" w:rsidR="0038249E" w:rsidRPr="00C96B66" w:rsidRDefault="0038249E" w:rsidP="0038249E">
            <w:pPr>
              <w:pStyle w:val="H1"/>
            </w:pPr>
            <w:r>
              <w:rPr>
                <w:rFonts w:cs="Calibri"/>
                <w:color w:val="00B050"/>
              </w:rPr>
              <w:t>12.5.</w:t>
            </w:r>
            <w:r w:rsidRPr="00EE49A5">
              <w:rPr>
                <w:rFonts w:cs="Calibri"/>
                <w:color w:val="00B050"/>
              </w:rPr>
              <w:t>4.4.5</w:t>
            </w:r>
            <w:r>
              <w:rPr>
                <w:rFonts w:cs="Calibri"/>
                <w:color w:val="00B050"/>
              </w:rPr>
              <w:t>.</w:t>
            </w:r>
          </w:p>
        </w:tc>
        <w:tc>
          <w:tcPr>
            <w:tcW w:w="307" w:type="dxa"/>
            <w:tcBorders>
              <w:top w:val="nil"/>
              <w:left w:val="nil"/>
              <w:bottom w:val="nil"/>
              <w:right w:val="nil"/>
            </w:tcBorders>
            <w:shd w:val="clear" w:color="000000" w:fill="FFFFFF"/>
            <w:noWrap/>
          </w:tcPr>
          <w:p w14:paraId="2F4110E4"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E31B9C4" w14:textId="58B44280" w:rsidR="0038249E" w:rsidRPr="0062157F" w:rsidRDefault="0038249E" w:rsidP="0038249E">
            <w:pPr>
              <w:pStyle w:val="H1"/>
              <w:rPr>
                <w:b/>
                <w:bCs/>
                <w:u w:val="single"/>
              </w:rPr>
            </w:pPr>
            <w:r w:rsidRPr="00B91450">
              <w:rPr>
                <w:rFonts w:cs="Calibri"/>
                <w:color w:val="00B050"/>
              </w:rPr>
              <w:t xml:space="preserve">Wird bei gekühlten oder beheizten </w:t>
            </w:r>
            <w:r w:rsidR="008823A8">
              <w:rPr>
                <w:rFonts w:cs="Calibri"/>
                <w:color w:val="00B050"/>
              </w:rPr>
              <w:t>Container</w:t>
            </w:r>
            <w:r w:rsidRPr="00B91450">
              <w:rPr>
                <w:rFonts w:cs="Calibri"/>
                <w:color w:val="00B050"/>
              </w:rPr>
              <w:t>n im Falle einer Störung des Kühl-/Heizsystems ein Notfallverfahren eingeleitet?</w:t>
            </w:r>
          </w:p>
        </w:tc>
        <w:tc>
          <w:tcPr>
            <w:tcW w:w="289" w:type="dxa"/>
            <w:tcBorders>
              <w:top w:val="nil"/>
              <w:left w:val="nil"/>
              <w:bottom w:val="nil"/>
              <w:right w:val="single" w:sz="4" w:space="0" w:color="auto"/>
            </w:tcBorders>
            <w:shd w:val="clear" w:color="000000" w:fill="FFFFFF"/>
          </w:tcPr>
          <w:p w14:paraId="04B0843A"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D1DD363" w14:textId="77777777" w:rsidR="0038249E" w:rsidRPr="00B91450" w:rsidRDefault="0038249E" w:rsidP="0038249E">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Die Erwärmung kann bei Produkten mit niedriger SAPT (Self Acceleration Polymerization Temperature) zu Durchbruchsreaktionen führen und/oder die Produktqualität beeinträchtigen.</w:t>
            </w:r>
          </w:p>
          <w:p w14:paraId="02CD4777" w14:textId="2C4372C1"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Automatische Kontrollsysteme werden bevorzugt, manuelle Überwachungssysteme sind jedoch zulässig.</w:t>
            </w:r>
          </w:p>
        </w:tc>
        <w:tc>
          <w:tcPr>
            <w:tcW w:w="888" w:type="dxa"/>
            <w:tcBorders>
              <w:top w:val="nil"/>
              <w:left w:val="nil"/>
              <w:bottom w:val="single" w:sz="4" w:space="0" w:color="auto"/>
              <w:right w:val="single" w:sz="4" w:space="0" w:color="auto"/>
            </w:tcBorders>
            <w:shd w:val="clear" w:color="000000" w:fill="FFFFFF"/>
          </w:tcPr>
          <w:p w14:paraId="183B6205"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135BB2CD"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CC9FF1B" w14:textId="28998342" w:rsidR="0038249E" w:rsidRPr="00C96B66" w:rsidRDefault="0038249E" w:rsidP="0038249E">
            <w:pPr>
              <w:pStyle w:val="H1"/>
            </w:pPr>
            <w:r>
              <w:rPr>
                <w:rFonts w:cs="Calibri"/>
                <w:color w:val="00B050"/>
              </w:rPr>
              <w:t>12.5.</w:t>
            </w:r>
            <w:r w:rsidRPr="00EE49A5">
              <w:rPr>
                <w:rFonts w:cs="Calibri"/>
                <w:color w:val="00B050"/>
              </w:rPr>
              <w:t>4.4.6</w:t>
            </w:r>
            <w:r>
              <w:rPr>
                <w:rFonts w:cs="Calibri"/>
                <w:color w:val="00B050"/>
              </w:rPr>
              <w:t>.</w:t>
            </w:r>
          </w:p>
        </w:tc>
        <w:tc>
          <w:tcPr>
            <w:tcW w:w="307" w:type="dxa"/>
            <w:tcBorders>
              <w:top w:val="nil"/>
              <w:left w:val="nil"/>
              <w:bottom w:val="nil"/>
              <w:right w:val="nil"/>
            </w:tcBorders>
            <w:shd w:val="clear" w:color="000000" w:fill="FFFFFF"/>
            <w:noWrap/>
          </w:tcPr>
          <w:p w14:paraId="1C4C952A"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41032487" w14:textId="1D32C1AC" w:rsidR="0038249E" w:rsidRPr="0062157F" w:rsidRDefault="00023888" w:rsidP="0038249E">
            <w:pPr>
              <w:pStyle w:val="H1"/>
              <w:rPr>
                <w:b/>
                <w:bCs/>
                <w:u w:val="single"/>
              </w:rPr>
            </w:pPr>
            <w:r w:rsidRPr="00B91450">
              <w:rPr>
                <w:rFonts w:cs="Calibri"/>
                <w:color w:val="00B050"/>
              </w:rPr>
              <w:t>Sind</w:t>
            </w:r>
            <w:r w:rsidR="0038249E" w:rsidRPr="00B91450">
              <w:rPr>
                <w:rFonts w:cs="Calibri"/>
                <w:color w:val="00B050"/>
              </w:rPr>
              <w:t xml:space="preserve"> </w:t>
            </w:r>
            <w:r w:rsidR="003A07C6">
              <w:rPr>
                <w:rFonts w:cs="Calibri"/>
                <w:color w:val="00B050"/>
              </w:rPr>
              <w:t>Überwachung und Kontrolle</w:t>
            </w:r>
            <w:r w:rsidR="0038249E" w:rsidRPr="00B91450">
              <w:rPr>
                <w:rFonts w:cs="Calibri"/>
                <w:color w:val="00B050"/>
              </w:rPr>
              <w:t xml:space="preserve"> beim Heizen/Kühlen über Nacht oder an Wochenenden gewährleistet?</w:t>
            </w:r>
          </w:p>
        </w:tc>
        <w:tc>
          <w:tcPr>
            <w:tcW w:w="289" w:type="dxa"/>
            <w:tcBorders>
              <w:top w:val="nil"/>
              <w:left w:val="nil"/>
              <w:bottom w:val="nil"/>
              <w:right w:val="single" w:sz="4" w:space="0" w:color="auto"/>
            </w:tcBorders>
            <w:shd w:val="clear" w:color="000000" w:fill="FFFFFF"/>
          </w:tcPr>
          <w:p w14:paraId="309D38B1"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A94BC7D" w14:textId="32961E45"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Es sollten regelmäßige Kontrollen durchgeführt und dokumentiert werden. Mobile Systemalarme sind akzeptabel, wenn sie nach den örtlichen Vorschriften zulässig sind.</w:t>
            </w:r>
          </w:p>
        </w:tc>
        <w:tc>
          <w:tcPr>
            <w:tcW w:w="888" w:type="dxa"/>
            <w:tcBorders>
              <w:top w:val="nil"/>
              <w:left w:val="nil"/>
              <w:bottom w:val="single" w:sz="4" w:space="0" w:color="auto"/>
              <w:right w:val="single" w:sz="4" w:space="0" w:color="auto"/>
            </w:tcBorders>
            <w:shd w:val="clear" w:color="000000" w:fill="FFFFFF"/>
          </w:tcPr>
          <w:p w14:paraId="570FC73F"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1E69F1D5"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3FE72010" w14:textId="405AC58C" w:rsidR="0038249E" w:rsidRPr="00C96B66" w:rsidRDefault="0038249E" w:rsidP="0038249E">
            <w:pPr>
              <w:pStyle w:val="H1"/>
            </w:pPr>
            <w:r>
              <w:rPr>
                <w:rFonts w:cs="Calibri"/>
                <w:color w:val="00B050"/>
              </w:rPr>
              <w:t>12.5.</w:t>
            </w:r>
            <w:r w:rsidRPr="00EE49A5">
              <w:rPr>
                <w:rFonts w:cs="Calibri"/>
                <w:color w:val="00B050"/>
              </w:rPr>
              <w:t>4.4.7</w:t>
            </w:r>
            <w:r>
              <w:rPr>
                <w:rFonts w:cs="Calibri"/>
                <w:color w:val="00B050"/>
              </w:rPr>
              <w:t>.</w:t>
            </w:r>
          </w:p>
        </w:tc>
        <w:tc>
          <w:tcPr>
            <w:tcW w:w="307" w:type="dxa"/>
            <w:tcBorders>
              <w:top w:val="nil"/>
              <w:left w:val="nil"/>
              <w:bottom w:val="nil"/>
              <w:right w:val="nil"/>
            </w:tcBorders>
            <w:shd w:val="clear" w:color="000000" w:fill="FFFFFF"/>
            <w:noWrap/>
          </w:tcPr>
          <w:p w14:paraId="20C5EB7E"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3E806E8" w14:textId="17320EEC" w:rsidR="0038249E" w:rsidRPr="0062157F" w:rsidRDefault="0038249E" w:rsidP="0038249E">
            <w:pPr>
              <w:pStyle w:val="H1"/>
              <w:rPr>
                <w:b/>
                <w:bCs/>
                <w:u w:val="single"/>
              </w:rPr>
            </w:pPr>
            <w:r w:rsidRPr="00B91450">
              <w:rPr>
                <w:rFonts w:cs="Calibri"/>
                <w:color w:val="00B050"/>
              </w:rPr>
              <w:t>Wird über jeden Vorgang, einschließlich des Temperaturverlaufs, Buch geführt?</w:t>
            </w:r>
          </w:p>
        </w:tc>
        <w:tc>
          <w:tcPr>
            <w:tcW w:w="289" w:type="dxa"/>
            <w:tcBorders>
              <w:top w:val="nil"/>
              <w:left w:val="nil"/>
              <w:bottom w:val="nil"/>
              <w:right w:val="single" w:sz="4" w:space="0" w:color="auto"/>
            </w:tcBorders>
            <w:shd w:val="clear" w:color="000000" w:fill="FFFFFF"/>
          </w:tcPr>
          <w:p w14:paraId="575DCCB8"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448391E6" w14:textId="441413D5"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Prüfen Sie eine Auswahl von Dokumenten über Tankheizungs- und -kühlungsvorgänge.</w:t>
            </w:r>
          </w:p>
        </w:tc>
        <w:tc>
          <w:tcPr>
            <w:tcW w:w="888" w:type="dxa"/>
            <w:tcBorders>
              <w:top w:val="nil"/>
              <w:left w:val="nil"/>
              <w:bottom w:val="single" w:sz="4" w:space="0" w:color="auto"/>
              <w:right w:val="single" w:sz="4" w:space="0" w:color="auto"/>
            </w:tcBorders>
            <w:shd w:val="clear" w:color="000000" w:fill="FFFFFF"/>
          </w:tcPr>
          <w:p w14:paraId="06810358"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384F1761"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4560660" w14:textId="7E6C1A8E" w:rsidR="0038249E" w:rsidRPr="00C96B66" w:rsidRDefault="0038249E" w:rsidP="0038249E">
            <w:pPr>
              <w:pStyle w:val="H1"/>
            </w:pPr>
            <w:r>
              <w:rPr>
                <w:rFonts w:cs="Calibri"/>
                <w:color w:val="00B050"/>
              </w:rPr>
              <w:t>12.5.</w:t>
            </w:r>
            <w:r w:rsidRPr="00EE49A5">
              <w:rPr>
                <w:rFonts w:cs="Calibri"/>
                <w:color w:val="00B050"/>
              </w:rPr>
              <w:t>4.4.8</w:t>
            </w:r>
            <w:r>
              <w:rPr>
                <w:rFonts w:cs="Calibri"/>
                <w:color w:val="00B050"/>
              </w:rPr>
              <w:t>.</w:t>
            </w:r>
          </w:p>
        </w:tc>
        <w:tc>
          <w:tcPr>
            <w:tcW w:w="307" w:type="dxa"/>
            <w:tcBorders>
              <w:top w:val="nil"/>
              <w:left w:val="nil"/>
              <w:bottom w:val="nil"/>
              <w:right w:val="nil"/>
            </w:tcBorders>
            <w:shd w:val="clear" w:color="000000" w:fill="FFFFFF"/>
            <w:noWrap/>
          </w:tcPr>
          <w:p w14:paraId="033F7FEC"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361B3B8E" w14:textId="767332AC" w:rsidR="0038249E" w:rsidRPr="0062157F" w:rsidRDefault="0038249E" w:rsidP="0038249E">
            <w:pPr>
              <w:pStyle w:val="H1"/>
              <w:rPr>
                <w:b/>
                <w:bCs/>
                <w:u w:val="single"/>
              </w:rPr>
            </w:pPr>
            <w:r w:rsidRPr="00B91450">
              <w:rPr>
                <w:rFonts w:cs="Calibri"/>
                <w:color w:val="00B050"/>
              </w:rPr>
              <w:t>Gibt es ein System, das die Vermischung von Heizstoffen verhindert?</w:t>
            </w:r>
          </w:p>
        </w:tc>
        <w:tc>
          <w:tcPr>
            <w:tcW w:w="289" w:type="dxa"/>
            <w:tcBorders>
              <w:top w:val="nil"/>
              <w:left w:val="nil"/>
              <w:bottom w:val="nil"/>
              <w:right w:val="single" w:sz="4" w:space="0" w:color="auto"/>
            </w:tcBorders>
            <w:shd w:val="clear" w:color="000000" w:fill="FFFFFF"/>
          </w:tcPr>
          <w:p w14:paraId="4DC8809E"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5149B941" w14:textId="77777777" w:rsidR="0038249E" w:rsidRPr="00B91450" w:rsidRDefault="0038249E" w:rsidP="0038249E">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Mit dieser Vorschrift wird dem in Abschnitt 12.2.4.4.2.a erwähnten Risiko einer falschen Erwärmung begegnet. </w:t>
            </w:r>
          </w:p>
          <w:p w14:paraId="1FFB0990" w14:textId="1454DB84"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Ein Beispiel für ein solches System ist die Einrichtung von Bereichen für die Beheizung von Behältern mit einem Wasser-Glykol-Gemisch, die von dem Bereich für die Dampfbeheizung getrennt sind.</w:t>
            </w:r>
          </w:p>
        </w:tc>
        <w:tc>
          <w:tcPr>
            <w:tcW w:w="888" w:type="dxa"/>
            <w:tcBorders>
              <w:top w:val="nil"/>
              <w:left w:val="nil"/>
              <w:bottom w:val="single" w:sz="4" w:space="0" w:color="auto"/>
              <w:right w:val="single" w:sz="4" w:space="0" w:color="auto"/>
            </w:tcBorders>
            <w:shd w:val="clear" w:color="000000" w:fill="FFFFFF"/>
          </w:tcPr>
          <w:p w14:paraId="7CAA9CD2"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01F9D85A"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4D40BE14" w14:textId="02F6A642" w:rsidR="0038249E" w:rsidRPr="00C96B66" w:rsidRDefault="0038249E" w:rsidP="0038249E">
            <w:pPr>
              <w:pStyle w:val="H1"/>
            </w:pPr>
            <w:r>
              <w:rPr>
                <w:rFonts w:cs="Calibri"/>
                <w:color w:val="00B050"/>
              </w:rPr>
              <w:t>12.5.</w:t>
            </w:r>
            <w:r w:rsidRPr="00EE49A5">
              <w:rPr>
                <w:rFonts w:cs="Calibri"/>
                <w:color w:val="00B050"/>
              </w:rPr>
              <w:t>4.4.9</w:t>
            </w:r>
            <w:r>
              <w:rPr>
                <w:rFonts w:cs="Calibri"/>
                <w:color w:val="00B050"/>
              </w:rPr>
              <w:t>.</w:t>
            </w:r>
          </w:p>
        </w:tc>
        <w:tc>
          <w:tcPr>
            <w:tcW w:w="307" w:type="dxa"/>
            <w:tcBorders>
              <w:top w:val="nil"/>
              <w:left w:val="nil"/>
              <w:bottom w:val="nil"/>
              <w:right w:val="nil"/>
            </w:tcBorders>
            <w:shd w:val="clear" w:color="000000" w:fill="FFFFFF"/>
            <w:noWrap/>
          </w:tcPr>
          <w:p w14:paraId="47C8D6F0"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EEA8E93" w14:textId="21EEFB35" w:rsidR="0038249E" w:rsidRPr="0062157F" w:rsidRDefault="0038249E" w:rsidP="0038249E">
            <w:pPr>
              <w:pStyle w:val="H1"/>
              <w:rPr>
                <w:b/>
                <w:bCs/>
                <w:u w:val="single"/>
              </w:rPr>
            </w:pPr>
            <w:r w:rsidRPr="00B91450">
              <w:rPr>
                <w:rFonts w:cs="Calibri"/>
                <w:color w:val="00B050"/>
              </w:rPr>
              <w:t xml:space="preserve">Wird der Vorgang gemäß den Anforderungen von Frage </w:t>
            </w:r>
            <w:r>
              <w:rPr>
                <w:rFonts w:cs="Calibri"/>
                <w:color w:val="00B050"/>
              </w:rPr>
              <w:t>12.5.</w:t>
            </w:r>
            <w:r w:rsidR="00B40882">
              <w:rPr>
                <w:rFonts w:cs="Calibri"/>
                <w:color w:val="00B050"/>
              </w:rPr>
              <w:t>2.</w:t>
            </w:r>
            <w:r w:rsidRPr="00430308">
              <w:rPr>
                <w:rFonts w:cs="Calibri"/>
                <w:color w:val="00B050"/>
              </w:rPr>
              <w:t>3.1.</w:t>
            </w:r>
            <w:r w:rsidRPr="00B91450">
              <w:rPr>
                <w:rFonts w:cs="Calibri"/>
                <w:color w:val="00B050"/>
              </w:rPr>
              <w:t>durchgeführt?</w:t>
            </w:r>
          </w:p>
        </w:tc>
        <w:tc>
          <w:tcPr>
            <w:tcW w:w="289" w:type="dxa"/>
            <w:tcBorders>
              <w:top w:val="nil"/>
              <w:left w:val="nil"/>
              <w:bottom w:val="nil"/>
              <w:right w:val="single" w:sz="4" w:space="0" w:color="auto"/>
            </w:tcBorders>
            <w:shd w:val="clear" w:color="000000" w:fill="FFFFFF"/>
          </w:tcPr>
          <w:p w14:paraId="076C91FF"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67615D2" w14:textId="29ECD695" w:rsidR="0038249E" w:rsidRPr="00B91450" w:rsidRDefault="0038249E" w:rsidP="0038249E">
            <w:pPr>
              <w:spacing w:after="24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Der Prüfer wird in der Genehmigung nachsehen, ob bestimmte Anforderungen an den Bodenbelag enthalten sind. </w:t>
            </w:r>
            <w:r w:rsidRPr="00B91450">
              <w:rPr>
                <w:rFonts w:ascii="Calibri" w:eastAsia="Times New Roman" w:hAnsi="Calibri" w:cs="Calibri"/>
                <w:color w:val="00B050"/>
                <w:sz w:val="24"/>
                <w:szCs w:val="24"/>
                <w:lang w:val="de-DE"/>
              </w:rPr>
              <w:br/>
              <w:t xml:space="preserve">Da die </w:t>
            </w:r>
            <w:r w:rsidR="003A07C6">
              <w:rPr>
                <w:rFonts w:ascii="Calibri" w:eastAsia="Times New Roman" w:hAnsi="Calibri" w:cs="Calibri"/>
                <w:color w:val="00B050"/>
                <w:sz w:val="24"/>
                <w:szCs w:val="24"/>
                <w:lang w:val="de-DE"/>
              </w:rPr>
              <w:t>Container</w:t>
            </w:r>
            <w:r w:rsidRPr="00B91450">
              <w:rPr>
                <w:rFonts w:ascii="Calibri" w:eastAsia="Times New Roman" w:hAnsi="Calibri" w:cs="Calibri"/>
                <w:color w:val="00B050"/>
                <w:sz w:val="24"/>
                <w:szCs w:val="24"/>
                <w:lang w:val="de-DE"/>
              </w:rPr>
              <w:t xml:space="preserve"> in der Regel auf dem Boden gelagert werden, ist es wichtig, dass ein angemessener Bodenbelag vorhanden ist. </w:t>
            </w:r>
            <w:r w:rsidRPr="00B91450">
              <w:rPr>
                <w:rFonts w:ascii="Calibri" w:eastAsia="Times New Roman" w:hAnsi="Calibri" w:cs="Calibri"/>
                <w:color w:val="00B050"/>
                <w:sz w:val="24"/>
                <w:szCs w:val="24"/>
                <w:lang w:val="de-DE"/>
              </w:rPr>
              <w:br/>
              <w:t xml:space="preserve">Bei einem Produktaustritt könnte das Grundwasser kontaminiert werden, was negative Auswirkungen auf die Umwelt und die Menschen haben könnte. </w:t>
            </w:r>
          </w:p>
          <w:p w14:paraId="4B2FDBFA" w14:textId="77777777" w:rsidR="0038249E" w:rsidRPr="00B91450" w:rsidRDefault="0038249E" w:rsidP="0038249E">
            <w:pPr>
              <w:pStyle w:val="Kommentartext"/>
              <w:rPr>
                <w:color w:val="00B050"/>
                <w:sz w:val="24"/>
                <w:szCs w:val="24"/>
                <w:lang w:val="de-DE"/>
              </w:rPr>
            </w:pPr>
            <w:r w:rsidRPr="00B91450">
              <w:rPr>
                <w:color w:val="00B050"/>
                <w:sz w:val="24"/>
                <w:szCs w:val="24"/>
                <w:lang w:val="de-DE"/>
              </w:rPr>
              <w:t xml:space="preserve">Die meisten Containerdepots haben eine Oberfläche aus Ziegelsteinen (ca. 12 cm), dann eine Schicht aus Splitt (10-30 cm) und dann eine oder mehrere Schichten Beton als Unterbau (20-60 cm). </w:t>
            </w:r>
          </w:p>
          <w:p w14:paraId="6B298906" w14:textId="0616D2A0"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color w:val="00B050"/>
                <w:sz w:val="24"/>
                <w:szCs w:val="24"/>
                <w:lang w:val="de-DE"/>
              </w:rPr>
              <w:t xml:space="preserve">Mindestens eine der Schichten (normalerweise die Betonschicht) sollte undurchlässig sein. </w:t>
            </w:r>
            <w:r w:rsidRPr="00EE49A5">
              <w:rPr>
                <w:color w:val="00B050"/>
                <w:sz w:val="24"/>
                <w:szCs w:val="24"/>
              </w:rPr>
              <w:t>Der Prüfer wird einen Nachweis über diesen Zustand verlangen</w:t>
            </w:r>
          </w:p>
        </w:tc>
        <w:tc>
          <w:tcPr>
            <w:tcW w:w="888" w:type="dxa"/>
            <w:tcBorders>
              <w:top w:val="nil"/>
              <w:left w:val="nil"/>
              <w:bottom w:val="single" w:sz="4" w:space="0" w:color="auto"/>
              <w:right w:val="single" w:sz="4" w:space="0" w:color="auto"/>
            </w:tcBorders>
            <w:shd w:val="clear" w:color="000000" w:fill="FFFFFF"/>
          </w:tcPr>
          <w:p w14:paraId="337A9D85"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719BDE53"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E383DA9" w14:textId="572DD194" w:rsidR="0038249E" w:rsidRPr="00C96B66" w:rsidRDefault="0038249E" w:rsidP="0038249E">
            <w:pPr>
              <w:pStyle w:val="H1"/>
            </w:pPr>
            <w:r>
              <w:rPr>
                <w:rFonts w:cs="Calibri"/>
                <w:color w:val="00B050"/>
              </w:rPr>
              <w:t>12.5.</w:t>
            </w:r>
            <w:r w:rsidRPr="00EE49A5">
              <w:rPr>
                <w:rFonts w:cs="Calibri"/>
                <w:color w:val="00B050"/>
              </w:rPr>
              <w:t>4.4.10</w:t>
            </w:r>
            <w:r>
              <w:rPr>
                <w:rFonts w:cs="Calibri"/>
                <w:color w:val="00B050"/>
              </w:rPr>
              <w:t>.</w:t>
            </w:r>
          </w:p>
        </w:tc>
        <w:tc>
          <w:tcPr>
            <w:tcW w:w="307" w:type="dxa"/>
            <w:tcBorders>
              <w:top w:val="nil"/>
              <w:left w:val="nil"/>
              <w:bottom w:val="nil"/>
              <w:right w:val="nil"/>
            </w:tcBorders>
            <w:shd w:val="clear" w:color="000000" w:fill="FFFFFF"/>
            <w:noWrap/>
          </w:tcPr>
          <w:p w14:paraId="3EA25B08"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58B0530" w14:textId="11907D9F" w:rsidR="0038249E" w:rsidRPr="0062157F" w:rsidRDefault="0038249E" w:rsidP="0038249E">
            <w:pPr>
              <w:pStyle w:val="H1"/>
              <w:rPr>
                <w:b/>
                <w:bCs/>
                <w:u w:val="single"/>
              </w:rPr>
            </w:pPr>
            <w:r w:rsidRPr="00B91450">
              <w:rPr>
                <w:rFonts w:cs="Calibri"/>
                <w:color w:val="00B050"/>
              </w:rPr>
              <w:t>Gibt es ein Verfahren, um den Tank nach dem Aufheizen/Abkühlen und vor der Abfahrt zu überprüfen?</w:t>
            </w:r>
          </w:p>
        </w:tc>
        <w:tc>
          <w:tcPr>
            <w:tcW w:w="289" w:type="dxa"/>
            <w:tcBorders>
              <w:top w:val="nil"/>
              <w:left w:val="nil"/>
              <w:bottom w:val="nil"/>
              <w:right w:val="single" w:sz="4" w:space="0" w:color="auto"/>
            </w:tcBorders>
            <w:shd w:val="clear" w:color="000000" w:fill="FFFFFF"/>
          </w:tcPr>
          <w:p w14:paraId="715306FC"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93FD7D4" w14:textId="349AFE92"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Das Unternehmen prüft die Temperatur, die Dichtheit, den Ausbau von Geräten zur Temperaturmessung, das Abklemmen von Schläuchen/elektrischen Kabeln usw. Diese Kontrollen müssen aufgezeichnet werden (könnte Teil der Checkliste von Frage 12.2.4.4.1.e sein)</w:t>
            </w:r>
          </w:p>
        </w:tc>
        <w:tc>
          <w:tcPr>
            <w:tcW w:w="888" w:type="dxa"/>
            <w:tcBorders>
              <w:top w:val="nil"/>
              <w:left w:val="nil"/>
              <w:bottom w:val="single" w:sz="4" w:space="0" w:color="auto"/>
              <w:right w:val="single" w:sz="4" w:space="0" w:color="auto"/>
            </w:tcBorders>
            <w:shd w:val="clear" w:color="000000" w:fill="FFFFFF"/>
          </w:tcPr>
          <w:p w14:paraId="4147913E"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45189587"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03ACF816" w14:textId="5E0E3CE9" w:rsidR="0038249E" w:rsidRPr="00C96B66" w:rsidRDefault="0038249E" w:rsidP="0038249E">
            <w:pPr>
              <w:pStyle w:val="H1"/>
            </w:pPr>
            <w:r>
              <w:rPr>
                <w:rFonts w:cs="Calibri"/>
                <w:color w:val="00B050"/>
              </w:rPr>
              <w:t>12.5.</w:t>
            </w:r>
            <w:r w:rsidRPr="00EE49A5">
              <w:rPr>
                <w:rFonts w:cs="Calibri"/>
                <w:color w:val="00B050"/>
              </w:rPr>
              <w:t>4.4.11</w:t>
            </w:r>
            <w:r>
              <w:rPr>
                <w:rFonts w:cs="Calibri"/>
                <w:color w:val="00B050"/>
              </w:rPr>
              <w:t>.</w:t>
            </w:r>
          </w:p>
        </w:tc>
        <w:tc>
          <w:tcPr>
            <w:tcW w:w="307" w:type="dxa"/>
            <w:tcBorders>
              <w:top w:val="nil"/>
              <w:left w:val="nil"/>
              <w:bottom w:val="nil"/>
              <w:right w:val="nil"/>
            </w:tcBorders>
            <w:shd w:val="clear" w:color="000000" w:fill="FFFFFF"/>
            <w:noWrap/>
          </w:tcPr>
          <w:p w14:paraId="1DB6270E"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0050D5D" w14:textId="6F2FFE8C" w:rsidR="0038249E" w:rsidRPr="0062157F" w:rsidRDefault="0038249E" w:rsidP="0038249E">
            <w:pPr>
              <w:pStyle w:val="H1"/>
              <w:rPr>
                <w:b/>
                <w:bCs/>
                <w:u w:val="single"/>
              </w:rPr>
            </w:pPr>
            <w:r w:rsidRPr="00B91450">
              <w:rPr>
                <w:rFonts w:cs="Calibri"/>
                <w:color w:val="00B050"/>
              </w:rPr>
              <w:t xml:space="preserve">Wurde im Falle einer Änderung der Ausrüstung der Heiz-/Kühleinheit eine Risikobewertung für das Änderungsmanagement (MOC) durchgeführt? </w:t>
            </w:r>
          </w:p>
        </w:tc>
        <w:tc>
          <w:tcPr>
            <w:tcW w:w="289" w:type="dxa"/>
            <w:tcBorders>
              <w:top w:val="nil"/>
              <w:left w:val="nil"/>
              <w:bottom w:val="nil"/>
              <w:right w:val="single" w:sz="4" w:space="0" w:color="auto"/>
            </w:tcBorders>
            <w:shd w:val="clear" w:color="000000" w:fill="FFFFFF"/>
          </w:tcPr>
          <w:p w14:paraId="0CDE9B5B"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924F497" w14:textId="342342ED" w:rsidR="0038249E" w:rsidRPr="00B91450" w:rsidRDefault="0038249E" w:rsidP="0038249E">
            <w:pPr>
              <w:spacing w:after="0" w:line="240" w:lineRule="auto"/>
              <w:rPr>
                <w:rFonts w:ascii="Calibri" w:eastAsia="Times New Roman" w:hAnsi="Calibri" w:cs="Calibri"/>
                <w:color w:val="00B050"/>
                <w:sz w:val="24"/>
                <w:szCs w:val="24"/>
                <w:u w:val="single"/>
                <w:lang w:val="de-DE"/>
              </w:rPr>
            </w:pPr>
            <w:r w:rsidRPr="00B91450">
              <w:rPr>
                <w:rFonts w:ascii="Calibri" w:eastAsia="Times New Roman" w:hAnsi="Calibri" w:cs="Calibri"/>
                <w:color w:val="00B050"/>
                <w:sz w:val="24"/>
                <w:szCs w:val="24"/>
                <w:lang w:val="de-DE"/>
              </w:rPr>
              <w:t>Ermitteln Sie in Gesprächen mit den geprüften Personen, ob es Änderungen in der Arbeitspraxis g</w:t>
            </w:r>
            <w:r w:rsidR="005B4129">
              <w:rPr>
                <w:rFonts w:ascii="Calibri" w:eastAsia="Times New Roman" w:hAnsi="Calibri" w:cs="Calibri"/>
                <w:color w:val="00B050"/>
                <w:sz w:val="24"/>
                <w:szCs w:val="24"/>
                <w:lang w:val="de-DE"/>
              </w:rPr>
              <w:t>ab</w:t>
            </w:r>
            <w:r w:rsidRPr="00B91450">
              <w:rPr>
                <w:rFonts w:ascii="Calibri" w:eastAsia="Times New Roman" w:hAnsi="Calibri" w:cs="Calibri"/>
                <w:color w:val="00B050"/>
                <w:sz w:val="24"/>
                <w:szCs w:val="24"/>
                <w:lang w:val="de-DE"/>
              </w:rPr>
              <w:t xml:space="preserve">. </w:t>
            </w:r>
            <w:r w:rsidRPr="00B91450">
              <w:rPr>
                <w:rFonts w:ascii="Calibri" w:eastAsia="Times New Roman" w:hAnsi="Calibri" w:cs="Calibri"/>
                <w:color w:val="00B050"/>
                <w:sz w:val="24"/>
                <w:szCs w:val="24"/>
                <w:lang w:val="de-DE"/>
              </w:rPr>
              <w:br/>
              <w:t xml:space="preserve">Beziehen Sie sich auf die Leitlinien zum Management von Veränderungen (MOC): "Managing Change in a Chemicals Supply Chain": </w:t>
            </w:r>
            <w:hyperlink r:id="rId22" w:history="1">
              <w:r w:rsidRPr="00B91450">
                <w:rPr>
                  <w:rStyle w:val="Hyperlink"/>
                  <w:rFonts w:ascii="Calibri" w:eastAsia="Times New Roman" w:hAnsi="Calibri" w:cs="Calibri"/>
                  <w:color w:val="00B050"/>
                  <w:sz w:val="24"/>
                  <w:szCs w:val="24"/>
                  <w:lang w:val="de-DE"/>
                </w:rPr>
                <w:t>https://cefic.org/library-item/guidelines-for-managing-change-in-a-chemicals-supply-chain/</w:t>
              </w:r>
            </w:hyperlink>
            <w:r w:rsidRPr="00B91450">
              <w:rPr>
                <w:rFonts w:ascii="Calibri" w:eastAsia="Times New Roman" w:hAnsi="Calibri" w:cs="Calibri"/>
                <w:color w:val="00B050"/>
                <w:sz w:val="24"/>
                <w:szCs w:val="24"/>
                <w:lang w:val="de-DE"/>
              </w:rPr>
              <w:t xml:space="preserve"> oder gleichwertig. </w:t>
            </w:r>
            <w:r w:rsidRPr="00B91450">
              <w:rPr>
                <w:rFonts w:ascii="Calibri" w:eastAsia="Times New Roman" w:hAnsi="Calibri" w:cs="Calibri"/>
                <w:color w:val="00B050"/>
                <w:sz w:val="24"/>
                <w:szCs w:val="24"/>
                <w:lang w:val="de-DE"/>
              </w:rPr>
              <w:br/>
              <w:t xml:space="preserve">Suchen Sie nach Aufzeichnungen über die Risikobewertung, wie in Abschnitt 5 des Leitfadens oder gleichwertig </w:t>
            </w:r>
            <w:r w:rsidRPr="00B91450">
              <w:rPr>
                <w:rFonts w:ascii="Calibri" w:eastAsia="Times New Roman" w:hAnsi="Calibri" w:cs="Calibri"/>
                <w:color w:val="00B050"/>
                <w:sz w:val="24"/>
                <w:szCs w:val="24"/>
                <w:lang w:val="de-DE"/>
              </w:rPr>
              <w:br/>
              <w:t>angegeben.</w:t>
            </w:r>
          </w:p>
          <w:p w14:paraId="52FA9B32"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73209C49"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6198C136"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B2D435E" w14:textId="363DC65A" w:rsidR="0038249E" w:rsidRPr="00C96B66" w:rsidRDefault="0038249E" w:rsidP="0038249E">
            <w:pPr>
              <w:pStyle w:val="H1"/>
            </w:pPr>
            <w:r>
              <w:rPr>
                <w:rFonts w:cs="Calibri"/>
                <w:color w:val="00B050"/>
              </w:rPr>
              <w:t>12.5.</w:t>
            </w:r>
            <w:r w:rsidRPr="00EE49A5">
              <w:rPr>
                <w:rFonts w:cs="Calibri"/>
                <w:color w:val="00B050"/>
              </w:rPr>
              <w:t>4.4.12</w:t>
            </w:r>
            <w:r>
              <w:rPr>
                <w:rFonts w:cs="Calibri"/>
                <w:color w:val="00B050"/>
              </w:rPr>
              <w:t>.</w:t>
            </w:r>
          </w:p>
        </w:tc>
        <w:tc>
          <w:tcPr>
            <w:tcW w:w="307" w:type="dxa"/>
            <w:tcBorders>
              <w:top w:val="nil"/>
              <w:left w:val="nil"/>
              <w:bottom w:val="nil"/>
              <w:right w:val="nil"/>
            </w:tcBorders>
            <w:shd w:val="clear" w:color="000000" w:fill="FFFFFF"/>
            <w:noWrap/>
          </w:tcPr>
          <w:p w14:paraId="727E597E"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43C29A3" w14:textId="1F452D22" w:rsidR="0038249E" w:rsidRPr="0062157F" w:rsidRDefault="0038249E" w:rsidP="0038249E">
            <w:pPr>
              <w:pStyle w:val="H1"/>
              <w:rPr>
                <w:b/>
                <w:bCs/>
                <w:u w:val="single"/>
              </w:rPr>
            </w:pPr>
            <w:r w:rsidRPr="00B91450">
              <w:rPr>
                <w:rFonts w:cs="Calibri"/>
                <w:color w:val="00B050"/>
              </w:rPr>
              <w:t xml:space="preserve">Hat das Unternehmen die Ergebnisse der MOC-Risikobewertung den an der Tätigkeit beteiligten Personen mitgeteilt, falls sich das Risiko ändert? </w:t>
            </w:r>
          </w:p>
        </w:tc>
        <w:tc>
          <w:tcPr>
            <w:tcW w:w="289" w:type="dxa"/>
            <w:tcBorders>
              <w:top w:val="nil"/>
              <w:left w:val="nil"/>
              <w:bottom w:val="nil"/>
              <w:right w:val="single" w:sz="4" w:space="0" w:color="auto"/>
            </w:tcBorders>
            <w:shd w:val="clear" w:color="000000" w:fill="FFFFFF"/>
          </w:tcPr>
          <w:p w14:paraId="43163D96"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47458892"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51952427"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7D33611C"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36D7EDA8" w14:textId="471119DB" w:rsidR="0038249E" w:rsidRPr="00C96B66" w:rsidRDefault="0038249E" w:rsidP="0038249E">
            <w:pPr>
              <w:pStyle w:val="H1"/>
            </w:pPr>
            <w:r>
              <w:rPr>
                <w:rFonts w:cs="Calibri"/>
                <w:color w:val="00B050"/>
              </w:rPr>
              <w:t>12.5.</w:t>
            </w:r>
            <w:r w:rsidRPr="00EE49A5">
              <w:rPr>
                <w:rFonts w:cs="Calibri"/>
                <w:color w:val="00B050"/>
              </w:rPr>
              <w:t>4.5</w:t>
            </w:r>
            <w:r>
              <w:rPr>
                <w:rFonts w:cs="Calibri"/>
                <w:color w:val="00B050"/>
              </w:rPr>
              <w:t>.</w:t>
            </w:r>
          </w:p>
        </w:tc>
        <w:tc>
          <w:tcPr>
            <w:tcW w:w="307" w:type="dxa"/>
            <w:tcBorders>
              <w:top w:val="nil"/>
              <w:left w:val="nil"/>
              <w:bottom w:val="nil"/>
              <w:right w:val="nil"/>
            </w:tcBorders>
            <w:shd w:val="clear" w:color="000000" w:fill="FFFFFF"/>
            <w:noWrap/>
          </w:tcPr>
          <w:p w14:paraId="14C5081F"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5D548AE" w14:textId="489EA1B6" w:rsidR="0038249E" w:rsidRPr="0062157F" w:rsidRDefault="0038249E" w:rsidP="0038249E">
            <w:pPr>
              <w:pStyle w:val="H1"/>
              <w:rPr>
                <w:b/>
                <w:bCs/>
                <w:u w:val="single"/>
              </w:rPr>
            </w:pPr>
            <w:r w:rsidRPr="00851A27">
              <w:rPr>
                <w:color w:val="00B050"/>
              </w:rPr>
              <w:t>Probe</w:t>
            </w:r>
            <w:r w:rsidR="000107BE">
              <w:rPr>
                <w:color w:val="00B050"/>
              </w:rPr>
              <w:t>entn</w:t>
            </w:r>
            <w:r w:rsidRPr="00851A27">
              <w:rPr>
                <w:color w:val="00B050"/>
              </w:rPr>
              <w:t>ahme</w:t>
            </w:r>
          </w:p>
        </w:tc>
        <w:tc>
          <w:tcPr>
            <w:tcW w:w="289" w:type="dxa"/>
            <w:tcBorders>
              <w:top w:val="nil"/>
              <w:left w:val="nil"/>
              <w:bottom w:val="nil"/>
              <w:right w:val="single" w:sz="4" w:space="0" w:color="auto"/>
            </w:tcBorders>
            <w:shd w:val="clear" w:color="000000" w:fill="FFFFFF"/>
          </w:tcPr>
          <w:p w14:paraId="425216A0"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23AC2AD"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034B5CCA"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1740107C"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37216410" w14:textId="56B7468D" w:rsidR="0038249E" w:rsidRPr="00C96B66" w:rsidRDefault="0038249E" w:rsidP="0038249E">
            <w:pPr>
              <w:pStyle w:val="H1"/>
            </w:pPr>
            <w:r>
              <w:rPr>
                <w:rFonts w:cs="Calibri"/>
                <w:color w:val="00B050"/>
              </w:rPr>
              <w:t>12.5.</w:t>
            </w:r>
            <w:r w:rsidRPr="00EE49A5">
              <w:rPr>
                <w:rFonts w:cs="Calibri"/>
                <w:color w:val="00B050"/>
              </w:rPr>
              <w:t>4.5.1</w:t>
            </w:r>
            <w:r>
              <w:rPr>
                <w:rFonts w:cs="Calibri"/>
                <w:color w:val="00B050"/>
              </w:rPr>
              <w:t>.</w:t>
            </w:r>
          </w:p>
        </w:tc>
        <w:tc>
          <w:tcPr>
            <w:tcW w:w="307" w:type="dxa"/>
            <w:tcBorders>
              <w:top w:val="nil"/>
              <w:left w:val="nil"/>
              <w:bottom w:val="nil"/>
              <w:right w:val="nil"/>
            </w:tcBorders>
            <w:shd w:val="clear" w:color="000000" w:fill="FFFFFF"/>
            <w:noWrap/>
          </w:tcPr>
          <w:p w14:paraId="17089228"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3EDBC1ED" w14:textId="2B8E3386" w:rsidR="0038249E" w:rsidRPr="0062157F" w:rsidRDefault="0038249E" w:rsidP="0038249E">
            <w:pPr>
              <w:pStyle w:val="H1"/>
              <w:rPr>
                <w:b/>
                <w:bCs/>
                <w:u w:val="single"/>
              </w:rPr>
            </w:pPr>
            <w:r w:rsidRPr="00B91450">
              <w:rPr>
                <w:color w:val="00B050"/>
              </w:rPr>
              <w:t>Wenn eine Probe</w:t>
            </w:r>
            <w:r w:rsidR="000107BE">
              <w:rPr>
                <w:color w:val="00B050"/>
              </w:rPr>
              <w:t>ent</w:t>
            </w:r>
            <w:r w:rsidRPr="00B91450">
              <w:rPr>
                <w:color w:val="00B050"/>
              </w:rPr>
              <w:t>nahme durchgeführt wird, gibt es ein Verfahren für die Durchführung der Operation?</w:t>
            </w:r>
          </w:p>
        </w:tc>
        <w:tc>
          <w:tcPr>
            <w:tcW w:w="289" w:type="dxa"/>
            <w:tcBorders>
              <w:top w:val="nil"/>
              <w:left w:val="nil"/>
              <w:bottom w:val="nil"/>
              <w:right w:val="single" w:sz="4" w:space="0" w:color="auto"/>
            </w:tcBorders>
            <w:shd w:val="clear" w:color="000000" w:fill="FFFFFF"/>
          </w:tcPr>
          <w:p w14:paraId="0FAB802F"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8651CF0" w14:textId="2FF20C7C" w:rsidR="006D5EDF" w:rsidRPr="00B91450" w:rsidRDefault="006D5EDF" w:rsidP="006D5EDF">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Erstens sollte der Standort die Politik verfolgen, dass eine Probe</w:t>
            </w:r>
            <w:r>
              <w:rPr>
                <w:rFonts w:ascii="Calibri" w:eastAsia="Times New Roman" w:hAnsi="Calibri" w:cs="Calibri"/>
                <w:color w:val="00B050"/>
                <w:sz w:val="24"/>
                <w:szCs w:val="24"/>
                <w:lang w:val="de-DE"/>
              </w:rPr>
              <w:t>ent</w:t>
            </w:r>
            <w:r w:rsidRPr="00B91450">
              <w:rPr>
                <w:rFonts w:ascii="Calibri" w:eastAsia="Times New Roman" w:hAnsi="Calibri" w:cs="Calibri"/>
                <w:color w:val="00B050"/>
                <w:sz w:val="24"/>
                <w:szCs w:val="24"/>
                <w:lang w:val="de-DE"/>
              </w:rPr>
              <w:t xml:space="preserve">nahme von </w:t>
            </w:r>
            <w:r w:rsidR="008823A8">
              <w:rPr>
                <w:rFonts w:ascii="Calibri" w:eastAsia="Times New Roman" w:hAnsi="Calibri" w:cs="Calibri"/>
                <w:color w:val="00B050"/>
                <w:sz w:val="24"/>
                <w:szCs w:val="24"/>
                <w:lang w:val="de-DE"/>
              </w:rPr>
              <w:t>Container</w:t>
            </w:r>
            <w:r w:rsidRPr="00B91450">
              <w:rPr>
                <w:rFonts w:ascii="Calibri" w:eastAsia="Times New Roman" w:hAnsi="Calibri" w:cs="Calibri"/>
                <w:color w:val="00B050"/>
                <w:sz w:val="24"/>
                <w:szCs w:val="24"/>
                <w:lang w:val="de-DE"/>
              </w:rPr>
              <w:t>n vermieden werden sollte. Wenn dennoch ein dringender Bedarf an Probe</w:t>
            </w:r>
            <w:r>
              <w:rPr>
                <w:rFonts w:ascii="Calibri" w:eastAsia="Times New Roman" w:hAnsi="Calibri" w:cs="Calibri"/>
                <w:color w:val="00B050"/>
                <w:sz w:val="24"/>
                <w:szCs w:val="24"/>
                <w:lang w:val="de-DE"/>
              </w:rPr>
              <w:t>ent</w:t>
            </w:r>
            <w:r w:rsidRPr="00B91450">
              <w:rPr>
                <w:rFonts w:ascii="Calibri" w:eastAsia="Times New Roman" w:hAnsi="Calibri" w:cs="Calibri"/>
                <w:color w:val="00B050"/>
                <w:sz w:val="24"/>
                <w:szCs w:val="24"/>
                <w:lang w:val="de-DE"/>
              </w:rPr>
              <w:t xml:space="preserve">nahmen besteht, sollte der Standort über ein entsprechendes Verfahren verfügen. </w:t>
            </w:r>
          </w:p>
          <w:p w14:paraId="1A140486" w14:textId="77777777" w:rsidR="006D5EDF" w:rsidRPr="00B91450" w:rsidRDefault="006D5EDF" w:rsidP="006D5EDF">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Gefahren, die auftreten können, sind:</w:t>
            </w:r>
          </w:p>
          <w:p w14:paraId="0CFE3A49" w14:textId="77777777" w:rsidR="006D5EDF" w:rsidRDefault="006D5EDF" w:rsidP="006D5EDF">
            <w:pPr>
              <w:pStyle w:val="Listenabsatz"/>
              <w:numPr>
                <w:ilvl w:val="0"/>
                <w:numId w:val="10"/>
              </w:numPr>
              <w:ind w:left="357" w:hanging="357"/>
              <w:contextualSpacing/>
              <w:rPr>
                <w:rFonts w:eastAsia="Times New Roman"/>
                <w:color w:val="00B050"/>
                <w:sz w:val="24"/>
                <w:szCs w:val="24"/>
              </w:rPr>
            </w:pPr>
            <w:r w:rsidRPr="00EE49A5">
              <w:rPr>
                <w:rFonts w:eastAsia="Times New Roman"/>
                <w:color w:val="00B050"/>
                <w:sz w:val="24"/>
                <w:szCs w:val="24"/>
              </w:rPr>
              <w:t xml:space="preserve">Kontamination von Personal oder Dritten </w:t>
            </w:r>
          </w:p>
          <w:p w14:paraId="100EBF71" w14:textId="77777777" w:rsidR="006D5EDF" w:rsidRDefault="006D5EDF" w:rsidP="006D5EDF">
            <w:pPr>
              <w:pStyle w:val="Listenabsatz"/>
              <w:numPr>
                <w:ilvl w:val="0"/>
                <w:numId w:val="10"/>
              </w:numPr>
              <w:ind w:left="357" w:hanging="357"/>
              <w:contextualSpacing/>
              <w:rPr>
                <w:rFonts w:eastAsia="Times New Roman"/>
                <w:color w:val="00B050"/>
                <w:sz w:val="24"/>
                <w:szCs w:val="24"/>
              </w:rPr>
            </w:pPr>
            <w:r w:rsidRPr="00EE49A5">
              <w:rPr>
                <w:rFonts w:eastAsia="Times New Roman"/>
                <w:color w:val="00B050"/>
                <w:sz w:val="24"/>
                <w:szCs w:val="24"/>
              </w:rPr>
              <w:t xml:space="preserve">Umweltverschmutzung (Luft, Wasser, Boden) </w:t>
            </w:r>
          </w:p>
          <w:p w14:paraId="20D2F904" w14:textId="77777777" w:rsidR="006D5EDF" w:rsidRPr="00B91450" w:rsidRDefault="006D5EDF" w:rsidP="006D5EDF">
            <w:pPr>
              <w:pStyle w:val="Listenabsatz"/>
              <w:numPr>
                <w:ilvl w:val="0"/>
                <w:numId w:val="10"/>
              </w:numPr>
              <w:ind w:left="357" w:hanging="357"/>
              <w:contextualSpacing/>
              <w:rPr>
                <w:rFonts w:eastAsia="Times New Roman"/>
                <w:color w:val="00B050"/>
                <w:sz w:val="24"/>
                <w:szCs w:val="24"/>
                <w:lang w:val="de-DE"/>
              </w:rPr>
            </w:pPr>
            <w:r w:rsidRPr="00B91450">
              <w:rPr>
                <w:rFonts w:eastAsia="Times New Roman"/>
                <w:color w:val="00B050"/>
                <w:sz w:val="24"/>
                <w:szCs w:val="24"/>
                <w:lang w:val="de-DE"/>
              </w:rPr>
              <w:t xml:space="preserve">Sicherheits- und/oder Qualitätsprobleme des Produkts (Verunreinigungen, Reaktion mit Feuchtigkeit/Luftsauerstoff) </w:t>
            </w:r>
          </w:p>
          <w:p w14:paraId="58A7D350" w14:textId="77777777" w:rsidR="006D5EDF" w:rsidRPr="00B91450" w:rsidRDefault="006D5EDF" w:rsidP="006D5EDF">
            <w:pPr>
              <w:pStyle w:val="Listenabsatz"/>
              <w:numPr>
                <w:ilvl w:val="0"/>
                <w:numId w:val="10"/>
              </w:numPr>
              <w:ind w:left="357" w:hanging="357"/>
              <w:contextualSpacing/>
              <w:rPr>
                <w:rFonts w:eastAsia="Times New Roman"/>
                <w:color w:val="00B050"/>
                <w:sz w:val="24"/>
                <w:szCs w:val="24"/>
                <w:lang w:val="de-DE"/>
              </w:rPr>
            </w:pPr>
            <w:r w:rsidRPr="00B91450">
              <w:rPr>
                <w:rFonts w:eastAsia="Times New Roman"/>
                <w:color w:val="00B050"/>
                <w:sz w:val="24"/>
                <w:szCs w:val="24"/>
                <w:lang w:val="de-DE"/>
              </w:rPr>
              <w:t>Arbeiten in der Höhe (Transport von Probe</w:t>
            </w:r>
            <w:r>
              <w:rPr>
                <w:rFonts w:eastAsia="Times New Roman"/>
                <w:color w:val="00B050"/>
                <w:sz w:val="24"/>
                <w:szCs w:val="24"/>
                <w:lang w:val="de-DE"/>
              </w:rPr>
              <w:t>ent</w:t>
            </w:r>
            <w:r w:rsidRPr="00B91450">
              <w:rPr>
                <w:rFonts w:eastAsia="Times New Roman"/>
                <w:color w:val="00B050"/>
                <w:sz w:val="24"/>
                <w:szCs w:val="24"/>
                <w:lang w:val="de-DE"/>
              </w:rPr>
              <w:t>nahmegeräten und Absturzgefahr).</w:t>
            </w:r>
          </w:p>
          <w:p w14:paraId="39627B21" w14:textId="77777777" w:rsidR="006D5EDF" w:rsidRPr="00B91450" w:rsidRDefault="006D5EDF" w:rsidP="006D5EDF">
            <w:pPr>
              <w:spacing w:after="0" w:line="240" w:lineRule="auto"/>
              <w:rPr>
                <w:color w:val="00B050"/>
                <w:sz w:val="24"/>
                <w:szCs w:val="24"/>
                <w:lang w:val="de-DE"/>
              </w:rPr>
            </w:pPr>
            <w:r w:rsidRPr="00B91450">
              <w:rPr>
                <w:color w:val="00B050"/>
                <w:sz w:val="24"/>
                <w:szCs w:val="24"/>
                <w:lang w:val="de-DE"/>
              </w:rPr>
              <w:t>Wenn die Genehmigung es zulässt, sollte die Probe</w:t>
            </w:r>
            <w:r>
              <w:rPr>
                <w:color w:val="00B050"/>
                <w:sz w:val="24"/>
                <w:szCs w:val="24"/>
                <w:lang w:val="de-DE"/>
              </w:rPr>
              <w:t>ent</w:t>
            </w:r>
            <w:r w:rsidRPr="00B91450">
              <w:rPr>
                <w:color w:val="00B050"/>
                <w:sz w:val="24"/>
                <w:szCs w:val="24"/>
                <w:lang w:val="de-DE"/>
              </w:rPr>
              <w:t>nahme von autorisierten Fachleuten unter Verwendung geeigneter Ausrüstung für die Entnahme und den Transport von Proben durchgeführt werden. Für die Auswahl der richtigen persönlichen Schutzausrüstung sollte die neueste Version des Sicherheitsdatenblatts zur Verfügung stehen.</w:t>
            </w:r>
          </w:p>
          <w:p w14:paraId="416151CF" w14:textId="121A7D61" w:rsidR="0038249E" w:rsidRPr="0062157F" w:rsidRDefault="006D5EDF" w:rsidP="006D5EDF">
            <w:pPr>
              <w:spacing w:after="0" w:line="240" w:lineRule="auto"/>
              <w:rPr>
                <w:rFonts w:ascii="Calibri" w:eastAsia="Times New Roman" w:hAnsi="Calibri" w:cs="Arial"/>
                <w:b/>
                <w:bCs/>
                <w:sz w:val="24"/>
                <w:szCs w:val="24"/>
                <w:u w:val="single"/>
                <w:lang w:val="de-DE" w:eastAsia="zh-TW"/>
              </w:rPr>
            </w:pPr>
            <w:r w:rsidRPr="00B91450">
              <w:rPr>
                <w:color w:val="00B050"/>
                <w:sz w:val="24"/>
                <w:szCs w:val="24"/>
                <w:lang w:val="de-DE"/>
              </w:rPr>
              <w:t>Finde</w:t>
            </w:r>
            <w:r>
              <w:rPr>
                <w:color w:val="00B050"/>
                <w:sz w:val="24"/>
                <w:szCs w:val="24"/>
                <w:lang w:val="de-DE"/>
              </w:rPr>
              <w:t>n</w:t>
            </w:r>
            <w:r w:rsidRPr="00B91450">
              <w:rPr>
                <w:color w:val="00B050"/>
                <w:sz w:val="24"/>
                <w:szCs w:val="24"/>
                <w:lang w:val="de-DE"/>
              </w:rPr>
              <w:t xml:space="preserve"> keine Probe</w:t>
            </w:r>
            <w:r>
              <w:rPr>
                <w:color w:val="00B050"/>
                <w:sz w:val="24"/>
                <w:szCs w:val="24"/>
                <w:lang w:val="de-DE"/>
              </w:rPr>
              <w:t>ent</w:t>
            </w:r>
            <w:r w:rsidRPr="00B91450">
              <w:rPr>
                <w:color w:val="00B050"/>
                <w:sz w:val="24"/>
                <w:szCs w:val="24"/>
                <w:lang w:val="de-DE"/>
              </w:rPr>
              <w:t>nahme</w:t>
            </w:r>
            <w:r>
              <w:rPr>
                <w:color w:val="00B050"/>
                <w:sz w:val="24"/>
                <w:szCs w:val="24"/>
                <w:lang w:val="de-DE"/>
              </w:rPr>
              <w:t>n</w:t>
            </w:r>
            <w:r w:rsidRPr="00B91450">
              <w:rPr>
                <w:color w:val="00B050"/>
                <w:sz w:val="24"/>
                <w:szCs w:val="24"/>
                <w:lang w:val="de-DE"/>
              </w:rPr>
              <w:t xml:space="preserve"> statt, ist die Frage nicht anwendbar.</w:t>
            </w:r>
          </w:p>
        </w:tc>
        <w:tc>
          <w:tcPr>
            <w:tcW w:w="888" w:type="dxa"/>
            <w:tcBorders>
              <w:top w:val="nil"/>
              <w:left w:val="nil"/>
              <w:bottom w:val="single" w:sz="4" w:space="0" w:color="auto"/>
              <w:right w:val="single" w:sz="4" w:space="0" w:color="auto"/>
            </w:tcBorders>
            <w:shd w:val="clear" w:color="000000" w:fill="FFFFFF"/>
          </w:tcPr>
          <w:p w14:paraId="4D8C37A8"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5637BDA6"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0FC52078" w14:textId="21964CF8" w:rsidR="0038249E" w:rsidRPr="00C96B66" w:rsidRDefault="0038249E" w:rsidP="0038249E">
            <w:pPr>
              <w:pStyle w:val="H1"/>
            </w:pPr>
            <w:r>
              <w:rPr>
                <w:rFonts w:cs="Calibri"/>
                <w:b/>
                <w:bCs/>
                <w:color w:val="00B050"/>
              </w:rPr>
              <w:t>12.5.</w:t>
            </w:r>
            <w:r w:rsidRPr="00EE49A5">
              <w:rPr>
                <w:rFonts w:cs="Calibri"/>
                <w:b/>
                <w:bCs/>
                <w:color w:val="00B050"/>
              </w:rPr>
              <w:t>5</w:t>
            </w:r>
            <w:r>
              <w:rPr>
                <w:rFonts w:cs="Calibri"/>
                <w:b/>
                <w:bCs/>
                <w:color w:val="00B050"/>
              </w:rPr>
              <w:t>.</w:t>
            </w:r>
          </w:p>
        </w:tc>
        <w:tc>
          <w:tcPr>
            <w:tcW w:w="307" w:type="dxa"/>
            <w:tcBorders>
              <w:top w:val="nil"/>
              <w:left w:val="nil"/>
              <w:bottom w:val="nil"/>
              <w:right w:val="nil"/>
            </w:tcBorders>
            <w:shd w:val="clear" w:color="000000" w:fill="FFFFFF"/>
            <w:noWrap/>
          </w:tcPr>
          <w:p w14:paraId="187B50A5"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4DD1947F" w14:textId="4B67B814" w:rsidR="0038249E" w:rsidRPr="0062157F" w:rsidRDefault="0038249E" w:rsidP="0038249E">
            <w:pPr>
              <w:pStyle w:val="H1"/>
              <w:rPr>
                <w:b/>
                <w:bCs/>
                <w:u w:val="single"/>
              </w:rPr>
            </w:pPr>
            <w:r w:rsidRPr="00B91450">
              <w:rPr>
                <w:rFonts w:cs="Calibri"/>
                <w:b/>
                <w:bCs/>
                <w:color w:val="00B050"/>
              </w:rPr>
              <w:t xml:space="preserve">Notfallmaßnahmen und Vorbereitung auf </w:t>
            </w:r>
            <w:r w:rsidR="00661732">
              <w:rPr>
                <w:rFonts w:cs="Calibri"/>
                <w:b/>
                <w:bCs/>
                <w:color w:val="00B050"/>
              </w:rPr>
              <w:t>Produktaustritte</w:t>
            </w:r>
          </w:p>
        </w:tc>
        <w:tc>
          <w:tcPr>
            <w:tcW w:w="289" w:type="dxa"/>
            <w:tcBorders>
              <w:top w:val="nil"/>
              <w:left w:val="nil"/>
              <w:bottom w:val="nil"/>
              <w:right w:val="single" w:sz="4" w:space="0" w:color="auto"/>
            </w:tcBorders>
            <w:shd w:val="clear" w:color="000000" w:fill="FFFFFF"/>
          </w:tcPr>
          <w:p w14:paraId="7C3A9BB5"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F746B35" w14:textId="3B64760D"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b/>
                <w:bCs/>
                <w:color w:val="00B050"/>
                <w:sz w:val="24"/>
                <w:szCs w:val="24"/>
                <w:lang w:val="de-DE"/>
              </w:rPr>
              <w:t xml:space="preserve">Notfallmaßnahmen und Vorbereitung auf </w:t>
            </w:r>
            <w:r w:rsidR="00661732">
              <w:rPr>
                <w:rFonts w:ascii="Calibri" w:eastAsia="Times New Roman" w:hAnsi="Calibri" w:cs="Calibri"/>
                <w:b/>
                <w:bCs/>
                <w:color w:val="00B050"/>
                <w:sz w:val="24"/>
                <w:szCs w:val="24"/>
                <w:lang w:val="de-DE"/>
              </w:rPr>
              <w:t>Produktaustritte</w:t>
            </w:r>
          </w:p>
        </w:tc>
        <w:tc>
          <w:tcPr>
            <w:tcW w:w="888" w:type="dxa"/>
            <w:tcBorders>
              <w:top w:val="nil"/>
              <w:left w:val="nil"/>
              <w:bottom w:val="single" w:sz="4" w:space="0" w:color="auto"/>
              <w:right w:val="single" w:sz="4" w:space="0" w:color="auto"/>
            </w:tcBorders>
            <w:shd w:val="clear" w:color="000000" w:fill="FFFFFF"/>
          </w:tcPr>
          <w:p w14:paraId="6041C537"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60784064"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3AF1F96D" w14:textId="6CBB613E" w:rsidR="0038249E" w:rsidRPr="00C96B66" w:rsidRDefault="0038249E" w:rsidP="0038249E">
            <w:pPr>
              <w:pStyle w:val="H1"/>
            </w:pPr>
            <w:r>
              <w:rPr>
                <w:rFonts w:cs="Calibri"/>
                <w:color w:val="00B050"/>
              </w:rPr>
              <w:t>12.5.</w:t>
            </w:r>
            <w:r w:rsidRPr="00EE49A5">
              <w:rPr>
                <w:rFonts w:cs="Calibri"/>
                <w:color w:val="00B050"/>
              </w:rPr>
              <w:t>5.1</w:t>
            </w:r>
            <w:r>
              <w:rPr>
                <w:rFonts w:cs="Calibri"/>
                <w:color w:val="00B050"/>
              </w:rPr>
              <w:t>.</w:t>
            </w:r>
          </w:p>
        </w:tc>
        <w:tc>
          <w:tcPr>
            <w:tcW w:w="307" w:type="dxa"/>
            <w:tcBorders>
              <w:top w:val="nil"/>
              <w:left w:val="nil"/>
              <w:bottom w:val="nil"/>
              <w:right w:val="nil"/>
            </w:tcBorders>
            <w:shd w:val="clear" w:color="000000" w:fill="FFFFFF"/>
            <w:noWrap/>
          </w:tcPr>
          <w:p w14:paraId="6FFAB01F"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F439A2E" w14:textId="4F3864CF" w:rsidR="0038249E" w:rsidRPr="0062157F" w:rsidRDefault="0038249E" w:rsidP="0038249E">
            <w:pPr>
              <w:pStyle w:val="H1"/>
              <w:rPr>
                <w:b/>
                <w:bCs/>
                <w:u w:val="single"/>
              </w:rPr>
            </w:pPr>
            <w:r w:rsidRPr="00EE49A5">
              <w:rPr>
                <w:rFonts w:cs="Calibri"/>
                <w:color w:val="00B050"/>
              </w:rPr>
              <w:t>Eindämmung von Leckagen</w:t>
            </w:r>
          </w:p>
        </w:tc>
        <w:tc>
          <w:tcPr>
            <w:tcW w:w="289" w:type="dxa"/>
            <w:tcBorders>
              <w:top w:val="nil"/>
              <w:left w:val="nil"/>
              <w:bottom w:val="nil"/>
              <w:right w:val="single" w:sz="4" w:space="0" w:color="auto"/>
            </w:tcBorders>
            <w:shd w:val="clear" w:color="000000" w:fill="FFFFFF"/>
          </w:tcPr>
          <w:p w14:paraId="5F7EDFE7"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160913D"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10B08F5B"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4BC33AF5"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004B2E39" w14:textId="53C655AA" w:rsidR="0038249E" w:rsidRPr="00C96B66" w:rsidRDefault="0038249E" w:rsidP="0038249E">
            <w:pPr>
              <w:pStyle w:val="H1"/>
            </w:pPr>
            <w:r>
              <w:rPr>
                <w:rFonts w:cs="Calibri"/>
                <w:color w:val="00B050"/>
              </w:rPr>
              <w:t>12.5.</w:t>
            </w:r>
            <w:r w:rsidRPr="00EE49A5">
              <w:rPr>
                <w:rFonts w:cs="Calibri"/>
                <w:color w:val="00B050"/>
              </w:rPr>
              <w:t>5.1.1</w:t>
            </w:r>
            <w:r>
              <w:rPr>
                <w:rFonts w:cs="Calibri"/>
                <w:color w:val="00B050"/>
              </w:rPr>
              <w:t>.</w:t>
            </w:r>
          </w:p>
        </w:tc>
        <w:tc>
          <w:tcPr>
            <w:tcW w:w="307" w:type="dxa"/>
            <w:tcBorders>
              <w:top w:val="nil"/>
              <w:left w:val="nil"/>
              <w:bottom w:val="nil"/>
              <w:right w:val="nil"/>
            </w:tcBorders>
            <w:shd w:val="clear" w:color="000000" w:fill="FFFFFF"/>
            <w:noWrap/>
          </w:tcPr>
          <w:p w14:paraId="5F38F7C7"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7867A8B" w14:textId="40C4D308" w:rsidR="0038249E" w:rsidRPr="0062157F" w:rsidRDefault="0038249E" w:rsidP="0038249E">
            <w:pPr>
              <w:pStyle w:val="H1"/>
              <w:rPr>
                <w:b/>
                <w:bCs/>
                <w:u w:val="single"/>
              </w:rPr>
            </w:pPr>
            <w:r w:rsidRPr="00B91450">
              <w:rPr>
                <w:rFonts w:cs="Calibri"/>
                <w:color w:val="00B050"/>
              </w:rPr>
              <w:t xml:space="preserve">Gibt es ein Rückhaltesystem für Leckagen und </w:t>
            </w:r>
            <w:r w:rsidR="00661732">
              <w:rPr>
                <w:rFonts w:cs="Calibri"/>
                <w:b/>
                <w:bCs/>
                <w:color w:val="00B050"/>
              </w:rPr>
              <w:t>Produktaustritte</w:t>
            </w:r>
            <w:r w:rsidRPr="00B91450">
              <w:rPr>
                <w:rFonts w:cs="Calibri"/>
                <w:color w:val="00B050"/>
              </w:rPr>
              <w:t>, dass auch eine Isolierung von der Grundstücksentwässerung ermöglicht?</w:t>
            </w:r>
          </w:p>
        </w:tc>
        <w:tc>
          <w:tcPr>
            <w:tcW w:w="289" w:type="dxa"/>
            <w:tcBorders>
              <w:top w:val="nil"/>
              <w:left w:val="nil"/>
              <w:bottom w:val="nil"/>
              <w:right w:val="single" w:sz="4" w:space="0" w:color="auto"/>
            </w:tcBorders>
            <w:shd w:val="clear" w:color="000000" w:fill="FFFFFF"/>
          </w:tcPr>
          <w:p w14:paraId="6D17E1E9"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4842A96C" w14:textId="2C59351E"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 xml:space="preserve">Der Be-/Entladebereich sollte idealerweise so geneigt sein, dass er abfällt, aber verschüttetes Produkt sollte nicht in andere Teile des Betriebsgeländes laufen (wo es Zündquellen geben kann). </w:t>
            </w:r>
            <w:r w:rsidRPr="00EE49A5">
              <w:rPr>
                <w:rFonts w:ascii="Calibri" w:eastAsia="Times New Roman" w:hAnsi="Calibri" w:cs="Calibri"/>
                <w:color w:val="00B050"/>
                <w:sz w:val="24"/>
                <w:szCs w:val="24"/>
              </w:rPr>
              <w:t>Prüfen Sie auf unkontrollierte Abflüsse.</w:t>
            </w:r>
          </w:p>
        </w:tc>
        <w:tc>
          <w:tcPr>
            <w:tcW w:w="888" w:type="dxa"/>
            <w:tcBorders>
              <w:top w:val="nil"/>
              <w:left w:val="nil"/>
              <w:bottom w:val="single" w:sz="4" w:space="0" w:color="auto"/>
              <w:right w:val="single" w:sz="4" w:space="0" w:color="auto"/>
            </w:tcBorders>
            <w:shd w:val="clear" w:color="000000" w:fill="FFFFFF"/>
          </w:tcPr>
          <w:p w14:paraId="406A5ECA"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656DE79D"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1154999D" w14:textId="48291440" w:rsidR="0038249E" w:rsidRPr="00EE49A5" w:rsidRDefault="0038249E" w:rsidP="0038249E">
            <w:pPr>
              <w:spacing w:after="0" w:line="240" w:lineRule="auto"/>
              <w:rPr>
                <w:rFonts w:ascii="Calibri" w:eastAsia="Times New Roman" w:hAnsi="Calibri" w:cs="Calibri"/>
                <w:color w:val="00B050"/>
                <w:sz w:val="24"/>
                <w:szCs w:val="24"/>
              </w:rPr>
            </w:pPr>
            <w:r>
              <w:rPr>
                <w:rFonts w:ascii="Calibri" w:eastAsia="Times New Roman" w:hAnsi="Calibri" w:cs="Calibri"/>
                <w:color w:val="00B050"/>
                <w:sz w:val="24"/>
                <w:szCs w:val="24"/>
              </w:rPr>
              <w:t>12.5.</w:t>
            </w:r>
            <w:r w:rsidRPr="00EE49A5">
              <w:rPr>
                <w:rFonts w:ascii="Calibri" w:eastAsia="Times New Roman" w:hAnsi="Calibri" w:cs="Calibri"/>
                <w:color w:val="00B050"/>
                <w:sz w:val="24"/>
                <w:szCs w:val="24"/>
              </w:rPr>
              <w:t>5.1.2</w:t>
            </w:r>
            <w:r>
              <w:rPr>
                <w:rFonts w:ascii="Calibri" w:eastAsia="Times New Roman" w:hAnsi="Calibri" w:cs="Calibri"/>
                <w:color w:val="00B050"/>
                <w:sz w:val="24"/>
                <w:szCs w:val="24"/>
              </w:rPr>
              <w:t>.</w:t>
            </w:r>
          </w:p>
          <w:p w14:paraId="1BB99F19" w14:textId="77777777" w:rsidR="0038249E" w:rsidRPr="00C96B66" w:rsidRDefault="0038249E" w:rsidP="0038249E">
            <w:pPr>
              <w:pStyle w:val="H1"/>
            </w:pPr>
          </w:p>
        </w:tc>
        <w:tc>
          <w:tcPr>
            <w:tcW w:w="307" w:type="dxa"/>
            <w:tcBorders>
              <w:top w:val="nil"/>
              <w:left w:val="nil"/>
              <w:bottom w:val="nil"/>
              <w:right w:val="nil"/>
            </w:tcBorders>
            <w:shd w:val="clear" w:color="000000" w:fill="FFFFFF"/>
            <w:noWrap/>
          </w:tcPr>
          <w:p w14:paraId="3B19509C"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553631EF" w14:textId="46BD900B" w:rsidR="0038249E" w:rsidRPr="0062157F" w:rsidRDefault="0038249E" w:rsidP="0038249E">
            <w:pPr>
              <w:pStyle w:val="H1"/>
              <w:rPr>
                <w:b/>
                <w:bCs/>
                <w:u w:val="single"/>
              </w:rPr>
            </w:pPr>
            <w:r w:rsidRPr="00B91450">
              <w:rPr>
                <w:rFonts w:cs="Calibri"/>
                <w:color w:val="00B050"/>
              </w:rPr>
              <w:t>Verfügt der Standort über eine</w:t>
            </w:r>
            <w:r>
              <w:rPr>
                <w:rFonts w:cs="Calibri"/>
                <w:color w:val="00B050"/>
              </w:rPr>
              <w:t xml:space="preserve"> Wanne</w:t>
            </w:r>
            <w:r w:rsidRPr="00B91450">
              <w:rPr>
                <w:rFonts w:cs="Calibri"/>
                <w:color w:val="00B050"/>
              </w:rPr>
              <w:t xml:space="preserve">, eine mobile Einheit oder einen abgetrennten Bereich, um kleine </w:t>
            </w:r>
            <w:r w:rsidR="00661732">
              <w:rPr>
                <w:rFonts w:cs="Calibri"/>
                <w:b/>
                <w:bCs/>
                <w:color w:val="00B050"/>
              </w:rPr>
              <w:t>Produktaustritte</w:t>
            </w:r>
            <w:r w:rsidRPr="00B91450">
              <w:rPr>
                <w:rFonts w:cs="Calibri"/>
                <w:color w:val="00B050"/>
              </w:rPr>
              <w:t xml:space="preserve"> zu beseitigen, die nicht durch absorbierende Materialien usw. aufgefangen werden können?</w:t>
            </w:r>
          </w:p>
        </w:tc>
        <w:tc>
          <w:tcPr>
            <w:tcW w:w="289" w:type="dxa"/>
            <w:tcBorders>
              <w:top w:val="nil"/>
              <w:left w:val="nil"/>
              <w:bottom w:val="nil"/>
              <w:right w:val="single" w:sz="4" w:space="0" w:color="auto"/>
            </w:tcBorders>
            <w:shd w:val="clear" w:color="000000" w:fill="FFFFFF"/>
          </w:tcPr>
          <w:p w14:paraId="1B267FAF"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EFD1898" w14:textId="75577ED6"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 xml:space="preserve">Beispiele für Auffangeinrichtungen könnten eine Auffangwanne für Container oder ein mit Kerben versehener bzw. gebündelter undurchlässiger Bodenbereich sein. Siehe Abschnitt 6.1.1. des Leitfadens "Sichere Lagerung und Handhabung von Containern mit gefährlichen Gütern und Gefahrstoffen" und SQAS Core, Abschnitt 4. </w:t>
            </w:r>
            <w:r w:rsidRPr="00EE49A5">
              <w:rPr>
                <w:rFonts w:ascii="Calibri" w:eastAsia="Times New Roman" w:hAnsi="Calibri" w:cs="Calibri"/>
                <w:color w:val="00B050"/>
                <w:sz w:val="24"/>
                <w:szCs w:val="24"/>
              </w:rPr>
              <w:t>"Notfallvorsorge und -maßnahmen auf dem Betriebsgelände"</w:t>
            </w:r>
            <w:r>
              <w:rPr>
                <w:rFonts w:ascii="Calibri" w:eastAsia="Times New Roman" w:hAnsi="Calibri" w:cs="Calibri"/>
                <w:color w:val="00B050"/>
                <w:sz w:val="24"/>
                <w:szCs w:val="24"/>
              </w:rPr>
              <w:t>.</w:t>
            </w:r>
          </w:p>
        </w:tc>
        <w:tc>
          <w:tcPr>
            <w:tcW w:w="888" w:type="dxa"/>
            <w:tcBorders>
              <w:top w:val="nil"/>
              <w:left w:val="nil"/>
              <w:bottom w:val="single" w:sz="4" w:space="0" w:color="auto"/>
              <w:right w:val="single" w:sz="4" w:space="0" w:color="auto"/>
            </w:tcBorders>
            <w:shd w:val="clear" w:color="000000" w:fill="FFFFFF"/>
          </w:tcPr>
          <w:p w14:paraId="3EA545A7"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52A53BBD"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1C6D42B7" w14:textId="320FE1DA" w:rsidR="0038249E" w:rsidRPr="00C96B66" w:rsidRDefault="0038249E" w:rsidP="0038249E">
            <w:pPr>
              <w:pStyle w:val="H1"/>
            </w:pPr>
            <w:r>
              <w:rPr>
                <w:rFonts w:cs="Calibri"/>
                <w:color w:val="00B050"/>
              </w:rPr>
              <w:t>12.5.</w:t>
            </w:r>
            <w:r w:rsidRPr="00EE49A5">
              <w:rPr>
                <w:rFonts w:cs="Calibri"/>
                <w:color w:val="00B050"/>
              </w:rPr>
              <w:t>5.1.3</w:t>
            </w:r>
            <w:r>
              <w:rPr>
                <w:rFonts w:cs="Calibri"/>
                <w:color w:val="00B050"/>
              </w:rPr>
              <w:t>.</w:t>
            </w:r>
          </w:p>
        </w:tc>
        <w:tc>
          <w:tcPr>
            <w:tcW w:w="307" w:type="dxa"/>
            <w:tcBorders>
              <w:top w:val="nil"/>
              <w:left w:val="nil"/>
              <w:bottom w:val="nil"/>
              <w:right w:val="nil"/>
            </w:tcBorders>
            <w:shd w:val="clear" w:color="000000" w:fill="FFFFFF"/>
            <w:noWrap/>
          </w:tcPr>
          <w:p w14:paraId="26A51AC9"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70147C2" w14:textId="11F1131F" w:rsidR="0038249E" w:rsidRPr="0062157F" w:rsidRDefault="009A0F9A" w:rsidP="0038249E">
            <w:pPr>
              <w:pStyle w:val="H1"/>
              <w:rPr>
                <w:b/>
                <w:bCs/>
                <w:u w:val="single"/>
              </w:rPr>
            </w:pPr>
            <w:r w:rsidRPr="00B91450">
              <w:rPr>
                <w:rFonts w:cs="Calibri"/>
                <w:color w:val="00B050"/>
              </w:rPr>
              <w:t xml:space="preserve">Gibt es am Standort einen </w:t>
            </w:r>
            <w:r>
              <w:rPr>
                <w:rFonts w:cs="Calibri"/>
                <w:color w:val="00B050"/>
              </w:rPr>
              <w:t>Bereich</w:t>
            </w:r>
            <w:r w:rsidRPr="00B91450">
              <w:rPr>
                <w:rFonts w:cs="Calibri"/>
                <w:color w:val="00B050"/>
              </w:rPr>
              <w:t xml:space="preserve"> oder eine </w:t>
            </w:r>
            <w:r>
              <w:rPr>
                <w:rFonts w:cs="Calibri"/>
                <w:color w:val="00B050"/>
              </w:rPr>
              <w:t>Installation</w:t>
            </w:r>
            <w:r w:rsidRPr="00B91450">
              <w:rPr>
                <w:rFonts w:cs="Calibri"/>
                <w:color w:val="00B050"/>
              </w:rPr>
              <w:t xml:space="preserve">, die das </w:t>
            </w:r>
            <w:r w:rsidR="001973F7" w:rsidRPr="00B91450">
              <w:rPr>
                <w:rFonts w:cs="Calibri"/>
                <w:color w:val="00B050"/>
              </w:rPr>
              <w:t>gesamte Volumen</w:t>
            </w:r>
            <w:r w:rsidRPr="00B91450">
              <w:rPr>
                <w:rFonts w:cs="Calibri"/>
                <w:color w:val="00B050"/>
              </w:rPr>
              <w:t xml:space="preserve"> eines </w:t>
            </w:r>
            <w:r w:rsidR="008823A8">
              <w:rPr>
                <w:rFonts w:cs="Calibri"/>
                <w:color w:val="00B050"/>
              </w:rPr>
              <w:t>Container</w:t>
            </w:r>
            <w:r w:rsidRPr="00B91450">
              <w:rPr>
                <w:rFonts w:cs="Calibri"/>
                <w:color w:val="00B050"/>
              </w:rPr>
              <w:t>s aufnehmen kann, wenn große Mengen verschüttet werden und ein erheblicher Verlust entsteht?</w:t>
            </w:r>
          </w:p>
        </w:tc>
        <w:tc>
          <w:tcPr>
            <w:tcW w:w="289" w:type="dxa"/>
            <w:tcBorders>
              <w:top w:val="nil"/>
              <w:left w:val="nil"/>
              <w:bottom w:val="nil"/>
              <w:right w:val="single" w:sz="4" w:space="0" w:color="auto"/>
            </w:tcBorders>
            <w:shd w:val="clear" w:color="000000" w:fill="FFFFFF"/>
          </w:tcPr>
          <w:p w14:paraId="772A982E"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81D15D5" w14:textId="559DBA33" w:rsidR="0038249E" w:rsidRPr="0062157F" w:rsidRDefault="006C36F2"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 xml:space="preserve">Siehe Abschnitt 6.1.2 des Leitfadens "Sichere Lagerung und Handhabung von Containern mit gefährlichen Gütern und Gefahrstoffen". Dabei muss es sich um eine </w:t>
            </w:r>
            <w:r>
              <w:rPr>
                <w:rFonts w:ascii="Calibri" w:eastAsia="Times New Roman" w:hAnsi="Calibri" w:cs="Calibri"/>
                <w:color w:val="00B050"/>
                <w:sz w:val="24"/>
                <w:szCs w:val="24"/>
                <w:lang w:val="de-DE"/>
              </w:rPr>
              <w:t>Installation</w:t>
            </w:r>
            <w:r w:rsidRPr="00B91450">
              <w:rPr>
                <w:rFonts w:ascii="Calibri" w:eastAsia="Times New Roman" w:hAnsi="Calibri" w:cs="Calibri"/>
                <w:color w:val="00B050"/>
                <w:sz w:val="24"/>
                <w:szCs w:val="24"/>
                <w:lang w:val="de-DE"/>
              </w:rPr>
              <w:t xml:space="preserve"> oder einen </w:t>
            </w:r>
            <w:r>
              <w:rPr>
                <w:rFonts w:ascii="Calibri" w:eastAsia="Times New Roman" w:hAnsi="Calibri" w:cs="Calibri"/>
                <w:color w:val="00B050"/>
                <w:sz w:val="24"/>
                <w:szCs w:val="24"/>
                <w:lang w:val="de-DE"/>
              </w:rPr>
              <w:t>Bereich</w:t>
            </w:r>
            <w:r w:rsidRPr="00B91450">
              <w:rPr>
                <w:rFonts w:ascii="Calibri" w:eastAsia="Times New Roman" w:hAnsi="Calibri" w:cs="Calibri"/>
                <w:color w:val="00B050"/>
                <w:sz w:val="24"/>
                <w:szCs w:val="24"/>
                <w:lang w:val="de-DE"/>
              </w:rPr>
              <w:t xml:space="preserve"> handeln, wie z. B. eine große Auffangwanne, ein großvolumiges Becken, oder einen </w:t>
            </w:r>
            <w:r>
              <w:rPr>
                <w:rFonts w:ascii="Calibri" w:eastAsia="Times New Roman" w:hAnsi="Calibri" w:cs="Calibri"/>
                <w:color w:val="00B050"/>
                <w:sz w:val="24"/>
                <w:szCs w:val="24"/>
                <w:lang w:val="de-DE"/>
              </w:rPr>
              <w:t>Bereich</w:t>
            </w:r>
            <w:r w:rsidRPr="00B91450">
              <w:rPr>
                <w:rFonts w:ascii="Calibri" w:eastAsia="Times New Roman" w:hAnsi="Calibri" w:cs="Calibri"/>
                <w:color w:val="00B050"/>
                <w:sz w:val="24"/>
                <w:szCs w:val="24"/>
                <w:lang w:val="de-DE"/>
              </w:rPr>
              <w:t>, der d</w:t>
            </w:r>
            <w:r>
              <w:rPr>
                <w:rFonts w:ascii="Calibri" w:eastAsia="Times New Roman" w:hAnsi="Calibri" w:cs="Calibri"/>
                <w:color w:val="00B050"/>
                <w:sz w:val="24"/>
                <w:szCs w:val="24"/>
                <w:lang w:val="de-DE"/>
              </w:rPr>
              <w:t>en</w:t>
            </w:r>
            <w:r w:rsidRPr="00B91450">
              <w:rPr>
                <w:rFonts w:ascii="Calibri" w:eastAsia="Times New Roman" w:hAnsi="Calibri" w:cs="Calibri"/>
                <w:color w:val="00B050"/>
                <w:sz w:val="24"/>
                <w:szCs w:val="24"/>
                <w:lang w:val="de-DE"/>
              </w:rPr>
              <w:t xml:space="preserve"> gesamte</w:t>
            </w:r>
            <w:r>
              <w:rPr>
                <w:rFonts w:ascii="Calibri" w:eastAsia="Times New Roman" w:hAnsi="Calibri" w:cs="Calibri"/>
                <w:color w:val="00B050"/>
                <w:sz w:val="24"/>
                <w:szCs w:val="24"/>
                <w:lang w:val="de-DE"/>
              </w:rPr>
              <w:t xml:space="preserve">n </w:t>
            </w:r>
            <w:r w:rsidR="001973F7">
              <w:rPr>
                <w:rFonts w:ascii="Calibri" w:eastAsia="Times New Roman" w:hAnsi="Calibri" w:cs="Calibri"/>
                <w:color w:val="00B050"/>
                <w:sz w:val="24"/>
                <w:szCs w:val="24"/>
                <w:lang w:val="de-DE"/>
              </w:rPr>
              <w:t>Tankinhalt</w:t>
            </w:r>
            <w:r w:rsidR="001973F7" w:rsidRPr="00B91450">
              <w:rPr>
                <w:rFonts w:ascii="Calibri" w:eastAsia="Times New Roman" w:hAnsi="Calibri" w:cs="Calibri"/>
                <w:color w:val="00B050"/>
                <w:sz w:val="24"/>
                <w:szCs w:val="24"/>
                <w:lang w:val="de-DE"/>
              </w:rPr>
              <w:t xml:space="preserve"> </w:t>
            </w:r>
            <w:r w:rsidR="001973F7">
              <w:rPr>
                <w:rFonts w:ascii="Calibri" w:eastAsia="Times New Roman" w:hAnsi="Calibri" w:cs="Calibri"/>
                <w:color w:val="00B050"/>
                <w:sz w:val="24"/>
                <w:szCs w:val="24"/>
                <w:lang w:val="de-DE"/>
              </w:rPr>
              <w:t>auffangen</w:t>
            </w:r>
            <w:r>
              <w:rPr>
                <w:rFonts w:ascii="Calibri" w:eastAsia="Times New Roman" w:hAnsi="Calibri" w:cs="Calibri"/>
                <w:color w:val="00B050"/>
                <w:sz w:val="24"/>
                <w:szCs w:val="24"/>
                <w:lang w:val="de-DE"/>
              </w:rPr>
              <w:t xml:space="preserve"> könnte</w:t>
            </w:r>
            <w:r w:rsidRPr="00B91450">
              <w:rPr>
                <w:rFonts w:ascii="Calibri" w:eastAsia="Times New Roman" w:hAnsi="Calibri" w:cs="Calibri"/>
                <w:color w:val="00B050"/>
                <w:sz w:val="24"/>
                <w:szCs w:val="24"/>
                <w:lang w:val="de-DE"/>
              </w:rPr>
              <w:t xml:space="preserve">. Der </w:t>
            </w:r>
            <w:r>
              <w:rPr>
                <w:rFonts w:ascii="Calibri" w:eastAsia="Times New Roman" w:hAnsi="Calibri" w:cs="Calibri"/>
                <w:color w:val="00B050"/>
                <w:sz w:val="24"/>
                <w:szCs w:val="24"/>
                <w:lang w:val="de-DE"/>
              </w:rPr>
              <w:t>Bereich</w:t>
            </w:r>
            <w:r w:rsidRPr="00B91450">
              <w:rPr>
                <w:rFonts w:ascii="Calibri" w:eastAsia="Times New Roman" w:hAnsi="Calibri" w:cs="Calibri"/>
                <w:color w:val="00B050"/>
                <w:sz w:val="24"/>
                <w:szCs w:val="24"/>
                <w:lang w:val="de-DE"/>
              </w:rPr>
              <w:t xml:space="preserve"> muss über einen flüssigkeitsdichten Boden, eine </w:t>
            </w:r>
            <w:r>
              <w:rPr>
                <w:rFonts w:ascii="Calibri" w:eastAsia="Times New Roman" w:hAnsi="Calibri" w:cs="Calibri"/>
                <w:color w:val="00B050"/>
                <w:sz w:val="24"/>
                <w:szCs w:val="24"/>
                <w:lang w:val="de-DE"/>
              </w:rPr>
              <w:t>niedrige</w:t>
            </w:r>
            <w:r w:rsidRPr="00B91450">
              <w:rPr>
                <w:rFonts w:ascii="Calibri" w:eastAsia="Times New Roman" w:hAnsi="Calibri" w:cs="Calibri"/>
                <w:color w:val="00B050"/>
                <w:sz w:val="24"/>
                <w:szCs w:val="24"/>
                <w:lang w:val="de-DE"/>
              </w:rPr>
              <w:t xml:space="preserve"> Oberfläche und einen kontrollierten Abflussmechanismus verfügen. </w:t>
            </w:r>
            <w:r w:rsidRPr="006B6FFE">
              <w:rPr>
                <w:rFonts w:ascii="Calibri" w:eastAsia="Times New Roman" w:hAnsi="Calibri" w:cs="Calibri"/>
                <w:color w:val="00B050"/>
                <w:sz w:val="24"/>
                <w:szCs w:val="24"/>
                <w:lang w:val="de-DE"/>
              </w:rPr>
              <w:t>Siehe SQAS Core, Abschnitt 4, Notfallmaßnahmen.</w:t>
            </w:r>
          </w:p>
        </w:tc>
        <w:tc>
          <w:tcPr>
            <w:tcW w:w="888" w:type="dxa"/>
            <w:tcBorders>
              <w:top w:val="nil"/>
              <w:left w:val="nil"/>
              <w:bottom w:val="single" w:sz="4" w:space="0" w:color="auto"/>
              <w:right w:val="single" w:sz="4" w:space="0" w:color="auto"/>
            </w:tcBorders>
            <w:shd w:val="clear" w:color="000000" w:fill="FFFFFF"/>
          </w:tcPr>
          <w:p w14:paraId="4EDB6B03"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104310E9"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7F19FD9" w14:textId="219CB3F2" w:rsidR="0038249E" w:rsidRPr="00C96B66" w:rsidRDefault="0038249E" w:rsidP="0038249E">
            <w:pPr>
              <w:pStyle w:val="H1"/>
            </w:pPr>
            <w:r>
              <w:rPr>
                <w:rFonts w:cs="Calibri"/>
                <w:color w:val="00B050"/>
              </w:rPr>
              <w:t>12.5.</w:t>
            </w:r>
            <w:r w:rsidRPr="00EE49A5">
              <w:rPr>
                <w:rFonts w:cs="Calibri"/>
                <w:color w:val="00B050"/>
              </w:rPr>
              <w:t>5.2</w:t>
            </w:r>
            <w:r>
              <w:rPr>
                <w:rFonts w:cs="Calibri"/>
                <w:color w:val="00B050"/>
              </w:rPr>
              <w:t>.</w:t>
            </w:r>
          </w:p>
        </w:tc>
        <w:tc>
          <w:tcPr>
            <w:tcW w:w="307" w:type="dxa"/>
            <w:tcBorders>
              <w:top w:val="nil"/>
              <w:left w:val="nil"/>
              <w:bottom w:val="nil"/>
              <w:right w:val="nil"/>
            </w:tcBorders>
            <w:shd w:val="clear" w:color="000000" w:fill="FFFFFF"/>
            <w:noWrap/>
          </w:tcPr>
          <w:p w14:paraId="7B8E07AB"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12C92209" w14:textId="172FB6AC" w:rsidR="0038249E" w:rsidRPr="0062157F" w:rsidRDefault="0038249E" w:rsidP="0038249E">
            <w:pPr>
              <w:pStyle w:val="H1"/>
              <w:rPr>
                <w:b/>
                <w:bCs/>
                <w:u w:val="single"/>
              </w:rPr>
            </w:pPr>
            <w:r w:rsidRPr="00B91450">
              <w:rPr>
                <w:color w:val="00B050"/>
              </w:rPr>
              <w:t>Naturkatastrophen/klimatologische und geografische Risiken</w:t>
            </w:r>
          </w:p>
        </w:tc>
        <w:tc>
          <w:tcPr>
            <w:tcW w:w="289" w:type="dxa"/>
            <w:tcBorders>
              <w:top w:val="nil"/>
              <w:left w:val="nil"/>
              <w:bottom w:val="nil"/>
              <w:right w:val="single" w:sz="4" w:space="0" w:color="auto"/>
            </w:tcBorders>
            <w:shd w:val="clear" w:color="000000" w:fill="FFFFFF"/>
          </w:tcPr>
          <w:p w14:paraId="492B70EF"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2986D79"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4CAC7CF8"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7CE8B3BF"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77EC73D0" w14:textId="64543641" w:rsidR="0038249E" w:rsidRPr="00C96B66" w:rsidRDefault="0038249E" w:rsidP="0038249E">
            <w:pPr>
              <w:pStyle w:val="H1"/>
            </w:pPr>
            <w:r>
              <w:rPr>
                <w:rFonts w:cs="Calibri"/>
                <w:color w:val="00B050"/>
              </w:rPr>
              <w:t>12.5.</w:t>
            </w:r>
            <w:r w:rsidRPr="00EE49A5">
              <w:rPr>
                <w:rFonts w:cs="Calibri"/>
                <w:color w:val="00B050"/>
              </w:rPr>
              <w:t>5.2.1</w:t>
            </w:r>
            <w:r>
              <w:rPr>
                <w:rFonts w:cs="Calibri"/>
                <w:color w:val="00B050"/>
              </w:rPr>
              <w:t>.</w:t>
            </w:r>
          </w:p>
        </w:tc>
        <w:tc>
          <w:tcPr>
            <w:tcW w:w="307" w:type="dxa"/>
            <w:tcBorders>
              <w:top w:val="nil"/>
              <w:left w:val="nil"/>
              <w:bottom w:val="nil"/>
              <w:right w:val="nil"/>
            </w:tcBorders>
            <w:shd w:val="clear" w:color="000000" w:fill="FFFFFF"/>
            <w:noWrap/>
          </w:tcPr>
          <w:p w14:paraId="4523E31B"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0CCC560F" w14:textId="1C7F9770" w:rsidR="0038249E" w:rsidRPr="0062157F" w:rsidRDefault="0038249E" w:rsidP="0038249E">
            <w:pPr>
              <w:pStyle w:val="H1"/>
              <w:rPr>
                <w:b/>
                <w:bCs/>
                <w:u w:val="single"/>
              </w:rPr>
            </w:pPr>
            <w:r w:rsidRPr="00B91450">
              <w:rPr>
                <w:color w:val="00B050"/>
              </w:rPr>
              <w:t>Gibt es eine Risikobewertung für Naturkatastrophen und/oder klimatologische und geografische Risiken?</w:t>
            </w:r>
          </w:p>
        </w:tc>
        <w:tc>
          <w:tcPr>
            <w:tcW w:w="289" w:type="dxa"/>
            <w:tcBorders>
              <w:top w:val="nil"/>
              <w:left w:val="nil"/>
              <w:bottom w:val="nil"/>
              <w:right w:val="single" w:sz="4" w:space="0" w:color="auto"/>
            </w:tcBorders>
            <w:shd w:val="clear" w:color="000000" w:fill="FFFFFF"/>
          </w:tcPr>
          <w:p w14:paraId="160E295C"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4614C98" w14:textId="77777777" w:rsidR="0038249E" w:rsidRPr="00B91450" w:rsidRDefault="0038249E" w:rsidP="0038249E">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Bei starkem Regen können die Regenabflüsse überlastet und das Gelände überschwemmt werden. Vor allem nach einer langen Trockenperiode. Dazu trägt auch der weniger aufnahmefähige Boden auf der Lagerfläche bei.</w:t>
            </w:r>
          </w:p>
          <w:p w14:paraId="03C44B60" w14:textId="6ECBB47E" w:rsidR="0038249E" w:rsidRPr="00B91450" w:rsidRDefault="0038249E" w:rsidP="0038249E">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Hochwasser kann eine zerstörerische Kraft haben und sich auf den Boden und die Infrastruktur des Standorts auswirken und zum Aufschwimmen von Containern, zum Verlust des Containments und zur Verunreinigung des Wassers führen. Bei der Lagerung von Boxcontainern mit wasserreaktiven Stoffen kann der Kontakt mit Wasser zur Freisetzung von brennbaren Gasen führen. Dies kann in der Folge zu explosiven Gemischen mit der Luft führen, mit allen Konsequenzen, und kann die menschliche Gesundheit und die Umwelt gefährden.</w:t>
            </w:r>
          </w:p>
          <w:p w14:paraId="1C8C416C" w14:textId="77777777" w:rsidR="0038249E" w:rsidRPr="00B91450" w:rsidRDefault="0038249E" w:rsidP="0038249E">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Winde mit hoher Geschwindigkeit können eine ernste Gefahr darstellen. Siehe Frage 12.2.2.2. zur Stapelung. </w:t>
            </w:r>
          </w:p>
          <w:p w14:paraId="385572D5" w14:textId="4BB691C4"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Das bewertete Unternehmen muss über ein Verfahren verfügen, mit dem es vor den zu erwartenden risikoreichen Wetterbedingungen gewarnt wird (z. B. St</w:t>
            </w:r>
            <w:r>
              <w:rPr>
                <w:rFonts w:ascii="Calibri" w:eastAsia="Times New Roman" w:hAnsi="Calibri" w:cs="Calibri"/>
                <w:color w:val="00B050"/>
                <w:sz w:val="24"/>
                <w:szCs w:val="24"/>
                <w:lang w:val="de-DE"/>
              </w:rPr>
              <w:t>ürme</w:t>
            </w:r>
            <w:r w:rsidRPr="00B91450">
              <w:rPr>
                <w:rFonts w:ascii="Calibri" w:eastAsia="Times New Roman" w:hAnsi="Calibri" w:cs="Calibri"/>
                <w:color w:val="00B050"/>
                <w:sz w:val="24"/>
                <w:szCs w:val="24"/>
                <w:lang w:val="de-DE"/>
              </w:rPr>
              <w:t>, extreme Regenfälle, Überschwemmungsgefahr usw.), und das Unternehmen muss - als Teil seines Notfallplans - detaillierte Schritte zur Risikominderung und Begrenzung der Folgen festgelegt haben.</w:t>
            </w:r>
          </w:p>
        </w:tc>
        <w:tc>
          <w:tcPr>
            <w:tcW w:w="888" w:type="dxa"/>
            <w:tcBorders>
              <w:top w:val="nil"/>
              <w:left w:val="nil"/>
              <w:bottom w:val="single" w:sz="4" w:space="0" w:color="auto"/>
              <w:right w:val="single" w:sz="4" w:space="0" w:color="auto"/>
            </w:tcBorders>
            <w:shd w:val="clear" w:color="000000" w:fill="FFFFFF"/>
          </w:tcPr>
          <w:p w14:paraId="41232900"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7228BB3C"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0644A2EC" w14:textId="0A576231" w:rsidR="0038249E" w:rsidRPr="00C96B66" w:rsidRDefault="0038249E" w:rsidP="0038249E">
            <w:pPr>
              <w:pStyle w:val="H1"/>
            </w:pPr>
            <w:r>
              <w:rPr>
                <w:rFonts w:cs="Calibri"/>
                <w:b/>
                <w:bCs/>
                <w:color w:val="00B050"/>
              </w:rPr>
              <w:t>12.5.</w:t>
            </w:r>
            <w:r w:rsidRPr="0031281F">
              <w:rPr>
                <w:rFonts w:cs="Calibri"/>
                <w:b/>
                <w:bCs/>
                <w:color w:val="00B050"/>
              </w:rPr>
              <w:t>6.</w:t>
            </w:r>
          </w:p>
        </w:tc>
        <w:tc>
          <w:tcPr>
            <w:tcW w:w="307" w:type="dxa"/>
            <w:tcBorders>
              <w:top w:val="nil"/>
              <w:left w:val="nil"/>
              <w:bottom w:val="nil"/>
              <w:right w:val="nil"/>
            </w:tcBorders>
            <w:shd w:val="clear" w:color="000000" w:fill="FFFFFF"/>
            <w:noWrap/>
          </w:tcPr>
          <w:p w14:paraId="122AE704"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12ED4F89" w14:textId="04FF6600" w:rsidR="0038249E" w:rsidRPr="0062157F" w:rsidRDefault="00C46A36" w:rsidP="0038249E">
            <w:pPr>
              <w:pStyle w:val="H1"/>
              <w:rPr>
                <w:b/>
                <w:bCs/>
                <w:u w:val="single"/>
              </w:rPr>
            </w:pPr>
            <w:r w:rsidRPr="008F0A51">
              <w:rPr>
                <w:b/>
                <w:bCs/>
                <w:color w:val="00B050"/>
                <w:lang w:val="de-CH"/>
              </w:rPr>
              <w:t>Kontrollen bei Freigabe von Containern</w:t>
            </w:r>
          </w:p>
        </w:tc>
        <w:tc>
          <w:tcPr>
            <w:tcW w:w="289" w:type="dxa"/>
            <w:tcBorders>
              <w:top w:val="nil"/>
              <w:left w:val="nil"/>
              <w:bottom w:val="nil"/>
              <w:right w:val="single" w:sz="4" w:space="0" w:color="auto"/>
            </w:tcBorders>
            <w:shd w:val="clear" w:color="000000" w:fill="FFFFFF"/>
          </w:tcPr>
          <w:p w14:paraId="3510EE65"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596784C"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5891F31E"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47EFC498"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1FA3D7DF" w14:textId="2DF40411" w:rsidR="0038249E" w:rsidRPr="00C96B66" w:rsidRDefault="0038249E" w:rsidP="0038249E">
            <w:pPr>
              <w:pStyle w:val="H1"/>
            </w:pPr>
            <w:r>
              <w:rPr>
                <w:rFonts w:cs="Calibri"/>
                <w:color w:val="00B050"/>
              </w:rPr>
              <w:t>12.5.</w:t>
            </w:r>
            <w:r w:rsidRPr="0031281F">
              <w:rPr>
                <w:rFonts w:cs="Calibri"/>
                <w:color w:val="00B050"/>
              </w:rPr>
              <w:t>6.1.</w:t>
            </w:r>
          </w:p>
        </w:tc>
        <w:tc>
          <w:tcPr>
            <w:tcW w:w="307" w:type="dxa"/>
            <w:tcBorders>
              <w:top w:val="nil"/>
              <w:left w:val="nil"/>
              <w:bottom w:val="nil"/>
              <w:right w:val="nil"/>
            </w:tcBorders>
            <w:shd w:val="clear" w:color="000000" w:fill="FFFFFF"/>
            <w:noWrap/>
          </w:tcPr>
          <w:p w14:paraId="6B9D4F37"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0CF4DC95" w14:textId="4FB6FC5F" w:rsidR="0038249E" w:rsidRPr="0062157F" w:rsidRDefault="009470C2" w:rsidP="0038249E">
            <w:pPr>
              <w:pStyle w:val="H1"/>
              <w:rPr>
                <w:b/>
                <w:bCs/>
                <w:u w:val="single"/>
              </w:rPr>
            </w:pPr>
            <w:r>
              <w:rPr>
                <w:color w:val="00B050"/>
              </w:rPr>
              <w:t>Gibt es ein dokumentiertes Verfahren, um den Zustand des abzuholenden Equipments bei der Übergabe zu validieren?</w:t>
            </w:r>
          </w:p>
        </w:tc>
        <w:tc>
          <w:tcPr>
            <w:tcW w:w="289" w:type="dxa"/>
            <w:tcBorders>
              <w:top w:val="nil"/>
              <w:left w:val="nil"/>
              <w:bottom w:val="nil"/>
              <w:right w:val="single" w:sz="4" w:space="0" w:color="auto"/>
            </w:tcBorders>
            <w:shd w:val="clear" w:color="000000" w:fill="FFFFFF"/>
          </w:tcPr>
          <w:p w14:paraId="28BEED50"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7856C871" w14:textId="77777777" w:rsidR="004C29A0" w:rsidRPr="00B91450" w:rsidRDefault="004C29A0" w:rsidP="004C29A0">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Es sollte ein formelles Verfahren geben, um den Zustand d</w:t>
            </w:r>
            <w:r>
              <w:rPr>
                <w:rFonts w:ascii="Calibri" w:eastAsia="Times New Roman" w:hAnsi="Calibri" w:cs="Calibri"/>
                <w:color w:val="00B050"/>
                <w:sz w:val="24"/>
                <w:szCs w:val="24"/>
                <w:lang w:val="de-DE"/>
              </w:rPr>
              <w:t xml:space="preserve">esEquipments </w:t>
            </w:r>
            <w:r w:rsidRPr="00B91450">
              <w:rPr>
                <w:rFonts w:ascii="Calibri" w:eastAsia="Times New Roman" w:hAnsi="Calibri" w:cs="Calibri"/>
                <w:color w:val="00B050"/>
                <w:sz w:val="24"/>
                <w:szCs w:val="24"/>
                <w:lang w:val="de-DE"/>
              </w:rPr>
              <w:t xml:space="preserve">bei der Freigabe aus der Einrichtung zu überprüfen.  Dies wird als "Equipment Interchange Receipt" bezeichnet.  Dieser muss ausgefüllt werden, wenn Schäden zu melden und zu erfassen sind.  Diese werden bei der </w:t>
            </w:r>
            <w:r>
              <w:rPr>
                <w:rFonts w:ascii="Calibri" w:eastAsia="Times New Roman" w:hAnsi="Calibri" w:cs="Calibri"/>
                <w:color w:val="00B050"/>
                <w:sz w:val="24"/>
                <w:szCs w:val="24"/>
                <w:lang w:val="de-DE"/>
              </w:rPr>
              <w:t>Übergabekontrolle</w:t>
            </w:r>
            <w:r w:rsidRPr="00B91450">
              <w:rPr>
                <w:rFonts w:ascii="Calibri" w:eastAsia="Times New Roman" w:hAnsi="Calibri" w:cs="Calibri"/>
                <w:color w:val="00B050"/>
                <w:sz w:val="24"/>
                <w:szCs w:val="24"/>
                <w:lang w:val="de-DE"/>
              </w:rPr>
              <w:t xml:space="preserve"> zwischen der Einrichtung und der abholenden Partei festgestellt.  </w:t>
            </w:r>
          </w:p>
          <w:p w14:paraId="3454A1D2" w14:textId="77777777" w:rsidR="004C29A0" w:rsidRPr="00B91450" w:rsidRDefault="004C29A0" w:rsidP="004C29A0">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Geräte, die nicht transportfähig sind, sollten nicht freigegeben werden. </w:t>
            </w:r>
          </w:p>
          <w:p w14:paraId="3FA2DDD8" w14:textId="2DD0B80D" w:rsidR="0038249E" w:rsidRPr="0062157F" w:rsidRDefault="004C29A0" w:rsidP="004C29A0">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 xml:space="preserve">Dies gilt möglicherweise </w:t>
            </w:r>
            <w:r w:rsidRPr="00B91450">
              <w:rPr>
                <w:rFonts w:ascii="Calibri" w:eastAsia="Times New Roman" w:hAnsi="Calibri" w:cs="Calibri"/>
                <w:i/>
                <w:iCs/>
                <w:color w:val="00B050"/>
                <w:sz w:val="24"/>
                <w:szCs w:val="24"/>
                <w:lang w:val="de-DE"/>
              </w:rPr>
              <w:t>nicht</w:t>
            </w:r>
            <w:r w:rsidRPr="00B91450">
              <w:rPr>
                <w:rFonts w:ascii="Calibri" w:eastAsia="Times New Roman" w:hAnsi="Calibri" w:cs="Calibri"/>
                <w:color w:val="00B050"/>
                <w:sz w:val="24"/>
                <w:szCs w:val="24"/>
                <w:lang w:val="de-DE"/>
              </w:rPr>
              <w:t>, wenn die Einrichtung und der Abholer derselben Organisation/demselben Unternehmen angehören.</w:t>
            </w:r>
          </w:p>
        </w:tc>
        <w:tc>
          <w:tcPr>
            <w:tcW w:w="888" w:type="dxa"/>
            <w:tcBorders>
              <w:top w:val="nil"/>
              <w:left w:val="nil"/>
              <w:bottom w:val="single" w:sz="4" w:space="0" w:color="auto"/>
              <w:right w:val="single" w:sz="4" w:space="0" w:color="auto"/>
            </w:tcBorders>
            <w:shd w:val="clear" w:color="000000" w:fill="FFFFFF"/>
          </w:tcPr>
          <w:p w14:paraId="662581C1"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59F2DBFD"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455E23F" w14:textId="6CF643EC" w:rsidR="0038249E" w:rsidRPr="00C96B66" w:rsidRDefault="0038249E" w:rsidP="0038249E">
            <w:pPr>
              <w:pStyle w:val="H1"/>
            </w:pPr>
            <w:r>
              <w:rPr>
                <w:rFonts w:cs="Calibri"/>
                <w:color w:val="00B050"/>
              </w:rPr>
              <w:t>12.5.</w:t>
            </w:r>
            <w:r w:rsidRPr="0031281F">
              <w:rPr>
                <w:rFonts w:cs="Calibri"/>
                <w:color w:val="00B050"/>
              </w:rPr>
              <w:t>6.2.</w:t>
            </w:r>
          </w:p>
        </w:tc>
        <w:tc>
          <w:tcPr>
            <w:tcW w:w="307" w:type="dxa"/>
            <w:tcBorders>
              <w:top w:val="nil"/>
              <w:left w:val="nil"/>
              <w:bottom w:val="nil"/>
              <w:right w:val="nil"/>
            </w:tcBorders>
            <w:shd w:val="clear" w:color="000000" w:fill="FFFFFF"/>
            <w:noWrap/>
          </w:tcPr>
          <w:p w14:paraId="7DD55B5B"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D1EB568" w14:textId="2727252D" w:rsidR="0038249E" w:rsidRPr="0062157F" w:rsidRDefault="00582A09" w:rsidP="0038249E">
            <w:pPr>
              <w:pStyle w:val="H1"/>
              <w:rPr>
                <w:b/>
                <w:bCs/>
                <w:u w:val="single"/>
              </w:rPr>
            </w:pPr>
            <w:r w:rsidRPr="00B91450">
              <w:rPr>
                <w:color w:val="00B050"/>
              </w:rPr>
              <w:t>Macht die Einrichtung im Rahmen von 12.</w:t>
            </w:r>
            <w:r>
              <w:rPr>
                <w:color w:val="00B050"/>
              </w:rPr>
              <w:t>2.</w:t>
            </w:r>
            <w:r w:rsidRPr="00B91450">
              <w:rPr>
                <w:color w:val="00B050"/>
              </w:rPr>
              <w:t xml:space="preserve">6.1. Fotos von den </w:t>
            </w:r>
            <w:r>
              <w:rPr>
                <w:color w:val="00B050"/>
              </w:rPr>
              <w:t>Containern</w:t>
            </w:r>
            <w:r w:rsidRPr="00B91450">
              <w:rPr>
                <w:color w:val="00B050"/>
              </w:rPr>
              <w:t xml:space="preserve"> während des Freigabeprozesses?</w:t>
            </w:r>
          </w:p>
        </w:tc>
        <w:tc>
          <w:tcPr>
            <w:tcW w:w="289" w:type="dxa"/>
            <w:tcBorders>
              <w:top w:val="nil"/>
              <w:left w:val="nil"/>
              <w:bottom w:val="nil"/>
              <w:right w:val="single" w:sz="4" w:space="0" w:color="auto"/>
            </w:tcBorders>
            <w:shd w:val="clear" w:color="000000" w:fill="FFFFFF"/>
          </w:tcPr>
          <w:p w14:paraId="1E2240A8"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31739D6" w14:textId="33B7F63B"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 xml:space="preserve">Während der Freigabeprozess physisch zwischen dem Fahrer und dem </w:t>
            </w:r>
            <w:r w:rsidR="00604D17">
              <w:rPr>
                <w:rFonts w:ascii="Calibri" w:eastAsia="Times New Roman" w:hAnsi="Calibri" w:cs="Calibri"/>
                <w:color w:val="00B050"/>
                <w:sz w:val="24"/>
                <w:szCs w:val="24"/>
                <w:lang w:val="de-DE"/>
              </w:rPr>
              <w:t>Operator</w:t>
            </w:r>
            <w:r w:rsidRPr="00B91450">
              <w:rPr>
                <w:rFonts w:ascii="Calibri" w:eastAsia="Times New Roman" w:hAnsi="Calibri" w:cs="Calibri"/>
                <w:color w:val="00B050"/>
                <w:sz w:val="24"/>
                <w:szCs w:val="24"/>
                <w:lang w:val="de-DE"/>
              </w:rPr>
              <w:t xml:space="preserve"> stattfinden kann, bieten Fotobeweise eine visuelle Aufzeichnung dieses Vorgangs, falls später Probleme auftreten sollten. Sie dienen als Nachweis für den "guten Zustand" der Container bei der Freigabe durch das Depot.</w:t>
            </w:r>
          </w:p>
        </w:tc>
        <w:tc>
          <w:tcPr>
            <w:tcW w:w="888" w:type="dxa"/>
            <w:tcBorders>
              <w:top w:val="nil"/>
              <w:left w:val="nil"/>
              <w:bottom w:val="single" w:sz="4" w:space="0" w:color="auto"/>
              <w:right w:val="single" w:sz="4" w:space="0" w:color="auto"/>
            </w:tcBorders>
            <w:shd w:val="clear" w:color="000000" w:fill="FFFFFF"/>
          </w:tcPr>
          <w:p w14:paraId="4D128130"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1D005CD8"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4EE52AC" w14:textId="7EDEA0EB" w:rsidR="0038249E" w:rsidRPr="00C96B66" w:rsidRDefault="0038249E" w:rsidP="0038249E">
            <w:pPr>
              <w:pStyle w:val="H1"/>
            </w:pPr>
            <w:r>
              <w:rPr>
                <w:rFonts w:cs="Calibri"/>
                <w:color w:val="00B050"/>
              </w:rPr>
              <w:t>12.5.</w:t>
            </w:r>
            <w:r w:rsidRPr="0031281F">
              <w:rPr>
                <w:rFonts w:cs="Calibri"/>
                <w:color w:val="00B050"/>
              </w:rPr>
              <w:t>6.3.</w:t>
            </w:r>
          </w:p>
        </w:tc>
        <w:tc>
          <w:tcPr>
            <w:tcW w:w="307" w:type="dxa"/>
            <w:tcBorders>
              <w:top w:val="nil"/>
              <w:left w:val="nil"/>
              <w:bottom w:val="nil"/>
              <w:right w:val="nil"/>
            </w:tcBorders>
            <w:shd w:val="clear" w:color="000000" w:fill="FFFFFF"/>
            <w:noWrap/>
          </w:tcPr>
          <w:p w14:paraId="55E6818D"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0704DBBD" w14:textId="7D925CA6" w:rsidR="0038249E" w:rsidRPr="0062157F" w:rsidRDefault="00201B63" w:rsidP="0038249E">
            <w:pPr>
              <w:pStyle w:val="H1"/>
              <w:rPr>
                <w:b/>
                <w:bCs/>
                <w:u w:val="single"/>
              </w:rPr>
            </w:pPr>
            <w:r w:rsidRPr="00B91450">
              <w:rPr>
                <w:color w:val="00B050"/>
              </w:rPr>
              <w:t xml:space="preserve">Bei den </w:t>
            </w:r>
            <w:r w:rsidR="001973F7">
              <w:rPr>
                <w:color w:val="00B050"/>
              </w:rPr>
              <w:t>Eingangskontrollen,</w:t>
            </w:r>
            <w:r w:rsidRPr="00B91450">
              <w:rPr>
                <w:color w:val="00B050"/>
              </w:rPr>
              <w:t xml:space="preserve"> </w:t>
            </w:r>
            <w:r w:rsidR="00DC496F" w:rsidRPr="00B91450">
              <w:rPr>
                <w:color w:val="00B050"/>
              </w:rPr>
              <w:t>12.2.1.2.3.b.,</w:t>
            </w:r>
            <w:r w:rsidRPr="00B91450">
              <w:rPr>
                <w:color w:val="00B050"/>
              </w:rPr>
              <w:t xml:space="preserve"> wurde auch d</w:t>
            </w:r>
            <w:r w:rsidR="00DC496F">
              <w:rPr>
                <w:color w:val="00B050"/>
              </w:rPr>
              <w:t>as</w:t>
            </w:r>
            <w:r w:rsidRPr="00B91450">
              <w:rPr>
                <w:color w:val="00B050"/>
              </w:rPr>
              <w:t xml:space="preserve"> CSC-</w:t>
            </w:r>
            <w:r w:rsidR="00DC496F">
              <w:rPr>
                <w:color w:val="00B050"/>
              </w:rPr>
              <w:t>Typenschild</w:t>
            </w:r>
            <w:r w:rsidRPr="00B91450">
              <w:rPr>
                <w:color w:val="00B050"/>
              </w:rPr>
              <w:t xml:space="preserve"> auf seine Gültigkeit überprüft; wird d</w:t>
            </w:r>
            <w:r w:rsidR="00DC496F">
              <w:rPr>
                <w:color w:val="00B050"/>
              </w:rPr>
              <w:t>as</w:t>
            </w:r>
            <w:r w:rsidRPr="00B91450">
              <w:rPr>
                <w:color w:val="00B050"/>
              </w:rPr>
              <w:t xml:space="preserve"> CSC-</w:t>
            </w:r>
            <w:r>
              <w:rPr>
                <w:color w:val="00B050"/>
              </w:rPr>
              <w:t xml:space="preserve"> </w:t>
            </w:r>
            <w:r w:rsidR="00DC496F">
              <w:rPr>
                <w:color w:val="00B050"/>
              </w:rPr>
              <w:t>Typenschild</w:t>
            </w:r>
            <w:r w:rsidRPr="00B91450">
              <w:rPr>
                <w:color w:val="00B050"/>
              </w:rPr>
              <w:t xml:space="preserve"> vor der Freigabe auf </w:t>
            </w:r>
            <w:r>
              <w:rPr>
                <w:color w:val="00B050"/>
              </w:rPr>
              <w:t xml:space="preserve">Datum und </w:t>
            </w:r>
            <w:r w:rsidR="00892906">
              <w:rPr>
                <w:color w:val="00B050"/>
              </w:rPr>
              <w:t xml:space="preserve">Gültigkeit </w:t>
            </w:r>
            <w:r w:rsidR="00892906" w:rsidRPr="00B91450">
              <w:rPr>
                <w:color w:val="00B050"/>
              </w:rPr>
              <w:t>überprüft</w:t>
            </w:r>
            <w:r w:rsidRPr="00B91450">
              <w:rPr>
                <w:color w:val="00B050"/>
              </w:rPr>
              <w:t>?</w:t>
            </w:r>
          </w:p>
        </w:tc>
        <w:tc>
          <w:tcPr>
            <w:tcW w:w="289" w:type="dxa"/>
            <w:tcBorders>
              <w:top w:val="nil"/>
              <w:left w:val="nil"/>
              <w:bottom w:val="nil"/>
              <w:right w:val="single" w:sz="4" w:space="0" w:color="auto"/>
            </w:tcBorders>
            <w:shd w:val="clear" w:color="000000" w:fill="FFFFFF"/>
          </w:tcPr>
          <w:p w14:paraId="606E8925"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B904615" w14:textId="2712D4F3"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Container/Transporteinheiten, deren "CSC-Kennzeichnungsdatum" bei der Abholung abgelaufen ist, sollten nicht aus der Einrichtung herausgegeben werden dürfen. Die Einrichtung sollte den Vertragspartner über die abgelaufene CSC-Kennzeichnung des Containers informieren.</w:t>
            </w:r>
          </w:p>
        </w:tc>
        <w:tc>
          <w:tcPr>
            <w:tcW w:w="888" w:type="dxa"/>
            <w:tcBorders>
              <w:top w:val="nil"/>
              <w:left w:val="nil"/>
              <w:bottom w:val="single" w:sz="4" w:space="0" w:color="auto"/>
              <w:right w:val="single" w:sz="4" w:space="0" w:color="auto"/>
            </w:tcBorders>
            <w:shd w:val="clear" w:color="000000" w:fill="FFFFFF"/>
          </w:tcPr>
          <w:p w14:paraId="38DD4DD9"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733F0E35"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31F68A3C" w14:textId="36C77E53" w:rsidR="0038249E" w:rsidRPr="00C96B66" w:rsidRDefault="0038249E" w:rsidP="0038249E">
            <w:pPr>
              <w:pStyle w:val="H1"/>
            </w:pPr>
            <w:r>
              <w:rPr>
                <w:rFonts w:cs="Calibri"/>
                <w:color w:val="00B050"/>
              </w:rPr>
              <w:t>12.5.</w:t>
            </w:r>
            <w:r w:rsidRPr="0031281F">
              <w:rPr>
                <w:rFonts w:cs="Calibri"/>
                <w:color w:val="00B050"/>
              </w:rPr>
              <w:t>6.4.</w:t>
            </w:r>
          </w:p>
        </w:tc>
        <w:tc>
          <w:tcPr>
            <w:tcW w:w="307" w:type="dxa"/>
            <w:tcBorders>
              <w:top w:val="nil"/>
              <w:left w:val="nil"/>
              <w:bottom w:val="nil"/>
              <w:right w:val="nil"/>
            </w:tcBorders>
            <w:shd w:val="clear" w:color="000000" w:fill="FFFFFF"/>
            <w:noWrap/>
          </w:tcPr>
          <w:p w14:paraId="5A21E960"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202EFF3" w14:textId="3F70821D" w:rsidR="0038249E" w:rsidRPr="0062157F" w:rsidRDefault="0038249E" w:rsidP="0038249E">
            <w:pPr>
              <w:pStyle w:val="H1"/>
              <w:rPr>
                <w:b/>
                <w:bCs/>
                <w:u w:val="single"/>
              </w:rPr>
            </w:pPr>
            <w:r w:rsidRPr="00B91450">
              <w:rPr>
                <w:color w:val="00B050"/>
              </w:rPr>
              <w:t xml:space="preserve">Verfügt die Einrichtung über ein Verfahren, um z. B. spezielle Ausgangskontrollen, Temperaturkontrollen, Druckkontrollen oder ähnliches bei der Freigabe des </w:t>
            </w:r>
            <w:r w:rsidR="00201B63">
              <w:rPr>
                <w:color w:val="00B050"/>
              </w:rPr>
              <w:t>Containers</w:t>
            </w:r>
            <w:r w:rsidRPr="00B91450">
              <w:rPr>
                <w:color w:val="00B050"/>
              </w:rPr>
              <w:t xml:space="preserve"> durchzuführen?</w:t>
            </w:r>
          </w:p>
        </w:tc>
        <w:tc>
          <w:tcPr>
            <w:tcW w:w="289" w:type="dxa"/>
            <w:tcBorders>
              <w:top w:val="nil"/>
              <w:left w:val="nil"/>
              <w:bottom w:val="nil"/>
              <w:right w:val="single" w:sz="4" w:space="0" w:color="auto"/>
            </w:tcBorders>
            <w:shd w:val="clear" w:color="000000" w:fill="FFFFFF"/>
          </w:tcPr>
          <w:p w14:paraId="25BC2295"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D8777C9" w14:textId="704DDE57"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 xml:space="preserve">Es kann die Anforderung bestehen, z. B. die Temperatur oder den Druck des </w:t>
            </w:r>
            <w:r w:rsidR="00201B63" w:rsidRPr="00201B63">
              <w:rPr>
                <w:color w:val="00B050"/>
                <w:lang w:val="de-DE"/>
              </w:rPr>
              <w:t>Containers</w:t>
            </w:r>
            <w:r w:rsidRPr="00B91450">
              <w:rPr>
                <w:rFonts w:ascii="Calibri" w:eastAsia="Times New Roman" w:hAnsi="Calibri" w:cs="Calibri"/>
                <w:color w:val="00B050"/>
                <w:sz w:val="24"/>
                <w:szCs w:val="24"/>
                <w:lang w:val="de-DE"/>
              </w:rPr>
              <w:t xml:space="preserve"> beim Verlassen der Anlage zu bestätigen.  Oder es könnte eine Anforderung von Kunden, Veterinär- oder Zollbehörden bestehen.  </w:t>
            </w:r>
            <w:r w:rsidRPr="00851A27">
              <w:rPr>
                <w:rFonts w:ascii="Calibri" w:eastAsia="Times New Roman" w:hAnsi="Calibri" w:cs="Calibri"/>
                <w:color w:val="00B050"/>
                <w:sz w:val="24"/>
                <w:szCs w:val="24"/>
              </w:rPr>
              <w:t xml:space="preserve">Die Einrichtung sollte den Nachweis aufzeichnen. </w:t>
            </w:r>
          </w:p>
        </w:tc>
        <w:tc>
          <w:tcPr>
            <w:tcW w:w="888" w:type="dxa"/>
            <w:tcBorders>
              <w:top w:val="nil"/>
              <w:left w:val="nil"/>
              <w:bottom w:val="single" w:sz="4" w:space="0" w:color="auto"/>
              <w:right w:val="single" w:sz="4" w:space="0" w:color="auto"/>
            </w:tcBorders>
            <w:shd w:val="clear" w:color="000000" w:fill="FFFFFF"/>
          </w:tcPr>
          <w:p w14:paraId="110B22B4"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0E3C25A3"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A59E264" w14:textId="7D511DF0" w:rsidR="0038249E" w:rsidRPr="00C96B66" w:rsidRDefault="0038249E" w:rsidP="0038249E">
            <w:pPr>
              <w:pStyle w:val="H1"/>
            </w:pPr>
            <w:r>
              <w:rPr>
                <w:rFonts w:cs="Calibri"/>
                <w:color w:val="00B050"/>
              </w:rPr>
              <w:t>12.5.</w:t>
            </w:r>
            <w:r w:rsidRPr="0031281F">
              <w:rPr>
                <w:rFonts w:cs="Calibri"/>
                <w:color w:val="00B050"/>
              </w:rPr>
              <w:t>6.5.</w:t>
            </w:r>
          </w:p>
        </w:tc>
        <w:tc>
          <w:tcPr>
            <w:tcW w:w="307" w:type="dxa"/>
            <w:tcBorders>
              <w:top w:val="nil"/>
              <w:left w:val="nil"/>
              <w:bottom w:val="nil"/>
              <w:right w:val="nil"/>
            </w:tcBorders>
            <w:shd w:val="clear" w:color="000000" w:fill="FFFFFF"/>
            <w:noWrap/>
          </w:tcPr>
          <w:p w14:paraId="154F0C58"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149942AB" w14:textId="3CFD7E30" w:rsidR="0038249E" w:rsidRPr="0062157F" w:rsidRDefault="0038249E" w:rsidP="0038249E">
            <w:pPr>
              <w:pStyle w:val="H1"/>
              <w:rPr>
                <w:b/>
                <w:bCs/>
                <w:u w:val="single"/>
              </w:rPr>
            </w:pPr>
            <w:r w:rsidRPr="00851A27">
              <w:rPr>
                <w:color w:val="00B050"/>
              </w:rPr>
              <w:t>Einhaltung von Vorschriften.</w:t>
            </w:r>
          </w:p>
        </w:tc>
        <w:tc>
          <w:tcPr>
            <w:tcW w:w="289" w:type="dxa"/>
            <w:tcBorders>
              <w:top w:val="nil"/>
              <w:left w:val="nil"/>
              <w:bottom w:val="nil"/>
              <w:right w:val="single" w:sz="4" w:space="0" w:color="auto"/>
            </w:tcBorders>
            <w:shd w:val="clear" w:color="000000" w:fill="FFFFFF"/>
          </w:tcPr>
          <w:p w14:paraId="569F6486"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BE050AE" w14:textId="53DB2650"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Bei der Handhabung oder Lagerung von Produkten/Gefahrgütern, die auf der ADR-Liste stehen, hat die Einrichtung eine definierte Rolle im ADR bei der Freigabe des Transport</w:t>
            </w:r>
            <w:r w:rsidR="008823A8">
              <w:rPr>
                <w:rFonts w:ascii="Calibri" w:eastAsia="Times New Roman" w:hAnsi="Calibri" w:cs="Calibri"/>
                <w:color w:val="00B050"/>
                <w:sz w:val="24"/>
                <w:szCs w:val="24"/>
                <w:lang w:val="de-DE"/>
              </w:rPr>
              <w:t>container</w:t>
            </w:r>
            <w:r w:rsidRPr="00B91450">
              <w:rPr>
                <w:rFonts w:ascii="Calibri" w:eastAsia="Times New Roman" w:hAnsi="Calibri" w:cs="Calibri"/>
                <w:color w:val="00B050"/>
                <w:sz w:val="24"/>
                <w:szCs w:val="24"/>
                <w:lang w:val="de-DE"/>
              </w:rPr>
              <w:t>s an eine Sammelstelle. Die Einrichtung sollte über einen Prozess oder ein Verfahren verfügen, um die folgenden Aspekte des ADR zu verwalten.</w:t>
            </w:r>
          </w:p>
        </w:tc>
        <w:tc>
          <w:tcPr>
            <w:tcW w:w="888" w:type="dxa"/>
            <w:tcBorders>
              <w:top w:val="nil"/>
              <w:left w:val="nil"/>
              <w:bottom w:val="single" w:sz="4" w:space="0" w:color="auto"/>
              <w:right w:val="single" w:sz="4" w:space="0" w:color="auto"/>
            </w:tcBorders>
            <w:shd w:val="clear" w:color="000000" w:fill="FFFFFF"/>
          </w:tcPr>
          <w:p w14:paraId="2784018C"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44679167"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347CA686" w14:textId="2AE4AB49" w:rsidR="0038249E" w:rsidRPr="00C96B66" w:rsidRDefault="0038249E" w:rsidP="0038249E">
            <w:pPr>
              <w:pStyle w:val="H1"/>
            </w:pPr>
            <w:r>
              <w:rPr>
                <w:rFonts w:cs="Calibri"/>
                <w:color w:val="00B050"/>
              </w:rPr>
              <w:t>12.5.</w:t>
            </w:r>
            <w:r w:rsidRPr="0031281F">
              <w:rPr>
                <w:rFonts w:cs="Calibri"/>
                <w:color w:val="00B050"/>
              </w:rPr>
              <w:t>6.5.1.</w:t>
            </w:r>
          </w:p>
        </w:tc>
        <w:tc>
          <w:tcPr>
            <w:tcW w:w="307" w:type="dxa"/>
            <w:tcBorders>
              <w:top w:val="nil"/>
              <w:left w:val="nil"/>
              <w:bottom w:val="nil"/>
              <w:right w:val="nil"/>
            </w:tcBorders>
            <w:shd w:val="clear" w:color="000000" w:fill="FFFFFF"/>
            <w:noWrap/>
          </w:tcPr>
          <w:p w14:paraId="2D0D2106"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BB89B73" w14:textId="20AA717D" w:rsidR="0038249E" w:rsidRPr="0062157F" w:rsidRDefault="0038249E" w:rsidP="0038249E">
            <w:pPr>
              <w:pStyle w:val="H1"/>
              <w:rPr>
                <w:b/>
                <w:bCs/>
                <w:u w:val="single"/>
              </w:rPr>
            </w:pPr>
            <w:r w:rsidRPr="00B91450">
              <w:rPr>
                <w:color w:val="00B050"/>
              </w:rPr>
              <w:t xml:space="preserve">Verfügt die Einrichtung über ein Verfahren zur Überprüfung des gesetzlich vorgeschriebenen Prüfdatums des </w:t>
            </w:r>
            <w:r w:rsidR="008823A8">
              <w:rPr>
                <w:color w:val="00B050"/>
              </w:rPr>
              <w:t>Container</w:t>
            </w:r>
            <w:r w:rsidRPr="00B91450">
              <w:rPr>
                <w:color w:val="00B050"/>
              </w:rPr>
              <w:t>s am Ort der Freigabe aus der Einrichtung?</w:t>
            </w:r>
          </w:p>
        </w:tc>
        <w:tc>
          <w:tcPr>
            <w:tcW w:w="289" w:type="dxa"/>
            <w:tcBorders>
              <w:top w:val="nil"/>
              <w:left w:val="nil"/>
              <w:bottom w:val="nil"/>
              <w:right w:val="single" w:sz="4" w:space="0" w:color="auto"/>
            </w:tcBorders>
            <w:shd w:val="clear" w:color="000000" w:fill="FFFFFF"/>
          </w:tcPr>
          <w:p w14:paraId="2430746E"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71EF57EE" w14:textId="69E2C87F" w:rsidR="0038249E" w:rsidRPr="0062157F" w:rsidRDefault="00201B63" w:rsidP="0038249E">
            <w:pPr>
              <w:spacing w:after="0" w:line="240" w:lineRule="auto"/>
              <w:rPr>
                <w:rFonts w:ascii="Calibri" w:eastAsia="Times New Roman" w:hAnsi="Calibri" w:cs="Arial"/>
                <w:b/>
                <w:bCs/>
                <w:sz w:val="24"/>
                <w:szCs w:val="24"/>
                <w:u w:val="single"/>
                <w:lang w:val="de-DE" w:eastAsia="zh-TW"/>
              </w:rPr>
            </w:pPr>
            <w:r w:rsidRPr="00201B63">
              <w:rPr>
                <w:color w:val="00B050"/>
                <w:lang w:val="de-DE"/>
              </w:rPr>
              <w:t>Container</w:t>
            </w:r>
            <w:r w:rsidRPr="00B91450">
              <w:rPr>
                <w:rFonts w:ascii="Calibri" w:eastAsia="Times New Roman" w:hAnsi="Calibri" w:cs="Calibri"/>
                <w:color w:val="00B050"/>
                <w:sz w:val="24"/>
                <w:szCs w:val="24"/>
                <w:lang w:val="de-DE"/>
              </w:rPr>
              <w:t xml:space="preserve"> </w:t>
            </w:r>
            <w:r w:rsidR="0038249E" w:rsidRPr="00B91450">
              <w:rPr>
                <w:rFonts w:ascii="Calibri" w:eastAsia="Times New Roman" w:hAnsi="Calibri" w:cs="Calibri"/>
                <w:color w:val="00B050"/>
                <w:sz w:val="24"/>
                <w:szCs w:val="24"/>
                <w:lang w:val="de-DE"/>
              </w:rPr>
              <w:t xml:space="preserve">/Transporteinheiten mit "Prüfdaten", die während der Lagerung abgelaufen sind, sollten dem Abholer vor der Freigabe der Einheit gemeldet werden.  Die ADR-Vorschriften erlauben die Beförderung von </w:t>
            </w:r>
            <w:r w:rsidRPr="00D86955">
              <w:rPr>
                <w:color w:val="00B050"/>
                <w:lang w:val="de-DE"/>
              </w:rPr>
              <w:t>Containern</w:t>
            </w:r>
            <w:r w:rsidR="0038249E" w:rsidRPr="00B91450">
              <w:rPr>
                <w:rFonts w:ascii="Calibri" w:eastAsia="Times New Roman" w:hAnsi="Calibri" w:cs="Calibri"/>
                <w:color w:val="00B050"/>
                <w:sz w:val="24"/>
                <w:szCs w:val="24"/>
                <w:lang w:val="de-DE"/>
              </w:rPr>
              <w:t xml:space="preserve"> mit abgelaufenem Prüfdatum unter bestimmten Kontrollen.  Dies ist Sache des Transportunternehmens/</w:t>
            </w:r>
            <w:r w:rsidR="008823A8">
              <w:rPr>
                <w:rFonts w:ascii="Calibri" w:eastAsia="Times New Roman" w:hAnsi="Calibri" w:cs="Calibri"/>
                <w:color w:val="00B050"/>
                <w:sz w:val="24"/>
                <w:szCs w:val="24"/>
                <w:lang w:val="de-DE"/>
              </w:rPr>
              <w:t>Container</w:t>
            </w:r>
            <w:r w:rsidR="0038249E" w:rsidRPr="00B91450">
              <w:rPr>
                <w:rFonts w:ascii="Calibri" w:eastAsia="Times New Roman" w:hAnsi="Calibri" w:cs="Calibri"/>
                <w:color w:val="00B050"/>
                <w:sz w:val="24"/>
                <w:szCs w:val="24"/>
                <w:lang w:val="de-DE"/>
              </w:rPr>
              <w:t>betreibers; die Einrichtung hat jedoch im Rahmen des ADR Verpflichtungen in Bezug auf diese Anforderung.</w:t>
            </w:r>
          </w:p>
        </w:tc>
        <w:tc>
          <w:tcPr>
            <w:tcW w:w="888" w:type="dxa"/>
            <w:tcBorders>
              <w:top w:val="nil"/>
              <w:left w:val="nil"/>
              <w:bottom w:val="single" w:sz="4" w:space="0" w:color="auto"/>
              <w:right w:val="single" w:sz="4" w:space="0" w:color="auto"/>
            </w:tcBorders>
            <w:shd w:val="clear" w:color="000000" w:fill="FFFFFF"/>
          </w:tcPr>
          <w:p w14:paraId="060D399B"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00F7D8BD"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441E8B2" w14:textId="0DFA71D1" w:rsidR="0038249E" w:rsidRPr="00C96B66" w:rsidRDefault="0038249E" w:rsidP="0038249E">
            <w:pPr>
              <w:pStyle w:val="H1"/>
            </w:pPr>
            <w:r>
              <w:rPr>
                <w:rFonts w:cs="Calibri"/>
                <w:color w:val="00B050"/>
              </w:rPr>
              <w:t>12.5.</w:t>
            </w:r>
            <w:r w:rsidRPr="0031281F">
              <w:rPr>
                <w:rFonts w:cs="Calibri"/>
                <w:color w:val="00B050"/>
              </w:rPr>
              <w:t>6.5.2.</w:t>
            </w:r>
          </w:p>
        </w:tc>
        <w:tc>
          <w:tcPr>
            <w:tcW w:w="307" w:type="dxa"/>
            <w:tcBorders>
              <w:top w:val="nil"/>
              <w:left w:val="nil"/>
              <w:bottom w:val="nil"/>
              <w:right w:val="nil"/>
            </w:tcBorders>
            <w:shd w:val="clear" w:color="000000" w:fill="FFFFFF"/>
            <w:noWrap/>
          </w:tcPr>
          <w:p w14:paraId="7F88CB0E"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3DE2C27C" w14:textId="767C9D8C" w:rsidR="0038249E" w:rsidRPr="0062157F" w:rsidRDefault="0038249E" w:rsidP="0038249E">
            <w:pPr>
              <w:pStyle w:val="H1"/>
              <w:rPr>
                <w:b/>
                <w:bCs/>
                <w:u w:val="single"/>
              </w:rPr>
            </w:pPr>
            <w:r w:rsidRPr="00B91450">
              <w:rPr>
                <w:color w:val="00B050"/>
              </w:rPr>
              <w:t>Verfügt der Betrieb über ein System zur Überprüfung von Gefahrguttransportdokumenten, Placards und Kennzeichnungen auf Einhaltung der Vorschriften?</w:t>
            </w:r>
          </w:p>
        </w:tc>
        <w:tc>
          <w:tcPr>
            <w:tcW w:w="289" w:type="dxa"/>
            <w:tcBorders>
              <w:top w:val="nil"/>
              <w:left w:val="nil"/>
              <w:bottom w:val="nil"/>
              <w:right w:val="single" w:sz="4" w:space="0" w:color="auto"/>
            </w:tcBorders>
            <w:shd w:val="clear" w:color="000000" w:fill="FFFFFF"/>
          </w:tcPr>
          <w:p w14:paraId="3F4BE630"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5DCAA2CA" w14:textId="0EE8F258"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 xml:space="preserve">Es sollte ein System vorhanden sein, das sicherstellt, dass der </w:t>
            </w:r>
            <w:r w:rsidR="00D86955" w:rsidRPr="00D86955">
              <w:rPr>
                <w:color w:val="00B050"/>
                <w:lang w:val="de-DE"/>
              </w:rPr>
              <w:t>Container</w:t>
            </w:r>
            <w:r w:rsidRPr="00B91450">
              <w:rPr>
                <w:rFonts w:ascii="Calibri" w:eastAsia="Times New Roman" w:hAnsi="Calibri" w:cs="Calibri"/>
                <w:color w:val="00B050"/>
                <w:sz w:val="24"/>
                <w:szCs w:val="24"/>
                <w:lang w:val="de-DE"/>
              </w:rPr>
              <w:t xml:space="preserve">/die Transporteinheit bei der Freigabe der Ausrüstung mit den richtigen Großzetteln (Placards) und Etiketten (einschließlich Typ, Anzahl und Zustand) versehen ist und mit den Beförderungspapieren übereinstimmt.  </w:t>
            </w:r>
          </w:p>
        </w:tc>
        <w:tc>
          <w:tcPr>
            <w:tcW w:w="888" w:type="dxa"/>
            <w:tcBorders>
              <w:top w:val="nil"/>
              <w:left w:val="nil"/>
              <w:bottom w:val="single" w:sz="4" w:space="0" w:color="auto"/>
              <w:right w:val="single" w:sz="4" w:space="0" w:color="auto"/>
            </w:tcBorders>
            <w:shd w:val="clear" w:color="000000" w:fill="FFFFFF"/>
          </w:tcPr>
          <w:p w14:paraId="41D41A0A"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661E1C95"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3F427BBD" w14:textId="2F35BE9F" w:rsidR="0038249E" w:rsidRPr="00C96B66" w:rsidRDefault="0038249E" w:rsidP="0038249E">
            <w:pPr>
              <w:pStyle w:val="H1"/>
            </w:pPr>
            <w:r>
              <w:rPr>
                <w:rFonts w:cs="Calibri"/>
                <w:color w:val="00B050"/>
              </w:rPr>
              <w:t>12.5.</w:t>
            </w:r>
            <w:r w:rsidRPr="0031281F">
              <w:rPr>
                <w:rFonts w:cs="Calibri"/>
                <w:color w:val="00B050"/>
              </w:rPr>
              <w:t>6.5.3.</w:t>
            </w:r>
          </w:p>
        </w:tc>
        <w:tc>
          <w:tcPr>
            <w:tcW w:w="307" w:type="dxa"/>
            <w:tcBorders>
              <w:top w:val="nil"/>
              <w:left w:val="nil"/>
              <w:bottom w:val="nil"/>
              <w:right w:val="nil"/>
            </w:tcBorders>
            <w:shd w:val="clear" w:color="000000" w:fill="FFFFFF"/>
            <w:noWrap/>
          </w:tcPr>
          <w:p w14:paraId="7491DA86"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1A793C52" w14:textId="25B50078" w:rsidR="0038249E" w:rsidRPr="0062157F" w:rsidRDefault="0038249E" w:rsidP="0038249E">
            <w:pPr>
              <w:pStyle w:val="H1"/>
              <w:rPr>
                <w:b/>
                <w:bCs/>
                <w:u w:val="single"/>
              </w:rPr>
            </w:pPr>
            <w:r w:rsidRPr="00B91450">
              <w:rPr>
                <w:color w:val="00B050"/>
              </w:rPr>
              <w:t>Verfügt die Einrichtung über ein Verfahren zur Überprüfung des Führerscheins des abholenden Fahrers im Zusammenhang mit dem ADR?</w:t>
            </w:r>
          </w:p>
        </w:tc>
        <w:tc>
          <w:tcPr>
            <w:tcW w:w="289" w:type="dxa"/>
            <w:tcBorders>
              <w:top w:val="nil"/>
              <w:left w:val="nil"/>
              <w:bottom w:val="nil"/>
              <w:right w:val="single" w:sz="4" w:space="0" w:color="auto"/>
            </w:tcBorders>
            <w:shd w:val="clear" w:color="000000" w:fill="FFFFFF"/>
          </w:tcPr>
          <w:p w14:paraId="380BD029"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83D7B7A" w14:textId="01BF1057"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Siehe Abschnitt 12.2.6. für allgemeine Sicherheitskontrollen. Die Einrichtung darf nur dann eine Beförderungseinheit freigeben, wenn der Fahrer die richtige Lizenz für die ADR-Klasse und den ADR-Typ besitzt.</w:t>
            </w:r>
          </w:p>
        </w:tc>
        <w:tc>
          <w:tcPr>
            <w:tcW w:w="888" w:type="dxa"/>
            <w:tcBorders>
              <w:top w:val="nil"/>
              <w:left w:val="nil"/>
              <w:bottom w:val="single" w:sz="4" w:space="0" w:color="auto"/>
              <w:right w:val="single" w:sz="4" w:space="0" w:color="auto"/>
            </w:tcBorders>
            <w:shd w:val="clear" w:color="000000" w:fill="FFFFFF"/>
          </w:tcPr>
          <w:p w14:paraId="29B6D535"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3FA4B07F"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C3B612A" w14:textId="6510C0FE" w:rsidR="0038249E" w:rsidRPr="00C96B66" w:rsidRDefault="0038249E" w:rsidP="0038249E">
            <w:pPr>
              <w:pStyle w:val="H1"/>
            </w:pPr>
            <w:r>
              <w:rPr>
                <w:rFonts w:cs="Calibri"/>
                <w:color w:val="00B050"/>
              </w:rPr>
              <w:t>12.5.</w:t>
            </w:r>
            <w:r w:rsidRPr="0031281F">
              <w:rPr>
                <w:rFonts w:cs="Calibri"/>
                <w:color w:val="00B050"/>
              </w:rPr>
              <w:t>6.5.4.</w:t>
            </w:r>
          </w:p>
        </w:tc>
        <w:tc>
          <w:tcPr>
            <w:tcW w:w="307" w:type="dxa"/>
            <w:tcBorders>
              <w:top w:val="nil"/>
              <w:left w:val="nil"/>
              <w:bottom w:val="nil"/>
              <w:right w:val="nil"/>
            </w:tcBorders>
            <w:shd w:val="clear" w:color="000000" w:fill="FFFFFF"/>
            <w:noWrap/>
          </w:tcPr>
          <w:p w14:paraId="7D0B4459"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3449FE19" w14:textId="2BDFB1C5" w:rsidR="0038249E" w:rsidRPr="0062157F" w:rsidRDefault="0038249E" w:rsidP="0038249E">
            <w:pPr>
              <w:pStyle w:val="H1"/>
              <w:rPr>
                <w:b/>
                <w:bCs/>
                <w:u w:val="single"/>
              </w:rPr>
            </w:pPr>
            <w:r w:rsidRPr="00B91450">
              <w:rPr>
                <w:color w:val="00B050"/>
              </w:rPr>
              <w:t>Verfügt die Einrichtung über ein Verfahren, um zu überprüfen, ob die Transportmittel den ADR-Vorschriften entsprechen?</w:t>
            </w:r>
          </w:p>
        </w:tc>
        <w:tc>
          <w:tcPr>
            <w:tcW w:w="289" w:type="dxa"/>
            <w:tcBorders>
              <w:top w:val="nil"/>
              <w:left w:val="nil"/>
              <w:bottom w:val="nil"/>
              <w:right w:val="single" w:sz="4" w:space="0" w:color="auto"/>
            </w:tcBorders>
            <w:shd w:val="clear" w:color="000000" w:fill="FFFFFF"/>
          </w:tcPr>
          <w:p w14:paraId="15A5D0FD"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54F2D77"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198FE083"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48892EC7"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C13C6BD" w14:textId="060A2B7E" w:rsidR="0038249E" w:rsidRPr="00C96B66" w:rsidRDefault="0038249E" w:rsidP="0038249E">
            <w:pPr>
              <w:pStyle w:val="H1"/>
            </w:pPr>
            <w:r>
              <w:rPr>
                <w:rFonts w:cs="Calibri"/>
                <w:color w:val="00B050"/>
              </w:rPr>
              <w:t>12.5.</w:t>
            </w:r>
            <w:r w:rsidRPr="0031281F">
              <w:rPr>
                <w:rFonts w:cs="Calibri"/>
                <w:color w:val="00B050"/>
              </w:rPr>
              <w:t>6.6.</w:t>
            </w:r>
          </w:p>
        </w:tc>
        <w:tc>
          <w:tcPr>
            <w:tcW w:w="307" w:type="dxa"/>
            <w:tcBorders>
              <w:top w:val="nil"/>
              <w:left w:val="nil"/>
              <w:bottom w:val="nil"/>
              <w:right w:val="nil"/>
            </w:tcBorders>
            <w:shd w:val="clear" w:color="000000" w:fill="FFFFFF"/>
            <w:noWrap/>
          </w:tcPr>
          <w:p w14:paraId="0DBC08E5"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01ADF091" w14:textId="3FB3928E" w:rsidR="0038249E" w:rsidRPr="0062157F" w:rsidRDefault="0038249E" w:rsidP="0038249E">
            <w:pPr>
              <w:pStyle w:val="H1"/>
              <w:rPr>
                <w:b/>
                <w:bCs/>
                <w:u w:val="single"/>
              </w:rPr>
            </w:pPr>
            <w:r w:rsidRPr="00B91450">
              <w:rPr>
                <w:color w:val="00B050"/>
              </w:rPr>
              <w:t>Kontrollen und Verfahren zur Freigabe.</w:t>
            </w:r>
          </w:p>
        </w:tc>
        <w:tc>
          <w:tcPr>
            <w:tcW w:w="289" w:type="dxa"/>
            <w:tcBorders>
              <w:top w:val="nil"/>
              <w:left w:val="nil"/>
              <w:bottom w:val="nil"/>
              <w:right w:val="single" w:sz="4" w:space="0" w:color="auto"/>
            </w:tcBorders>
            <w:shd w:val="clear" w:color="000000" w:fill="FFFFFF"/>
          </w:tcPr>
          <w:p w14:paraId="08F2A712"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0002073" w14:textId="19E27B07"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 </w:t>
            </w:r>
          </w:p>
        </w:tc>
        <w:tc>
          <w:tcPr>
            <w:tcW w:w="888" w:type="dxa"/>
            <w:tcBorders>
              <w:top w:val="nil"/>
              <w:left w:val="nil"/>
              <w:bottom w:val="single" w:sz="4" w:space="0" w:color="auto"/>
              <w:right w:val="single" w:sz="4" w:space="0" w:color="auto"/>
            </w:tcBorders>
            <w:shd w:val="clear" w:color="000000" w:fill="FFFFFF"/>
          </w:tcPr>
          <w:p w14:paraId="7FE9D479"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73AB243B"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1D455D8" w14:textId="79517977" w:rsidR="0038249E" w:rsidRPr="00C96B66" w:rsidRDefault="0038249E" w:rsidP="0038249E">
            <w:pPr>
              <w:pStyle w:val="H1"/>
            </w:pPr>
            <w:r>
              <w:rPr>
                <w:rFonts w:cs="Calibri"/>
                <w:color w:val="00B050"/>
              </w:rPr>
              <w:t>12.5.</w:t>
            </w:r>
            <w:r w:rsidRPr="0031281F">
              <w:rPr>
                <w:rFonts w:cs="Calibri"/>
                <w:color w:val="00B050"/>
              </w:rPr>
              <w:t>6.6.1.</w:t>
            </w:r>
          </w:p>
        </w:tc>
        <w:tc>
          <w:tcPr>
            <w:tcW w:w="307" w:type="dxa"/>
            <w:tcBorders>
              <w:top w:val="nil"/>
              <w:left w:val="nil"/>
              <w:bottom w:val="nil"/>
              <w:right w:val="nil"/>
            </w:tcBorders>
            <w:shd w:val="clear" w:color="000000" w:fill="FFFFFF"/>
            <w:noWrap/>
          </w:tcPr>
          <w:p w14:paraId="59EE193B"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1E4ADD81" w14:textId="42833FB7" w:rsidR="0038249E" w:rsidRPr="0062157F" w:rsidRDefault="0038249E" w:rsidP="0038249E">
            <w:pPr>
              <w:pStyle w:val="H1"/>
              <w:rPr>
                <w:b/>
                <w:bCs/>
                <w:u w:val="single"/>
              </w:rPr>
            </w:pPr>
            <w:r w:rsidRPr="00B91450">
              <w:rPr>
                <w:color w:val="00B050"/>
              </w:rPr>
              <w:t xml:space="preserve">Verfügt die Einrichtung über ein Verfahren, mit dem überprüft werden kann, ob der Abholer </w:t>
            </w:r>
            <w:r w:rsidRPr="00B91450">
              <w:rPr>
                <w:i/>
                <w:iCs/>
                <w:color w:val="00B050"/>
              </w:rPr>
              <w:t>berechtigt ist</w:t>
            </w:r>
            <w:r w:rsidRPr="00B91450">
              <w:rPr>
                <w:color w:val="00B050"/>
              </w:rPr>
              <w:t xml:space="preserve">, den </w:t>
            </w:r>
            <w:r w:rsidR="00EF2C48">
              <w:rPr>
                <w:color w:val="00B050"/>
              </w:rPr>
              <w:t>Container</w:t>
            </w:r>
            <w:r w:rsidRPr="00B91450">
              <w:rPr>
                <w:color w:val="00B050"/>
              </w:rPr>
              <w:t xml:space="preserve"> abzuholen und aus der Einrichtung zu entfernen?</w:t>
            </w:r>
          </w:p>
        </w:tc>
        <w:tc>
          <w:tcPr>
            <w:tcW w:w="289" w:type="dxa"/>
            <w:tcBorders>
              <w:top w:val="nil"/>
              <w:left w:val="nil"/>
              <w:bottom w:val="nil"/>
              <w:right w:val="single" w:sz="4" w:space="0" w:color="auto"/>
            </w:tcBorders>
            <w:shd w:val="clear" w:color="000000" w:fill="FFFFFF"/>
          </w:tcPr>
          <w:p w14:paraId="39205503"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0966F79" w14:textId="77777777" w:rsidR="0038249E" w:rsidRPr="00B91450" w:rsidRDefault="0038249E" w:rsidP="0038249E">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Der Abholer ist das Unternehmen, das den Container vom Depot abholen wird.</w:t>
            </w:r>
          </w:p>
          <w:p w14:paraId="463F3AB7" w14:textId="77777777" w:rsidR="0038249E" w:rsidRPr="00B91450" w:rsidRDefault="0038249E" w:rsidP="0038249E">
            <w:pPr>
              <w:spacing w:after="0" w:line="240" w:lineRule="auto"/>
              <w:rPr>
                <w:rFonts w:ascii="Calibri" w:eastAsia="Times New Roman" w:hAnsi="Calibri" w:cs="Calibri"/>
                <w:color w:val="00B050"/>
                <w:sz w:val="24"/>
                <w:szCs w:val="24"/>
                <w:lang w:val="de-DE"/>
              </w:rPr>
            </w:pPr>
            <w:r w:rsidRPr="00B91450">
              <w:rPr>
                <w:rFonts w:ascii="Calibri" w:eastAsia="Times New Roman" w:hAnsi="Calibri" w:cs="Calibri"/>
                <w:color w:val="00B050"/>
                <w:sz w:val="24"/>
                <w:szCs w:val="24"/>
                <w:lang w:val="de-DE"/>
              </w:rPr>
              <w:t xml:space="preserve">Die Einrichtung sollte über ein Verfahren verfügen, bei dem die meldende Partei, d. h. derjenige, der mit der Einrichtung einen Vertrag über die Aufbewahrung des Containers abgeschlossen hat, eine Abholreferenz (Buchungs-/Freigabenummer) oder </w:t>
            </w:r>
            <w:r>
              <w:rPr>
                <w:rFonts w:ascii="Calibri" w:eastAsia="Times New Roman" w:hAnsi="Calibri" w:cs="Calibri"/>
                <w:color w:val="00B050"/>
                <w:sz w:val="24"/>
                <w:szCs w:val="24"/>
                <w:lang w:val="de-DE"/>
              </w:rPr>
              <w:t>ä</w:t>
            </w:r>
            <w:r w:rsidRPr="00B91450">
              <w:rPr>
                <w:rFonts w:ascii="Calibri" w:eastAsia="Times New Roman" w:hAnsi="Calibri" w:cs="Calibri"/>
                <w:color w:val="00B050"/>
                <w:sz w:val="24"/>
                <w:szCs w:val="24"/>
                <w:lang w:val="de-DE"/>
              </w:rPr>
              <w:t xml:space="preserve">hnliches angeben muss. Diese muss dann vom abholenden Fahrer abgeglichen werden, der sie im Rahmen des Freigabeverfahrens vorlegen muss.  </w:t>
            </w:r>
          </w:p>
          <w:p w14:paraId="286A21F1" w14:textId="02BC5C72"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B91450">
              <w:rPr>
                <w:rFonts w:ascii="Calibri" w:eastAsia="Times New Roman" w:hAnsi="Calibri" w:cs="Calibri"/>
                <w:color w:val="00B050"/>
                <w:sz w:val="24"/>
                <w:szCs w:val="24"/>
                <w:lang w:val="de-DE"/>
              </w:rPr>
              <w:t>Hinweis: Wenn die abholende Transportpartei die "Freigabenummer" im Voraus mitteilt, muss ein Verfahren vorhanden sein, um zu überprüfen, ob der Fahrer/Transporteur, der den Container abholt, dazu berechtigt ist.</w:t>
            </w:r>
          </w:p>
        </w:tc>
        <w:tc>
          <w:tcPr>
            <w:tcW w:w="888" w:type="dxa"/>
            <w:tcBorders>
              <w:top w:val="nil"/>
              <w:left w:val="nil"/>
              <w:bottom w:val="single" w:sz="4" w:space="0" w:color="auto"/>
              <w:right w:val="single" w:sz="4" w:space="0" w:color="auto"/>
            </w:tcBorders>
            <w:shd w:val="clear" w:color="000000" w:fill="FFFFFF"/>
          </w:tcPr>
          <w:p w14:paraId="0AA4E9D4"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759645D1"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0799F0CF" w14:textId="33D4DD2F" w:rsidR="0038249E" w:rsidRPr="00C96B66" w:rsidRDefault="0038249E" w:rsidP="0038249E">
            <w:pPr>
              <w:pStyle w:val="H1"/>
            </w:pPr>
            <w:r>
              <w:rPr>
                <w:rFonts w:cs="Calibri"/>
                <w:color w:val="00B050"/>
              </w:rPr>
              <w:t>12.5.</w:t>
            </w:r>
            <w:r w:rsidRPr="0031281F">
              <w:rPr>
                <w:rFonts w:cs="Calibri"/>
                <w:color w:val="00B050"/>
              </w:rPr>
              <w:t>6.6.2.</w:t>
            </w:r>
          </w:p>
        </w:tc>
        <w:tc>
          <w:tcPr>
            <w:tcW w:w="307" w:type="dxa"/>
            <w:tcBorders>
              <w:top w:val="nil"/>
              <w:left w:val="nil"/>
              <w:bottom w:val="nil"/>
              <w:right w:val="nil"/>
            </w:tcBorders>
            <w:shd w:val="clear" w:color="000000" w:fill="FFFFFF"/>
            <w:noWrap/>
          </w:tcPr>
          <w:p w14:paraId="37B7F4F7"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73D7150" w14:textId="7E61D9C2" w:rsidR="0038249E" w:rsidRPr="0062157F" w:rsidRDefault="0038249E" w:rsidP="0038249E">
            <w:pPr>
              <w:pStyle w:val="H1"/>
              <w:rPr>
                <w:b/>
                <w:bCs/>
                <w:u w:val="single"/>
              </w:rPr>
            </w:pPr>
            <w:r w:rsidRPr="00B91450">
              <w:rPr>
                <w:color w:val="00B050"/>
              </w:rPr>
              <w:t xml:space="preserve">Gibt es ein Verfahren, um visuell oder physisch zu überprüfen, ob alle Verschlüsse sicher sind, um ein Austreten des Produkts aus der Transporteinheit zu verhindern?  </w:t>
            </w:r>
            <w:r w:rsidRPr="004824D3">
              <w:rPr>
                <w:color w:val="00B050"/>
              </w:rPr>
              <w:t xml:space="preserve">Einschließlich der Überprüfung, dass sich keine Materialrückstände auf der Außenseite des </w:t>
            </w:r>
            <w:r w:rsidR="008823A8">
              <w:rPr>
                <w:color w:val="00B050"/>
              </w:rPr>
              <w:t>Container</w:t>
            </w:r>
            <w:r w:rsidRPr="004824D3">
              <w:rPr>
                <w:color w:val="00B050"/>
              </w:rPr>
              <w:t>s befinden.</w:t>
            </w:r>
          </w:p>
        </w:tc>
        <w:tc>
          <w:tcPr>
            <w:tcW w:w="289" w:type="dxa"/>
            <w:tcBorders>
              <w:top w:val="nil"/>
              <w:left w:val="nil"/>
              <w:bottom w:val="nil"/>
              <w:right w:val="single" w:sz="4" w:space="0" w:color="auto"/>
            </w:tcBorders>
            <w:shd w:val="clear" w:color="000000" w:fill="FFFFFF"/>
          </w:tcPr>
          <w:p w14:paraId="7B30CBC5"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F332C5A" w14:textId="77777777" w:rsidR="0038249E" w:rsidRPr="004824D3" w:rsidRDefault="0038249E" w:rsidP="0038249E">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 xml:space="preserve">Die Einrichtung kann die physischen Kontrollen durch eigene Mitarbeiter durchführen, eine dritte Partei beauftragen oder von der abholenden Partei durchführen lassen. Für die Durchführung dieser Kontrollen müssen sichere Arbeitsmittel und -methoden vorhanden sein. </w:t>
            </w:r>
          </w:p>
          <w:p w14:paraId="39392F3F" w14:textId="77777777" w:rsidR="0038249E" w:rsidRPr="004824D3" w:rsidRDefault="0038249E" w:rsidP="0038249E">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 xml:space="preserve">Dies gilt für ungereinigte und beladene Container </w:t>
            </w:r>
          </w:p>
          <w:p w14:paraId="61D6575B" w14:textId="77777777" w:rsidR="0038249E" w:rsidRPr="004824D3" w:rsidRDefault="0038249E" w:rsidP="0038249E">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Hinweis: Bei allen Kontrollen der Einheit sind Einschränkungen durch Zollplomben, Sicherheitsplomben oder sonstige Verschlüsse auf dem Behältnis zu berücksichtigen.</w:t>
            </w:r>
          </w:p>
          <w:p w14:paraId="1A06503C" w14:textId="76E2253B"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4824D3">
              <w:rPr>
                <w:rFonts w:ascii="Calibri" w:eastAsia="Times New Roman" w:hAnsi="Calibri" w:cs="Calibri"/>
                <w:color w:val="00B050"/>
                <w:sz w:val="24"/>
                <w:szCs w:val="24"/>
                <w:lang w:val="de-DE"/>
              </w:rPr>
              <w:t>Die Verwendung von Videoüberwachung oder Ähnlichem ist eine akzeptable Methode der Überprüfung.</w:t>
            </w:r>
          </w:p>
        </w:tc>
        <w:tc>
          <w:tcPr>
            <w:tcW w:w="888" w:type="dxa"/>
            <w:tcBorders>
              <w:top w:val="nil"/>
              <w:left w:val="nil"/>
              <w:bottom w:val="single" w:sz="4" w:space="0" w:color="auto"/>
              <w:right w:val="single" w:sz="4" w:space="0" w:color="auto"/>
            </w:tcBorders>
            <w:shd w:val="clear" w:color="000000" w:fill="FFFFFF"/>
          </w:tcPr>
          <w:p w14:paraId="7F40D773"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35D89733"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1E65218" w14:textId="1EE2FA55" w:rsidR="0038249E" w:rsidRPr="00C96B66" w:rsidRDefault="0038249E" w:rsidP="0038249E">
            <w:pPr>
              <w:pStyle w:val="H1"/>
            </w:pPr>
            <w:r>
              <w:rPr>
                <w:rFonts w:cs="Calibri"/>
                <w:color w:val="00B050"/>
              </w:rPr>
              <w:t>12.5.</w:t>
            </w:r>
            <w:r w:rsidRPr="0031281F">
              <w:rPr>
                <w:rFonts w:cs="Calibri"/>
                <w:color w:val="00B050"/>
              </w:rPr>
              <w:t>6.6.3.</w:t>
            </w:r>
          </w:p>
        </w:tc>
        <w:tc>
          <w:tcPr>
            <w:tcW w:w="307" w:type="dxa"/>
            <w:tcBorders>
              <w:top w:val="nil"/>
              <w:left w:val="nil"/>
              <w:bottom w:val="nil"/>
              <w:right w:val="nil"/>
            </w:tcBorders>
            <w:shd w:val="clear" w:color="000000" w:fill="FFFFFF"/>
            <w:noWrap/>
          </w:tcPr>
          <w:p w14:paraId="5BE855A8"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B2B004B" w14:textId="7B40C3AC" w:rsidR="0038249E" w:rsidRPr="0062157F" w:rsidRDefault="0038249E" w:rsidP="0038249E">
            <w:pPr>
              <w:pStyle w:val="H1"/>
              <w:rPr>
                <w:b/>
                <w:bCs/>
                <w:u w:val="single"/>
              </w:rPr>
            </w:pPr>
            <w:r w:rsidRPr="004824D3">
              <w:rPr>
                <w:color w:val="00B050"/>
              </w:rPr>
              <w:t>Gibt es für den Fall, dass der Container mit "</w:t>
            </w:r>
            <w:r>
              <w:rPr>
                <w:color w:val="00B050"/>
              </w:rPr>
              <w:t>Plomben</w:t>
            </w:r>
            <w:r w:rsidRPr="004824D3">
              <w:rPr>
                <w:color w:val="00B050"/>
              </w:rPr>
              <w:t xml:space="preserve"> oder Sicherheitsetiketten" versehen ist, ein Verfahren, um zu überprüfen, ob diese dokumentiert und unversehrt sind und mit der ursprünglichen Kontrolle übereinstimmen, oder wurde mit dem Kunden vereinbart, dass diese entfernt oder verändert wurden?</w:t>
            </w:r>
          </w:p>
        </w:tc>
        <w:tc>
          <w:tcPr>
            <w:tcW w:w="289" w:type="dxa"/>
            <w:tcBorders>
              <w:top w:val="nil"/>
              <w:left w:val="nil"/>
              <w:bottom w:val="nil"/>
              <w:right w:val="single" w:sz="4" w:space="0" w:color="auto"/>
            </w:tcBorders>
            <w:shd w:val="clear" w:color="000000" w:fill="FFFFFF"/>
          </w:tcPr>
          <w:p w14:paraId="3BB73D86"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2242C8E" w14:textId="77777777" w:rsidR="00477454" w:rsidRPr="004824D3" w:rsidRDefault="00477454" w:rsidP="00477454">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 xml:space="preserve">Die Einrichtung kann die physischen Kontrollen durch eigene Mitarbeiter durchführen, einen Dritten damit beauftragen oder durch den Abholer durchführen lassen.  Für die Durchführung dieser Kontrollen müssen sichere Arbeitsmittel und -methoden vorhanden sein. </w:t>
            </w:r>
          </w:p>
          <w:p w14:paraId="10CDF63E" w14:textId="6D7180BA" w:rsidR="00477454" w:rsidRPr="004824D3" w:rsidRDefault="00477454" w:rsidP="00477454">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 xml:space="preserve">Hinweis: Bei der Überprüfung der </w:t>
            </w:r>
            <w:r w:rsidR="00410F23">
              <w:rPr>
                <w:rFonts w:ascii="Calibri" w:eastAsia="Times New Roman" w:hAnsi="Calibri" w:cs="Calibri"/>
                <w:color w:val="00B050"/>
                <w:sz w:val="24"/>
                <w:szCs w:val="24"/>
                <w:lang w:val="de-DE"/>
              </w:rPr>
              <w:t xml:space="preserve">Plomben </w:t>
            </w:r>
            <w:r w:rsidR="00410F23" w:rsidRPr="004824D3">
              <w:rPr>
                <w:rFonts w:ascii="Calibri" w:eastAsia="Times New Roman" w:hAnsi="Calibri" w:cs="Calibri"/>
                <w:color w:val="00B050"/>
                <w:sz w:val="24"/>
                <w:szCs w:val="24"/>
                <w:lang w:val="de-DE"/>
              </w:rPr>
              <w:t>müssen</w:t>
            </w:r>
            <w:r w:rsidRPr="004824D3">
              <w:rPr>
                <w:rFonts w:ascii="Calibri" w:eastAsia="Times New Roman" w:hAnsi="Calibri" w:cs="Calibri"/>
                <w:color w:val="00B050"/>
                <w:sz w:val="24"/>
                <w:szCs w:val="24"/>
                <w:lang w:val="de-DE"/>
              </w:rPr>
              <w:t xml:space="preserve"> die Einschränkungen der </w:t>
            </w:r>
            <w:r>
              <w:rPr>
                <w:rFonts w:ascii="Calibri" w:eastAsia="Times New Roman" w:hAnsi="Calibri" w:cs="Calibri"/>
                <w:color w:val="00B050"/>
                <w:sz w:val="24"/>
                <w:szCs w:val="24"/>
                <w:lang w:val="de-DE"/>
              </w:rPr>
              <w:t>Plomben</w:t>
            </w:r>
            <w:r w:rsidRPr="004824D3">
              <w:rPr>
                <w:rFonts w:ascii="Calibri" w:eastAsia="Times New Roman" w:hAnsi="Calibri" w:cs="Calibri"/>
                <w:color w:val="00B050"/>
                <w:sz w:val="24"/>
                <w:szCs w:val="24"/>
                <w:lang w:val="de-DE"/>
              </w:rPr>
              <w:t xml:space="preserve"> am Gerät berücksichtigt werden.  </w:t>
            </w:r>
          </w:p>
          <w:p w14:paraId="7FC01651" w14:textId="486C53E8" w:rsidR="0038249E" w:rsidRPr="0062157F" w:rsidRDefault="00477454" w:rsidP="00477454">
            <w:pPr>
              <w:spacing w:after="0" w:line="240" w:lineRule="auto"/>
              <w:rPr>
                <w:rFonts w:ascii="Calibri" w:eastAsia="Times New Roman" w:hAnsi="Calibri" w:cs="Arial"/>
                <w:b/>
                <w:bCs/>
                <w:sz w:val="24"/>
                <w:szCs w:val="24"/>
                <w:u w:val="single"/>
                <w:lang w:val="de-DE" w:eastAsia="zh-TW"/>
              </w:rPr>
            </w:pPr>
            <w:r w:rsidRPr="004824D3">
              <w:rPr>
                <w:rFonts w:ascii="Calibri" w:eastAsia="Times New Roman" w:hAnsi="Calibri" w:cs="Calibri"/>
                <w:color w:val="00B050"/>
                <w:sz w:val="24"/>
                <w:szCs w:val="24"/>
                <w:lang w:val="de-DE"/>
              </w:rPr>
              <w:t>Wenn die Plombe(n) gewechselt wurde(n), muss die neue(n) Plombennummer(n) dokumentiert werden.</w:t>
            </w:r>
          </w:p>
        </w:tc>
        <w:tc>
          <w:tcPr>
            <w:tcW w:w="888" w:type="dxa"/>
            <w:tcBorders>
              <w:top w:val="nil"/>
              <w:left w:val="nil"/>
              <w:bottom w:val="single" w:sz="4" w:space="0" w:color="auto"/>
              <w:right w:val="single" w:sz="4" w:space="0" w:color="auto"/>
            </w:tcBorders>
            <w:shd w:val="clear" w:color="000000" w:fill="FFFFFF"/>
          </w:tcPr>
          <w:p w14:paraId="07251D10"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2700C4C0"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12D55B2" w14:textId="1552B11E" w:rsidR="0038249E" w:rsidRPr="00C96B66" w:rsidRDefault="0038249E" w:rsidP="0038249E">
            <w:pPr>
              <w:pStyle w:val="H1"/>
            </w:pPr>
            <w:r>
              <w:rPr>
                <w:rFonts w:cs="Calibri"/>
                <w:color w:val="00B050"/>
              </w:rPr>
              <w:t>12.5.</w:t>
            </w:r>
            <w:r w:rsidRPr="0031281F">
              <w:rPr>
                <w:rFonts w:cs="Calibri"/>
                <w:color w:val="00B050"/>
              </w:rPr>
              <w:t>6.6.4.</w:t>
            </w:r>
          </w:p>
        </w:tc>
        <w:tc>
          <w:tcPr>
            <w:tcW w:w="307" w:type="dxa"/>
            <w:tcBorders>
              <w:top w:val="nil"/>
              <w:left w:val="nil"/>
              <w:bottom w:val="nil"/>
              <w:right w:val="nil"/>
            </w:tcBorders>
            <w:shd w:val="clear" w:color="000000" w:fill="FFFFFF"/>
            <w:noWrap/>
          </w:tcPr>
          <w:p w14:paraId="533D6328"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511D908" w14:textId="7E9FA94C" w:rsidR="0038249E" w:rsidRPr="0062157F" w:rsidRDefault="0038249E" w:rsidP="0038249E">
            <w:pPr>
              <w:pStyle w:val="H1"/>
              <w:rPr>
                <w:b/>
                <w:bCs/>
                <w:u w:val="single"/>
              </w:rPr>
            </w:pPr>
            <w:r w:rsidRPr="004824D3">
              <w:rPr>
                <w:color w:val="00B050"/>
              </w:rPr>
              <w:t>Verfügt die Einrichtung über ein System oder Verfahren zur Aufzeichnung der Freigabe von Containern aus ihrer Einrichtung?</w:t>
            </w:r>
          </w:p>
        </w:tc>
        <w:tc>
          <w:tcPr>
            <w:tcW w:w="289" w:type="dxa"/>
            <w:tcBorders>
              <w:top w:val="nil"/>
              <w:left w:val="nil"/>
              <w:bottom w:val="nil"/>
              <w:right w:val="single" w:sz="4" w:space="0" w:color="auto"/>
            </w:tcBorders>
            <w:shd w:val="clear" w:color="000000" w:fill="FFFFFF"/>
          </w:tcPr>
          <w:p w14:paraId="48C01080"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B45DD70" w14:textId="435CAB14" w:rsidR="0038249E" w:rsidRPr="0062157F" w:rsidRDefault="00410F23" w:rsidP="0038249E">
            <w:pPr>
              <w:spacing w:after="0" w:line="240" w:lineRule="auto"/>
              <w:rPr>
                <w:rFonts w:ascii="Calibri" w:eastAsia="Times New Roman" w:hAnsi="Calibri" w:cs="Arial"/>
                <w:b/>
                <w:bCs/>
                <w:sz w:val="24"/>
                <w:szCs w:val="24"/>
                <w:u w:val="single"/>
                <w:lang w:val="de-DE" w:eastAsia="zh-TW"/>
              </w:rPr>
            </w:pPr>
            <w:r w:rsidRPr="004824D3">
              <w:rPr>
                <w:rFonts w:ascii="Calibri" w:eastAsia="Times New Roman" w:hAnsi="Calibri" w:cs="Calibri"/>
                <w:color w:val="00B050"/>
                <w:sz w:val="24"/>
                <w:szCs w:val="24"/>
                <w:lang w:val="de-DE"/>
              </w:rPr>
              <w:t xml:space="preserve">Die Einrichtung sollte über ein System verfügen, mit dem die Freigabe des </w:t>
            </w:r>
            <w:r>
              <w:rPr>
                <w:rFonts w:ascii="Calibri" w:eastAsia="Times New Roman" w:hAnsi="Calibri" w:cs="Calibri"/>
                <w:color w:val="00B050"/>
                <w:sz w:val="24"/>
                <w:szCs w:val="24"/>
                <w:lang w:val="de-DE"/>
              </w:rPr>
              <w:t>Containers</w:t>
            </w:r>
            <w:r w:rsidRPr="004824D3">
              <w:rPr>
                <w:rFonts w:ascii="Calibri" w:eastAsia="Times New Roman" w:hAnsi="Calibri" w:cs="Calibri"/>
                <w:color w:val="00B050"/>
                <w:sz w:val="24"/>
                <w:szCs w:val="24"/>
                <w:lang w:val="de-DE"/>
              </w:rPr>
              <w:t xml:space="preserve"> aus ihrer Einrichtung aufgezeichnet werden kann; dies können das Datum, die Uhrzeit und die Person, an die der </w:t>
            </w:r>
            <w:r>
              <w:rPr>
                <w:rFonts w:ascii="Calibri" w:eastAsia="Times New Roman" w:hAnsi="Calibri" w:cs="Calibri"/>
                <w:color w:val="00B050"/>
                <w:sz w:val="24"/>
                <w:szCs w:val="24"/>
                <w:lang w:val="de-DE"/>
              </w:rPr>
              <w:t>Container</w:t>
            </w:r>
            <w:r w:rsidRPr="004824D3">
              <w:rPr>
                <w:rFonts w:ascii="Calibri" w:eastAsia="Times New Roman" w:hAnsi="Calibri" w:cs="Calibri"/>
                <w:color w:val="00B050"/>
                <w:sz w:val="24"/>
                <w:szCs w:val="24"/>
                <w:lang w:val="de-DE"/>
              </w:rPr>
              <w:t xml:space="preserve"> freigegeben wurde, umfassen. </w:t>
            </w:r>
            <w:r w:rsidRPr="008F0A51">
              <w:rPr>
                <w:rFonts w:ascii="Calibri" w:eastAsia="Times New Roman" w:hAnsi="Calibri" w:cs="Calibri"/>
                <w:color w:val="00B050"/>
                <w:sz w:val="24"/>
                <w:szCs w:val="24"/>
                <w:lang w:val="de-CH"/>
              </w:rPr>
              <w:t>Hinweis: Dies könnte Teil eines "Bestandsverwaltungssystems" sein.</w:t>
            </w:r>
          </w:p>
        </w:tc>
        <w:tc>
          <w:tcPr>
            <w:tcW w:w="888" w:type="dxa"/>
            <w:tcBorders>
              <w:top w:val="nil"/>
              <w:left w:val="nil"/>
              <w:bottom w:val="single" w:sz="4" w:space="0" w:color="auto"/>
              <w:right w:val="single" w:sz="4" w:space="0" w:color="auto"/>
            </w:tcBorders>
            <w:shd w:val="clear" w:color="000000" w:fill="FFFFFF"/>
          </w:tcPr>
          <w:p w14:paraId="124CCA7C"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08553940"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388BB16" w14:textId="599C5DCF" w:rsidR="0038249E" w:rsidRPr="00C96B66" w:rsidRDefault="0038249E" w:rsidP="0038249E">
            <w:pPr>
              <w:pStyle w:val="H1"/>
            </w:pPr>
            <w:r>
              <w:rPr>
                <w:rFonts w:cs="Calibri"/>
                <w:b/>
                <w:bCs/>
                <w:color w:val="00B050"/>
              </w:rPr>
              <w:t>12.5.</w:t>
            </w:r>
            <w:r w:rsidRPr="0031281F">
              <w:rPr>
                <w:rFonts w:cs="Calibri"/>
                <w:b/>
                <w:bCs/>
                <w:color w:val="00B050"/>
              </w:rPr>
              <w:t>6.7.</w:t>
            </w:r>
          </w:p>
        </w:tc>
        <w:tc>
          <w:tcPr>
            <w:tcW w:w="307" w:type="dxa"/>
            <w:tcBorders>
              <w:top w:val="nil"/>
              <w:left w:val="nil"/>
              <w:bottom w:val="nil"/>
              <w:right w:val="nil"/>
            </w:tcBorders>
            <w:shd w:val="clear" w:color="000000" w:fill="FFFFFF"/>
            <w:noWrap/>
          </w:tcPr>
          <w:p w14:paraId="0F7E23D2"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530E72F" w14:textId="4E2EC6B7" w:rsidR="0038249E" w:rsidRPr="0062157F" w:rsidRDefault="0038249E" w:rsidP="0038249E">
            <w:pPr>
              <w:pStyle w:val="H1"/>
              <w:rPr>
                <w:b/>
                <w:bCs/>
                <w:u w:val="single"/>
              </w:rPr>
            </w:pPr>
            <w:r w:rsidRPr="00851A27">
              <w:rPr>
                <w:color w:val="00B050"/>
              </w:rPr>
              <w:t>Frachtdokumentation.</w:t>
            </w:r>
          </w:p>
        </w:tc>
        <w:tc>
          <w:tcPr>
            <w:tcW w:w="289" w:type="dxa"/>
            <w:tcBorders>
              <w:top w:val="nil"/>
              <w:left w:val="nil"/>
              <w:bottom w:val="nil"/>
              <w:right w:val="single" w:sz="4" w:space="0" w:color="auto"/>
            </w:tcBorders>
            <w:shd w:val="clear" w:color="000000" w:fill="FFFFFF"/>
          </w:tcPr>
          <w:p w14:paraId="7021E33E"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5F17B463" w14:textId="71A78247"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851A27">
              <w:rPr>
                <w:rFonts w:ascii="Calibri" w:eastAsia="Times New Roman" w:hAnsi="Calibri" w:cs="Calibri"/>
                <w:color w:val="00B050"/>
                <w:sz w:val="24"/>
                <w:szCs w:val="24"/>
              </w:rPr>
              <w:t> </w:t>
            </w:r>
          </w:p>
        </w:tc>
        <w:tc>
          <w:tcPr>
            <w:tcW w:w="888" w:type="dxa"/>
            <w:tcBorders>
              <w:top w:val="nil"/>
              <w:left w:val="nil"/>
              <w:bottom w:val="single" w:sz="4" w:space="0" w:color="auto"/>
              <w:right w:val="single" w:sz="4" w:space="0" w:color="auto"/>
            </w:tcBorders>
            <w:shd w:val="clear" w:color="000000" w:fill="FFFFFF"/>
          </w:tcPr>
          <w:p w14:paraId="2B702557"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69C515D2"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4881FA08" w14:textId="300A10D4" w:rsidR="0038249E" w:rsidRPr="00C96B66" w:rsidRDefault="0038249E" w:rsidP="0038249E">
            <w:pPr>
              <w:pStyle w:val="H1"/>
            </w:pPr>
            <w:r>
              <w:rPr>
                <w:rFonts w:cs="Calibri"/>
                <w:color w:val="00B050"/>
              </w:rPr>
              <w:t>12.5.</w:t>
            </w:r>
            <w:r w:rsidRPr="0031281F">
              <w:rPr>
                <w:rFonts w:cs="Calibri"/>
                <w:color w:val="00B050"/>
              </w:rPr>
              <w:t>6.7.1.</w:t>
            </w:r>
          </w:p>
        </w:tc>
        <w:tc>
          <w:tcPr>
            <w:tcW w:w="307" w:type="dxa"/>
            <w:tcBorders>
              <w:top w:val="nil"/>
              <w:left w:val="nil"/>
              <w:bottom w:val="nil"/>
              <w:right w:val="nil"/>
            </w:tcBorders>
            <w:shd w:val="clear" w:color="000000" w:fill="FFFFFF"/>
            <w:noWrap/>
          </w:tcPr>
          <w:p w14:paraId="3D61DE12"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E913838" w14:textId="738A28ED" w:rsidR="0038249E" w:rsidRPr="0062157F" w:rsidRDefault="0038249E" w:rsidP="0038249E">
            <w:pPr>
              <w:pStyle w:val="H1"/>
              <w:rPr>
                <w:b/>
                <w:bCs/>
                <w:u w:val="single"/>
              </w:rPr>
            </w:pPr>
            <w:r w:rsidRPr="004824D3">
              <w:rPr>
                <w:color w:val="00B050"/>
              </w:rPr>
              <w:t>Gibt es ein Verfahren, mit dem sichergestellt wird, dass die bei der Ankunft des Containers vorgelegten Unterlagen bei der Abholung wie vorgeschrieben oder angewiesen zurückgegeben werden?</w:t>
            </w:r>
          </w:p>
        </w:tc>
        <w:tc>
          <w:tcPr>
            <w:tcW w:w="289" w:type="dxa"/>
            <w:tcBorders>
              <w:top w:val="nil"/>
              <w:left w:val="nil"/>
              <w:bottom w:val="nil"/>
              <w:right w:val="single" w:sz="4" w:space="0" w:color="auto"/>
            </w:tcBorders>
            <w:shd w:val="clear" w:color="000000" w:fill="FFFFFF"/>
          </w:tcPr>
          <w:p w14:paraId="5426BAD2"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423DD933" w14:textId="77777777" w:rsidR="0038249E" w:rsidRPr="004824D3" w:rsidRDefault="0038249E" w:rsidP="0038249E">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Dazu gehören zum Beispiel Analysenzertifikate, Originalkarten für Brückenwaagen, Aufzeichnungen über Heizung oder Kühlung oder andere Unterlagen.</w:t>
            </w:r>
          </w:p>
          <w:p w14:paraId="6CD9FB81" w14:textId="59C259A9"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4824D3">
              <w:rPr>
                <w:rFonts w:ascii="Calibri" w:eastAsia="Times New Roman" w:hAnsi="Calibri" w:cs="Calibri"/>
                <w:color w:val="00B050"/>
                <w:sz w:val="24"/>
                <w:szCs w:val="24"/>
                <w:lang w:val="de-DE"/>
              </w:rPr>
              <w:t xml:space="preserve">Die Dokumente können sich von den Originaldokumenten unterscheiden. Dies wird als "neutrale Lieferung" bezeichnet, bei der z. B. die Herkunft des Containers nicht offengelegt wird. </w:t>
            </w:r>
          </w:p>
        </w:tc>
        <w:tc>
          <w:tcPr>
            <w:tcW w:w="888" w:type="dxa"/>
            <w:tcBorders>
              <w:top w:val="nil"/>
              <w:left w:val="nil"/>
              <w:bottom w:val="single" w:sz="4" w:space="0" w:color="auto"/>
              <w:right w:val="single" w:sz="4" w:space="0" w:color="auto"/>
            </w:tcBorders>
            <w:shd w:val="clear" w:color="000000" w:fill="FFFFFF"/>
          </w:tcPr>
          <w:p w14:paraId="01926F51"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023FDBA7"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48E2F740" w14:textId="2BE76343" w:rsidR="0038249E" w:rsidRPr="00C96B66" w:rsidRDefault="0038249E" w:rsidP="0038249E">
            <w:pPr>
              <w:pStyle w:val="H1"/>
            </w:pPr>
            <w:r>
              <w:rPr>
                <w:rFonts w:cs="Calibri"/>
                <w:b/>
                <w:bCs/>
                <w:color w:val="00B050"/>
              </w:rPr>
              <w:t>12.5.</w:t>
            </w:r>
            <w:r w:rsidRPr="00040174">
              <w:rPr>
                <w:rFonts w:cs="Calibri"/>
                <w:b/>
                <w:bCs/>
                <w:color w:val="00B050"/>
              </w:rPr>
              <w:t>7</w:t>
            </w:r>
            <w:r w:rsidRPr="0031281F">
              <w:rPr>
                <w:rFonts w:cs="Calibri"/>
                <w:color w:val="00B050"/>
                <w:u w:val="single"/>
              </w:rPr>
              <w:t>.</w:t>
            </w:r>
          </w:p>
        </w:tc>
        <w:tc>
          <w:tcPr>
            <w:tcW w:w="307" w:type="dxa"/>
            <w:tcBorders>
              <w:top w:val="nil"/>
              <w:left w:val="nil"/>
              <w:bottom w:val="nil"/>
              <w:right w:val="nil"/>
            </w:tcBorders>
            <w:shd w:val="clear" w:color="000000" w:fill="FFFFFF"/>
            <w:noWrap/>
          </w:tcPr>
          <w:p w14:paraId="46342F03"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5AFC5AFB" w14:textId="1651131F" w:rsidR="0038249E" w:rsidRPr="0062157F" w:rsidRDefault="0038249E" w:rsidP="0038249E">
            <w:pPr>
              <w:pStyle w:val="H1"/>
              <w:rPr>
                <w:b/>
                <w:bCs/>
                <w:u w:val="single"/>
              </w:rPr>
            </w:pPr>
            <w:r w:rsidRPr="004824D3">
              <w:rPr>
                <w:b/>
                <w:bCs/>
                <w:color w:val="00B050"/>
              </w:rPr>
              <w:t>Messung und Management von Treibhausgasemissionen (THG)</w:t>
            </w:r>
          </w:p>
        </w:tc>
        <w:tc>
          <w:tcPr>
            <w:tcW w:w="289" w:type="dxa"/>
            <w:tcBorders>
              <w:top w:val="nil"/>
              <w:left w:val="nil"/>
              <w:bottom w:val="nil"/>
              <w:right w:val="single" w:sz="4" w:space="0" w:color="auto"/>
            </w:tcBorders>
            <w:shd w:val="clear" w:color="000000" w:fill="FFFFFF"/>
          </w:tcPr>
          <w:p w14:paraId="1E3B47AC"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FF683F6" w14:textId="77777777" w:rsidR="0038249E" w:rsidRPr="004824D3" w:rsidRDefault="0038249E" w:rsidP="0038249E">
            <w:pPr>
              <w:spacing w:after="0" w:line="240" w:lineRule="auto"/>
              <w:rPr>
                <w:rFonts w:ascii="Calibri" w:eastAsia="Times New Roman" w:hAnsi="Calibri" w:cs="Calibri"/>
                <w:b/>
                <w:bCs/>
                <w:color w:val="00B050"/>
                <w:sz w:val="24"/>
                <w:szCs w:val="24"/>
                <w:lang w:val="de-DE"/>
              </w:rPr>
            </w:pPr>
            <w:r w:rsidRPr="004824D3">
              <w:rPr>
                <w:rFonts w:ascii="Calibri" w:eastAsia="Times New Roman" w:hAnsi="Calibri" w:cs="Calibri"/>
                <w:b/>
                <w:bCs/>
                <w:color w:val="00B050"/>
                <w:sz w:val="24"/>
                <w:szCs w:val="24"/>
                <w:lang w:val="de-DE"/>
              </w:rPr>
              <w:t>Messung und Management von Treibhausgasemissionen (THG).</w:t>
            </w:r>
          </w:p>
          <w:p w14:paraId="7F31267E" w14:textId="77777777" w:rsidR="0038249E" w:rsidRPr="004824D3" w:rsidRDefault="0038249E" w:rsidP="0038249E">
            <w:pPr>
              <w:spacing w:after="0" w:line="240" w:lineRule="auto"/>
              <w:rPr>
                <w:rFonts w:ascii="Calibri" w:eastAsia="Times New Roman" w:hAnsi="Calibri" w:cs="Calibri"/>
                <w:color w:val="00B050"/>
                <w:lang w:val="de-DE"/>
              </w:rPr>
            </w:pPr>
            <w:r w:rsidRPr="004824D3">
              <w:rPr>
                <w:rFonts w:ascii="Calibri" w:eastAsia="Times New Roman" w:hAnsi="Calibri" w:cs="Calibri"/>
                <w:color w:val="00B050"/>
                <w:sz w:val="24"/>
                <w:szCs w:val="24"/>
                <w:lang w:val="de-DE"/>
              </w:rPr>
              <w:t xml:space="preserve">Der </w:t>
            </w:r>
            <w:r w:rsidRPr="004824D3">
              <w:rPr>
                <w:rFonts w:ascii="Calibri" w:eastAsia="Times New Roman" w:hAnsi="Calibri" w:cs="Calibri"/>
                <w:b/>
                <w:bCs/>
                <w:color w:val="00B050"/>
                <w:sz w:val="24"/>
                <w:szCs w:val="24"/>
                <w:lang w:val="de-DE"/>
              </w:rPr>
              <w:t xml:space="preserve">"Leitfaden zur Bilanzierung von Treibhausgasemissionen für Logistikstandorte" des </w:t>
            </w:r>
            <w:r w:rsidRPr="004824D3">
              <w:rPr>
                <w:rFonts w:ascii="Calibri" w:eastAsia="Times New Roman" w:hAnsi="Calibri" w:cs="Calibri"/>
                <w:color w:val="00B050"/>
                <w:sz w:val="24"/>
                <w:szCs w:val="24"/>
                <w:lang w:val="de-DE"/>
              </w:rPr>
              <w:t xml:space="preserve">Fraunhofer-Instituts für Materialfluss und Logistik IML (Jan 2019) wurde als Grundlage für die Erstellung dieses Fragebogens verwendet. </w:t>
            </w:r>
          </w:p>
          <w:p w14:paraId="633947F5" w14:textId="1B9E9D79" w:rsidR="0038249E" w:rsidRPr="0062157F" w:rsidRDefault="001A05A6" w:rsidP="0038249E">
            <w:pPr>
              <w:spacing w:after="0" w:line="240" w:lineRule="auto"/>
              <w:rPr>
                <w:rFonts w:ascii="Calibri" w:eastAsia="Times New Roman" w:hAnsi="Calibri" w:cs="Arial"/>
                <w:b/>
                <w:bCs/>
                <w:sz w:val="24"/>
                <w:szCs w:val="24"/>
                <w:u w:val="single"/>
                <w:lang w:val="de-DE" w:eastAsia="zh-TW"/>
              </w:rPr>
            </w:pPr>
            <w:hyperlink r:id="rId23" w:history="1">
              <w:r w:rsidR="0038249E" w:rsidRPr="004824D3">
                <w:rPr>
                  <w:rStyle w:val="Hyperlink"/>
                  <w:rFonts w:ascii="Calibri" w:eastAsia="Times New Roman" w:hAnsi="Calibri" w:cs="Calibri"/>
                  <w:b/>
                  <w:bCs/>
                  <w:color w:val="00B050"/>
                  <w:lang w:val="de-DE"/>
                </w:rPr>
                <w:t xml:space="preserve">http://publica.fraunhofer.de/eprints/urn_nbn_de_0011-n-532019-18.pdf </w:t>
              </w:r>
            </w:hyperlink>
          </w:p>
        </w:tc>
        <w:tc>
          <w:tcPr>
            <w:tcW w:w="888" w:type="dxa"/>
            <w:tcBorders>
              <w:top w:val="nil"/>
              <w:left w:val="nil"/>
              <w:bottom w:val="single" w:sz="4" w:space="0" w:color="auto"/>
              <w:right w:val="single" w:sz="4" w:space="0" w:color="auto"/>
            </w:tcBorders>
            <w:shd w:val="clear" w:color="000000" w:fill="FFFFFF"/>
          </w:tcPr>
          <w:p w14:paraId="278A5DDE"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245629F7"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6DA4C83" w14:textId="016DABFC" w:rsidR="0038249E" w:rsidRPr="00C96B66" w:rsidRDefault="0038249E" w:rsidP="0038249E">
            <w:pPr>
              <w:pStyle w:val="H1"/>
            </w:pPr>
            <w:r>
              <w:rPr>
                <w:rFonts w:cs="Calibri"/>
                <w:b/>
                <w:bCs/>
                <w:color w:val="00B050"/>
              </w:rPr>
              <w:t>12.5.</w:t>
            </w:r>
            <w:r w:rsidRPr="00EE49A5">
              <w:rPr>
                <w:rFonts w:cs="Calibri"/>
                <w:b/>
                <w:bCs/>
                <w:color w:val="00B050"/>
              </w:rPr>
              <w:t>7.1</w:t>
            </w:r>
            <w:r>
              <w:rPr>
                <w:rFonts w:cs="Calibri"/>
                <w:b/>
                <w:bCs/>
                <w:color w:val="00B050"/>
              </w:rPr>
              <w:t>.</w:t>
            </w:r>
          </w:p>
        </w:tc>
        <w:tc>
          <w:tcPr>
            <w:tcW w:w="307" w:type="dxa"/>
            <w:tcBorders>
              <w:top w:val="nil"/>
              <w:left w:val="nil"/>
              <w:bottom w:val="nil"/>
              <w:right w:val="nil"/>
            </w:tcBorders>
            <w:shd w:val="clear" w:color="000000" w:fill="FFFFFF"/>
            <w:noWrap/>
          </w:tcPr>
          <w:p w14:paraId="5FB63C4B"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D340001" w14:textId="3F574C07" w:rsidR="0038249E" w:rsidRPr="0062157F" w:rsidRDefault="0038249E" w:rsidP="0038249E">
            <w:pPr>
              <w:pStyle w:val="H1"/>
              <w:rPr>
                <w:b/>
                <w:bCs/>
                <w:u w:val="single"/>
              </w:rPr>
            </w:pPr>
            <w:r w:rsidRPr="004824D3">
              <w:rPr>
                <w:color w:val="00B050"/>
              </w:rPr>
              <w:t>Scope 1: Emissionsmessung des verbrauchten Kraftstoffs</w:t>
            </w:r>
          </w:p>
        </w:tc>
        <w:tc>
          <w:tcPr>
            <w:tcW w:w="289" w:type="dxa"/>
            <w:tcBorders>
              <w:top w:val="nil"/>
              <w:left w:val="nil"/>
              <w:bottom w:val="nil"/>
              <w:right w:val="single" w:sz="4" w:space="0" w:color="auto"/>
            </w:tcBorders>
            <w:shd w:val="clear" w:color="000000" w:fill="FFFFFF"/>
          </w:tcPr>
          <w:p w14:paraId="7EF122BE"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F0BDB70" w14:textId="77777777" w:rsidR="0038249E" w:rsidRPr="004824D3" w:rsidRDefault="0038249E" w:rsidP="0038249E">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Scope-1-Emissionen umfassen die direkten Emissionen von Anlagen, die sich im Besitz oder unter der Kontrolle des bewerteten Unternehmens befinden und von diesem bezahlt werden. Dazu gehört die Verbrennung von flüssigen Brennstoffen oder Gasen, die zur Erzeugung von Energie, Wärme oder Dampf für den Einsatz in stationären oder mobilen Anlagen (z. B. Gabelstapler, Hebe- und Rangiergeräte sowie Heiz- und Kühlanlagen) und/oder zugehörigen Gebäuden erworben wurden.</w:t>
            </w:r>
          </w:p>
          <w:p w14:paraId="03CEC0F2"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2DCCC960"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2B61E9CC"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1894A427" w14:textId="22567929" w:rsidR="0038249E" w:rsidRPr="00C96B66" w:rsidRDefault="0038249E" w:rsidP="0038249E">
            <w:pPr>
              <w:pStyle w:val="H1"/>
            </w:pPr>
            <w:r>
              <w:rPr>
                <w:rFonts w:cs="Calibri"/>
                <w:color w:val="00B050"/>
              </w:rPr>
              <w:t>12.5.</w:t>
            </w:r>
            <w:r w:rsidRPr="00EE49A5">
              <w:rPr>
                <w:rFonts w:cs="Calibri"/>
                <w:color w:val="00B050"/>
              </w:rPr>
              <w:t>7.1.1</w:t>
            </w:r>
            <w:r>
              <w:rPr>
                <w:rFonts w:cs="Calibri"/>
                <w:color w:val="00B050"/>
              </w:rPr>
              <w:t>.</w:t>
            </w:r>
          </w:p>
        </w:tc>
        <w:tc>
          <w:tcPr>
            <w:tcW w:w="307" w:type="dxa"/>
            <w:tcBorders>
              <w:top w:val="nil"/>
              <w:left w:val="nil"/>
              <w:bottom w:val="nil"/>
              <w:right w:val="nil"/>
            </w:tcBorders>
            <w:shd w:val="clear" w:color="000000" w:fill="FFFFFF"/>
            <w:noWrap/>
          </w:tcPr>
          <w:p w14:paraId="196A2138"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17892BE6" w14:textId="130C7220" w:rsidR="0038249E" w:rsidRPr="0062157F" w:rsidRDefault="0038249E" w:rsidP="0038249E">
            <w:pPr>
              <w:pStyle w:val="H1"/>
              <w:rPr>
                <w:b/>
                <w:bCs/>
                <w:u w:val="single"/>
              </w:rPr>
            </w:pPr>
            <w:r w:rsidRPr="004824D3">
              <w:rPr>
                <w:color w:val="00B050"/>
              </w:rPr>
              <w:t>Ist dem Unternehmen der jährliche Kraftstoffverbrauch bekannt?</w:t>
            </w:r>
          </w:p>
        </w:tc>
        <w:tc>
          <w:tcPr>
            <w:tcW w:w="289" w:type="dxa"/>
            <w:tcBorders>
              <w:top w:val="nil"/>
              <w:left w:val="nil"/>
              <w:bottom w:val="nil"/>
              <w:right w:val="single" w:sz="4" w:space="0" w:color="auto"/>
            </w:tcBorders>
            <w:shd w:val="clear" w:color="000000" w:fill="FFFFFF"/>
          </w:tcPr>
          <w:p w14:paraId="0465E622"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543A5614" w14:textId="74EE1F2B"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4824D3">
              <w:rPr>
                <w:rFonts w:ascii="Calibri" w:eastAsia="Times New Roman" w:hAnsi="Calibri" w:cs="Calibri"/>
                <w:color w:val="00B050"/>
                <w:sz w:val="24"/>
                <w:szCs w:val="24"/>
                <w:lang w:val="de-DE"/>
              </w:rPr>
              <w:t>Siehe die in 12.2.7 erwähnte Leitlinie.</w:t>
            </w:r>
          </w:p>
        </w:tc>
        <w:tc>
          <w:tcPr>
            <w:tcW w:w="888" w:type="dxa"/>
            <w:tcBorders>
              <w:top w:val="nil"/>
              <w:left w:val="nil"/>
              <w:bottom w:val="single" w:sz="4" w:space="0" w:color="auto"/>
              <w:right w:val="single" w:sz="4" w:space="0" w:color="auto"/>
            </w:tcBorders>
            <w:shd w:val="clear" w:color="000000" w:fill="FFFFFF"/>
          </w:tcPr>
          <w:p w14:paraId="5D053227"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50668B76"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652F29A" w14:textId="54C41E93" w:rsidR="0038249E" w:rsidRPr="00C96B66" w:rsidRDefault="0038249E" w:rsidP="0038249E">
            <w:pPr>
              <w:pStyle w:val="H1"/>
            </w:pPr>
            <w:r>
              <w:rPr>
                <w:rFonts w:cs="Calibri"/>
                <w:color w:val="00B050"/>
              </w:rPr>
              <w:t>12.5.</w:t>
            </w:r>
            <w:r w:rsidRPr="00EE49A5">
              <w:rPr>
                <w:rFonts w:cs="Calibri"/>
                <w:color w:val="00B050"/>
              </w:rPr>
              <w:t>7.1.2</w:t>
            </w:r>
            <w:r>
              <w:rPr>
                <w:rFonts w:cs="Calibri"/>
                <w:color w:val="00B050"/>
              </w:rPr>
              <w:t>.</w:t>
            </w:r>
          </w:p>
        </w:tc>
        <w:tc>
          <w:tcPr>
            <w:tcW w:w="307" w:type="dxa"/>
            <w:tcBorders>
              <w:top w:val="nil"/>
              <w:left w:val="nil"/>
              <w:bottom w:val="nil"/>
              <w:right w:val="nil"/>
            </w:tcBorders>
            <w:shd w:val="clear" w:color="000000" w:fill="FFFFFF"/>
            <w:noWrap/>
          </w:tcPr>
          <w:p w14:paraId="1731E054"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F77BCF2" w14:textId="17A561C0" w:rsidR="0038249E" w:rsidRPr="0062157F" w:rsidRDefault="0038249E" w:rsidP="0038249E">
            <w:pPr>
              <w:pStyle w:val="H1"/>
              <w:rPr>
                <w:b/>
                <w:bCs/>
                <w:u w:val="single"/>
              </w:rPr>
            </w:pPr>
            <w:r w:rsidRPr="004824D3">
              <w:rPr>
                <w:color w:val="00B050"/>
              </w:rPr>
              <w:t xml:space="preserve">Hat das Unternehmen die </w:t>
            </w:r>
            <w:r w:rsidRPr="004824D3">
              <w:rPr>
                <w:b/>
                <w:bCs/>
                <w:color w:val="00B050"/>
              </w:rPr>
              <w:t xml:space="preserve">TTW-Emissionen </w:t>
            </w:r>
            <w:r w:rsidRPr="004824D3">
              <w:rPr>
                <w:color w:val="00B050"/>
              </w:rPr>
              <w:t xml:space="preserve">aus dem im letzten Jahr verbrauchten Kraftstoff </w:t>
            </w:r>
            <w:r w:rsidR="00AD2115" w:rsidRPr="004824D3">
              <w:rPr>
                <w:color w:val="00B050"/>
              </w:rPr>
              <w:t>nach</w:t>
            </w:r>
            <w:r w:rsidR="00AD2115">
              <w:rPr>
                <w:color w:val="00B050"/>
              </w:rPr>
              <w:t xml:space="preserve">der </w:t>
            </w:r>
            <w:r w:rsidR="00AD2115" w:rsidRPr="004824D3">
              <w:rPr>
                <w:color w:val="00B050"/>
              </w:rPr>
              <w:t>folgende</w:t>
            </w:r>
            <w:r w:rsidR="00AD2115">
              <w:rPr>
                <w:color w:val="00B050"/>
              </w:rPr>
              <w:t>n</w:t>
            </w:r>
            <w:r w:rsidRPr="004824D3">
              <w:rPr>
                <w:color w:val="00B050"/>
              </w:rPr>
              <w:t xml:space="preserve"> Formel berechnet: </w:t>
            </w:r>
            <w:r w:rsidRPr="004824D3">
              <w:rPr>
                <w:color w:val="00B050"/>
              </w:rPr>
              <w:br/>
              <w:t xml:space="preserve">kg CO2e = </w:t>
            </w:r>
            <w:r w:rsidRPr="00851A27">
              <w:rPr>
                <w:color w:val="00B050"/>
              </w:rPr>
              <w:t>Σ</w:t>
            </w:r>
            <w:r w:rsidRPr="004824D3">
              <w:rPr>
                <w:color w:val="00B050"/>
              </w:rPr>
              <w:t xml:space="preserve"> (Kraftstoff (Liter) × TTW-Kraftstoff-Emissionsfaktor (kg CO2e/Liter Kraftstoff))?</w:t>
            </w:r>
          </w:p>
        </w:tc>
        <w:tc>
          <w:tcPr>
            <w:tcW w:w="289" w:type="dxa"/>
            <w:tcBorders>
              <w:top w:val="nil"/>
              <w:left w:val="nil"/>
              <w:bottom w:val="nil"/>
              <w:right w:val="single" w:sz="4" w:space="0" w:color="auto"/>
            </w:tcBorders>
            <w:shd w:val="clear" w:color="000000" w:fill="FFFFFF"/>
          </w:tcPr>
          <w:p w14:paraId="5F988639"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E2E9966" w14:textId="77777777" w:rsidR="0038249E" w:rsidRPr="004824D3" w:rsidRDefault="0038249E" w:rsidP="0038249E">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 xml:space="preserve">Das Unternehmen wird die Kraftstoffemissionsfaktoren der </w:t>
            </w:r>
            <w:r w:rsidRPr="004824D3">
              <w:rPr>
                <w:rFonts w:ascii="Calibri" w:eastAsia="Times New Roman" w:hAnsi="Calibri" w:cs="Calibri"/>
                <w:b/>
                <w:bCs/>
                <w:color w:val="00B050"/>
                <w:sz w:val="24"/>
                <w:szCs w:val="24"/>
                <w:lang w:val="de-DE"/>
              </w:rPr>
              <w:t xml:space="preserve">GLEC-Rahmenrichtlinie </w:t>
            </w:r>
            <w:r w:rsidRPr="004824D3">
              <w:rPr>
                <w:rFonts w:ascii="Calibri" w:eastAsia="Times New Roman" w:hAnsi="Calibri" w:cs="Calibri"/>
                <w:color w:val="00B050"/>
                <w:sz w:val="24"/>
                <w:szCs w:val="24"/>
                <w:lang w:val="de-DE"/>
              </w:rPr>
              <w:t>verwenden</w:t>
            </w:r>
            <w:r w:rsidRPr="004824D3">
              <w:rPr>
                <w:rFonts w:ascii="Calibri" w:eastAsia="Times New Roman" w:hAnsi="Calibri" w:cs="Calibri"/>
                <w:b/>
                <w:bCs/>
                <w:color w:val="00B050"/>
                <w:sz w:val="24"/>
                <w:szCs w:val="24"/>
                <w:lang w:val="de-DE"/>
              </w:rPr>
              <w:t>: "Global Logistics Emissions Council Framework for Logistics Emissions Accounting and Reporting", letzte Version, Modul 1</w:t>
            </w:r>
            <w:r w:rsidRPr="004824D3">
              <w:rPr>
                <w:rFonts w:ascii="Calibri" w:eastAsia="Times New Roman" w:hAnsi="Calibri" w:cs="Calibri"/>
                <w:color w:val="00B050"/>
                <w:sz w:val="24"/>
                <w:szCs w:val="24"/>
                <w:lang w:val="de-DE"/>
              </w:rPr>
              <w:t xml:space="preserve">. Das Dokument kann unter folgendem Link heruntergeladen werden: </w:t>
            </w:r>
            <w:hyperlink r:id="rId24" w:history="1">
              <w:r w:rsidRPr="004824D3">
                <w:rPr>
                  <w:rStyle w:val="Hyperlink"/>
                  <w:rFonts w:ascii="Calibri" w:eastAsia="Times New Roman" w:hAnsi="Calibri" w:cs="Calibri"/>
                  <w:color w:val="00B050"/>
                  <w:sz w:val="24"/>
                  <w:szCs w:val="24"/>
                  <w:lang w:val="de-DE"/>
                </w:rPr>
                <w:t>https:</w:t>
              </w:r>
            </w:hyperlink>
            <w:r w:rsidRPr="004824D3">
              <w:rPr>
                <w:rFonts w:ascii="Calibri" w:eastAsia="Times New Roman" w:hAnsi="Calibri" w:cs="Calibri"/>
                <w:i/>
                <w:iCs/>
                <w:color w:val="00B050"/>
                <w:sz w:val="24"/>
                <w:szCs w:val="24"/>
                <w:lang w:val="de-DE"/>
              </w:rPr>
              <w:t xml:space="preserve">//www.flexmail.eu/f-844a1f54174eb51e   </w:t>
            </w:r>
            <w:r w:rsidRPr="004824D3">
              <w:rPr>
                <w:rFonts w:ascii="Calibri" w:eastAsia="Times New Roman" w:hAnsi="Calibri" w:cs="Calibri"/>
                <w:color w:val="00B050"/>
                <w:sz w:val="24"/>
                <w:szCs w:val="24"/>
                <w:lang w:val="de-DE"/>
              </w:rPr>
              <w:br/>
            </w:r>
          </w:p>
          <w:p w14:paraId="0CBFC3BC" w14:textId="77777777" w:rsidR="0038249E" w:rsidRPr="004824D3" w:rsidRDefault="0038249E" w:rsidP="0038249E">
            <w:pPr>
              <w:spacing w:after="0" w:line="240" w:lineRule="auto"/>
              <w:rPr>
                <w:rFonts w:ascii="Calibri" w:eastAsia="Times New Roman" w:hAnsi="Calibri" w:cs="Calibri"/>
                <w:b/>
                <w:bCs/>
                <w:color w:val="00B050"/>
                <w:sz w:val="24"/>
                <w:szCs w:val="24"/>
                <w:lang w:val="de-DE"/>
              </w:rPr>
            </w:pPr>
            <w:r w:rsidRPr="004824D3">
              <w:rPr>
                <w:rFonts w:ascii="Calibri" w:eastAsia="Times New Roman" w:hAnsi="Calibri" w:cs="Calibri"/>
                <w:color w:val="00B050"/>
                <w:sz w:val="24"/>
                <w:szCs w:val="24"/>
                <w:lang w:val="de-DE"/>
              </w:rPr>
              <w:t xml:space="preserve">Für jede Art von Kraftstoff können drei Faktoren verwendet werden: </w:t>
            </w:r>
            <w:r w:rsidRPr="004824D3">
              <w:rPr>
                <w:rFonts w:ascii="Calibri" w:eastAsia="Times New Roman" w:hAnsi="Calibri" w:cs="Calibri"/>
                <w:b/>
                <w:bCs/>
                <w:color w:val="00B050"/>
                <w:sz w:val="24"/>
                <w:szCs w:val="24"/>
                <w:lang w:val="de-DE"/>
              </w:rPr>
              <w:t>WTT, TTW und WTW.</w:t>
            </w:r>
          </w:p>
          <w:p w14:paraId="33C4C981" w14:textId="77777777" w:rsidR="0038249E" w:rsidRPr="004824D3" w:rsidRDefault="0038249E" w:rsidP="0038249E">
            <w:pPr>
              <w:spacing w:after="0" w:line="240" w:lineRule="auto"/>
              <w:ind w:left="113" w:hanging="113"/>
              <w:rPr>
                <w:rFonts w:ascii="Calibri" w:eastAsia="Times New Roman" w:hAnsi="Calibri" w:cs="Calibri"/>
                <w:color w:val="00B050"/>
                <w:sz w:val="24"/>
                <w:szCs w:val="24"/>
                <w:lang w:val="de-DE"/>
              </w:rPr>
            </w:pPr>
            <w:r w:rsidRPr="004824D3">
              <w:rPr>
                <w:rFonts w:ascii="Calibri" w:eastAsia="Times New Roman" w:hAnsi="Calibri" w:cs="Calibri"/>
                <w:b/>
                <w:bCs/>
                <w:color w:val="00B050"/>
                <w:sz w:val="24"/>
                <w:szCs w:val="24"/>
                <w:lang w:val="de-DE"/>
              </w:rPr>
              <w:t xml:space="preserve">- WTT (Well-to-Tank): </w:t>
            </w:r>
            <w:r w:rsidRPr="004824D3">
              <w:rPr>
                <w:rFonts w:ascii="Calibri" w:eastAsia="Times New Roman" w:hAnsi="Calibri" w:cs="Calibri"/>
                <w:color w:val="00B050"/>
                <w:sz w:val="24"/>
                <w:szCs w:val="24"/>
                <w:lang w:val="de-DE"/>
              </w:rPr>
              <w:t>WTT-Emissionen umfassen alle Prozesse von der Energiequelle (dem Bohrloch) über die Phasen der Energiegewinnung, -aufbereitung, -speicherung und -abgabe bis hin zum Ort der Nutzung (dem Tank).</w:t>
            </w:r>
          </w:p>
          <w:p w14:paraId="1F733B46" w14:textId="77777777" w:rsidR="0038249E" w:rsidRPr="004824D3" w:rsidRDefault="0038249E" w:rsidP="0038249E">
            <w:pPr>
              <w:spacing w:after="0" w:line="240" w:lineRule="auto"/>
              <w:ind w:left="113" w:hanging="113"/>
              <w:rPr>
                <w:rFonts w:ascii="Calibri" w:eastAsia="Times New Roman" w:hAnsi="Calibri" w:cs="Calibri"/>
                <w:color w:val="00B050"/>
                <w:sz w:val="24"/>
                <w:szCs w:val="24"/>
                <w:lang w:val="de-DE"/>
              </w:rPr>
            </w:pPr>
            <w:r w:rsidRPr="004824D3">
              <w:rPr>
                <w:rFonts w:ascii="Calibri" w:eastAsia="Times New Roman" w:hAnsi="Calibri" w:cs="Calibri"/>
                <w:b/>
                <w:bCs/>
                <w:color w:val="00B050"/>
                <w:sz w:val="24"/>
                <w:szCs w:val="24"/>
                <w:lang w:val="de-DE"/>
              </w:rPr>
              <w:t xml:space="preserve">- TTW (Tank-to-Wheel): </w:t>
            </w:r>
            <w:r w:rsidRPr="004824D3">
              <w:rPr>
                <w:rFonts w:ascii="Calibri" w:eastAsia="Times New Roman" w:hAnsi="Calibri" w:cs="Calibri"/>
                <w:color w:val="00B050"/>
                <w:sz w:val="24"/>
                <w:szCs w:val="24"/>
                <w:lang w:val="de-DE"/>
              </w:rPr>
              <w:t xml:space="preserve">Hierbei handelt es sich um die Emissionen von Brennstoffen, die zum Antrieb von Aktivitäten (dem Rad) verbrannt werden. </w:t>
            </w:r>
          </w:p>
          <w:p w14:paraId="22B5A501" w14:textId="77777777" w:rsidR="0038249E" w:rsidRPr="004824D3" w:rsidRDefault="0038249E" w:rsidP="0038249E">
            <w:pPr>
              <w:spacing w:after="0" w:line="240" w:lineRule="auto"/>
              <w:ind w:left="113" w:hanging="113"/>
              <w:rPr>
                <w:rFonts w:ascii="Calibri" w:eastAsia="Times New Roman" w:hAnsi="Calibri" w:cs="Calibri"/>
                <w:color w:val="00B050"/>
                <w:sz w:val="24"/>
                <w:szCs w:val="24"/>
                <w:lang w:val="de-DE"/>
              </w:rPr>
            </w:pPr>
            <w:r w:rsidRPr="004824D3">
              <w:rPr>
                <w:rFonts w:ascii="Calibri" w:eastAsia="Times New Roman" w:hAnsi="Calibri" w:cs="Calibri"/>
                <w:b/>
                <w:bCs/>
                <w:color w:val="00B050"/>
                <w:sz w:val="24"/>
                <w:szCs w:val="24"/>
                <w:lang w:val="de-DE"/>
              </w:rPr>
              <w:t>- WTW (Well-to-Wheel):</w:t>
            </w:r>
            <w:r w:rsidRPr="004824D3">
              <w:rPr>
                <w:rFonts w:ascii="Calibri" w:eastAsia="Times New Roman" w:hAnsi="Calibri" w:cs="Calibri"/>
                <w:color w:val="00B050"/>
                <w:sz w:val="24"/>
                <w:szCs w:val="24"/>
                <w:lang w:val="de-DE"/>
              </w:rPr>
              <w:t xml:space="preserve"> Hierbei handelt es sich um Emissionen aus dem gesamten Kraftstofflebenszyklus, die der Summe der WTT- und TTW-Emissionen entsprechen sollten.</w:t>
            </w:r>
          </w:p>
          <w:p w14:paraId="2D87D029" w14:textId="77777777" w:rsidR="0038249E" w:rsidRPr="004824D3" w:rsidRDefault="0038249E" w:rsidP="0038249E">
            <w:pPr>
              <w:spacing w:after="0" w:line="240" w:lineRule="auto"/>
              <w:rPr>
                <w:rFonts w:ascii="Calibri" w:eastAsia="Times New Roman" w:hAnsi="Calibri" w:cs="Calibri"/>
                <w:b/>
                <w:bCs/>
                <w:color w:val="00B050"/>
                <w:sz w:val="24"/>
                <w:szCs w:val="24"/>
                <w:lang w:val="de-DE"/>
              </w:rPr>
            </w:pPr>
            <w:r w:rsidRPr="004824D3">
              <w:rPr>
                <w:rFonts w:ascii="Calibri" w:eastAsia="Times New Roman" w:hAnsi="Calibri" w:cs="Calibri"/>
                <w:b/>
                <w:bCs/>
                <w:color w:val="00B050"/>
                <w:sz w:val="24"/>
                <w:szCs w:val="24"/>
                <w:lang w:val="de-DE"/>
              </w:rPr>
              <w:t>Für diese Frage sollte TTW verwendet werden.</w:t>
            </w:r>
          </w:p>
          <w:p w14:paraId="796231B7"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471A20BB"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0A68B715"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5F93F16" w14:textId="5FC4D61F" w:rsidR="0038249E" w:rsidRPr="00C96B66" w:rsidRDefault="0038249E" w:rsidP="0038249E">
            <w:pPr>
              <w:pStyle w:val="H1"/>
            </w:pPr>
            <w:r>
              <w:rPr>
                <w:rFonts w:cs="Calibri"/>
                <w:b/>
                <w:bCs/>
                <w:color w:val="00B050"/>
              </w:rPr>
              <w:t>12.5.</w:t>
            </w:r>
            <w:r w:rsidRPr="00EE49A5">
              <w:rPr>
                <w:rFonts w:cs="Calibri"/>
                <w:b/>
                <w:bCs/>
                <w:color w:val="00B050"/>
              </w:rPr>
              <w:t>7.2</w:t>
            </w:r>
            <w:r>
              <w:rPr>
                <w:rFonts w:cs="Calibri"/>
                <w:b/>
                <w:bCs/>
                <w:color w:val="00B050"/>
              </w:rPr>
              <w:t>.</w:t>
            </w:r>
          </w:p>
        </w:tc>
        <w:tc>
          <w:tcPr>
            <w:tcW w:w="307" w:type="dxa"/>
            <w:tcBorders>
              <w:top w:val="nil"/>
              <w:left w:val="nil"/>
              <w:bottom w:val="nil"/>
              <w:right w:val="nil"/>
            </w:tcBorders>
            <w:shd w:val="clear" w:color="000000" w:fill="FFFFFF"/>
            <w:noWrap/>
          </w:tcPr>
          <w:p w14:paraId="65F60695"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A6768EF" w14:textId="3E57838C" w:rsidR="0038249E" w:rsidRPr="0062157F" w:rsidRDefault="0038249E" w:rsidP="0038249E">
            <w:pPr>
              <w:pStyle w:val="H1"/>
              <w:rPr>
                <w:b/>
                <w:bCs/>
                <w:u w:val="single"/>
              </w:rPr>
            </w:pPr>
            <w:r w:rsidRPr="00851A27">
              <w:rPr>
                <w:color w:val="00B050"/>
              </w:rPr>
              <w:t>Scope 2: Emissionen aus Elektrizität</w:t>
            </w:r>
          </w:p>
        </w:tc>
        <w:tc>
          <w:tcPr>
            <w:tcW w:w="289" w:type="dxa"/>
            <w:tcBorders>
              <w:top w:val="nil"/>
              <w:left w:val="nil"/>
              <w:bottom w:val="nil"/>
              <w:right w:val="single" w:sz="4" w:space="0" w:color="auto"/>
            </w:tcBorders>
            <w:shd w:val="clear" w:color="000000" w:fill="FFFFFF"/>
          </w:tcPr>
          <w:p w14:paraId="5C315464"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4E498298" w14:textId="77777777" w:rsidR="0038249E" w:rsidRPr="004824D3" w:rsidRDefault="0038249E" w:rsidP="0038249E">
            <w:pPr>
              <w:autoSpaceDE w:val="0"/>
              <w:autoSpaceDN w:val="0"/>
              <w:adjustRightInd w:val="0"/>
              <w:spacing w:after="0" w:line="240" w:lineRule="auto"/>
              <w:rPr>
                <w:rFonts w:cstheme="minorHAnsi"/>
                <w:color w:val="00B050"/>
                <w:sz w:val="24"/>
                <w:szCs w:val="24"/>
                <w:lang w:val="de-DE"/>
              </w:rPr>
            </w:pPr>
            <w:r w:rsidRPr="004824D3">
              <w:rPr>
                <w:rFonts w:cstheme="minorHAnsi"/>
                <w:b/>
                <w:bCs/>
                <w:color w:val="00B050"/>
                <w:sz w:val="24"/>
                <w:szCs w:val="24"/>
                <w:lang w:val="de-DE"/>
              </w:rPr>
              <w:t xml:space="preserve">Scope-2-Emissionen </w:t>
            </w:r>
            <w:r w:rsidRPr="004824D3">
              <w:rPr>
                <w:rFonts w:cstheme="minorHAnsi"/>
                <w:color w:val="00B050"/>
                <w:sz w:val="24"/>
                <w:szCs w:val="24"/>
                <w:lang w:val="de-DE"/>
              </w:rPr>
              <w:t>sind indirekte Emissionen aus de</w:t>
            </w:r>
            <w:r>
              <w:rPr>
                <w:rFonts w:cstheme="minorHAnsi"/>
                <w:color w:val="00B050"/>
                <w:sz w:val="24"/>
                <w:szCs w:val="24"/>
                <w:lang w:val="de-DE"/>
              </w:rPr>
              <w:t>r</w:t>
            </w:r>
          </w:p>
          <w:p w14:paraId="7523E8EB" w14:textId="77777777" w:rsidR="0038249E" w:rsidRPr="004824D3" w:rsidRDefault="0038249E" w:rsidP="0038249E">
            <w:pPr>
              <w:autoSpaceDE w:val="0"/>
              <w:autoSpaceDN w:val="0"/>
              <w:adjustRightInd w:val="0"/>
              <w:spacing w:after="0" w:line="240" w:lineRule="auto"/>
              <w:rPr>
                <w:rFonts w:cstheme="minorHAnsi"/>
                <w:color w:val="00B050"/>
                <w:sz w:val="24"/>
                <w:szCs w:val="24"/>
                <w:lang w:val="de-DE"/>
              </w:rPr>
            </w:pPr>
            <w:r w:rsidRPr="004824D3">
              <w:rPr>
                <w:rFonts w:cstheme="minorHAnsi"/>
                <w:color w:val="00B050"/>
                <w:sz w:val="24"/>
                <w:szCs w:val="24"/>
                <w:lang w:val="de-DE"/>
              </w:rPr>
              <w:t>Erzeugung und Verteilung von Strom, Wärme und</w:t>
            </w:r>
          </w:p>
          <w:p w14:paraId="7DAB6831" w14:textId="77777777" w:rsidR="0038249E" w:rsidRPr="004824D3" w:rsidRDefault="0038249E" w:rsidP="0038249E">
            <w:pPr>
              <w:autoSpaceDE w:val="0"/>
              <w:autoSpaceDN w:val="0"/>
              <w:adjustRightInd w:val="0"/>
              <w:spacing w:after="0" w:line="240" w:lineRule="auto"/>
              <w:rPr>
                <w:rFonts w:cstheme="minorHAnsi"/>
                <w:color w:val="00B050"/>
                <w:sz w:val="24"/>
                <w:szCs w:val="24"/>
                <w:lang w:val="de-DE"/>
              </w:rPr>
            </w:pPr>
            <w:r w:rsidRPr="004824D3">
              <w:rPr>
                <w:rFonts w:cstheme="minorHAnsi"/>
                <w:color w:val="00B050"/>
                <w:sz w:val="24"/>
                <w:szCs w:val="24"/>
                <w:lang w:val="de-DE"/>
              </w:rPr>
              <w:t>Dampf, der von dem bewerteten Unternehmen zur Verwendung in</w:t>
            </w:r>
          </w:p>
          <w:p w14:paraId="33C92480" w14:textId="77777777" w:rsidR="0038249E" w:rsidRPr="004824D3" w:rsidRDefault="0038249E" w:rsidP="0038249E">
            <w:pPr>
              <w:autoSpaceDE w:val="0"/>
              <w:autoSpaceDN w:val="0"/>
              <w:adjustRightInd w:val="0"/>
              <w:spacing w:after="0" w:line="240" w:lineRule="auto"/>
              <w:rPr>
                <w:rFonts w:cstheme="minorHAnsi"/>
                <w:color w:val="00B050"/>
                <w:sz w:val="24"/>
                <w:szCs w:val="24"/>
                <w:lang w:val="de-DE"/>
              </w:rPr>
            </w:pPr>
            <w:r w:rsidRPr="004824D3">
              <w:rPr>
                <w:rFonts w:cstheme="minorHAnsi"/>
                <w:color w:val="00B050"/>
                <w:sz w:val="24"/>
                <w:szCs w:val="24"/>
                <w:lang w:val="de-DE"/>
              </w:rPr>
              <w:t>ihre eigenen Logistikstandorte, Elektrofahrzeuge oder andere eigene</w:t>
            </w:r>
          </w:p>
          <w:p w14:paraId="6B7F69AD" w14:textId="468A105A"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EE49A5">
              <w:rPr>
                <w:rFonts w:cstheme="minorHAnsi"/>
                <w:color w:val="00B050"/>
                <w:sz w:val="24"/>
                <w:szCs w:val="24"/>
              </w:rPr>
              <w:t>Anlage</w:t>
            </w:r>
            <w:r>
              <w:rPr>
                <w:rFonts w:cstheme="minorHAnsi"/>
                <w:color w:val="00B050"/>
                <w:sz w:val="24"/>
                <w:szCs w:val="24"/>
              </w:rPr>
              <w:t>n</w:t>
            </w:r>
            <w:r w:rsidRPr="00EE49A5">
              <w:rPr>
                <w:rFonts w:cstheme="minorHAnsi"/>
                <w:color w:val="00B050"/>
                <w:sz w:val="24"/>
                <w:szCs w:val="24"/>
              </w:rPr>
              <w:t>, die Strom benöt</w:t>
            </w:r>
            <w:r>
              <w:rPr>
                <w:rFonts w:cstheme="minorHAnsi"/>
                <w:color w:val="00B050"/>
                <w:sz w:val="24"/>
                <w:szCs w:val="24"/>
              </w:rPr>
              <w:t>igen.</w:t>
            </w:r>
          </w:p>
        </w:tc>
        <w:tc>
          <w:tcPr>
            <w:tcW w:w="888" w:type="dxa"/>
            <w:tcBorders>
              <w:top w:val="nil"/>
              <w:left w:val="nil"/>
              <w:bottom w:val="single" w:sz="4" w:space="0" w:color="auto"/>
              <w:right w:val="single" w:sz="4" w:space="0" w:color="auto"/>
            </w:tcBorders>
            <w:shd w:val="clear" w:color="000000" w:fill="FFFFFF"/>
          </w:tcPr>
          <w:p w14:paraId="1205FA87"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2C5ABE60"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E445048" w14:textId="3B760194" w:rsidR="0038249E" w:rsidRPr="00C96B66" w:rsidRDefault="0038249E" w:rsidP="0038249E">
            <w:pPr>
              <w:pStyle w:val="H1"/>
            </w:pPr>
            <w:r>
              <w:rPr>
                <w:rFonts w:cs="Calibri"/>
                <w:color w:val="00B050"/>
              </w:rPr>
              <w:t>12.5.</w:t>
            </w:r>
            <w:r w:rsidRPr="00EE49A5">
              <w:rPr>
                <w:rFonts w:cs="Calibri"/>
                <w:color w:val="00B050"/>
              </w:rPr>
              <w:t>7.2.1</w:t>
            </w:r>
            <w:r>
              <w:rPr>
                <w:rFonts w:cs="Calibri"/>
                <w:color w:val="00B050"/>
              </w:rPr>
              <w:t>.</w:t>
            </w:r>
          </w:p>
        </w:tc>
        <w:tc>
          <w:tcPr>
            <w:tcW w:w="307" w:type="dxa"/>
            <w:tcBorders>
              <w:top w:val="nil"/>
              <w:left w:val="nil"/>
              <w:bottom w:val="nil"/>
              <w:right w:val="nil"/>
            </w:tcBorders>
            <w:shd w:val="clear" w:color="000000" w:fill="FFFFFF"/>
            <w:noWrap/>
          </w:tcPr>
          <w:p w14:paraId="4DC8C813"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AB06CBA" w14:textId="65E141FA" w:rsidR="0038249E" w:rsidRPr="0062157F" w:rsidRDefault="0038249E" w:rsidP="0038249E">
            <w:pPr>
              <w:pStyle w:val="H1"/>
              <w:rPr>
                <w:b/>
                <w:bCs/>
                <w:u w:val="single"/>
              </w:rPr>
            </w:pPr>
            <w:r w:rsidRPr="004824D3">
              <w:rPr>
                <w:color w:val="00B050"/>
              </w:rPr>
              <w:t xml:space="preserve">Hat das Unternehmen den Strom gemessen, der für die Nutzung in Elektrofahrzeugen oder anderen eigenen Anlagen (einschließlich Büros am Standort), </w:t>
            </w:r>
            <w:r w:rsidR="00AB372E">
              <w:rPr>
                <w:color w:val="00B050"/>
              </w:rPr>
              <w:t xml:space="preserve">welche </w:t>
            </w:r>
            <w:r w:rsidRPr="004824D3">
              <w:rPr>
                <w:color w:val="00B050"/>
              </w:rPr>
              <w:t>Strom benötigen, gekauft wurde?</w:t>
            </w:r>
          </w:p>
        </w:tc>
        <w:tc>
          <w:tcPr>
            <w:tcW w:w="289" w:type="dxa"/>
            <w:tcBorders>
              <w:top w:val="nil"/>
              <w:left w:val="nil"/>
              <w:bottom w:val="nil"/>
              <w:right w:val="single" w:sz="4" w:space="0" w:color="auto"/>
            </w:tcBorders>
            <w:shd w:val="clear" w:color="000000" w:fill="FFFFFF"/>
          </w:tcPr>
          <w:p w14:paraId="4D47DDA8"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590F57D0" w14:textId="39A21BF8"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4824D3">
              <w:rPr>
                <w:rFonts w:cstheme="minorHAnsi"/>
                <w:color w:val="00B050"/>
                <w:sz w:val="24"/>
                <w:szCs w:val="24"/>
                <w:lang w:val="de-DE"/>
              </w:rPr>
              <w:t>In der Regel wird Strom für die Bewegung von Kränen und die Beleuchtung verwendet.</w:t>
            </w:r>
          </w:p>
        </w:tc>
        <w:tc>
          <w:tcPr>
            <w:tcW w:w="888" w:type="dxa"/>
            <w:tcBorders>
              <w:top w:val="nil"/>
              <w:left w:val="nil"/>
              <w:bottom w:val="single" w:sz="4" w:space="0" w:color="auto"/>
              <w:right w:val="single" w:sz="4" w:space="0" w:color="auto"/>
            </w:tcBorders>
            <w:shd w:val="clear" w:color="000000" w:fill="FFFFFF"/>
          </w:tcPr>
          <w:p w14:paraId="3CA8A1FA"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0625B0B9"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30463873" w14:textId="38E66D7D" w:rsidR="0038249E" w:rsidRPr="00C96B66" w:rsidRDefault="0038249E" w:rsidP="0038249E">
            <w:pPr>
              <w:pStyle w:val="H1"/>
            </w:pPr>
            <w:r>
              <w:rPr>
                <w:rFonts w:cs="Calibri"/>
                <w:color w:val="00B050"/>
              </w:rPr>
              <w:t>12.5.</w:t>
            </w:r>
            <w:r w:rsidRPr="00EE49A5">
              <w:rPr>
                <w:rFonts w:cs="Calibri"/>
                <w:color w:val="00B050"/>
              </w:rPr>
              <w:t>7.2.2</w:t>
            </w:r>
            <w:r>
              <w:rPr>
                <w:rFonts w:cs="Calibri"/>
                <w:color w:val="00B050"/>
              </w:rPr>
              <w:t>.</w:t>
            </w:r>
          </w:p>
        </w:tc>
        <w:tc>
          <w:tcPr>
            <w:tcW w:w="307" w:type="dxa"/>
            <w:tcBorders>
              <w:top w:val="nil"/>
              <w:left w:val="nil"/>
              <w:bottom w:val="nil"/>
              <w:right w:val="nil"/>
            </w:tcBorders>
            <w:shd w:val="clear" w:color="000000" w:fill="FFFFFF"/>
            <w:noWrap/>
          </w:tcPr>
          <w:p w14:paraId="10F069E0"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21A5E89" w14:textId="4908327A" w:rsidR="0038249E" w:rsidRPr="0062157F" w:rsidRDefault="0038249E" w:rsidP="0038249E">
            <w:pPr>
              <w:pStyle w:val="H1"/>
              <w:rPr>
                <w:b/>
                <w:bCs/>
                <w:u w:val="single"/>
              </w:rPr>
            </w:pPr>
            <w:r w:rsidRPr="004824D3">
              <w:rPr>
                <w:color w:val="00B050"/>
              </w:rPr>
              <w:t xml:space="preserve">Hat das Unternehmen die unter </w:t>
            </w:r>
            <w:r>
              <w:rPr>
                <w:rFonts w:cs="Calibri"/>
                <w:color w:val="00B050"/>
              </w:rPr>
              <w:t>12.5.</w:t>
            </w:r>
            <w:r w:rsidRPr="00A7211A">
              <w:rPr>
                <w:rFonts w:cs="Calibri"/>
                <w:color w:val="00B050"/>
              </w:rPr>
              <w:t xml:space="preserve">7.2.1. </w:t>
            </w:r>
            <w:r w:rsidRPr="004824D3">
              <w:rPr>
                <w:color w:val="00B050"/>
              </w:rPr>
              <w:t xml:space="preserve">geforderten </w:t>
            </w:r>
            <w:r w:rsidRPr="004824D3">
              <w:rPr>
                <w:b/>
                <w:bCs/>
                <w:color w:val="00B050"/>
              </w:rPr>
              <w:t xml:space="preserve">Emissionen aus dem eingekauften Strom WTT </w:t>
            </w:r>
            <w:r w:rsidRPr="004824D3">
              <w:rPr>
                <w:color w:val="00B050"/>
              </w:rPr>
              <w:t xml:space="preserve">im vergangenen Jahr nach </w:t>
            </w:r>
            <w:r w:rsidR="00AB372E">
              <w:rPr>
                <w:color w:val="00B050"/>
              </w:rPr>
              <w:t xml:space="preserve">der </w:t>
            </w:r>
            <w:r w:rsidRPr="004824D3">
              <w:rPr>
                <w:color w:val="00B050"/>
              </w:rPr>
              <w:t>folgende</w:t>
            </w:r>
            <w:r w:rsidR="00AB372E">
              <w:rPr>
                <w:color w:val="00B050"/>
              </w:rPr>
              <w:t>n</w:t>
            </w:r>
            <w:r w:rsidRPr="004824D3">
              <w:rPr>
                <w:color w:val="00B050"/>
              </w:rPr>
              <w:t xml:space="preserve"> Formel berechnet: </w:t>
            </w:r>
            <w:r w:rsidRPr="004824D3">
              <w:rPr>
                <w:color w:val="00B050"/>
              </w:rPr>
              <w:br/>
              <w:t xml:space="preserve">kg CO2e = </w:t>
            </w:r>
            <w:r w:rsidRPr="00851A27">
              <w:rPr>
                <w:color w:val="00B050"/>
              </w:rPr>
              <w:t>Σ</w:t>
            </w:r>
            <w:r w:rsidRPr="004824D3">
              <w:rPr>
                <w:color w:val="00B050"/>
              </w:rPr>
              <w:t xml:space="preserve"> (Strom (kWh)× Stromemissionsfaktor (kg CO2e/ kWh Strom))</w:t>
            </w:r>
          </w:p>
        </w:tc>
        <w:tc>
          <w:tcPr>
            <w:tcW w:w="289" w:type="dxa"/>
            <w:tcBorders>
              <w:top w:val="nil"/>
              <w:left w:val="nil"/>
              <w:bottom w:val="nil"/>
              <w:right w:val="single" w:sz="4" w:space="0" w:color="auto"/>
            </w:tcBorders>
            <w:shd w:val="clear" w:color="000000" w:fill="FFFFFF"/>
          </w:tcPr>
          <w:p w14:paraId="78A99564"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B17D9AE" w14:textId="77777777" w:rsidR="0038249E" w:rsidRPr="004824D3" w:rsidRDefault="0038249E" w:rsidP="0038249E">
            <w:pPr>
              <w:autoSpaceDE w:val="0"/>
              <w:autoSpaceDN w:val="0"/>
              <w:adjustRightInd w:val="0"/>
              <w:spacing w:after="0" w:line="240" w:lineRule="auto"/>
              <w:rPr>
                <w:rFonts w:cstheme="minorHAnsi"/>
                <w:color w:val="00B050"/>
                <w:sz w:val="24"/>
                <w:szCs w:val="24"/>
                <w:lang w:val="de-DE"/>
              </w:rPr>
            </w:pPr>
            <w:r w:rsidRPr="004824D3">
              <w:rPr>
                <w:rFonts w:cstheme="minorHAnsi"/>
                <w:b/>
                <w:bCs/>
                <w:color w:val="00B050"/>
                <w:sz w:val="24"/>
                <w:szCs w:val="24"/>
                <w:lang w:val="de-DE"/>
              </w:rPr>
              <w:t xml:space="preserve">TTW </w:t>
            </w:r>
            <w:r w:rsidRPr="004824D3">
              <w:rPr>
                <w:rFonts w:cstheme="minorHAnsi"/>
                <w:color w:val="00B050"/>
                <w:sz w:val="24"/>
                <w:szCs w:val="24"/>
                <w:lang w:val="de-DE"/>
              </w:rPr>
              <w:t>wird bei Elektrizität als Null betrachtet, alle Emissionen sind in den WTT-Stufen am Ort der Nutzung enthalten.</w:t>
            </w:r>
          </w:p>
          <w:p w14:paraId="7D06A0DA" w14:textId="77777777" w:rsidR="0038249E" w:rsidRPr="004824D3" w:rsidRDefault="0038249E" w:rsidP="0038249E">
            <w:pPr>
              <w:autoSpaceDE w:val="0"/>
              <w:autoSpaceDN w:val="0"/>
              <w:adjustRightInd w:val="0"/>
              <w:spacing w:after="0" w:line="240" w:lineRule="auto"/>
              <w:rPr>
                <w:rFonts w:cstheme="minorHAnsi"/>
                <w:color w:val="00B050"/>
                <w:sz w:val="24"/>
                <w:szCs w:val="24"/>
                <w:lang w:val="de-DE"/>
              </w:rPr>
            </w:pPr>
            <w:r w:rsidRPr="004824D3">
              <w:rPr>
                <w:rFonts w:cstheme="minorHAnsi"/>
                <w:color w:val="00B050"/>
                <w:sz w:val="24"/>
                <w:szCs w:val="24"/>
                <w:lang w:val="de-DE"/>
              </w:rPr>
              <w:t xml:space="preserve">Die zu verwendenden Emissionsfaktoren hängen von der Herkunft des Stroms ab. Die </w:t>
            </w:r>
            <w:r w:rsidRPr="004824D3">
              <w:rPr>
                <w:rFonts w:cstheme="minorHAnsi"/>
                <w:b/>
                <w:bCs/>
                <w:color w:val="00B050"/>
                <w:sz w:val="24"/>
                <w:szCs w:val="24"/>
                <w:lang w:val="de-DE"/>
              </w:rPr>
              <w:t>Unternehmen müssen die Stromemissionsfaktoren für die Länder oder Regionen erfassen, in denen sich die Logistikstandorte befinden</w:t>
            </w:r>
            <w:r w:rsidRPr="004824D3">
              <w:rPr>
                <w:rFonts w:cstheme="minorHAnsi"/>
                <w:color w:val="00B050"/>
                <w:sz w:val="24"/>
                <w:szCs w:val="24"/>
                <w:lang w:val="de-DE"/>
              </w:rPr>
              <w:t xml:space="preserve">. </w:t>
            </w:r>
          </w:p>
          <w:p w14:paraId="0255D7B1" w14:textId="77777777" w:rsidR="0038249E" w:rsidRPr="004824D3" w:rsidRDefault="0038249E" w:rsidP="0038249E">
            <w:pPr>
              <w:autoSpaceDE w:val="0"/>
              <w:autoSpaceDN w:val="0"/>
              <w:adjustRightInd w:val="0"/>
              <w:spacing w:after="0" w:line="240" w:lineRule="auto"/>
              <w:rPr>
                <w:rFonts w:cstheme="minorHAnsi"/>
                <w:color w:val="00B050"/>
                <w:sz w:val="24"/>
                <w:szCs w:val="24"/>
                <w:lang w:val="de-DE"/>
              </w:rPr>
            </w:pPr>
          </w:p>
          <w:p w14:paraId="32404498" w14:textId="77777777" w:rsidR="0038249E" w:rsidRPr="004824D3" w:rsidRDefault="0038249E" w:rsidP="0038249E">
            <w:pPr>
              <w:spacing w:after="0" w:line="240" w:lineRule="auto"/>
              <w:rPr>
                <w:rFonts w:cstheme="minorHAnsi"/>
                <w:color w:val="00B050"/>
                <w:sz w:val="24"/>
                <w:szCs w:val="24"/>
                <w:lang w:val="de-DE"/>
              </w:rPr>
            </w:pPr>
            <w:r w:rsidRPr="004824D3">
              <w:rPr>
                <w:rFonts w:cstheme="minorHAnsi"/>
                <w:color w:val="00B050"/>
                <w:sz w:val="24"/>
                <w:szCs w:val="24"/>
                <w:lang w:val="de-DE"/>
              </w:rPr>
              <w:t xml:space="preserve">Elektrizitätsfaktoren nach Ländern können auch bei der Internationalen Energieagentur (IEA) abgerufen werden: </w:t>
            </w:r>
            <w:hyperlink r:id="rId25" w:anchor="emissions-factors" w:history="1">
              <w:r w:rsidRPr="004824D3">
                <w:rPr>
                  <w:rStyle w:val="Hyperlink"/>
                  <w:rFonts w:cstheme="minorHAnsi"/>
                  <w:color w:val="00B050"/>
                  <w:sz w:val="24"/>
                  <w:szCs w:val="24"/>
                  <w:lang w:val="de-DE"/>
                </w:rPr>
                <w:t>https://www.iea.org/data-and-statistics/data-product/emissions-factors-2020#emissions-factors</w:t>
              </w:r>
            </w:hyperlink>
            <w:r w:rsidRPr="004824D3">
              <w:rPr>
                <w:rFonts w:cstheme="minorHAnsi"/>
                <w:color w:val="00B050"/>
                <w:sz w:val="24"/>
                <w:szCs w:val="24"/>
                <w:lang w:val="de-DE"/>
              </w:rPr>
              <w:t xml:space="preserve"> (kostenpflichtig)</w:t>
            </w:r>
          </w:p>
          <w:p w14:paraId="1CD525A0" w14:textId="669443E6"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4824D3">
              <w:rPr>
                <w:color w:val="00B050"/>
                <w:sz w:val="24"/>
                <w:szCs w:val="24"/>
                <w:lang w:val="de-DE"/>
              </w:rPr>
              <w:t>In Ermangelung anderer Daten kann ein durchschnittlicher EU-Stromfaktor von 420 g CO</w:t>
            </w:r>
            <w:r w:rsidRPr="004824D3">
              <w:rPr>
                <w:color w:val="00B050"/>
                <w:sz w:val="24"/>
                <w:szCs w:val="24"/>
                <w:vertAlign w:val="subscript"/>
                <w:lang w:val="de-DE"/>
              </w:rPr>
              <w:t>2</w:t>
            </w:r>
            <w:r w:rsidRPr="004824D3">
              <w:rPr>
                <w:color w:val="00B050"/>
                <w:sz w:val="24"/>
                <w:szCs w:val="24"/>
                <w:lang w:val="de-DE"/>
              </w:rPr>
              <w:t xml:space="preserve"> e/kWh angenommen werden (Quelle: GLEC-Rahmenleitlinie).  Die Verwendung einzelner Ländermixe kann zu deutlich abweichenden Werten führen, insbesondere in Ländern mit einer stark dekarbonisierten Stromversorgung.</w:t>
            </w:r>
          </w:p>
        </w:tc>
        <w:tc>
          <w:tcPr>
            <w:tcW w:w="888" w:type="dxa"/>
            <w:tcBorders>
              <w:top w:val="nil"/>
              <w:left w:val="nil"/>
              <w:bottom w:val="single" w:sz="4" w:space="0" w:color="auto"/>
              <w:right w:val="single" w:sz="4" w:space="0" w:color="auto"/>
            </w:tcBorders>
            <w:shd w:val="clear" w:color="000000" w:fill="FFFFFF"/>
          </w:tcPr>
          <w:p w14:paraId="38112E30"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6686E8E0"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00C29BD3" w14:textId="62322BFE" w:rsidR="0038249E" w:rsidRPr="00C96B66" w:rsidRDefault="0038249E" w:rsidP="0038249E">
            <w:pPr>
              <w:pStyle w:val="H1"/>
            </w:pPr>
            <w:r>
              <w:rPr>
                <w:rFonts w:cs="Calibri"/>
                <w:b/>
                <w:bCs/>
                <w:color w:val="00B050"/>
              </w:rPr>
              <w:t>12.5.</w:t>
            </w:r>
            <w:r w:rsidRPr="00EE49A5">
              <w:rPr>
                <w:rFonts w:cs="Calibri"/>
                <w:b/>
                <w:bCs/>
                <w:color w:val="00B050"/>
              </w:rPr>
              <w:t>7.3</w:t>
            </w:r>
            <w:r>
              <w:rPr>
                <w:rFonts w:cs="Calibri"/>
                <w:b/>
                <w:bCs/>
                <w:color w:val="00B050"/>
              </w:rPr>
              <w:t>.</w:t>
            </w:r>
          </w:p>
        </w:tc>
        <w:tc>
          <w:tcPr>
            <w:tcW w:w="307" w:type="dxa"/>
            <w:tcBorders>
              <w:top w:val="nil"/>
              <w:left w:val="nil"/>
              <w:bottom w:val="nil"/>
              <w:right w:val="nil"/>
            </w:tcBorders>
            <w:shd w:val="clear" w:color="000000" w:fill="FFFFFF"/>
            <w:noWrap/>
          </w:tcPr>
          <w:p w14:paraId="44E09B49"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7B20ABF" w14:textId="519DEB08" w:rsidR="0038249E" w:rsidRPr="0062157F" w:rsidRDefault="0038249E" w:rsidP="0038249E">
            <w:pPr>
              <w:pStyle w:val="H1"/>
              <w:rPr>
                <w:b/>
                <w:bCs/>
                <w:u w:val="single"/>
              </w:rPr>
            </w:pPr>
            <w:r>
              <w:rPr>
                <w:color w:val="00B050"/>
              </w:rPr>
              <w:t>Scope</w:t>
            </w:r>
            <w:r w:rsidRPr="00851A27">
              <w:rPr>
                <w:color w:val="00B050"/>
              </w:rPr>
              <w:t xml:space="preserve"> 3</w:t>
            </w:r>
          </w:p>
        </w:tc>
        <w:tc>
          <w:tcPr>
            <w:tcW w:w="289" w:type="dxa"/>
            <w:tcBorders>
              <w:top w:val="nil"/>
              <w:left w:val="nil"/>
              <w:bottom w:val="nil"/>
              <w:right w:val="single" w:sz="4" w:space="0" w:color="auto"/>
            </w:tcBorders>
            <w:shd w:val="clear" w:color="000000" w:fill="FFFFFF"/>
          </w:tcPr>
          <w:p w14:paraId="045334C8"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60FDC6BD" w14:textId="77777777" w:rsidR="0038249E" w:rsidRPr="004824D3" w:rsidRDefault="0038249E" w:rsidP="0038249E">
            <w:pPr>
              <w:autoSpaceDE w:val="0"/>
              <w:autoSpaceDN w:val="0"/>
              <w:adjustRightInd w:val="0"/>
              <w:spacing w:after="0" w:line="240" w:lineRule="auto"/>
              <w:rPr>
                <w:rFonts w:cstheme="minorHAnsi"/>
                <w:color w:val="00B050"/>
                <w:sz w:val="24"/>
                <w:szCs w:val="24"/>
                <w:lang w:val="de-DE"/>
              </w:rPr>
            </w:pPr>
            <w:r w:rsidRPr="004824D3">
              <w:rPr>
                <w:rFonts w:cstheme="minorHAnsi"/>
                <w:b/>
                <w:bCs/>
                <w:color w:val="00B050"/>
                <w:sz w:val="24"/>
                <w:szCs w:val="24"/>
                <w:lang w:val="de-DE"/>
              </w:rPr>
              <w:t xml:space="preserve">Scope 3-Emissionen </w:t>
            </w:r>
            <w:r w:rsidRPr="004824D3">
              <w:rPr>
                <w:rFonts w:cstheme="minorHAnsi"/>
                <w:color w:val="00B050"/>
                <w:sz w:val="24"/>
                <w:szCs w:val="24"/>
                <w:lang w:val="de-DE"/>
              </w:rPr>
              <w:t>sind indirekte Emissionen aus der Lieferkette des bewerteten Unternehmens.</w:t>
            </w:r>
          </w:p>
          <w:p w14:paraId="02BE27FE" w14:textId="77777777" w:rsidR="0038249E" w:rsidRPr="004824D3" w:rsidRDefault="0038249E" w:rsidP="0038249E">
            <w:pPr>
              <w:autoSpaceDE w:val="0"/>
              <w:autoSpaceDN w:val="0"/>
              <w:adjustRightInd w:val="0"/>
              <w:spacing w:after="0" w:line="240" w:lineRule="auto"/>
              <w:rPr>
                <w:rFonts w:cstheme="minorHAnsi"/>
                <w:color w:val="00B050"/>
                <w:sz w:val="24"/>
                <w:szCs w:val="24"/>
                <w:lang w:val="de-DE"/>
              </w:rPr>
            </w:pPr>
          </w:p>
          <w:p w14:paraId="071C85A5" w14:textId="5410DAE4"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4824D3">
              <w:rPr>
                <w:rFonts w:cstheme="minorHAnsi"/>
                <w:color w:val="00B050"/>
                <w:sz w:val="24"/>
                <w:szCs w:val="24"/>
                <w:lang w:val="de-DE"/>
              </w:rPr>
              <w:t xml:space="preserve">Scope 3 umfasst die Produktion und den Vertrieb von Brennstoffen, die in Scope 1 (WTT) verbrannt werden, Transportemissionen, die in gekaufte Waren und Dienstleistungen eingebettet sind, die Produktnutzung und das Ende der Lebensdauer. Scope 3 umfasst zum Beispiel auch die Vergabe von Unteraufträgen für Gabelstapler oder Reach-Stacker, um Container im Depot zu bewegen </w:t>
            </w:r>
          </w:p>
        </w:tc>
        <w:tc>
          <w:tcPr>
            <w:tcW w:w="888" w:type="dxa"/>
            <w:tcBorders>
              <w:top w:val="nil"/>
              <w:left w:val="nil"/>
              <w:bottom w:val="single" w:sz="4" w:space="0" w:color="auto"/>
              <w:right w:val="single" w:sz="4" w:space="0" w:color="auto"/>
            </w:tcBorders>
            <w:shd w:val="clear" w:color="000000" w:fill="FFFFFF"/>
          </w:tcPr>
          <w:p w14:paraId="6C3FCC20"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587BD2E0"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0A0BFF3" w14:textId="43C52B54" w:rsidR="0038249E" w:rsidRPr="00C96B66" w:rsidRDefault="0038249E" w:rsidP="0038249E">
            <w:pPr>
              <w:pStyle w:val="H1"/>
            </w:pPr>
            <w:r>
              <w:rPr>
                <w:rFonts w:cs="Calibri"/>
                <w:color w:val="00B050"/>
              </w:rPr>
              <w:t>12.5.</w:t>
            </w:r>
            <w:r w:rsidRPr="00EE49A5">
              <w:rPr>
                <w:rFonts w:cs="Calibri"/>
                <w:color w:val="00B050"/>
              </w:rPr>
              <w:t>7.3.1</w:t>
            </w:r>
            <w:r>
              <w:rPr>
                <w:rFonts w:cs="Calibri"/>
                <w:color w:val="00B050"/>
              </w:rPr>
              <w:t>.</w:t>
            </w:r>
          </w:p>
        </w:tc>
        <w:tc>
          <w:tcPr>
            <w:tcW w:w="307" w:type="dxa"/>
            <w:tcBorders>
              <w:top w:val="nil"/>
              <w:left w:val="nil"/>
              <w:bottom w:val="nil"/>
              <w:right w:val="nil"/>
            </w:tcBorders>
            <w:shd w:val="clear" w:color="000000" w:fill="FFFFFF"/>
            <w:noWrap/>
          </w:tcPr>
          <w:p w14:paraId="11F0C0AC"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324E824D" w14:textId="77777777" w:rsidR="0038249E" w:rsidRPr="004824D3" w:rsidRDefault="0038249E" w:rsidP="0038249E">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Hat das Unternehmen die absoluten Emissionen WTT aus dem im letzten Jahr verbrauchten Kraftstoff anhand der Formel berechnet?</w:t>
            </w:r>
          </w:p>
          <w:p w14:paraId="5C1C2F78" w14:textId="08E98923" w:rsidR="0038249E" w:rsidRPr="0062157F" w:rsidRDefault="0038249E" w:rsidP="0038249E">
            <w:pPr>
              <w:pStyle w:val="H1"/>
              <w:rPr>
                <w:b/>
                <w:bCs/>
                <w:u w:val="single"/>
              </w:rPr>
            </w:pPr>
            <w:r w:rsidRPr="004824D3">
              <w:rPr>
                <w:color w:val="00B050"/>
              </w:rPr>
              <w:t xml:space="preserve">kg CO2e = </w:t>
            </w:r>
            <w:r w:rsidRPr="00851A27">
              <w:rPr>
                <w:color w:val="00B050"/>
              </w:rPr>
              <w:t>Σ</w:t>
            </w:r>
            <w:r w:rsidRPr="004824D3">
              <w:rPr>
                <w:color w:val="00B050"/>
              </w:rPr>
              <w:t xml:space="preserve"> (Kraftstoff (Liter) × WTT-Kraftstoff-Emissionsfaktor (kg CO2e/Liter Kraftstoff))?</w:t>
            </w:r>
          </w:p>
        </w:tc>
        <w:tc>
          <w:tcPr>
            <w:tcW w:w="289" w:type="dxa"/>
            <w:tcBorders>
              <w:top w:val="nil"/>
              <w:left w:val="nil"/>
              <w:bottom w:val="nil"/>
              <w:right w:val="single" w:sz="4" w:space="0" w:color="auto"/>
            </w:tcBorders>
            <w:shd w:val="clear" w:color="000000" w:fill="FFFFFF"/>
          </w:tcPr>
          <w:p w14:paraId="4055F625"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CD0C454" w14:textId="25AA4FB3"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EE49A5">
              <w:rPr>
                <w:rFonts w:cstheme="minorHAnsi"/>
                <w:color w:val="00B050"/>
                <w:sz w:val="24"/>
                <w:szCs w:val="24"/>
              </w:rPr>
              <w:t xml:space="preserve">Der Faktor sollte dem "Global Logistics Emissions Council Framework for Logistics Emissions Accounting and Reporting" Version 2.0 entnommen werden. Modul 1: </w:t>
            </w:r>
            <w:hyperlink r:id="rId26" w:history="1">
              <w:r w:rsidRPr="00EE49A5">
                <w:rPr>
                  <w:rStyle w:val="Hyperlink"/>
                  <w:rFonts w:ascii="Calibri" w:eastAsia="Times New Roman" w:hAnsi="Calibri" w:cs="Calibri"/>
                  <w:i/>
                  <w:iCs/>
                  <w:color w:val="00B050"/>
                  <w:sz w:val="24"/>
                  <w:szCs w:val="24"/>
                </w:rPr>
                <w:t>https://www.flexmail.eu/f-844a1f54174eb51e</w:t>
              </w:r>
            </w:hyperlink>
          </w:p>
        </w:tc>
        <w:tc>
          <w:tcPr>
            <w:tcW w:w="888" w:type="dxa"/>
            <w:tcBorders>
              <w:top w:val="nil"/>
              <w:left w:val="nil"/>
              <w:bottom w:val="single" w:sz="4" w:space="0" w:color="auto"/>
              <w:right w:val="single" w:sz="4" w:space="0" w:color="auto"/>
            </w:tcBorders>
            <w:shd w:val="clear" w:color="000000" w:fill="FFFFFF"/>
          </w:tcPr>
          <w:p w14:paraId="3008B105"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025F8F" w:rsidRPr="000906F9" w14:paraId="3A1E00DF"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0F679E04" w14:textId="7A1B5622" w:rsidR="00025F8F" w:rsidRDefault="00025F8F" w:rsidP="0038249E">
            <w:pPr>
              <w:pStyle w:val="H1"/>
              <w:rPr>
                <w:rFonts w:cs="Calibri"/>
                <w:b/>
                <w:bCs/>
                <w:color w:val="00B050"/>
              </w:rPr>
            </w:pPr>
            <w:r>
              <w:rPr>
                <w:rFonts w:cs="Calibri"/>
                <w:b/>
                <w:bCs/>
                <w:color w:val="00B050"/>
              </w:rPr>
              <w:t>12.5.7.3.2</w:t>
            </w:r>
          </w:p>
        </w:tc>
        <w:tc>
          <w:tcPr>
            <w:tcW w:w="307" w:type="dxa"/>
            <w:tcBorders>
              <w:top w:val="nil"/>
              <w:left w:val="nil"/>
              <w:bottom w:val="nil"/>
              <w:right w:val="nil"/>
            </w:tcBorders>
            <w:shd w:val="clear" w:color="000000" w:fill="FFFFFF"/>
            <w:noWrap/>
          </w:tcPr>
          <w:p w14:paraId="1525A67E" w14:textId="77777777" w:rsidR="00025F8F" w:rsidRPr="00D966BC" w:rsidRDefault="00025F8F"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A7DEA7C" w14:textId="75B36D34" w:rsidR="00F65A7F" w:rsidRPr="00F65A7F" w:rsidRDefault="00F65A7F" w:rsidP="00F65A7F">
            <w:pPr>
              <w:spacing w:after="0" w:line="240" w:lineRule="auto"/>
              <w:rPr>
                <w:rFonts w:ascii="Calibri" w:eastAsia="Times New Roman" w:hAnsi="Calibri" w:cs="Calibri"/>
                <w:color w:val="00B050"/>
                <w:sz w:val="24"/>
                <w:szCs w:val="24"/>
                <w:lang w:val="de-DE"/>
              </w:rPr>
            </w:pPr>
            <w:r w:rsidRPr="00F65A7F">
              <w:rPr>
                <w:rFonts w:ascii="Calibri" w:eastAsia="Times New Roman" w:hAnsi="Calibri" w:cs="Calibri"/>
                <w:color w:val="00B050"/>
                <w:sz w:val="24"/>
                <w:szCs w:val="24"/>
                <w:lang w:val="de-DE"/>
              </w:rPr>
              <w:t>Hat das Unternehmen die absoluten WTT-Emissionen der Subunternehmer im letzten Jahr nach</w:t>
            </w:r>
            <w:r w:rsidR="00631CC5">
              <w:rPr>
                <w:rFonts w:ascii="Calibri" w:eastAsia="Times New Roman" w:hAnsi="Calibri" w:cs="Calibri"/>
                <w:color w:val="00B050"/>
                <w:sz w:val="24"/>
                <w:szCs w:val="24"/>
                <w:lang w:val="de-DE"/>
              </w:rPr>
              <w:t xml:space="preserve"> der</w:t>
            </w:r>
            <w:r w:rsidRPr="00F65A7F">
              <w:rPr>
                <w:rFonts w:ascii="Calibri" w:eastAsia="Times New Roman" w:hAnsi="Calibri" w:cs="Calibri"/>
                <w:color w:val="00B050"/>
                <w:sz w:val="24"/>
                <w:szCs w:val="24"/>
                <w:lang w:val="de-DE"/>
              </w:rPr>
              <w:t xml:space="preserve"> folgende</w:t>
            </w:r>
            <w:r w:rsidR="00631CC5">
              <w:rPr>
                <w:rFonts w:ascii="Calibri" w:eastAsia="Times New Roman" w:hAnsi="Calibri" w:cs="Calibri"/>
                <w:color w:val="00B050"/>
                <w:sz w:val="24"/>
                <w:szCs w:val="24"/>
                <w:lang w:val="de-DE"/>
              </w:rPr>
              <w:t>n</w:t>
            </w:r>
            <w:r w:rsidRPr="00F65A7F">
              <w:rPr>
                <w:rFonts w:ascii="Calibri" w:eastAsia="Times New Roman" w:hAnsi="Calibri" w:cs="Calibri"/>
                <w:color w:val="00B050"/>
                <w:sz w:val="24"/>
                <w:szCs w:val="24"/>
                <w:lang w:val="de-DE"/>
              </w:rPr>
              <w:t xml:space="preserve"> Formel berechnet</w:t>
            </w:r>
          </w:p>
          <w:p w14:paraId="6070FB99" w14:textId="4B9987E3" w:rsidR="00025F8F" w:rsidRPr="00F65A7F" w:rsidRDefault="00F65A7F" w:rsidP="00F65A7F">
            <w:pPr>
              <w:pStyle w:val="H1"/>
              <w:rPr>
                <w:color w:val="00B050"/>
              </w:rPr>
            </w:pPr>
            <w:r w:rsidRPr="00F65A7F">
              <w:rPr>
                <w:rFonts w:cs="Calibri"/>
                <w:color w:val="00B050"/>
              </w:rPr>
              <w:t>kg CO2e = Σ (Kraftstoff in Litern × Kraftstoff-Emissionsfaktor WTT (kg CO2e/Liter Kraftstoff))?</w:t>
            </w:r>
          </w:p>
        </w:tc>
        <w:tc>
          <w:tcPr>
            <w:tcW w:w="289" w:type="dxa"/>
            <w:tcBorders>
              <w:top w:val="nil"/>
              <w:left w:val="nil"/>
              <w:bottom w:val="nil"/>
              <w:right w:val="single" w:sz="4" w:space="0" w:color="auto"/>
            </w:tcBorders>
            <w:shd w:val="clear" w:color="000000" w:fill="FFFFFF"/>
          </w:tcPr>
          <w:p w14:paraId="697115E4" w14:textId="77777777" w:rsidR="00025F8F" w:rsidRPr="00F65A7F" w:rsidRDefault="00025F8F"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261A897" w14:textId="3E17D670" w:rsidR="00025F8F" w:rsidRPr="00EB78CD" w:rsidRDefault="00EB78CD" w:rsidP="0038249E">
            <w:pPr>
              <w:spacing w:after="0" w:line="240" w:lineRule="auto"/>
              <w:rPr>
                <w:rFonts w:cstheme="minorHAnsi"/>
                <w:color w:val="00B050"/>
                <w:sz w:val="24"/>
                <w:szCs w:val="24"/>
                <w:lang w:val="de-DE"/>
              </w:rPr>
            </w:pPr>
            <w:r w:rsidRPr="00EB78CD">
              <w:rPr>
                <w:rFonts w:ascii="Calibri" w:hAnsi="Calibri" w:cs="Calibri"/>
                <w:color w:val="00B050"/>
                <w:sz w:val="24"/>
                <w:szCs w:val="24"/>
                <w:lang w:val="de-DE"/>
              </w:rPr>
              <w:t xml:space="preserve">Das bewertete Unternehmen sollte sich über den Kraftstoffverbrauch der </w:t>
            </w:r>
            <w:r w:rsidR="00631CC5">
              <w:rPr>
                <w:rFonts w:ascii="Calibri" w:hAnsi="Calibri" w:cs="Calibri"/>
                <w:color w:val="00B050"/>
                <w:sz w:val="24"/>
                <w:szCs w:val="24"/>
                <w:lang w:val="de-DE"/>
              </w:rPr>
              <w:t>am Standort</w:t>
            </w:r>
            <w:r w:rsidRPr="00EB78CD">
              <w:rPr>
                <w:rFonts w:ascii="Calibri" w:hAnsi="Calibri" w:cs="Calibri"/>
                <w:color w:val="00B050"/>
                <w:sz w:val="24"/>
                <w:szCs w:val="24"/>
                <w:lang w:val="de-DE"/>
              </w:rPr>
              <w:t xml:space="preserve"> tätigen Subunternehmer im Klaren sein.</w:t>
            </w:r>
          </w:p>
        </w:tc>
        <w:tc>
          <w:tcPr>
            <w:tcW w:w="888" w:type="dxa"/>
            <w:tcBorders>
              <w:top w:val="nil"/>
              <w:left w:val="nil"/>
              <w:bottom w:val="single" w:sz="4" w:space="0" w:color="auto"/>
              <w:right w:val="single" w:sz="4" w:space="0" w:color="auto"/>
            </w:tcBorders>
            <w:shd w:val="clear" w:color="000000" w:fill="FFFFFF"/>
          </w:tcPr>
          <w:p w14:paraId="678D7DBF" w14:textId="77777777" w:rsidR="00025F8F" w:rsidRPr="00EB78CD" w:rsidRDefault="00025F8F"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1A640762"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155AED9" w14:textId="142CF741" w:rsidR="0038249E" w:rsidRPr="00C96B66" w:rsidRDefault="0038249E" w:rsidP="0038249E">
            <w:pPr>
              <w:pStyle w:val="H1"/>
            </w:pPr>
            <w:r>
              <w:rPr>
                <w:rFonts w:cs="Calibri"/>
                <w:b/>
                <w:bCs/>
                <w:color w:val="00B050"/>
              </w:rPr>
              <w:t>12.5.</w:t>
            </w:r>
            <w:r w:rsidRPr="00EE49A5">
              <w:rPr>
                <w:rFonts w:cs="Calibri"/>
                <w:b/>
                <w:bCs/>
                <w:color w:val="00B050"/>
              </w:rPr>
              <w:t>7.4</w:t>
            </w:r>
            <w:r>
              <w:rPr>
                <w:rFonts w:cs="Calibri"/>
                <w:b/>
                <w:bCs/>
                <w:color w:val="00B050"/>
              </w:rPr>
              <w:t>.</w:t>
            </w:r>
          </w:p>
        </w:tc>
        <w:tc>
          <w:tcPr>
            <w:tcW w:w="307" w:type="dxa"/>
            <w:tcBorders>
              <w:top w:val="nil"/>
              <w:left w:val="nil"/>
              <w:bottom w:val="nil"/>
              <w:right w:val="nil"/>
            </w:tcBorders>
            <w:shd w:val="clear" w:color="000000" w:fill="FFFFFF"/>
            <w:noWrap/>
          </w:tcPr>
          <w:p w14:paraId="6F217BA4"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2914759" w14:textId="023EA9EF" w:rsidR="0038249E" w:rsidRPr="0062157F" w:rsidRDefault="0038249E" w:rsidP="0038249E">
            <w:pPr>
              <w:pStyle w:val="H1"/>
              <w:rPr>
                <w:b/>
                <w:bCs/>
                <w:u w:val="single"/>
              </w:rPr>
            </w:pPr>
            <w:r w:rsidRPr="004824D3">
              <w:rPr>
                <w:color w:val="00B050"/>
              </w:rPr>
              <w:t>Berechnung der Gesamtemissionen (Scope 1, 2 und 3)</w:t>
            </w:r>
          </w:p>
        </w:tc>
        <w:tc>
          <w:tcPr>
            <w:tcW w:w="289" w:type="dxa"/>
            <w:tcBorders>
              <w:top w:val="nil"/>
              <w:left w:val="nil"/>
              <w:bottom w:val="nil"/>
              <w:right w:val="single" w:sz="4" w:space="0" w:color="auto"/>
            </w:tcBorders>
            <w:shd w:val="clear" w:color="000000" w:fill="FFFFFF"/>
          </w:tcPr>
          <w:p w14:paraId="4A6B1C70"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0A2EDF50" w14:textId="11C03B9B"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4824D3">
              <w:rPr>
                <w:rFonts w:cstheme="minorHAnsi"/>
                <w:color w:val="00B050"/>
                <w:sz w:val="24"/>
                <w:szCs w:val="24"/>
                <w:lang w:val="de-DE"/>
              </w:rPr>
              <w:t>Die Messung der Gesamtemissionen ist notwendig, weil sie sich direkt auf die globale Erwärmung auswirken.</w:t>
            </w:r>
          </w:p>
        </w:tc>
        <w:tc>
          <w:tcPr>
            <w:tcW w:w="888" w:type="dxa"/>
            <w:tcBorders>
              <w:top w:val="nil"/>
              <w:left w:val="nil"/>
              <w:bottom w:val="single" w:sz="4" w:space="0" w:color="auto"/>
              <w:right w:val="single" w:sz="4" w:space="0" w:color="auto"/>
            </w:tcBorders>
            <w:shd w:val="clear" w:color="000000" w:fill="FFFFFF"/>
          </w:tcPr>
          <w:p w14:paraId="4339C5BF"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4EF6BABD"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8EDB0C9" w14:textId="18F9C7CA" w:rsidR="0038249E" w:rsidRPr="00C96B66" w:rsidRDefault="0038249E" w:rsidP="0038249E">
            <w:pPr>
              <w:pStyle w:val="H1"/>
            </w:pPr>
            <w:r>
              <w:rPr>
                <w:rFonts w:cs="Calibri"/>
                <w:color w:val="00B050"/>
              </w:rPr>
              <w:t>12.5.</w:t>
            </w:r>
            <w:r w:rsidRPr="00EE49A5">
              <w:rPr>
                <w:rFonts w:cs="Calibri"/>
                <w:color w:val="00B050"/>
              </w:rPr>
              <w:t>7.4.1</w:t>
            </w:r>
            <w:r>
              <w:rPr>
                <w:rFonts w:cs="Calibri"/>
                <w:color w:val="00B050"/>
              </w:rPr>
              <w:t>.</w:t>
            </w:r>
            <w:r w:rsidRPr="00EE49A5">
              <w:rPr>
                <w:rFonts w:cs="Calibri"/>
                <w:color w:val="00B050"/>
              </w:rPr>
              <w:t xml:space="preserve"> </w:t>
            </w:r>
          </w:p>
        </w:tc>
        <w:tc>
          <w:tcPr>
            <w:tcW w:w="307" w:type="dxa"/>
            <w:tcBorders>
              <w:top w:val="nil"/>
              <w:left w:val="nil"/>
              <w:bottom w:val="nil"/>
              <w:right w:val="nil"/>
            </w:tcBorders>
            <w:shd w:val="clear" w:color="000000" w:fill="FFFFFF"/>
            <w:noWrap/>
          </w:tcPr>
          <w:p w14:paraId="01A402CA"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0C0BBBDA" w14:textId="3909DB5D" w:rsidR="0038249E" w:rsidRPr="0062157F" w:rsidRDefault="0038249E" w:rsidP="0038249E">
            <w:pPr>
              <w:pStyle w:val="H1"/>
              <w:rPr>
                <w:b/>
                <w:bCs/>
                <w:u w:val="single"/>
              </w:rPr>
            </w:pPr>
            <w:r w:rsidRPr="004824D3">
              <w:rPr>
                <w:color w:val="00B050"/>
              </w:rPr>
              <w:t xml:space="preserve">Hat das Unternehmen die </w:t>
            </w:r>
            <w:r w:rsidRPr="004824D3">
              <w:rPr>
                <w:b/>
                <w:bCs/>
                <w:color w:val="00B050"/>
              </w:rPr>
              <w:t xml:space="preserve">Gesamtemissionen </w:t>
            </w:r>
            <w:r w:rsidRPr="004824D3">
              <w:rPr>
                <w:color w:val="00B050"/>
              </w:rPr>
              <w:t>des letzten Jahres durch Addition der Emissionen aus Scope 1, 2 und 3 berechnet?</w:t>
            </w:r>
            <w:r w:rsidRPr="004824D3">
              <w:rPr>
                <w:color w:val="00B050"/>
              </w:rPr>
              <w:br/>
            </w:r>
          </w:p>
        </w:tc>
        <w:tc>
          <w:tcPr>
            <w:tcW w:w="289" w:type="dxa"/>
            <w:tcBorders>
              <w:top w:val="nil"/>
              <w:left w:val="nil"/>
              <w:bottom w:val="nil"/>
              <w:right w:val="single" w:sz="4" w:space="0" w:color="auto"/>
            </w:tcBorders>
            <w:shd w:val="clear" w:color="000000" w:fill="FFFFFF"/>
          </w:tcPr>
          <w:p w14:paraId="39326414"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5D3615FD" w14:textId="16BB57EB"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4824D3">
              <w:rPr>
                <w:rFonts w:ascii="Calibri" w:eastAsia="Times New Roman" w:hAnsi="Calibri" w:cs="Calibri"/>
                <w:color w:val="00B050"/>
                <w:sz w:val="24"/>
                <w:szCs w:val="24"/>
                <w:lang w:val="de-DE"/>
              </w:rPr>
              <w:t xml:space="preserve">Die folgenden Fragen sollten hinzugefügt werden: 12.2.7.1.2. </w:t>
            </w:r>
            <w:r w:rsidRPr="00EE49A5">
              <w:rPr>
                <w:rFonts w:ascii="Calibri" w:eastAsia="Times New Roman" w:hAnsi="Calibri" w:cs="Calibri"/>
                <w:color w:val="00B050"/>
                <w:sz w:val="24"/>
                <w:szCs w:val="24"/>
              </w:rPr>
              <w:t>+ 12.2</w:t>
            </w:r>
            <w:r>
              <w:rPr>
                <w:rFonts w:ascii="Calibri" w:eastAsia="Times New Roman" w:hAnsi="Calibri" w:cs="Calibri"/>
                <w:color w:val="00B050"/>
                <w:sz w:val="24"/>
                <w:szCs w:val="24"/>
              </w:rPr>
              <w:t>.</w:t>
            </w:r>
            <w:r w:rsidRPr="00EE49A5">
              <w:rPr>
                <w:rFonts w:ascii="Calibri" w:eastAsia="Times New Roman" w:hAnsi="Calibri" w:cs="Calibri"/>
                <w:color w:val="00B050"/>
                <w:sz w:val="24"/>
                <w:szCs w:val="24"/>
              </w:rPr>
              <w:t>7.2.2</w:t>
            </w:r>
            <w:r>
              <w:rPr>
                <w:rFonts w:ascii="Calibri" w:eastAsia="Times New Roman" w:hAnsi="Calibri" w:cs="Calibri"/>
                <w:color w:val="00B050"/>
                <w:sz w:val="24"/>
                <w:szCs w:val="24"/>
              </w:rPr>
              <w:t xml:space="preserve">. </w:t>
            </w:r>
            <w:r w:rsidRPr="00EE49A5">
              <w:rPr>
                <w:rFonts w:ascii="Calibri" w:eastAsia="Times New Roman" w:hAnsi="Calibri" w:cs="Calibri"/>
                <w:color w:val="00B050"/>
                <w:sz w:val="24"/>
                <w:szCs w:val="24"/>
              </w:rPr>
              <w:t>+ 12.</w:t>
            </w:r>
            <w:r>
              <w:rPr>
                <w:rFonts w:ascii="Calibri" w:eastAsia="Times New Roman" w:hAnsi="Calibri" w:cs="Calibri"/>
                <w:color w:val="00B050"/>
                <w:sz w:val="24"/>
                <w:szCs w:val="24"/>
              </w:rPr>
              <w:t>2.</w:t>
            </w:r>
            <w:r w:rsidRPr="00EE49A5">
              <w:rPr>
                <w:rFonts w:ascii="Calibri" w:eastAsia="Times New Roman" w:hAnsi="Calibri" w:cs="Calibri"/>
                <w:color w:val="00B050"/>
                <w:sz w:val="24"/>
                <w:szCs w:val="24"/>
              </w:rPr>
              <w:t>7.3.1</w:t>
            </w:r>
            <w:r>
              <w:rPr>
                <w:rFonts w:ascii="Calibri" w:eastAsia="Times New Roman" w:hAnsi="Calibri" w:cs="Calibri"/>
                <w:color w:val="00B050"/>
                <w:sz w:val="24"/>
                <w:szCs w:val="24"/>
              </w:rPr>
              <w:t>.</w:t>
            </w:r>
          </w:p>
        </w:tc>
        <w:tc>
          <w:tcPr>
            <w:tcW w:w="888" w:type="dxa"/>
            <w:tcBorders>
              <w:top w:val="nil"/>
              <w:left w:val="nil"/>
              <w:bottom w:val="single" w:sz="4" w:space="0" w:color="auto"/>
              <w:right w:val="single" w:sz="4" w:space="0" w:color="auto"/>
            </w:tcBorders>
            <w:shd w:val="clear" w:color="000000" w:fill="FFFFFF"/>
          </w:tcPr>
          <w:p w14:paraId="7EF66E69"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34A6AD40"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6A66C398" w14:textId="5A2043E2" w:rsidR="0038249E" w:rsidRPr="00C96B66" w:rsidRDefault="0038249E" w:rsidP="0038249E">
            <w:pPr>
              <w:pStyle w:val="H1"/>
            </w:pPr>
            <w:r>
              <w:rPr>
                <w:rFonts w:cs="Calibri"/>
                <w:b/>
                <w:bCs/>
                <w:color w:val="00B050"/>
              </w:rPr>
              <w:t>12.5.</w:t>
            </w:r>
            <w:r w:rsidRPr="00EE49A5">
              <w:rPr>
                <w:rFonts w:cs="Calibri"/>
                <w:b/>
                <w:bCs/>
                <w:color w:val="00B050"/>
              </w:rPr>
              <w:t>7.</w:t>
            </w:r>
            <w:r>
              <w:rPr>
                <w:rFonts w:cs="Calibri"/>
                <w:b/>
                <w:bCs/>
                <w:color w:val="00B050"/>
              </w:rPr>
              <w:t>5.</w:t>
            </w:r>
          </w:p>
        </w:tc>
        <w:tc>
          <w:tcPr>
            <w:tcW w:w="307" w:type="dxa"/>
            <w:tcBorders>
              <w:top w:val="nil"/>
              <w:left w:val="nil"/>
              <w:bottom w:val="nil"/>
              <w:right w:val="nil"/>
            </w:tcBorders>
            <w:shd w:val="clear" w:color="000000" w:fill="FFFFFF"/>
            <w:noWrap/>
          </w:tcPr>
          <w:p w14:paraId="036A7D62"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758BFF1" w14:textId="4A3158B3" w:rsidR="0038249E" w:rsidRPr="0062157F" w:rsidRDefault="0038249E" w:rsidP="0038249E">
            <w:pPr>
              <w:pStyle w:val="H1"/>
              <w:rPr>
                <w:b/>
                <w:bCs/>
                <w:u w:val="single"/>
              </w:rPr>
            </w:pPr>
            <w:r w:rsidRPr="004824D3">
              <w:rPr>
                <w:color w:val="00B050"/>
              </w:rPr>
              <w:t>Konsolidierung und Berichterstattung über Emissionen</w:t>
            </w:r>
          </w:p>
        </w:tc>
        <w:tc>
          <w:tcPr>
            <w:tcW w:w="289" w:type="dxa"/>
            <w:tcBorders>
              <w:top w:val="nil"/>
              <w:left w:val="nil"/>
              <w:bottom w:val="nil"/>
              <w:right w:val="single" w:sz="4" w:space="0" w:color="auto"/>
            </w:tcBorders>
            <w:shd w:val="clear" w:color="000000" w:fill="FFFFFF"/>
          </w:tcPr>
          <w:p w14:paraId="12C841E4"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7948A4B"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088A1725"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083C0E34"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D6D1B51" w14:textId="7CEDFBE8" w:rsidR="0038249E" w:rsidRPr="00C96B66" w:rsidRDefault="0038249E" w:rsidP="0038249E">
            <w:pPr>
              <w:pStyle w:val="H1"/>
            </w:pPr>
            <w:r>
              <w:rPr>
                <w:rFonts w:cs="Calibri"/>
                <w:b/>
                <w:bCs/>
                <w:color w:val="00B050"/>
              </w:rPr>
              <w:t>12.5.</w:t>
            </w:r>
            <w:r w:rsidRPr="004C02F3">
              <w:rPr>
                <w:rFonts w:cs="Calibri"/>
                <w:b/>
                <w:bCs/>
                <w:color w:val="00B050"/>
              </w:rPr>
              <w:t>7.6.</w:t>
            </w:r>
          </w:p>
        </w:tc>
        <w:tc>
          <w:tcPr>
            <w:tcW w:w="307" w:type="dxa"/>
            <w:tcBorders>
              <w:top w:val="nil"/>
              <w:left w:val="nil"/>
              <w:bottom w:val="nil"/>
              <w:right w:val="nil"/>
            </w:tcBorders>
            <w:shd w:val="clear" w:color="000000" w:fill="FFFFFF"/>
            <w:noWrap/>
          </w:tcPr>
          <w:p w14:paraId="3DBDD4E2"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6224BAAB" w14:textId="77777777" w:rsidR="0038249E" w:rsidRPr="004824D3" w:rsidRDefault="0038249E" w:rsidP="0038249E">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Stellt das Unternehmen die gesamten jährlichen Emissionen in einem Bericht in folgender Form zusammen?</w:t>
            </w:r>
          </w:p>
          <w:p w14:paraId="361A24B0" w14:textId="22305CFC" w:rsidR="0038249E" w:rsidRDefault="0038249E" w:rsidP="0038249E">
            <w:pPr>
              <w:pStyle w:val="Listenabsatz"/>
              <w:numPr>
                <w:ilvl w:val="0"/>
                <w:numId w:val="5"/>
              </w:numPr>
              <w:contextualSpacing/>
              <w:rPr>
                <w:rFonts w:eastAsia="Times New Roman"/>
                <w:color w:val="00B050"/>
                <w:sz w:val="24"/>
                <w:szCs w:val="24"/>
              </w:rPr>
            </w:pPr>
            <w:r w:rsidRPr="39B706A0">
              <w:rPr>
                <w:rFonts w:eastAsia="Times New Roman"/>
                <w:color w:val="00B050"/>
                <w:sz w:val="24"/>
                <w:szCs w:val="24"/>
              </w:rPr>
              <w:t xml:space="preserve">Bereich 1 (Frage </w:t>
            </w:r>
            <w:r>
              <w:rPr>
                <w:rFonts w:eastAsia="Times New Roman"/>
                <w:color w:val="00B050"/>
                <w:sz w:val="24"/>
                <w:szCs w:val="24"/>
                <w:lang w:val="fr-BE"/>
              </w:rPr>
              <w:t>12.5.</w:t>
            </w:r>
            <w:r w:rsidRPr="004C02F3">
              <w:rPr>
                <w:rFonts w:eastAsia="Times New Roman"/>
                <w:color w:val="00B050"/>
                <w:sz w:val="24"/>
                <w:szCs w:val="24"/>
                <w:lang w:val="fr-BE"/>
              </w:rPr>
              <w:t>7.1.2</w:t>
            </w:r>
            <w:r>
              <w:rPr>
                <w:rFonts w:eastAsia="Times New Roman"/>
                <w:color w:val="00B050"/>
                <w:sz w:val="24"/>
                <w:szCs w:val="24"/>
                <w:lang w:val="fr-BE"/>
              </w:rPr>
              <w:t>.</w:t>
            </w:r>
            <w:r w:rsidRPr="004C02F3">
              <w:rPr>
                <w:rFonts w:eastAsia="Times New Roman"/>
                <w:color w:val="00B050"/>
                <w:sz w:val="24"/>
                <w:szCs w:val="24"/>
                <w:lang w:val="fr-BE"/>
              </w:rPr>
              <w:t>)</w:t>
            </w:r>
          </w:p>
          <w:p w14:paraId="23FE435D" w14:textId="2B1F0146" w:rsidR="0038249E" w:rsidRDefault="0038249E" w:rsidP="0038249E">
            <w:pPr>
              <w:pStyle w:val="Listenabsatz"/>
              <w:numPr>
                <w:ilvl w:val="0"/>
                <w:numId w:val="4"/>
              </w:numPr>
              <w:contextualSpacing/>
              <w:rPr>
                <w:rFonts w:eastAsia="Times New Roman"/>
                <w:color w:val="00B050"/>
                <w:sz w:val="24"/>
                <w:szCs w:val="24"/>
              </w:rPr>
            </w:pPr>
            <w:r w:rsidRPr="39B706A0">
              <w:rPr>
                <w:rFonts w:eastAsia="Times New Roman"/>
                <w:color w:val="00B050"/>
                <w:sz w:val="24"/>
                <w:szCs w:val="24"/>
              </w:rPr>
              <w:t xml:space="preserve">Bereich 2 (Frage </w:t>
            </w:r>
            <w:r>
              <w:rPr>
                <w:rFonts w:eastAsia="Times New Roman"/>
                <w:color w:val="00B050"/>
                <w:sz w:val="24"/>
                <w:szCs w:val="24"/>
                <w:lang w:val="fr-BE"/>
              </w:rPr>
              <w:t>12.5.</w:t>
            </w:r>
            <w:r w:rsidRPr="004C02F3">
              <w:rPr>
                <w:rFonts w:eastAsia="Times New Roman"/>
                <w:color w:val="00B050"/>
                <w:sz w:val="24"/>
                <w:szCs w:val="24"/>
                <w:lang w:val="fr-BE"/>
              </w:rPr>
              <w:t>7.2.2</w:t>
            </w:r>
            <w:r>
              <w:rPr>
                <w:rFonts w:eastAsia="Times New Roman"/>
                <w:color w:val="00B050"/>
                <w:sz w:val="24"/>
                <w:szCs w:val="24"/>
                <w:lang w:val="fr-BE"/>
              </w:rPr>
              <w:t>.</w:t>
            </w:r>
            <w:r w:rsidRPr="004C02F3">
              <w:rPr>
                <w:rFonts w:eastAsia="Times New Roman"/>
                <w:color w:val="00B050"/>
                <w:sz w:val="24"/>
                <w:szCs w:val="24"/>
                <w:lang w:val="fr-BE"/>
              </w:rPr>
              <w:t>)</w:t>
            </w:r>
          </w:p>
          <w:p w14:paraId="6C6B0EF0" w14:textId="65E44001" w:rsidR="0038249E" w:rsidRDefault="0038249E" w:rsidP="0038249E">
            <w:pPr>
              <w:pStyle w:val="Listenabsatz"/>
              <w:numPr>
                <w:ilvl w:val="0"/>
                <w:numId w:val="4"/>
              </w:numPr>
              <w:contextualSpacing/>
              <w:rPr>
                <w:rFonts w:eastAsia="Times New Roman"/>
                <w:color w:val="00B050"/>
                <w:sz w:val="24"/>
                <w:szCs w:val="24"/>
              </w:rPr>
            </w:pPr>
            <w:r w:rsidRPr="39B706A0">
              <w:rPr>
                <w:rFonts w:eastAsia="Times New Roman"/>
                <w:color w:val="00B050"/>
                <w:sz w:val="24"/>
                <w:szCs w:val="24"/>
              </w:rPr>
              <w:t xml:space="preserve">Bereich 3 (Frage </w:t>
            </w:r>
            <w:r>
              <w:rPr>
                <w:rFonts w:eastAsia="Times New Roman"/>
                <w:color w:val="00B050"/>
                <w:sz w:val="24"/>
                <w:szCs w:val="24"/>
                <w:lang w:val="fr-BE"/>
              </w:rPr>
              <w:t>12.5.</w:t>
            </w:r>
            <w:r w:rsidRPr="004C02F3">
              <w:rPr>
                <w:rFonts w:eastAsia="Times New Roman"/>
                <w:color w:val="00B050"/>
                <w:sz w:val="24"/>
                <w:szCs w:val="24"/>
                <w:lang w:val="fr-BE"/>
              </w:rPr>
              <w:t>7.3.1</w:t>
            </w:r>
            <w:r>
              <w:rPr>
                <w:rFonts w:eastAsia="Times New Roman"/>
                <w:color w:val="00B050"/>
                <w:sz w:val="24"/>
                <w:szCs w:val="24"/>
                <w:lang w:val="fr-BE"/>
              </w:rPr>
              <w:t>.</w:t>
            </w:r>
            <w:r w:rsidRPr="004C02F3">
              <w:rPr>
                <w:rFonts w:eastAsia="Times New Roman"/>
                <w:color w:val="00B050"/>
                <w:sz w:val="24"/>
                <w:szCs w:val="24"/>
                <w:lang w:val="fr-BE"/>
              </w:rPr>
              <w:t>)</w:t>
            </w:r>
          </w:p>
          <w:p w14:paraId="369CAF81" w14:textId="25FAFABD" w:rsidR="0038249E" w:rsidRPr="0062157F" w:rsidRDefault="0038249E" w:rsidP="0038249E">
            <w:pPr>
              <w:pStyle w:val="H1"/>
              <w:rPr>
                <w:b/>
                <w:bCs/>
                <w:u w:val="single"/>
              </w:rPr>
            </w:pPr>
            <w:r w:rsidRPr="00EE49A5">
              <w:rPr>
                <w:color w:val="00B050"/>
              </w:rPr>
              <w:t xml:space="preserve">Gesamtemissionen (Frage </w:t>
            </w:r>
            <w:r>
              <w:rPr>
                <w:color w:val="00B050"/>
                <w:lang w:val="fr-BE"/>
              </w:rPr>
              <w:t>12.5.</w:t>
            </w:r>
            <w:r w:rsidRPr="004C02F3">
              <w:rPr>
                <w:color w:val="00B050"/>
                <w:lang w:val="fr-BE"/>
              </w:rPr>
              <w:t>7.4.1</w:t>
            </w:r>
            <w:r>
              <w:rPr>
                <w:color w:val="00B050"/>
                <w:lang w:val="fr-BE"/>
              </w:rPr>
              <w:t>.</w:t>
            </w:r>
            <w:r w:rsidRPr="004C02F3">
              <w:rPr>
                <w:color w:val="00B050"/>
                <w:lang w:val="fr-BE"/>
              </w:rPr>
              <w:t>)</w:t>
            </w:r>
          </w:p>
        </w:tc>
        <w:tc>
          <w:tcPr>
            <w:tcW w:w="289" w:type="dxa"/>
            <w:tcBorders>
              <w:top w:val="nil"/>
              <w:left w:val="nil"/>
              <w:bottom w:val="nil"/>
              <w:right w:val="single" w:sz="4" w:space="0" w:color="auto"/>
            </w:tcBorders>
            <w:shd w:val="clear" w:color="000000" w:fill="FFFFFF"/>
          </w:tcPr>
          <w:p w14:paraId="3405B3B1"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59CB603F"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6A382DA5"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2ABFC3C4"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02F98CA7" w14:textId="34469F54" w:rsidR="0038249E" w:rsidRPr="00C96B66" w:rsidRDefault="0038249E" w:rsidP="0038249E">
            <w:pPr>
              <w:pStyle w:val="H1"/>
            </w:pPr>
            <w:r>
              <w:rPr>
                <w:rFonts w:cs="Calibri"/>
                <w:color w:val="00B050"/>
              </w:rPr>
              <w:t>12.5.</w:t>
            </w:r>
            <w:r w:rsidRPr="00EE49A5">
              <w:rPr>
                <w:rFonts w:cs="Calibri"/>
                <w:color w:val="00B050"/>
              </w:rPr>
              <w:t>7.</w:t>
            </w:r>
            <w:r>
              <w:rPr>
                <w:rFonts w:cs="Calibri"/>
                <w:color w:val="00B050"/>
              </w:rPr>
              <w:t>6</w:t>
            </w:r>
            <w:r w:rsidRPr="00EE49A5">
              <w:rPr>
                <w:rFonts w:cs="Calibri"/>
                <w:color w:val="00B050"/>
              </w:rPr>
              <w:t>.1</w:t>
            </w:r>
            <w:r>
              <w:rPr>
                <w:rFonts w:cs="Calibri"/>
                <w:color w:val="00B050"/>
              </w:rPr>
              <w:t>.</w:t>
            </w:r>
          </w:p>
        </w:tc>
        <w:tc>
          <w:tcPr>
            <w:tcW w:w="307" w:type="dxa"/>
            <w:tcBorders>
              <w:top w:val="nil"/>
              <w:left w:val="nil"/>
              <w:bottom w:val="nil"/>
              <w:right w:val="nil"/>
            </w:tcBorders>
            <w:shd w:val="clear" w:color="000000" w:fill="FFFFFF"/>
            <w:noWrap/>
          </w:tcPr>
          <w:p w14:paraId="3A959924"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5B7DAC73" w14:textId="77777777" w:rsidR="0038249E" w:rsidRDefault="0038249E" w:rsidP="0038249E">
            <w:pPr>
              <w:spacing w:after="0" w:line="240" w:lineRule="auto"/>
              <w:rPr>
                <w:rFonts w:ascii="Calibri" w:eastAsia="Times New Roman" w:hAnsi="Calibri" w:cs="Calibri"/>
                <w:b/>
                <w:bCs/>
                <w:color w:val="00B050"/>
                <w:sz w:val="24"/>
                <w:szCs w:val="24"/>
              </w:rPr>
            </w:pPr>
            <w:r w:rsidRPr="00851A27">
              <w:rPr>
                <w:rFonts w:ascii="Calibri" w:eastAsia="Times New Roman" w:hAnsi="Calibri" w:cs="Calibri"/>
                <w:b/>
                <w:bCs/>
                <w:color w:val="00B050"/>
                <w:sz w:val="24"/>
                <w:szCs w:val="24"/>
              </w:rPr>
              <w:t>Verringerung der Emissionen</w:t>
            </w:r>
          </w:p>
          <w:p w14:paraId="1820D5F2" w14:textId="77777777" w:rsidR="0038249E" w:rsidRPr="0062157F" w:rsidRDefault="0038249E" w:rsidP="0038249E">
            <w:pPr>
              <w:pStyle w:val="H1"/>
              <w:rPr>
                <w:b/>
                <w:bCs/>
                <w:u w:val="single"/>
              </w:rPr>
            </w:pPr>
          </w:p>
        </w:tc>
        <w:tc>
          <w:tcPr>
            <w:tcW w:w="289" w:type="dxa"/>
            <w:tcBorders>
              <w:top w:val="nil"/>
              <w:left w:val="nil"/>
              <w:bottom w:val="nil"/>
              <w:right w:val="single" w:sz="4" w:space="0" w:color="auto"/>
            </w:tcBorders>
            <w:shd w:val="clear" w:color="000000" w:fill="FFFFFF"/>
          </w:tcPr>
          <w:p w14:paraId="3EBC638E"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2C288519" w14:textId="77777777" w:rsidR="0038249E" w:rsidRPr="004824D3" w:rsidRDefault="0038249E" w:rsidP="0038249E">
            <w:pPr>
              <w:spacing w:after="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Falls sich die Bewertung nur auf ein Depot bezieht, ist dieser Unterabschnitt anwendbar. Das Depot kann aber auch Teil einer anderen Anlage sein (z. B. Tankreinigung oder Lager).</w:t>
            </w:r>
          </w:p>
          <w:p w14:paraId="5C4412BB" w14:textId="2986E8CC"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4824D3">
              <w:rPr>
                <w:rFonts w:ascii="Calibri" w:eastAsia="Times New Roman" w:hAnsi="Calibri" w:cs="Calibri"/>
                <w:color w:val="00B050"/>
                <w:sz w:val="24"/>
                <w:szCs w:val="24"/>
                <w:lang w:val="de-DE"/>
              </w:rPr>
              <w:t>Es liegt im Ermessen des bewerteten Unternehmens, ob dieser Unterabschnitt separat bewertet oder in die Abschnitte zur Emissionsminderung anderer Module integriert wird. Im zweiten Fall bewertet der Prüfer diesen Abschnitt als nicht anwendbar und vermerkt einen Kommentar, der klarstellt, wo der Abschnitt bewertet wird.</w:t>
            </w:r>
          </w:p>
        </w:tc>
        <w:tc>
          <w:tcPr>
            <w:tcW w:w="888" w:type="dxa"/>
            <w:tcBorders>
              <w:top w:val="nil"/>
              <w:left w:val="nil"/>
              <w:bottom w:val="single" w:sz="4" w:space="0" w:color="auto"/>
              <w:right w:val="single" w:sz="4" w:space="0" w:color="auto"/>
            </w:tcBorders>
            <w:shd w:val="clear" w:color="000000" w:fill="FFFFFF"/>
          </w:tcPr>
          <w:p w14:paraId="3A8F6919"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280D45C5"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19C60E52" w14:textId="05B91ABF" w:rsidR="0038249E" w:rsidRPr="00C96B66" w:rsidRDefault="0038249E" w:rsidP="0038249E">
            <w:pPr>
              <w:pStyle w:val="H1"/>
            </w:pPr>
            <w:r>
              <w:rPr>
                <w:rFonts w:cs="Calibri"/>
                <w:color w:val="00B050"/>
              </w:rPr>
              <w:t>12.5.</w:t>
            </w:r>
            <w:r w:rsidRPr="00EE49A5">
              <w:rPr>
                <w:rFonts w:cs="Calibri"/>
                <w:color w:val="00B050"/>
              </w:rPr>
              <w:t>7.</w:t>
            </w:r>
            <w:r>
              <w:rPr>
                <w:rFonts w:cs="Calibri"/>
                <w:color w:val="00B050"/>
              </w:rPr>
              <w:t>6</w:t>
            </w:r>
            <w:r w:rsidRPr="00EE49A5">
              <w:rPr>
                <w:rFonts w:cs="Calibri"/>
                <w:color w:val="00B050"/>
              </w:rPr>
              <w:t>.1.</w:t>
            </w:r>
            <w:r>
              <w:rPr>
                <w:rFonts w:cs="Calibri"/>
                <w:color w:val="00B050"/>
              </w:rPr>
              <w:t>1.</w:t>
            </w:r>
          </w:p>
        </w:tc>
        <w:tc>
          <w:tcPr>
            <w:tcW w:w="307" w:type="dxa"/>
            <w:tcBorders>
              <w:top w:val="nil"/>
              <w:left w:val="nil"/>
              <w:bottom w:val="nil"/>
              <w:right w:val="nil"/>
            </w:tcBorders>
            <w:shd w:val="clear" w:color="000000" w:fill="FFFFFF"/>
            <w:noWrap/>
          </w:tcPr>
          <w:p w14:paraId="5E202AA4"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7F4DAE9C" w14:textId="77777777" w:rsidR="0038249E" w:rsidRPr="004824D3" w:rsidRDefault="0038249E" w:rsidP="0038249E">
            <w:pPr>
              <w:spacing w:after="320" w:line="240" w:lineRule="auto"/>
              <w:rPr>
                <w:rFonts w:ascii="Calibri" w:eastAsia="Times New Roman" w:hAnsi="Calibri" w:cs="Calibri"/>
                <w:color w:val="00B050"/>
                <w:sz w:val="24"/>
                <w:szCs w:val="24"/>
                <w:lang w:val="de-DE"/>
              </w:rPr>
            </w:pPr>
            <w:r w:rsidRPr="004824D3">
              <w:rPr>
                <w:rFonts w:ascii="Calibri" w:eastAsia="Times New Roman" w:hAnsi="Calibri" w:cs="Calibri"/>
                <w:color w:val="00B050"/>
                <w:sz w:val="24"/>
                <w:szCs w:val="24"/>
                <w:lang w:val="de-DE"/>
              </w:rPr>
              <w:t>Festlegung von Strategie, Zielen und Programm</w:t>
            </w:r>
          </w:p>
          <w:p w14:paraId="1310C107" w14:textId="62309A05" w:rsidR="0038249E" w:rsidRPr="0062157F" w:rsidRDefault="0038249E" w:rsidP="0038249E">
            <w:pPr>
              <w:pStyle w:val="H1"/>
              <w:rPr>
                <w:b/>
                <w:bCs/>
                <w:u w:val="single"/>
              </w:rPr>
            </w:pPr>
            <w:r w:rsidRPr="004824D3">
              <w:rPr>
                <w:rFonts w:cs="Calibri"/>
                <w:b/>
                <w:bCs/>
                <w:color w:val="00B050"/>
              </w:rPr>
              <w:t>Die ersten drei Fragen dieses Abschnitts folgen einer Hierarchie: Jede Frage hat ein höheres Anforderungsniveau als die vorhergehende</w:t>
            </w:r>
          </w:p>
        </w:tc>
        <w:tc>
          <w:tcPr>
            <w:tcW w:w="289" w:type="dxa"/>
            <w:tcBorders>
              <w:top w:val="nil"/>
              <w:left w:val="nil"/>
              <w:bottom w:val="nil"/>
              <w:right w:val="single" w:sz="4" w:space="0" w:color="auto"/>
            </w:tcBorders>
            <w:shd w:val="clear" w:color="000000" w:fill="FFFFFF"/>
          </w:tcPr>
          <w:p w14:paraId="04C9EF28"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51E87B31" w14:textId="379DB659"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4824D3">
              <w:rPr>
                <w:rFonts w:ascii="Calibri" w:eastAsia="Times New Roman" w:hAnsi="Calibri" w:cs="Calibri"/>
                <w:color w:val="00B050"/>
                <w:sz w:val="28"/>
                <w:szCs w:val="28"/>
                <w:lang w:val="de-DE"/>
              </w:rPr>
              <w:t> </w:t>
            </w:r>
          </w:p>
        </w:tc>
        <w:tc>
          <w:tcPr>
            <w:tcW w:w="888" w:type="dxa"/>
            <w:tcBorders>
              <w:top w:val="nil"/>
              <w:left w:val="nil"/>
              <w:bottom w:val="single" w:sz="4" w:space="0" w:color="auto"/>
              <w:right w:val="single" w:sz="4" w:space="0" w:color="auto"/>
            </w:tcBorders>
            <w:shd w:val="clear" w:color="000000" w:fill="FFFFFF"/>
          </w:tcPr>
          <w:p w14:paraId="5ECAE057"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1C2982" w14:paraId="50092493"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203A5A14" w14:textId="253972AD" w:rsidR="0038249E" w:rsidRPr="00C96B66" w:rsidRDefault="0038249E" w:rsidP="0038249E">
            <w:pPr>
              <w:pStyle w:val="H1"/>
            </w:pPr>
            <w:r>
              <w:rPr>
                <w:rFonts w:cs="Calibri"/>
                <w:color w:val="00B050"/>
              </w:rPr>
              <w:t>12.5.</w:t>
            </w:r>
            <w:r w:rsidRPr="00EE49A5">
              <w:rPr>
                <w:rFonts w:cs="Calibri"/>
                <w:color w:val="00B050"/>
              </w:rPr>
              <w:t>7.</w:t>
            </w:r>
            <w:r>
              <w:rPr>
                <w:rFonts w:cs="Calibri"/>
                <w:color w:val="00B050"/>
              </w:rPr>
              <w:t>6</w:t>
            </w:r>
            <w:r w:rsidRPr="00EE49A5">
              <w:rPr>
                <w:rFonts w:cs="Calibri"/>
                <w:color w:val="00B050"/>
              </w:rPr>
              <w:t>.1.</w:t>
            </w:r>
            <w:r>
              <w:rPr>
                <w:rFonts w:cs="Calibri"/>
                <w:color w:val="00B050"/>
              </w:rPr>
              <w:t>2.</w:t>
            </w:r>
          </w:p>
        </w:tc>
        <w:tc>
          <w:tcPr>
            <w:tcW w:w="307" w:type="dxa"/>
            <w:tcBorders>
              <w:top w:val="nil"/>
              <w:left w:val="nil"/>
              <w:bottom w:val="nil"/>
              <w:right w:val="nil"/>
            </w:tcBorders>
            <w:shd w:val="clear" w:color="000000" w:fill="FFFFFF"/>
            <w:noWrap/>
          </w:tcPr>
          <w:p w14:paraId="799E7DFD"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5054531D" w14:textId="26A34E0B" w:rsidR="0038249E" w:rsidRPr="0062157F" w:rsidRDefault="0038249E" w:rsidP="0038249E">
            <w:pPr>
              <w:pStyle w:val="H1"/>
              <w:rPr>
                <w:b/>
                <w:bCs/>
                <w:u w:val="single"/>
              </w:rPr>
            </w:pPr>
            <w:r w:rsidRPr="004824D3">
              <w:rPr>
                <w:rFonts w:cs="Calibri"/>
                <w:color w:val="00B050"/>
              </w:rPr>
              <w:t xml:space="preserve">Hat das Unternehmen eine </w:t>
            </w:r>
            <w:r w:rsidRPr="004824D3">
              <w:rPr>
                <w:rFonts w:cs="Calibri"/>
                <w:b/>
                <w:bCs/>
                <w:color w:val="00B050"/>
              </w:rPr>
              <w:t xml:space="preserve">Strategie </w:t>
            </w:r>
            <w:r w:rsidRPr="004824D3">
              <w:rPr>
                <w:rFonts w:cs="Calibri"/>
                <w:color w:val="00B050"/>
              </w:rPr>
              <w:t xml:space="preserve">zur Verringerung seiner THG-Emissionen festgelegt, die auf den Messungen unter </w:t>
            </w:r>
            <w:r>
              <w:rPr>
                <w:rFonts w:cs="Calibri"/>
                <w:color w:val="00B050"/>
              </w:rPr>
              <w:t>12.5.</w:t>
            </w:r>
            <w:r w:rsidRPr="00412E23">
              <w:rPr>
                <w:rFonts w:cs="Calibri"/>
                <w:color w:val="00B050"/>
              </w:rPr>
              <w:t xml:space="preserve">7.4.1. </w:t>
            </w:r>
            <w:r w:rsidRPr="00EE49A5">
              <w:rPr>
                <w:rFonts w:cs="Calibri"/>
                <w:color w:val="00B050"/>
              </w:rPr>
              <w:t>(Gesamtemissionen)</w:t>
            </w:r>
            <w:r>
              <w:rPr>
                <w:rFonts w:cs="Calibri"/>
                <w:color w:val="00B050"/>
              </w:rPr>
              <w:t xml:space="preserve"> basieren</w:t>
            </w:r>
            <w:r w:rsidRPr="00EE49A5">
              <w:rPr>
                <w:rFonts w:cs="Calibri"/>
                <w:color w:val="00B050"/>
              </w:rPr>
              <w:t>?</w:t>
            </w:r>
          </w:p>
        </w:tc>
        <w:tc>
          <w:tcPr>
            <w:tcW w:w="289" w:type="dxa"/>
            <w:tcBorders>
              <w:top w:val="nil"/>
              <w:left w:val="nil"/>
              <w:bottom w:val="nil"/>
              <w:right w:val="single" w:sz="4" w:space="0" w:color="auto"/>
            </w:tcBorders>
            <w:shd w:val="clear" w:color="000000" w:fill="FFFFFF"/>
          </w:tcPr>
          <w:p w14:paraId="4E055148"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D0C1784"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13EEED0F"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75D706B0"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04CFDBBC" w14:textId="16026F4A" w:rsidR="0038249E" w:rsidRPr="00C96B66" w:rsidRDefault="0038249E" w:rsidP="0038249E">
            <w:pPr>
              <w:pStyle w:val="H1"/>
            </w:pPr>
            <w:r>
              <w:rPr>
                <w:rFonts w:cs="Calibri"/>
                <w:color w:val="00B050"/>
              </w:rPr>
              <w:t>12.5.</w:t>
            </w:r>
            <w:r w:rsidRPr="00EE49A5">
              <w:rPr>
                <w:rFonts w:cs="Calibri"/>
                <w:color w:val="00B050"/>
              </w:rPr>
              <w:t>7.</w:t>
            </w:r>
            <w:r>
              <w:rPr>
                <w:rFonts w:cs="Calibri"/>
                <w:color w:val="00B050"/>
              </w:rPr>
              <w:t>6</w:t>
            </w:r>
            <w:r w:rsidRPr="00EE49A5">
              <w:rPr>
                <w:rFonts w:cs="Calibri"/>
                <w:color w:val="00B050"/>
              </w:rPr>
              <w:t>.1.</w:t>
            </w:r>
            <w:r>
              <w:rPr>
                <w:rFonts w:cs="Calibri"/>
                <w:color w:val="00B050"/>
              </w:rPr>
              <w:t>3.</w:t>
            </w:r>
          </w:p>
        </w:tc>
        <w:tc>
          <w:tcPr>
            <w:tcW w:w="307" w:type="dxa"/>
            <w:tcBorders>
              <w:top w:val="nil"/>
              <w:left w:val="nil"/>
              <w:bottom w:val="nil"/>
              <w:right w:val="nil"/>
            </w:tcBorders>
            <w:shd w:val="clear" w:color="000000" w:fill="FFFFFF"/>
            <w:noWrap/>
          </w:tcPr>
          <w:p w14:paraId="352D7F2F"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2D74F748" w14:textId="5F91645A" w:rsidR="0038249E" w:rsidRPr="0062157F" w:rsidRDefault="0038249E" w:rsidP="0038249E">
            <w:pPr>
              <w:pStyle w:val="H1"/>
              <w:rPr>
                <w:b/>
                <w:bCs/>
                <w:u w:val="single"/>
              </w:rPr>
            </w:pPr>
            <w:r w:rsidRPr="006A0083">
              <w:rPr>
                <w:rFonts w:cs="Calibri"/>
                <w:color w:val="00B050"/>
              </w:rPr>
              <w:t xml:space="preserve">Hat das Unternehmen die </w:t>
            </w:r>
            <w:r w:rsidRPr="006A0083">
              <w:rPr>
                <w:rFonts w:cs="Calibri"/>
                <w:b/>
                <w:bCs/>
                <w:color w:val="00B050"/>
              </w:rPr>
              <w:t xml:space="preserve">Ziele </w:t>
            </w:r>
            <w:r w:rsidRPr="006A0083">
              <w:rPr>
                <w:rFonts w:cs="Calibri"/>
                <w:color w:val="00B050"/>
              </w:rPr>
              <w:t xml:space="preserve">zur Verringerung der </w:t>
            </w:r>
            <w:r w:rsidRPr="006A0083">
              <w:rPr>
                <w:rFonts w:cs="Calibri"/>
                <w:b/>
                <w:bCs/>
                <w:color w:val="00B050"/>
              </w:rPr>
              <w:t xml:space="preserve">Gesamtemissionen </w:t>
            </w:r>
            <w:r w:rsidRPr="006A0083">
              <w:rPr>
                <w:rFonts w:cs="Calibri"/>
                <w:color w:val="00B050"/>
              </w:rPr>
              <w:t xml:space="preserve">auf der Grundlage der unter </w:t>
            </w:r>
            <w:r>
              <w:rPr>
                <w:rFonts w:cs="Calibri"/>
                <w:color w:val="00B050"/>
              </w:rPr>
              <w:t>12.5.</w:t>
            </w:r>
            <w:r w:rsidRPr="00E013FF">
              <w:rPr>
                <w:rFonts w:cs="Calibri"/>
                <w:color w:val="00B050"/>
              </w:rPr>
              <w:t xml:space="preserve">7.4.1. </w:t>
            </w:r>
            <w:r w:rsidRPr="006A0083">
              <w:rPr>
                <w:rFonts w:cs="Calibri"/>
                <w:color w:val="00B050"/>
              </w:rPr>
              <w:t>durchgeführten Messungen in einem Mehrjahresprogramm festgelegt?</w:t>
            </w:r>
          </w:p>
        </w:tc>
        <w:tc>
          <w:tcPr>
            <w:tcW w:w="289" w:type="dxa"/>
            <w:tcBorders>
              <w:top w:val="nil"/>
              <w:left w:val="nil"/>
              <w:bottom w:val="nil"/>
              <w:right w:val="single" w:sz="4" w:space="0" w:color="auto"/>
            </w:tcBorders>
            <w:shd w:val="clear" w:color="000000" w:fill="FFFFFF"/>
          </w:tcPr>
          <w:p w14:paraId="7B3F4A63"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8693ED0" w14:textId="77777777" w:rsidR="0038249E" w:rsidRPr="006A0083" w:rsidRDefault="0038249E" w:rsidP="0038249E">
            <w:pPr>
              <w:spacing w:after="0" w:line="240" w:lineRule="auto"/>
              <w:rPr>
                <w:rFonts w:ascii="Calibri" w:eastAsia="Times New Roman" w:hAnsi="Calibri" w:cs="Calibri"/>
                <w:b/>
                <w:bCs/>
                <w:color w:val="00B050"/>
                <w:sz w:val="24"/>
                <w:szCs w:val="24"/>
                <w:lang w:val="de-DE"/>
              </w:rPr>
            </w:pPr>
            <w:r w:rsidRPr="006A0083">
              <w:rPr>
                <w:rFonts w:ascii="Calibri" w:eastAsia="Times New Roman" w:hAnsi="Calibri" w:cs="Calibri"/>
                <w:color w:val="00B050"/>
                <w:sz w:val="24"/>
                <w:szCs w:val="24"/>
                <w:lang w:val="de-DE"/>
              </w:rPr>
              <w:t xml:space="preserve">Der Gutachter prüft, ob die Verringerung mit dem Ziel der Strategie für intelligente Mobilität übereinstimmt: Verringerung der Treibhausgasemissionen </w:t>
            </w:r>
            <w:r w:rsidRPr="006A0083">
              <w:rPr>
                <w:rFonts w:ascii="Calibri" w:eastAsia="Times New Roman" w:hAnsi="Calibri" w:cs="Calibri"/>
                <w:b/>
                <w:bCs/>
                <w:color w:val="00B050"/>
                <w:sz w:val="24"/>
                <w:szCs w:val="24"/>
                <w:lang w:val="de-DE"/>
              </w:rPr>
              <w:t xml:space="preserve">im Verkehr </w:t>
            </w:r>
            <w:r w:rsidRPr="006A0083">
              <w:rPr>
                <w:rFonts w:ascii="Calibri" w:eastAsia="Times New Roman" w:hAnsi="Calibri" w:cs="Calibri"/>
                <w:color w:val="00B050"/>
                <w:sz w:val="24"/>
                <w:szCs w:val="24"/>
                <w:lang w:val="de-DE"/>
              </w:rPr>
              <w:t>um 90 % bis 2050 im Vergleich zu 1990.</w:t>
            </w:r>
          </w:p>
          <w:p w14:paraId="389B7A2B" w14:textId="77777777" w:rsidR="0038249E" w:rsidRPr="006A0083" w:rsidRDefault="0038249E" w:rsidP="0038249E">
            <w:pPr>
              <w:spacing w:after="0" w:line="240" w:lineRule="auto"/>
              <w:rPr>
                <w:rFonts w:ascii="Calibri" w:eastAsia="Times New Roman" w:hAnsi="Calibri" w:cs="Calibri"/>
                <w:color w:val="00B050"/>
                <w:sz w:val="24"/>
                <w:szCs w:val="24"/>
                <w:lang w:val="de-DE"/>
              </w:rPr>
            </w:pPr>
          </w:p>
          <w:p w14:paraId="4615B1E0"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p>
        </w:tc>
        <w:tc>
          <w:tcPr>
            <w:tcW w:w="888" w:type="dxa"/>
            <w:tcBorders>
              <w:top w:val="nil"/>
              <w:left w:val="nil"/>
              <w:bottom w:val="single" w:sz="4" w:space="0" w:color="auto"/>
              <w:right w:val="single" w:sz="4" w:space="0" w:color="auto"/>
            </w:tcBorders>
            <w:shd w:val="clear" w:color="000000" w:fill="FFFFFF"/>
          </w:tcPr>
          <w:p w14:paraId="4955A63B"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AA1936" w14:paraId="05D59A30" w14:textId="7777777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tcPr>
          <w:p w14:paraId="5528854C" w14:textId="77777777" w:rsidR="0038249E" w:rsidRPr="00C96B66" w:rsidRDefault="0038249E" w:rsidP="0038249E">
            <w:pPr>
              <w:pStyle w:val="H1"/>
            </w:pPr>
          </w:p>
        </w:tc>
        <w:tc>
          <w:tcPr>
            <w:tcW w:w="307" w:type="dxa"/>
            <w:tcBorders>
              <w:top w:val="nil"/>
              <w:left w:val="nil"/>
              <w:bottom w:val="nil"/>
              <w:right w:val="nil"/>
            </w:tcBorders>
            <w:shd w:val="clear" w:color="000000" w:fill="FFFFFF"/>
            <w:noWrap/>
          </w:tcPr>
          <w:p w14:paraId="0E8E9C17" w14:textId="77777777" w:rsidR="0038249E" w:rsidRPr="00D966BC" w:rsidRDefault="0038249E" w:rsidP="0038249E">
            <w:pPr>
              <w:pStyle w:val="H1"/>
              <w:rPr>
                <w:color w:val="00B050"/>
              </w:rPr>
            </w:pPr>
          </w:p>
        </w:tc>
        <w:tc>
          <w:tcPr>
            <w:tcW w:w="4589" w:type="dxa"/>
            <w:tcBorders>
              <w:top w:val="nil"/>
              <w:left w:val="single" w:sz="4" w:space="0" w:color="auto"/>
              <w:bottom w:val="single" w:sz="4" w:space="0" w:color="auto"/>
              <w:right w:val="single" w:sz="4" w:space="0" w:color="auto"/>
            </w:tcBorders>
            <w:shd w:val="clear" w:color="000000" w:fill="FFFFFF"/>
          </w:tcPr>
          <w:p w14:paraId="1006CBEA" w14:textId="599D0DFE" w:rsidR="0038249E" w:rsidRPr="0062157F" w:rsidRDefault="0038249E" w:rsidP="0038249E">
            <w:pPr>
              <w:pStyle w:val="H1"/>
              <w:rPr>
                <w:b/>
                <w:bCs/>
                <w:u w:val="single"/>
              </w:rPr>
            </w:pPr>
            <w:r w:rsidRPr="006A0083">
              <w:rPr>
                <w:rFonts w:cs="Calibri"/>
                <w:color w:val="00B050"/>
              </w:rPr>
              <w:t xml:space="preserve">Verfügt das bewertete Unternehmen über ein mehrjähriges </w:t>
            </w:r>
            <w:r w:rsidRPr="006A0083">
              <w:rPr>
                <w:rFonts w:cs="Calibri"/>
                <w:b/>
                <w:bCs/>
                <w:color w:val="00B050"/>
              </w:rPr>
              <w:t xml:space="preserve">Programm </w:t>
            </w:r>
            <w:r w:rsidRPr="006A0083">
              <w:rPr>
                <w:rFonts w:cs="Calibri"/>
                <w:color w:val="00B050"/>
              </w:rPr>
              <w:t xml:space="preserve">zur Erreichung der in </w:t>
            </w:r>
            <w:r>
              <w:rPr>
                <w:rFonts w:cs="Calibri"/>
                <w:color w:val="00B050"/>
              </w:rPr>
              <w:t>12.5.</w:t>
            </w:r>
            <w:r w:rsidRPr="00FE1FC8">
              <w:rPr>
                <w:rFonts w:cs="Calibri"/>
                <w:color w:val="00B050"/>
              </w:rPr>
              <w:t>7.6.1.2</w:t>
            </w:r>
            <w:r w:rsidRPr="006A0083">
              <w:rPr>
                <w:rFonts w:cs="Calibri"/>
                <w:color w:val="00B050"/>
              </w:rPr>
              <w:t>. genannten Ziele</w:t>
            </w:r>
            <w:r w:rsidRPr="006A0083">
              <w:rPr>
                <w:rFonts w:cs="Calibri"/>
                <w:strike/>
                <w:color w:val="00B050"/>
              </w:rPr>
              <w:t xml:space="preserve">? </w:t>
            </w:r>
            <w:r w:rsidRPr="006A0083">
              <w:rPr>
                <w:rFonts w:cs="Calibri"/>
                <w:color w:val="00B050"/>
              </w:rPr>
              <w:br/>
            </w:r>
          </w:p>
        </w:tc>
        <w:tc>
          <w:tcPr>
            <w:tcW w:w="289" w:type="dxa"/>
            <w:tcBorders>
              <w:top w:val="nil"/>
              <w:left w:val="nil"/>
              <w:bottom w:val="nil"/>
              <w:right w:val="single" w:sz="4" w:space="0" w:color="auto"/>
            </w:tcBorders>
            <w:shd w:val="clear" w:color="000000" w:fill="FFFFFF"/>
          </w:tcPr>
          <w:p w14:paraId="6FC99444" w14:textId="77777777" w:rsidR="0038249E" w:rsidRPr="0062157F" w:rsidRDefault="0038249E" w:rsidP="0038249E">
            <w:pPr>
              <w:spacing w:after="0" w:line="240" w:lineRule="auto"/>
              <w:rPr>
                <w:rFonts w:ascii="Calibri" w:eastAsia="Times New Roman" w:hAnsi="Calibri" w:cs="Arial"/>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3FAA9DD6" w14:textId="77777777" w:rsidR="0038249E" w:rsidRPr="006A0083" w:rsidRDefault="0038249E" w:rsidP="0038249E">
            <w:pPr>
              <w:spacing w:after="0" w:line="240" w:lineRule="auto"/>
              <w:rPr>
                <w:rFonts w:ascii="Calibri" w:eastAsia="Times New Roman" w:hAnsi="Calibri" w:cs="Calibri"/>
                <w:color w:val="00B050"/>
                <w:sz w:val="24"/>
                <w:szCs w:val="24"/>
                <w:lang w:val="de-DE"/>
              </w:rPr>
            </w:pPr>
            <w:r w:rsidRPr="006A0083">
              <w:rPr>
                <w:rFonts w:ascii="Calibri" w:eastAsia="Times New Roman" w:hAnsi="Calibri" w:cs="Calibri"/>
                <w:color w:val="00B050"/>
                <w:sz w:val="24"/>
                <w:szCs w:val="24"/>
                <w:lang w:val="de-DE"/>
              </w:rPr>
              <w:t xml:space="preserve">Das Programm könnte in Partnerschaft mit FIS oder mit Kunden durchgeführt werden. </w:t>
            </w:r>
          </w:p>
          <w:p w14:paraId="2349E0C0" w14:textId="0F75E8E5"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6A0083">
              <w:rPr>
                <w:color w:val="00B050"/>
                <w:sz w:val="24"/>
                <w:szCs w:val="24"/>
                <w:lang w:val="de-DE"/>
              </w:rPr>
              <w:t xml:space="preserve">Um die Note 1 zu erhalten, überprüft der Prüfer, ob ein detailliertes Programm mit verantwortlichen Personen und Terminen vorliegt. </w:t>
            </w:r>
            <w:r w:rsidRPr="00EE49A5">
              <w:rPr>
                <w:color w:val="00B050"/>
                <w:sz w:val="24"/>
                <w:szCs w:val="24"/>
              </w:rPr>
              <w:t xml:space="preserve">Das Programm muss Zwischenschritte und mindestens jährliche Folgemaßnahmen enthalten. </w:t>
            </w:r>
          </w:p>
        </w:tc>
        <w:tc>
          <w:tcPr>
            <w:tcW w:w="888" w:type="dxa"/>
            <w:tcBorders>
              <w:top w:val="nil"/>
              <w:left w:val="nil"/>
              <w:bottom w:val="single" w:sz="4" w:space="0" w:color="auto"/>
              <w:right w:val="single" w:sz="4" w:space="0" w:color="auto"/>
            </w:tcBorders>
            <w:shd w:val="clear" w:color="000000" w:fill="FFFFFF"/>
          </w:tcPr>
          <w:p w14:paraId="643FFCE4"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6838F6" w14:paraId="3362DA9A" w14:textId="3A0D3707" w:rsidTr="003470B3">
        <w:trPr>
          <w:trHeight w:val="615"/>
        </w:trPr>
        <w:tc>
          <w:tcPr>
            <w:tcW w:w="1436" w:type="dxa"/>
            <w:tcBorders>
              <w:top w:val="nil"/>
              <w:left w:val="single" w:sz="4" w:space="0" w:color="auto"/>
              <w:bottom w:val="single" w:sz="4" w:space="0" w:color="auto"/>
              <w:right w:val="single" w:sz="4" w:space="0" w:color="auto"/>
            </w:tcBorders>
            <w:shd w:val="clear" w:color="000000" w:fill="FFFFFF"/>
            <w:hideMark/>
          </w:tcPr>
          <w:p w14:paraId="52BDB5E9" w14:textId="158617F8" w:rsidR="0038249E" w:rsidRPr="00C96B66" w:rsidRDefault="0038249E" w:rsidP="0038249E">
            <w:pPr>
              <w:pStyle w:val="H1"/>
            </w:pPr>
            <w:bookmarkStart w:id="66" w:name="_Toc81939946"/>
            <w:r w:rsidRPr="00C96B66">
              <w:t>13</w:t>
            </w:r>
            <w:bookmarkEnd w:id="66"/>
          </w:p>
        </w:tc>
        <w:tc>
          <w:tcPr>
            <w:tcW w:w="307" w:type="dxa"/>
            <w:tcBorders>
              <w:top w:val="nil"/>
              <w:left w:val="nil"/>
              <w:bottom w:val="nil"/>
              <w:right w:val="nil"/>
            </w:tcBorders>
            <w:shd w:val="clear" w:color="000000" w:fill="FFFFFF"/>
            <w:noWrap/>
            <w:hideMark/>
          </w:tcPr>
          <w:p w14:paraId="52F8907F" w14:textId="77777777" w:rsidR="0038249E" w:rsidRPr="00D966BC" w:rsidRDefault="0038249E" w:rsidP="0038249E">
            <w:pPr>
              <w:pStyle w:val="H1"/>
              <w:rPr>
                <w:color w:val="00B050"/>
              </w:rPr>
            </w:pPr>
            <w:r w:rsidRPr="00D966BC">
              <w:rPr>
                <w:color w:val="00B050"/>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4CC44B6" w14:textId="77777777" w:rsidR="0038249E" w:rsidRPr="0062157F" w:rsidRDefault="0038249E" w:rsidP="0038249E">
            <w:pPr>
              <w:pStyle w:val="H1"/>
              <w:rPr>
                <w:b/>
                <w:bCs/>
                <w:u w:val="single"/>
              </w:rPr>
            </w:pPr>
            <w:bookmarkStart w:id="67" w:name="_Toc81939947"/>
            <w:r w:rsidRPr="0062157F">
              <w:rPr>
                <w:b/>
                <w:bCs/>
                <w:u w:val="single"/>
              </w:rPr>
              <w:t>Ausgelagerte Tätigkeiten</w:t>
            </w:r>
            <w:bookmarkEnd w:id="67"/>
          </w:p>
        </w:tc>
        <w:tc>
          <w:tcPr>
            <w:tcW w:w="289" w:type="dxa"/>
            <w:tcBorders>
              <w:top w:val="nil"/>
              <w:left w:val="nil"/>
              <w:bottom w:val="nil"/>
              <w:right w:val="single" w:sz="4" w:space="0" w:color="auto"/>
            </w:tcBorders>
            <w:shd w:val="clear" w:color="000000" w:fill="FFFFFF"/>
            <w:hideMark/>
          </w:tcPr>
          <w:p w14:paraId="4B74B529"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756C4D4" w14:textId="77777777" w:rsidR="0038249E" w:rsidRPr="0062157F" w:rsidRDefault="0038249E" w:rsidP="0038249E">
            <w:pPr>
              <w:spacing w:after="0" w:line="240" w:lineRule="auto"/>
              <w:rPr>
                <w:rFonts w:ascii="Calibri" w:eastAsia="Times New Roman" w:hAnsi="Calibri" w:cs="Arial"/>
                <w:b/>
                <w:bCs/>
                <w:sz w:val="24"/>
                <w:szCs w:val="24"/>
                <w:u w:val="single"/>
                <w:lang w:val="de-DE" w:eastAsia="zh-TW"/>
              </w:rPr>
            </w:pPr>
            <w:r w:rsidRPr="0062157F">
              <w:rPr>
                <w:rFonts w:ascii="Calibri" w:eastAsia="Times New Roman" w:hAnsi="Calibri" w:cs="Arial"/>
                <w:b/>
                <w:bCs/>
                <w:sz w:val="24"/>
                <w:szCs w:val="24"/>
                <w:u w:val="single"/>
                <w:lang w:val="de-DE" w:eastAsia="zh-TW"/>
              </w:rPr>
              <w:t>Ausgelagerte Tätigkeiten</w:t>
            </w:r>
          </w:p>
        </w:tc>
        <w:tc>
          <w:tcPr>
            <w:tcW w:w="888" w:type="dxa"/>
            <w:tcBorders>
              <w:top w:val="nil"/>
              <w:left w:val="nil"/>
              <w:bottom w:val="single" w:sz="4" w:space="0" w:color="auto"/>
              <w:right w:val="single" w:sz="4" w:space="0" w:color="auto"/>
            </w:tcBorders>
            <w:shd w:val="clear" w:color="000000" w:fill="FFFFFF"/>
          </w:tcPr>
          <w:p w14:paraId="2804E7D4"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D966BC" w14:paraId="502F0CB2" w14:textId="65C323F3" w:rsidTr="003470B3">
        <w:trPr>
          <w:trHeight w:val="675"/>
        </w:trPr>
        <w:tc>
          <w:tcPr>
            <w:tcW w:w="1436" w:type="dxa"/>
            <w:tcBorders>
              <w:top w:val="nil"/>
              <w:left w:val="single" w:sz="4" w:space="0" w:color="auto"/>
              <w:bottom w:val="single" w:sz="4" w:space="0" w:color="auto"/>
              <w:right w:val="single" w:sz="4" w:space="0" w:color="auto"/>
            </w:tcBorders>
            <w:shd w:val="clear" w:color="000000" w:fill="FFFFFF"/>
            <w:noWrap/>
            <w:hideMark/>
          </w:tcPr>
          <w:p w14:paraId="726903E9" w14:textId="7DE10A3F" w:rsidR="0038249E" w:rsidRPr="00C96B66" w:rsidRDefault="0038249E" w:rsidP="0038249E">
            <w:pPr>
              <w:pStyle w:val="H2"/>
            </w:pPr>
            <w:bookmarkStart w:id="68" w:name="_Toc81939948"/>
            <w:r w:rsidRPr="00C96B66">
              <w:t>13.1.</w:t>
            </w:r>
            <w:bookmarkEnd w:id="68"/>
          </w:p>
        </w:tc>
        <w:tc>
          <w:tcPr>
            <w:tcW w:w="307" w:type="dxa"/>
            <w:tcBorders>
              <w:top w:val="nil"/>
              <w:left w:val="nil"/>
              <w:bottom w:val="nil"/>
              <w:right w:val="nil"/>
            </w:tcBorders>
            <w:shd w:val="clear" w:color="000000" w:fill="FFFFFF"/>
            <w:noWrap/>
            <w:vAlign w:val="center"/>
            <w:hideMark/>
          </w:tcPr>
          <w:p w14:paraId="41C7E3CD" w14:textId="77777777" w:rsidR="0038249E" w:rsidRPr="00D966BC" w:rsidRDefault="0038249E" w:rsidP="0038249E">
            <w:pPr>
              <w:pStyle w:val="H2"/>
              <w:rPr>
                <w:color w:val="00B050"/>
              </w:rPr>
            </w:pPr>
            <w:r w:rsidRPr="00D966BC">
              <w:rPr>
                <w:color w:val="00B050"/>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C7B0784" w14:textId="77777777" w:rsidR="0038249E" w:rsidRPr="0062157F" w:rsidRDefault="0038249E" w:rsidP="0038249E">
            <w:pPr>
              <w:pStyle w:val="H2"/>
              <w:rPr>
                <w:u w:val="single"/>
              </w:rPr>
            </w:pPr>
            <w:bookmarkStart w:id="69" w:name="_Toc81939949"/>
            <w:r w:rsidRPr="0062157F">
              <w:rPr>
                <w:u w:val="single"/>
              </w:rPr>
              <w:t>Subunternehmer</w:t>
            </w:r>
            <w:bookmarkEnd w:id="69"/>
          </w:p>
        </w:tc>
        <w:tc>
          <w:tcPr>
            <w:tcW w:w="289" w:type="dxa"/>
            <w:tcBorders>
              <w:top w:val="nil"/>
              <w:left w:val="nil"/>
              <w:bottom w:val="nil"/>
              <w:right w:val="single" w:sz="4" w:space="0" w:color="auto"/>
            </w:tcBorders>
            <w:shd w:val="clear" w:color="000000" w:fill="FFFFFF"/>
            <w:hideMark/>
          </w:tcPr>
          <w:p w14:paraId="06DC16D8" w14:textId="77777777" w:rsidR="0038249E" w:rsidRPr="0062157F" w:rsidRDefault="0038249E" w:rsidP="0038249E">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464FF4F" w14:textId="77777777" w:rsidR="0038249E" w:rsidRPr="0062157F" w:rsidRDefault="0038249E" w:rsidP="0038249E">
            <w:pPr>
              <w:spacing w:after="0" w:line="240" w:lineRule="auto"/>
              <w:rPr>
                <w:rFonts w:ascii="Calibri" w:eastAsia="Times New Roman" w:hAnsi="Calibri" w:cs="Arial"/>
                <w:sz w:val="24"/>
                <w:szCs w:val="24"/>
                <w:u w:val="single"/>
                <w:lang w:val="de-DE" w:eastAsia="zh-TW"/>
              </w:rPr>
            </w:pPr>
            <w:r w:rsidRPr="0062157F">
              <w:rPr>
                <w:rFonts w:ascii="Calibri" w:eastAsia="Times New Roman" w:hAnsi="Calibri" w:cs="Arial"/>
                <w:sz w:val="24"/>
                <w:szCs w:val="24"/>
                <w:u w:val="single"/>
                <w:lang w:val="de-DE" w:eastAsia="zh-TW"/>
              </w:rPr>
              <w:t>Subunternehmer</w:t>
            </w:r>
          </w:p>
        </w:tc>
        <w:tc>
          <w:tcPr>
            <w:tcW w:w="888" w:type="dxa"/>
            <w:tcBorders>
              <w:top w:val="nil"/>
              <w:left w:val="nil"/>
              <w:bottom w:val="single" w:sz="4" w:space="0" w:color="auto"/>
              <w:right w:val="single" w:sz="4" w:space="0" w:color="auto"/>
            </w:tcBorders>
            <w:shd w:val="clear" w:color="000000" w:fill="FFFFFF"/>
          </w:tcPr>
          <w:p w14:paraId="0A471798"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38249E" w:rsidRPr="000906F9" w14:paraId="464C7283" w14:textId="44C0A03D" w:rsidTr="003470B3">
        <w:trPr>
          <w:trHeight w:val="2325"/>
        </w:trPr>
        <w:tc>
          <w:tcPr>
            <w:tcW w:w="1436" w:type="dxa"/>
            <w:tcBorders>
              <w:top w:val="nil"/>
              <w:left w:val="single" w:sz="4" w:space="0" w:color="auto"/>
              <w:bottom w:val="single" w:sz="4" w:space="0" w:color="auto"/>
              <w:right w:val="single" w:sz="4" w:space="0" w:color="auto"/>
            </w:tcBorders>
            <w:shd w:val="clear" w:color="000000" w:fill="FFFFFF"/>
            <w:noWrap/>
            <w:hideMark/>
          </w:tcPr>
          <w:p w14:paraId="3806F769"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 </w:t>
            </w:r>
          </w:p>
        </w:tc>
        <w:tc>
          <w:tcPr>
            <w:tcW w:w="307" w:type="dxa"/>
            <w:tcBorders>
              <w:top w:val="nil"/>
              <w:left w:val="nil"/>
              <w:bottom w:val="single" w:sz="4" w:space="0" w:color="auto"/>
              <w:right w:val="nil"/>
            </w:tcBorders>
            <w:shd w:val="clear" w:color="000000" w:fill="FFFFFF"/>
            <w:noWrap/>
            <w:vAlign w:val="center"/>
            <w:hideMark/>
          </w:tcPr>
          <w:p w14:paraId="7E4E3C73" w14:textId="77777777" w:rsidR="0038249E" w:rsidRPr="00D966BC" w:rsidRDefault="0038249E" w:rsidP="0038249E">
            <w:pPr>
              <w:spacing w:after="0" w:line="240" w:lineRule="auto"/>
              <w:jc w:val="center"/>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A7208A8" w14:textId="77777777" w:rsidR="0038249E" w:rsidRPr="0062157F" w:rsidRDefault="0038249E" w:rsidP="0038249E">
            <w:pPr>
              <w:spacing w:after="0" w:line="240" w:lineRule="auto"/>
              <w:rPr>
                <w:rFonts w:ascii="Calibri" w:eastAsia="Times New Roman" w:hAnsi="Calibri" w:cs="Arial"/>
                <w:i/>
                <w:iCs/>
                <w:sz w:val="24"/>
                <w:szCs w:val="24"/>
                <w:lang w:val="de-DE" w:eastAsia="zh-TW"/>
              </w:rPr>
            </w:pPr>
            <w:r w:rsidRPr="0062157F">
              <w:rPr>
                <w:rFonts w:ascii="Calibri" w:eastAsia="Times New Roman" w:hAnsi="Calibri" w:cs="Arial"/>
                <w:i/>
                <w:iCs/>
                <w:sz w:val="24"/>
                <w:szCs w:val="24"/>
                <w:lang w:val="de-DE" w:eastAsia="zh-TW"/>
              </w:rPr>
              <w:t> </w:t>
            </w:r>
          </w:p>
        </w:tc>
        <w:tc>
          <w:tcPr>
            <w:tcW w:w="289" w:type="dxa"/>
            <w:tcBorders>
              <w:top w:val="nil"/>
              <w:left w:val="nil"/>
              <w:bottom w:val="nil"/>
              <w:right w:val="single" w:sz="4" w:space="0" w:color="auto"/>
            </w:tcBorders>
            <w:shd w:val="clear" w:color="000000" w:fill="FFFFFF"/>
            <w:hideMark/>
          </w:tcPr>
          <w:p w14:paraId="23C2D8B2" w14:textId="77777777" w:rsidR="0038249E" w:rsidRPr="0062157F" w:rsidRDefault="0038249E" w:rsidP="0038249E">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4FFD8F8" w14:textId="4ACA26AE"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In manchen Fällen kann es das bewertete Unternehmen für notwendig halten, eine oder alle Leistungen, die durch den </w:t>
            </w:r>
            <w:r w:rsidR="001C2982" w:rsidRPr="0062157F">
              <w:rPr>
                <w:rFonts w:ascii="Calibri" w:eastAsia="Times New Roman" w:hAnsi="Calibri" w:cs="Arial"/>
                <w:sz w:val="24"/>
                <w:szCs w:val="24"/>
                <w:lang w:val="de-DE" w:eastAsia="zh-TW"/>
              </w:rPr>
              <w:t>Vertrag,</w:t>
            </w:r>
            <w:r w:rsidRPr="0062157F">
              <w:rPr>
                <w:rFonts w:ascii="Calibri" w:eastAsia="Times New Roman" w:hAnsi="Calibri" w:cs="Arial"/>
                <w:sz w:val="24"/>
                <w:szCs w:val="24"/>
                <w:lang w:val="de-DE" w:eastAsia="zh-TW"/>
              </w:rPr>
              <w:t xml:space="preserve"> den das Unternehmen mit seinem Kunden hat, auszulagern. Die Gründe können ökonomisch, geografisch oder aufgrund von Einschränkungen des Unternehmens in Bezug auf Genehmigungen oder Ausrüstung sein. </w:t>
            </w:r>
            <w:r w:rsidRPr="0062157F">
              <w:rPr>
                <w:rFonts w:ascii="Calibri" w:eastAsia="Times New Roman" w:hAnsi="Calibri" w:cs="Arial"/>
                <w:sz w:val="24"/>
                <w:szCs w:val="24"/>
                <w:lang w:val="de-DE" w:eastAsia="zh-TW"/>
              </w:rPr>
              <w:br/>
              <w:t>Folgende Arten von Servicepartnern sind in diesem Abschnitt zu berücksichtigen:</w:t>
            </w:r>
            <w:r w:rsidRPr="0062157F">
              <w:rPr>
                <w:rFonts w:ascii="Calibri" w:eastAsia="Times New Roman" w:hAnsi="Calibri" w:cs="Arial"/>
                <w:sz w:val="24"/>
                <w:szCs w:val="24"/>
                <w:lang w:val="de-DE" w:eastAsia="zh-TW"/>
              </w:rPr>
              <w:br/>
              <w:t>Lagerhalter, Abfüll-Dienstleister, Ver-/Umpacken, Transportdienstleister. Diese Liste ist nicht umfassend, es können auch weitere Dienste ausgelagert werden.</w:t>
            </w:r>
          </w:p>
        </w:tc>
        <w:tc>
          <w:tcPr>
            <w:tcW w:w="888" w:type="dxa"/>
            <w:tcBorders>
              <w:top w:val="nil"/>
              <w:left w:val="nil"/>
              <w:bottom w:val="single" w:sz="4" w:space="0" w:color="auto"/>
              <w:right w:val="single" w:sz="4" w:space="0" w:color="auto"/>
            </w:tcBorders>
            <w:shd w:val="clear" w:color="000000" w:fill="FFFFFF"/>
          </w:tcPr>
          <w:p w14:paraId="2CD01469"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0906F9" w14:paraId="0763DA6F" w14:textId="6185B7A5" w:rsidTr="003470B3">
        <w:trPr>
          <w:trHeight w:val="1890"/>
        </w:trPr>
        <w:tc>
          <w:tcPr>
            <w:tcW w:w="1436" w:type="dxa"/>
            <w:tcBorders>
              <w:top w:val="nil"/>
              <w:left w:val="single" w:sz="4" w:space="0" w:color="auto"/>
              <w:bottom w:val="single" w:sz="4" w:space="0" w:color="auto"/>
              <w:right w:val="single" w:sz="4" w:space="0" w:color="auto"/>
            </w:tcBorders>
            <w:shd w:val="clear" w:color="000000" w:fill="FFFFFF"/>
            <w:noWrap/>
          </w:tcPr>
          <w:p w14:paraId="7DD1F2D6"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13.1.1.</w:t>
            </w:r>
          </w:p>
        </w:tc>
        <w:tc>
          <w:tcPr>
            <w:tcW w:w="307" w:type="dxa"/>
            <w:tcBorders>
              <w:top w:val="nil"/>
              <w:left w:val="nil"/>
              <w:bottom w:val="single" w:sz="4" w:space="0" w:color="auto"/>
              <w:right w:val="nil"/>
            </w:tcBorders>
            <w:shd w:val="clear" w:color="000000" w:fill="FFFFFF"/>
            <w:noWrap/>
            <w:vAlign w:val="center"/>
          </w:tcPr>
          <w:p w14:paraId="7A5E077B" w14:textId="77777777" w:rsidR="0038249E" w:rsidRPr="00D966BC" w:rsidRDefault="0038249E" w:rsidP="0038249E">
            <w:pPr>
              <w:spacing w:after="0" w:line="240" w:lineRule="auto"/>
              <w:jc w:val="center"/>
              <w:rPr>
                <w:rFonts w:ascii="Calibri" w:eastAsia="Times New Roman" w:hAnsi="Calibri" w:cs="Arial"/>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000000" w:fill="FFFFFF"/>
          </w:tcPr>
          <w:p w14:paraId="0451F0C0"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D87757">
              <w:rPr>
                <w:rFonts w:ascii="Calibri" w:hAnsi="Calibri" w:cs="Calibri"/>
                <w:lang w:val="de-DE"/>
              </w:rPr>
              <w:t xml:space="preserve">Gibt es einen dokumentierten Prozess zur Definition und Auswahl der Logistiklösung und zur Auswahl der Servicepartner für jeden dem Unternehmen zugeordneten Geschäftsbereich, einschließlich einer Risikobewertung für SHEQ&amp;Sec&amp;CSR- </w:t>
            </w:r>
            <w:r w:rsidRPr="00D87757">
              <w:rPr>
                <w:rFonts w:ascii="Calibri" w:hAnsi="Calibri" w:cs="Calibri"/>
                <w:u w:val="single"/>
                <w:lang w:val="de-DE"/>
              </w:rPr>
              <w:t xml:space="preserve">und </w:t>
            </w:r>
            <w:r w:rsidRPr="00D87757">
              <w:rPr>
                <w:rFonts w:ascii="Calibri" w:hAnsi="Calibri" w:cs="Calibri"/>
                <w:color w:val="0070C0"/>
                <w:u w:val="single"/>
                <w:lang w:val="de-DE"/>
              </w:rPr>
              <w:t>OCS-Elemente (wenn Granulat gehandhabt wird)?</w:t>
            </w:r>
          </w:p>
        </w:tc>
        <w:tc>
          <w:tcPr>
            <w:tcW w:w="289" w:type="dxa"/>
            <w:tcBorders>
              <w:top w:val="nil"/>
              <w:left w:val="nil"/>
              <w:bottom w:val="nil"/>
              <w:right w:val="single" w:sz="4" w:space="0" w:color="auto"/>
            </w:tcBorders>
            <w:shd w:val="clear" w:color="000000" w:fill="FFFFFF"/>
          </w:tcPr>
          <w:p w14:paraId="568D9AFD" w14:textId="77777777" w:rsidR="0038249E" w:rsidRPr="0062157F" w:rsidRDefault="0038249E" w:rsidP="0038249E">
            <w:pPr>
              <w:spacing w:after="0" w:line="240" w:lineRule="auto"/>
              <w:rPr>
                <w:rFonts w:ascii="Calibri" w:eastAsia="Times New Roman" w:hAnsi="Calibri" w:cs="Arial"/>
                <w:b/>
                <w:bCs/>
                <w:sz w:val="24"/>
                <w:szCs w:val="24"/>
                <w:lang w:val="de-DE" w:eastAsia="zh-TW"/>
              </w:rPr>
            </w:pPr>
          </w:p>
        </w:tc>
        <w:tc>
          <w:tcPr>
            <w:tcW w:w="8506" w:type="dxa"/>
            <w:tcBorders>
              <w:top w:val="nil"/>
              <w:left w:val="nil"/>
              <w:bottom w:val="single" w:sz="4" w:space="0" w:color="auto"/>
              <w:right w:val="single" w:sz="4" w:space="0" w:color="auto"/>
            </w:tcBorders>
            <w:shd w:val="clear" w:color="000000" w:fill="FFFFFF"/>
          </w:tcPr>
          <w:p w14:paraId="117FC051"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D87757">
              <w:rPr>
                <w:rFonts w:ascii="Calibri" w:hAnsi="Calibri" w:cs="Calibri"/>
                <w:lang w:val="de-DE"/>
              </w:rPr>
              <w:t xml:space="preserve">Suchen Sie nach einem dokumentierten Prozess, der eine Risikobewertung für SHEQ&amp;Sec&amp;CSR- und </w:t>
            </w:r>
            <w:r w:rsidRPr="00D87757">
              <w:rPr>
                <w:rFonts w:ascii="Calibri" w:hAnsi="Calibri" w:cs="Calibri"/>
                <w:color w:val="0070C0"/>
                <w:lang w:val="de-DE"/>
              </w:rPr>
              <w:t>OCS-Elemente</w:t>
            </w:r>
            <w:r w:rsidRPr="00D87757">
              <w:rPr>
                <w:rFonts w:ascii="Calibri" w:hAnsi="Calibri" w:cs="Calibri"/>
                <w:lang w:val="de-DE"/>
              </w:rPr>
              <w:t xml:space="preserve">umfasst, um die Logistiklösung für die zugewiesenen Aufträge zu definieren und auszuwählen. Verifizieren Sie eine Stichprobe aktueller oder abgeschlossener Aufträge, den Prozess zur Auswahl der beteiligten Parteien und Personen, Kommunikationslinien und Schnittstellen, Zeitpläne und Routen, alternative Lösungen unter Berücksichtigung der SHEQ&amp;Sec&amp;CSR- und </w:t>
            </w:r>
            <w:r w:rsidRPr="00D87757">
              <w:rPr>
                <w:rFonts w:ascii="Calibri" w:hAnsi="Calibri" w:cs="Calibri"/>
                <w:color w:val="0070C0"/>
                <w:lang w:val="de-DE"/>
              </w:rPr>
              <w:t>OCS-Anforderungen.</w:t>
            </w:r>
            <w:r w:rsidRPr="00D87757">
              <w:rPr>
                <w:rFonts w:ascii="Calibri" w:hAnsi="Calibri" w:cs="Calibri"/>
                <w:lang w:val="de-DE"/>
              </w:rPr>
              <w:t xml:space="preserve"> </w:t>
            </w:r>
            <w:r w:rsidRPr="00D87757">
              <w:rPr>
                <w:rFonts w:ascii="Calibri" w:hAnsi="Calibri" w:cs="Calibri"/>
                <w:lang w:val="de-DE"/>
              </w:rPr>
              <w:br/>
            </w:r>
          </w:p>
        </w:tc>
        <w:tc>
          <w:tcPr>
            <w:tcW w:w="888" w:type="dxa"/>
            <w:tcBorders>
              <w:top w:val="nil"/>
              <w:left w:val="nil"/>
              <w:bottom w:val="single" w:sz="4" w:space="0" w:color="auto"/>
              <w:right w:val="single" w:sz="4" w:space="0" w:color="auto"/>
            </w:tcBorders>
            <w:shd w:val="clear" w:color="000000" w:fill="FFFFFF"/>
          </w:tcPr>
          <w:p w14:paraId="61E31D77" w14:textId="77777777" w:rsidR="0038249E" w:rsidRPr="00F22C78" w:rsidRDefault="0038249E" w:rsidP="0038249E">
            <w:pPr>
              <w:spacing w:after="0" w:line="240" w:lineRule="auto"/>
              <w:jc w:val="center"/>
              <w:rPr>
                <w:rFonts w:ascii="Calibri" w:hAnsi="Calibri" w:cs="Calibri"/>
                <w:color w:val="548DD4" w:themeColor="text2" w:themeTint="99"/>
                <w:lang w:val="de-DE"/>
              </w:rPr>
            </w:pPr>
          </w:p>
        </w:tc>
      </w:tr>
      <w:tr w:rsidR="0038249E" w:rsidRPr="000906F9" w14:paraId="218D9083" w14:textId="386E2D40" w:rsidTr="003470B3">
        <w:trPr>
          <w:trHeight w:val="1170"/>
        </w:trPr>
        <w:tc>
          <w:tcPr>
            <w:tcW w:w="1436" w:type="dxa"/>
            <w:tcBorders>
              <w:top w:val="nil"/>
              <w:left w:val="single" w:sz="4" w:space="0" w:color="auto"/>
              <w:bottom w:val="single" w:sz="4" w:space="0" w:color="auto"/>
              <w:right w:val="single" w:sz="4" w:space="0" w:color="auto"/>
            </w:tcBorders>
            <w:shd w:val="clear" w:color="000000" w:fill="FFFFFF"/>
            <w:noWrap/>
            <w:hideMark/>
          </w:tcPr>
          <w:p w14:paraId="1CBF8315"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13.1.2.</w:t>
            </w:r>
          </w:p>
        </w:tc>
        <w:tc>
          <w:tcPr>
            <w:tcW w:w="307" w:type="dxa"/>
            <w:tcBorders>
              <w:top w:val="nil"/>
              <w:left w:val="nil"/>
              <w:bottom w:val="single" w:sz="4" w:space="0" w:color="auto"/>
              <w:right w:val="nil"/>
            </w:tcBorders>
            <w:shd w:val="clear" w:color="000000" w:fill="FFFFFF"/>
            <w:noWrap/>
            <w:vAlign w:val="center"/>
            <w:hideMark/>
          </w:tcPr>
          <w:p w14:paraId="7A147D4A" w14:textId="77777777" w:rsidR="0038249E" w:rsidRPr="00D966BC" w:rsidRDefault="0038249E" w:rsidP="0038249E">
            <w:pPr>
              <w:spacing w:after="0" w:line="240" w:lineRule="auto"/>
              <w:jc w:val="center"/>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F1776B7"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Hat das Unternehmen ein dokumentiertes Verfahren zur Bewertung und Leistungsüberwachung aller seiner Servicepartner?</w:t>
            </w:r>
          </w:p>
        </w:tc>
        <w:tc>
          <w:tcPr>
            <w:tcW w:w="289" w:type="dxa"/>
            <w:tcBorders>
              <w:top w:val="nil"/>
              <w:left w:val="nil"/>
              <w:bottom w:val="nil"/>
              <w:right w:val="single" w:sz="4" w:space="0" w:color="auto"/>
            </w:tcBorders>
            <w:shd w:val="clear" w:color="000000" w:fill="FFFFFF"/>
            <w:hideMark/>
          </w:tcPr>
          <w:p w14:paraId="42324DFB" w14:textId="77777777" w:rsidR="0038249E" w:rsidRPr="0062157F" w:rsidRDefault="0038249E" w:rsidP="0038249E">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EE667A2" w14:textId="2A6845A1"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Fragen Sie nach einer Auswahl von Bewertungs-und Leistungs-Berichten sowie </w:t>
            </w:r>
            <w:r w:rsidR="00AB372E" w:rsidRPr="0062157F">
              <w:rPr>
                <w:rFonts w:ascii="Calibri" w:eastAsia="Times New Roman" w:hAnsi="Calibri" w:cs="Arial"/>
                <w:sz w:val="24"/>
                <w:szCs w:val="24"/>
                <w:lang w:val="de-DE" w:eastAsia="zh-TW"/>
              </w:rPr>
              <w:t>Nachweise,</w:t>
            </w:r>
            <w:r w:rsidRPr="0062157F">
              <w:rPr>
                <w:rFonts w:ascii="Calibri" w:eastAsia="Times New Roman" w:hAnsi="Calibri" w:cs="Arial"/>
                <w:sz w:val="24"/>
                <w:szCs w:val="24"/>
                <w:lang w:val="de-DE" w:eastAsia="zh-TW"/>
              </w:rPr>
              <w:t xml:space="preserve"> dass im Anschluss ein Dialog bezüglich Verbesserungsmaßnahmen stattgefunden hat.</w:t>
            </w:r>
          </w:p>
        </w:tc>
        <w:tc>
          <w:tcPr>
            <w:tcW w:w="888" w:type="dxa"/>
            <w:tcBorders>
              <w:top w:val="nil"/>
              <w:left w:val="nil"/>
              <w:bottom w:val="single" w:sz="4" w:space="0" w:color="auto"/>
              <w:right w:val="single" w:sz="4" w:space="0" w:color="auto"/>
            </w:tcBorders>
            <w:shd w:val="clear" w:color="000000" w:fill="FFFFFF"/>
          </w:tcPr>
          <w:p w14:paraId="75CABC4D"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0906F9" w14:paraId="065026F4" w14:textId="5726408E" w:rsidTr="003470B3">
        <w:trPr>
          <w:trHeight w:val="1140"/>
        </w:trPr>
        <w:tc>
          <w:tcPr>
            <w:tcW w:w="1436" w:type="dxa"/>
            <w:tcBorders>
              <w:top w:val="nil"/>
              <w:left w:val="single" w:sz="4" w:space="0" w:color="auto"/>
              <w:bottom w:val="single" w:sz="4" w:space="0" w:color="auto"/>
              <w:right w:val="single" w:sz="4" w:space="0" w:color="auto"/>
            </w:tcBorders>
            <w:shd w:val="clear" w:color="000000" w:fill="FFFFFF"/>
            <w:noWrap/>
            <w:hideMark/>
          </w:tcPr>
          <w:p w14:paraId="4EEDBED7"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13.1.3.</w:t>
            </w:r>
          </w:p>
        </w:tc>
        <w:tc>
          <w:tcPr>
            <w:tcW w:w="307" w:type="dxa"/>
            <w:tcBorders>
              <w:top w:val="nil"/>
              <w:left w:val="nil"/>
              <w:bottom w:val="single" w:sz="4" w:space="0" w:color="auto"/>
              <w:right w:val="nil"/>
            </w:tcBorders>
            <w:shd w:val="clear" w:color="000000" w:fill="FFFFFF"/>
            <w:noWrap/>
            <w:vAlign w:val="center"/>
            <w:hideMark/>
          </w:tcPr>
          <w:p w14:paraId="11BF225D" w14:textId="77777777" w:rsidR="0038249E" w:rsidRPr="00D966BC" w:rsidRDefault="0038249E" w:rsidP="0038249E">
            <w:pPr>
              <w:spacing w:after="0" w:line="240" w:lineRule="auto"/>
              <w:jc w:val="center"/>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C95FE9B" w14:textId="2202C5D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Werden jährliche S,</w:t>
            </w:r>
            <w:r w:rsidR="00AB372E">
              <w:rPr>
                <w:rFonts w:ascii="Calibri" w:eastAsia="Times New Roman" w:hAnsi="Calibri" w:cs="Arial"/>
                <w:sz w:val="24"/>
                <w:szCs w:val="24"/>
                <w:lang w:val="de-DE" w:eastAsia="zh-TW"/>
              </w:rPr>
              <w:t xml:space="preserve"> </w:t>
            </w:r>
            <w:r w:rsidRPr="0062157F">
              <w:rPr>
                <w:rFonts w:ascii="Calibri" w:eastAsia="Times New Roman" w:hAnsi="Calibri" w:cs="Arial"/>
                <w:sz w:val="24"/>
                <w:szCs w:val="24"/>
                <w:lang w:val="de-DE" w:eastAsia="zh-TW"/>
              </w:rPr>
              <w:t>G,</w:t>
            </w:r>
            <w:r w:rsidR="00AB372E">
              <w:rPr>
                <w:rFonts w:ascii="Calibri" w:eastAsia="Times New Roman" w:hAnsi="Calibri" w:cs="Arial"/>
                <w:sz w:val="24"/>
                <w:szCs w:val="24"/>
                <w:lang w:val="de-DE" w:eastAsia="zh-TW"/>
              </w:rPr>
              <w:t xml:space="preserve"> </w:t>
            </w:r>
            <w:r w:rsidRPr="0062157F">
              <w:rPr>
                <w:rFonts w:ascii="Calibri" w:eastAsia="Times New Roman" w:hAnsi="Calibri" w:cs="Arial"/>
                <w:sz w:val="24"/>
                <w:szCs w:val="24"/>
                <w:lang w:val="de-DE" w:eastAsia="zh-TW"/>
              </w:rPr>
              <w:t>U,</w:t>
            </w:r>
            <w:r w:rsidR="00AB372E">
              <w:rPr>
                <w:rFonts w:ascii="Calibri" w:eastAsia="Times New Roman" w:hAnsi="Calibri" w:cs="Arial"/>
                <w:sz w:val="24"/>
                <w:szCs w:val="24"/>
                <w:lang w:val="de-DE" w:eastAsia="zh-TW"/>
              </w:rPr>
              <w:t xml:space="preserve"> </w:t>
            </w:r>
            <w:r w:rsidRPr="0062157F">
              <w:rPr>
                <w:rFonts w:ascii="Calibri" w:eastAsia="Times New Roman" w:hAnsi="Calibri" w:cs="Arial"/>
                <w:sz w:val="24"/>
                <w:szCs w:val="24"/>
                <w:lang w:val="de-DE" w:eastAsia="zh-TW"/>
              </w:rPr>
              <w:t>Q</w:t>
            </w:r>
            <w:r w:rsidR="00AB372E">
              <w:rPr>
                <w:rFonts w:ascii="Calibri" w:eastAsia="Times New Roman" w:hAnsi="Calibri" w:cs="Arial"/>
                <w:sz w:val="24"/>
                <w:szCs w:val="24"/>
                <w:lang w:val="de-DE" w:eastAsia="zh-TW"/>
              </w:rPr>
              <w:t xml:space="preserve"> </w:t>
            </w:r>
            <w:r w:rsidRPr="0062157F">
              <w:rPr>
                <w:rFonts w:ascii="Calibri" w:eastAsia="Times New Roman" w:hAnsi="Calibri" w:cs="Arial"/>
                <w:sz w:val="24"/>
                <w:szCs w:val="24"/>
                <w:lang w:val="de-DE" w:eastAsia="zh-TW"/>
              </w:rPr>
              <w:t>&amp;</w:t>
            </w:r>
            <w:r w:rsidR="00AB372E">
              <w:rPr>
                <w:rFonts w:ascii="Calibri" w:eastAsia="Times New Roman" w:hAnsi="Calibri" w:cs="Arial"/>
                <w:sz w:val="24"/>
                <w:szCs w:val="24"/>
                <w:lang w:val="de-DE" w:eastAsia="zh-TW"/>
              </w:rPr>
              <w:t xml:space="preserve"> </w:t>
            </w:r>
            <w:r w:rsidRPr="0062157F">
              <w:rPr>
                <w:rFonts w:ascii="Calibri" w:eastAsia="Times New Roman" w:hAnsi="Calibri" w:cs="Arial"/>
                <w:sz w:val="24"/>
                <w:szCs w:val="24"/>
                <w:lang w:val="de-DE" w:eastAsia="zh-TW"/>
              </w:rPr>
              <w:t>Sicherungs</w:t>
            </w:r>
            <w:r w:rsidR="00AB372E">
              <w:rPr>
                <w:rFonts w:ascii="Calibri" w:eastAsia="Times New Roman" w:hAnsi="Calibri" w:cs="Arial"/>
                <w:sz w:val="24"/>
                <w:szCs w:val="24"/>
                <w:lang w:val="de-DE" w:eastAsia="zh-TW"/>
              </w:rPr>
              <w:t xml:space="preserve"> </w:t>
            </w:r>
            <w:r w:rsidRPr="0062157F">
              <w:rPr>
                <w:rFonts w:ascii="Calibri" w:eastAsia="Times New Roman" w:hAnsi="Calibri" w:cs="Arial"/>
                <w:sz w:val="24"/>
                <w:szCs w:val="24"/>
                <w:lang w:val="de-DE" w:eastAsia="zh-TW"/>
              </w:rPr>
              <w:t>&amp;</w:t>
            </w:r>
            <w:r w:rsidR="00AB372E">
              <w:rPr>
                <w:rFonts w:ascii="Calibri" w:eastAsia="Times New Roman" w:hAnsi="Calibri" w:cs="Arial"/>
                <w:sz w:val="24"/>
                <w:szCs w:val="24"/>
                <w:lang w:val="de-DE" w:eastAsia="zh-TW"/>
              </w:rPr>
              <w:t xml:space="preserve"> </w:t>
            </w:r>
            <w:r w:rsidRPr="0062157F">
              <w:rPr>
                <w:rFonts w:ascii="Calibri" w:eastAsia="Times New Roman" w:hAnsi="Calibri" w:cs="Arial"/>
                <w:sz w:val="24"/>
                <w:szCs w:val="24"/>
                <w:lang w:val="de-DE" w:eastAsia="zh-TW"/>
              </w:rPr>
              <w:t>CSR-Ziele für alle Beteiligten Dienstleister festgelegt und kommuniziert?</w:t>
            </w:r>
          </w:p>
        </w:tc>
        <w:tc>
          <w:tcPr>
            <w:tcW w:w="289" w:type="dxa"/>
            <w:tcBorders>
              <w:top w:val="nil"/>
              <w:left w:val="nil"/>
              <w:bottom w:val="nil"/>
              <w:right w:val="single" w:sz="4" w:space="0" w:color="auto"/>
            </w:tcBorders>
            <w:shd w:val="clear" w:color="000000" w:fill="FFFFFF"/>
            <w:hideMark/>
          </w:tcPr>
          <w:p w14:paraId="515582AF" w14:textId="77777777" w:rsidR="0038249E" w:rsidRPr="0062157F" w:rsidRDefault="0038249E" w:rsidP="0038249E">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8834F83" w14:textId="53825101"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Überprüfen Sie anhand einer Stichprobe von Transaktionen, dass S,</w:t>
            </w:r>
            <w:r w:rsidR="00AB372E">
              <w:rPr>
                <w:rFonts w:ascii="Calibri" w:eastAsia="Times New Roman" w:hAnsi="Calibri" w:cs="Arial"/>
                <w:sz w:val="24"/>
                <w:szCs w:val="24"/>
                <w:lang w:val="de-DE" w:eastAsia="zh-TW"/>
              </w:rPr>
              <w:t xml:space="preserve"> </w:t>
            </w:r>
            <w:r w:rsidRPr="0062157F">
              <w:rPr>
                <w:rFonts w:ascii="Calibri" w:eastAsia="Times New Roman" w:hAnsi="Calibri" w:cs="Arial"/>
                <w:sz w:val="24"/>
                <w:szCs w:val="24"/>
                <w:lang w:val="de-DE" w:eastAsia="zh-TW"/>
              </w:rPr>
              <w:t>G,</w:t>
            </w:r>
            <w:r w:rsidR="00AB372E">
              <w:rPr>
                <w:rFonts w:ascii="Calibri" w:eastAsia="Times New Roman" w:hAnsi="Calibri" w:cs="Arial"/>
                <w:sz w:val="24"/>
                <w:szCs w:val="24"/>
                <w:lang w:val="de-DE" w:eastAsia="zh-TW"/>
              </w:rPr>
              <w:t xml:space="preserve"> </w:t>
            </w:r>
            <w:r w:rsidRPr="0062157F">
              <w:rPr>
                <w:rFonts w:ascii="Calibri" w:eastAsia="Times New Roman" w:hAnsi="Calibri" w:cs="Arial"/>
                <w:sz w:val="24"/>
                <w:szCs w:val="24"/>
                <w:lang w:val="de-DE" w:eastAsia="zh-TW"/>
              </w:rPr>
              <w:t>U,</w:t>
            </w:r>
            <w:r w:rsidR="00AB372E">
              <w:rPr>
                <w:rFonts w:ascii="Calibri" w:eastAsia="Times New Roman" w:hAnsi="Calibri" w:cs="Arial"/>
                <w:sz w:val="24"/>
                <w:szCs w:val="24"/>
                <w:lang w:val="de-DE" w:eastAsia="zh-TW"/>
              </w:rPr>
              <w:t xml:space="preserve"> </w:t>
            </w:r>
            <w:r w:rsidRPr="0062157F">
              <w:rPr>
                <w:rFonts w:ascii="Calibri" w:eastAsia="Times New Roman" w:hAnsi="Calibri" w:cs="Arial"/>
                <w:sz w:val="24"/>
                <w:szCs w:val="24"/>
                <w:lang w:val="de-DE" w:eastAsia="zh-TW"/>
              </w:rPr>
              <w:t>Q</w:t>
            </w:r>
            <w:r w:rsidR="00AB372E">
              <w:rPr>
                <w:rFonts w:ascii="Calibri" w:eastAsia="Times New Roman" w:hAnsi="Calibri" w:cs="Arial"/>
                <w:sz w:val="24"/>
                <w:szCs w:val="24"/>
                <w:lang w:val="de-DE" w:eastAsia="zh-TW"/>
              </w:rPr>
              <w:t xml:space="preserve"> </w:t>
            </w:r>
            <w:r w:rsidRPr="0062157F">
              <w:rPr>
                <w:rFonts w:ascii="Calibri" w:eastAsia="Times New Roman" w:hAnsi="Calibri" w:cs="Arial"/>
                <w:sz w:val="24"/>
                <w:szCs w:val="24"/>
                <w:lang w:val="de-DE" w:eastAsia="zh-TW"/>
              </w:rPr>
              <w:t>&amp;</w:t>
            </w:r>
            <w:r w:rsidR="00AB372E">
              <w:rPr>
                <w:rFonts w:ascii="Calibri" w:eastAsia="Times New Roman" w:hAnsi="Calibri" w:cs="Arial"/>
                <w:sz w:val="24"/>
                <w:szCs w:val="24"/>
                <w:lang w:val="de-DE" w:eastAsia="zh-TW"/>
              </w:rPr>
              <w:t xml:space="preserve"> </w:t>
            </w:r>
            <w:r w:rsidRPr="0062157F">
              <w:rPr>
                <w:rFonts w:ascii="Calibri" w:eastAsia="Times New Roman" w:hAnsi="Calibri" w:cs="Arial"/>
                <w:sz w:val="24"/>
                <w:szCs w:val="24"/>
                <w:lang w:val="de-DE" w:eastAsia="zh-TW"/>
              </w:rPr>
              <w:t>Sicherungs</w:t>
            </w:r>
            <w:r w:rsidR="00AB372E">
              <w:rPr>
                <w:rFonts w:ascii="Calibri" w:eastAsia="Times New Roman" w:hAnsi="Calibri" w:cs="Arial"/>
                <w:sz w:val="24"/>
                <w:szCs w:val="24"/>
                <w:lang w:val="de-DE" w:eastAsia="zh-TW"/>
              </w:rPr>
              <w:t xml:space="preserve"> </w:t>
            </w:r>
            <w:r w:rsidRPr="0062157F">
              <w:rPr>
                <w:rFonts w:ascii="Calibri" w:eastAsia="Times New Roman" w:hAnsi="Calibri" w:cs="Arial"/>
                <w:sz w:val="24"/>
                <w:szCs w:val="24"/>
                <w:lang w:val="de-DE" w:eastAsia="zh-TW"/>
              </w:rPr>
              <w:t>&amp;</w:t>
            </w:r>
            <w:r w:rsidR="00AB372E">
              <w:rPr>
                <w:rFonts w:ascii="Calibri" w:eastAsia="Times New Roman" w:hAnsi="Calibri" w:cs="Arial"/>
                <w:sz w:val="24"/>
                <w:szCs w:val="24"/>
                <w:lang w:val="de-DE" w:eastAsia="zh-TW"/>
              </w:rPr>
              <w:t xml:space="preserve"> </w:t>
            </w:r>
            <w:r w:rsidRPr="0062157F">
              <w:rPr>
                <w:rFonts w:ascii="Calibri" w:eastAsia="Times New Roman" w:hAnsi="Calibri" w:cs="Arial"/>
                <w:sz w:val="24"/>
                <w:szCs w:val="24"/>
                <w:lang w:val="de-DE" w:eastAsia="zh-TW"/>
              </w:rPr>
              <w:t>CSR-Ziele festgelegt und allen Partnern formell mitgeteilt wurden. Fragen sie nach Nachweisen für durchgeführte Meetings mit allen Beteiligten.</w:t>
            </w:r>
          </w:p>
        </w:tc>
        <w:tc>
          <w:tcPr>
            <w:tcW w:w="888" w:type="dxa"/>
            <w:tcBorders>
              <w:top w:val="nil"/>
              <w:left w:val="nil"/>
              <w:bottom w:val="single" w:sz="4" w:space="0" w:color="auto"/>
              <w:right w:val="single" w:sz="4" w:space="0" w:color="auto"/>
            </w:tcBorders>
            <w:shd w:val="clear" w:color="000000" w:fill="FFFFFF"/>
          </w:tcPr>
          <w:p w14:paraId="7187743B"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0906F9" w14:paraId="4F4B1590" w14:textId="5EB3F6B6" w:rsidTr="003470B3">
        <w:trPr>
          <w:trHeight w:val="975"/>
        </w:trPr>
        <w:tc>
          <w:tcPr>
            <w:tcW w:w="1436" w:type="dxa"/>
            <w:tcBorders>
              <w:top w:val="nil"/>
              <w:left w:val="single" w:sz="4" w:space="0" w:color="auto"/>
              <w:bottom w:val="single" w:sz="4" w:space="0" w:color="auto"/>
              <w:right w:val="single" w:sz="4" w:space="0" w:color="auto"/>
            </w:tcBorders>
            <w:shd w:val="clear" w:color="000000" w:fill="FFFFFF"/>
            <w:noWrap/>
            <w:hideMark/>
          </w:tcPr>
          <w:p w14:paraId="4BF3066D"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13.1.4.</w:t>
            </w:r>
          </w:p>
        </w:tc>
        <w:tc>
          <w:tcPr>
            <w:tcW w:w="307" w:type="dxa"/>
            <w:tcBorders>
              <w:top w:val="nil"/>
              <w:left w:val="nil"/>
              <w:bottom w:val="single" w:sz="4" w:space="0" w:color="auto"/>
              <w:right w:val="nil"/>
            </w:tcBorders>
            <w:shd w:val="clear" w:color="000000" w:fill="FFFFFF"/>
            <w:noWrap/>
            <w:vAlign w:val="center"/>
            <w:hideMark/>
          </w:tcPr>
          <w:p w14:paraId="454A6EBF" w14:textId="77777777" w:rsidR="0038249E" w:rsidRPr="00D966BC" w:rsidRDefault="0038249E" w:rsidP="0038249E">
            <w:pPr>
              <w:spacing w:after="0" w:line="240" w:lineRule="auto"/>
              <w:jc w:val="center"/>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387657C"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Überwacht das Unternehmen aktiv die Maßnahmen der Dienstleister, alle Ziele zu erreichen?</w:t>
            </w:r>
          </w:p>
        </w:tc>
        <w:tc>
          <w:tcPr>
            <w:tcW w:w="289" w:type="dxa"/>
            <w:tcBorders>
              <w:top w:val="nil"/>
              <w:left w:val="nil"/>
              <w:bottom w:val="nil"/>
              <w:right w:val="single" w:sz="4" w:space="0" w:color="auto"/>
            </w:tcBorders>
            <w:shd w:val="clear" w:color="000000" w:fill="FFFFFF"/>
            <w:hideMark/>
          </w:tcPr>
          <w:p w14:paraId="0C4D268F" w14:textId="77777777" w:rsidR="0038249E" w:rsidRPr="0062157F" w:rsidRDefault="0038249E" w:rsidP="0038249E">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6CCEDA1" w14:textId="47709805"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Fragen Sie nach Dokumentationen </w:t>
            </w:r>
            <w:r w:rsidR="001C2982" w:rsidRPr="0062157F">
              <w:rPr>
                <w:rFonts w:ascii="Calibri" w:eastAsia="Times New Roman" w:hAnsi="Calibri" w:cs="Arial"/>
                <w:sz w:val="24"/>
                <w:szCs w:val="24"/>
                <w:lang w:val="de-DE" w:eastAsia="zh-TW"/>
              </w:rPr>
              <w:t>über die jährlichen Überprüfungen</w:t>
            </w:r>
            <w:r w:rsidRPr="0062157F">
              <w:rPr>
                <w:rFonts w:ascii="Calibri" w:eastAsia="Times New Roman" w:hAnsi="Calibri" w:cs="Arial"/>
                <w:sz w:val="24"/>
                <w:szCs w:val="24"/>
                <w:lang w:val="de-DE" w:eastAsia="zh-TW"/>
              </w:rPr>
              <w:t xml:space="preserve"> der gesetzten Ziele mit allen Partnern und dem Stand der definierten Aktionspläne zur Erreichung der vereinbarten Ziele.</w:t>
            </w:r>
          </w:p>
        </w:tc>
        <w:tc>
          <w:tcPr>
            <w:tcW w:w="888" w:type="dxa"/>
            <w:tcBorders>
              <w:top w:val="nil"/>
              <w:left w:val="nil"/>
              <w:bottom w:val="single" w:sz="4" w:space="0" w:color="auto"/>
              <w:right w:val="single" w:sz="4" w:space="0" w:color="auto"/>
            </w:tcBorders>
            <w:shd w:val="clear" w:color="000000" w:fill="FFFFFF"/>
          </w:tcPr>
          <w:p w14:paraId="390C7FFB"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0906F9" w14:paraId="0856122D" w14:textId="5BCE8EDC" w:rsidTr="003470B3">
        <w:trPr>
          <w:trHeight w:val="2382"/>
        </w:trPr>
        <w:tc>
          <w:tcPr>
            <w:tcW w:w="1436" w:type="dxa"/>
            <w:tcBorders>
              <w:top w:val="nil"/>
              <w:left w:val="single" w:sz="4" w:space="0" w:color="auto"/>
              <w:bottom w:val="single" w:sz="4" w:space="0" w:color="auto"/>
              <w:right w:val="single" w:sz="4" w:space="0" w:color="auto"/>
            </w:tcBorders>
            <w:shd w:val="clear" w:color="000000" w:fill="FFFFFF"/>
            <w:noWrap/>
            <w:hideMark/>
          </w:tcPr>
          <w:p w14:paraId="0E8707BD"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13.1.5.</w:t>
            </w:r>
          </w:p>
        </w:tc>
        <w:tc>
          <w:tcPr>
            <w:tcW w:w="307" w:type="dxa"/>
            <w:tcBorders>
              <w:top w:val="nil"/>
              <w:left w:val="nil"/>
              <w:bottom w:val="single" w:sz="4" w:space="0" w:color="auto"/>
              <w:right w:val="nil"/>
            </w:tcBorders>
            <w:shd w:val="clear" w:color="000000" w:fill="FFFFFF"/>
            <w:noWrap/>
            <w:vAlign w:val="center"/>
            <w:hideMark/>
          </w:tcPr>
          <w:p w14:paraId="6D4089A4" w14:textId="77777777" w:rsidR="0038249E" w:rsidRPr="00D966BC" w:rsidRDefault="0038249E" w:rsidP="0038249E">
            <w:pPr>
              <w:spacing w:after="0" w:line="240" w:lineRule="auto"/>
              <w:jc w:val="center"/>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FED4A51"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Gibt es ein dokumentiertes Verfahren für die Bewertung von Dienstleistern in allen anwendbaren SQAS-Bereichen sowie deren Einhaltung gesetzlicher Vorgaben?</w:t>
            </w:r>
          </w:p>
        </w:tc>
        <w:tc>
          <w:tcPr>
            <w:tcW w:w="289" w:type="dxa"/>
            <w:tcBorders>
              <w:top w:val="nil"/>
              <w:left w:val="nil"/>
              <w:bottom w:val="nil"/>
              <w:right w:val="single" w:sz="4" w:space="0" w:color="auto"/>
            </w:tcBorders>
            <w:shd w:val="clear" w:color="000000" w:fill="FFFFFF"/>
            <w:hideMark/>
          </w:tcPr>
          <w:p w14:paraId="2D48FB70" w14:textId="77777777" w:rsidR="0038249E" w:rsidRPr="0062157F" w:rsidRDefault="0038249E" w:rsidP="0038249E">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3E2D4BF"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Eine solche Bewertung sollte gründlich und umfassend sein. Das Unternehmen kann Audits vor Ort durchführen, aber das ist keine Voraussetzung. Der Assessor sollte nach einem schriftlichen Bewertungs plan suchen, der ein detailliertes System anzeigt. Ein Dokument, das detailliert beschreibt, was bewertet wird, die Häufigkeit und wer es tun wird, muss verfügbar sein. Schauen Sie sich konkret an, ob die in SQAS genannten Bereiche (Kapitel) ausreichend abgedeckt sind. Für einige ausgelagerte Tätigkeiten kann der SQAS-Bericht der Subunternehmer als Basisdokument für diese Auswertung verwendet werden, sofern vorhanden. </w:t>
            </w:r>
          </w:p>
        </w:tc>
        <w:tc>
          <w:tcPr>
            <w:tcW w:w="888" w:type="dxa"/>
            <w:tcBorders>
              <w:top w:val="nil"/>
              <w:left w:val="nil"/>
              <w:bottom w:val="single" w:sz="4" w:space="0" w:color="auto"/>
              <w:right w:val="single" w:sz="4" w:space="0" w:color="auto"/>
            </w:tcBorders>
            <w:shd w:val="clear" w:color="000000" w:fill="FFFFFF"/>
          </w:tcPr>
          <w:p w14:paraId="1E4B6DAF"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D966BC" w14:paraId="6E5677CA" w14:textId="04FC5A6E" w:rsidTr="003470B3">
        <w:trPr>
          <w:trHeight w:val="382"/>
        </w:trPr>
        <w:tc>
          <w:tcPr>
            <w:tcW w:w="1436" w:type="dxa"/>
            <w:tcBorders>
              <w:top w:val="nil"/>
              <w:left w:val="single" w:sz="4" w:space="0" w:color="auto"/>
              <w:bottom w:val="single" w:sz="4" w:space="0" w:color="auto"/>
              <w:right w:val="single" w:sz="4" w:space="0" w:color="auto"/>
            </w:tcBorders>
            <w:shd w:val="clear" w:color="000000" w:fill="FFFFFF"/>
            <w:noWrap/>
            <w:hideMark/>
          </w:tcPr>
          <w:p w14:paraId="69040BA2" w14:textId="20C526DA" w:rsidR="0038249E" w:rsidRPr="00C96B66" w:rsidRDefault="0038249E" w:rsidP="0038249E">
            <w:pPr>
              <w:pStyle w:val="H2"/>
            </w:pPr>
            <w:bookmarkStart w:id="70" w:name="_Toc81939950"/>
            <w:r w:rsidRPr="00C96B66">
              <w:t>13.2.</w:t>
            </w:r>
            <w:bookmarkEnd w:id="70"/>
          </w:p>
        </w:tc>
        <w:tc>
          <w:tcPr>
            <w:tcW w:w="307" w:type="dxa"/>
            <w:tcBorders>
              <w:top w:val="nil"/>
              <w:left w:val="nil"/>
              <w:bottom w:val="nil"/>
              <w:right w:val="nil"/>
            </w:tcBorders>
            <w:shd w:val="clear" w:color="000000" w:fill="FFFFFF"/>
            <w:noWrap/>
            <w:vAlign w:val="center"/>
            <w:hideMark/>
          </w:tcPr>
          <w:p w14:paraId="5B3F2409" w14:textId="77777777" w:rsidR="0038249E" w:rsidRPr="00D966BC" w:rsidRDefault="0038249E" w:rsidP="0038249E">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20565379" w14:textId="77777777" w:rsidR="0038249E" w:rsidRPr="0062157F" w:rsidRDefault="0038249E" w:rsidP="0038249E">
            <w:pPr>
              <w:pStyle w:val="H2"/>
              <w:rPr>
                <w:u w:val="single"/>
              </w:rPr>
            </w:pPr>
            <w:bookmarkStart w:id="71" w:name="_Toc81939951"/>
            <w:r w:rsidRPr="0062157F">
              <w:rPr>
                <w:u w:val="single"/>
              </w:rPr>
              <w:t>Auftragnehmer</w:t>
            </w:r>
            <w:bookmarkEnd w:id="71"/>
          </w:p>
        </w:tc>
        <w:tc>
          <w:tcPr>
            <w:tcW w:w="289" w:type="dxa"/>
            <w:tcBorders>
              <w:top w:val="nil"/>
              <w:left w:val="nil"/>
              <w:bottom w:val="nil"/>
              <w:right w:val="single" w:sz="4" w:space="0" w:color="auto"/>
            </w:tcBorders>
            <w:shd w:val="clear" w:color="000000" w:fill="FFFFFF"/>
            <w:hideMark/>
          </w:tcPr>
          <w:p w14:paraId="2ACD1982" w14:textId="77777777" w:rsidR="0038249E" w:rsidRPr="0062157F" w:rsidRDefault="0038249E" w:rsidP="0038249E">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9584DD2" w14:textId="77777777" w:rsidR="0038249E" w:rsidRPr="0062157F" w:rsidRDefault="0038249E" w:rsidP="0038249E">
            <w:pPr>
              <w:spacing w:after="0" w:line="240" w:lineRule="auto"/>
              <w:rPr>
                <w:rFonts w:ascii="Calibri" w:eastAsia="Times New Roman" w:hAnsi="Calibri" w:cs="Arial"/>
                <w:sz w:val="24"/>
                <w:szCs w:val="24"/>
                <w:u w:val="single"/>
                <w:lang w:val="de-DE" w:eastAsia="zh-TW"/>
              </w:rPr>
            </w:pPr>
            <w:r w:rsidRPr="0062157F">
              <w:rPr>
                <w:rFonts w:ascii="Calibri" w:eastAsia="Times New Roman" w:hAnsi="Calibri" w:cs="Arial"/>
                <w:sz w:val="24"/>
                <w:szCs w:val="24"/>
                <w:u w:val="single"/>
                <w:lang w:val="de-DE" w:eastAsia="zh-TW"/>
              </w:rPr>
              <w:t>Auftragnehmer</w:t>
            </w:r>
          </w:p>
        </w:tc>
        <w:tc>
          <w:tcPr>
            <w:tcW w:w="888" w:type="dxa"/>
            <w:tcBorders>
              <w:top w:val="nil"/>
              <w:left w:val="nil"/>
              <w:bottom w:val="single" w:sz="4" w:space="0" w:color="auto"/>
              <w:right w:val="single" w:sz="4" w:space="0" w:color="auto"/>
            </w:tcBorders>
            <w:shd w:val="clear" w:color="000000" w:fill="FFFFFF"/>
          </w:tcPr>
          <w:p w14:paraId="6025F00C"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38249E" w:rsidRPr="00022FE8" w14:paraId="6057E153" w14:textId="617B3A53" w:rsidTr="003470B3">
        <w:trPr>
          <w:trHeight w:val="2715"/>
        </w:trPr>
        <w:tc>
          <w:tcPr>
            <w:tcW w:w="1436" w:type="dxa"/>
            <w:tcBorders>
              <w:top w:val="nil"/>
              <w:left w:val="single" w:sz="4" w:space="0" w:color="auto"/>
              <w:bottom w:val="single" w:sz="4" w:space="0" w:color="auto"/>
              <w:right w:val="single" w:sz="4" w:space="0" w:color="auto"/>
            </w:tcBorders>
            <w:shd w:val="clear" w:color="000000" w:fill="FFFFFF"/>
            <w:noWrap/>
            <w:hideMark/>
          </w:tcPr>
          <w:p w14:paraId="063E6757"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13.2.1.</w:t>
            </w:r>
          </w:p>
        </w:tc>
        <w:tc>
          <w:tcPr>
            <w:tcW w:w="307" w:type="dxa"/>
            <w:tcBorders>
              <w:top w:val="single" w:sz="4" w:space="0" w:color="auto"/>
              <w:left w:val="nil"/>
              <w:bottom w:val="single" w:sz="4" w:space="0" w:color="auto"/>
              <w:right w:val="nil"/>
            </w:tcBorders>
            <w:shd w:val="clear" w:color="000000" w:fill="FFFFFF"/>
            <w:noWrap/>
            <w:vAlign w:val="center"/>
            <w:hideMark/>
          </w:tcPr>
          <w:p w14:paraId="230F17E6" w14:textId="77777777" w:rsidR="0038249E" w:rsidRPr="00D966BC" w:rsidRDefault="0038249E" w:rsidP="0038249E">
            <w:pPr>
              <w:spacing w:after="0" w:line="240" w:lineRule="auto"/>
              <w:jc w:val="center"/>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15149B3D"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D87757">
              <w:rPr>
                <w:rFonts w:ascii="Calibri" w:eastAsia="Times New Roman" w:hAnsi="Calibri" w:cs="Calibri"/>
                <w:lang w:val="de-DE"/>
              </w:rPr>
              <w:t xml:space="preserve">Erhalten Auftragnehmer, die nicht auf der Baustelle tätig sind, relevante Gesundheits-, Sicherheits-, Sicherheits-, Umwelt- </w:t>
            </w:r>
            <w:r w:rsidRPr="00D87757">
              <w:rPr>
                <w:rFonts w:ascii="Calibri" w:eastAsia="Times New Roman" w:hAnsi="Calibri" w:cs="Calibri"/>
                <w:color w:val="0070C0"/>
                <w:u w:val="single"/>
                <w:lang w:val="de-DE"/>
              </w:rPr>
              <w:t xml:space="preserve">(einschließlich ggf. OCS-Anforderungen) </w:t>
            </w:r>
            <w:r w:rsidRPr="00D87757">
              <w:rPr>
                <w:rFonts w:ascii="Calibri" w:eastAsia="Times New Roman" w:hAnsi="Calibri" w:cs="Calibri"/>
                <w:lang w:val="de-DE"/>
              </w:rPr>
              <w:t xml:space="preserve">und CSR-Informationen, um sicherzustellen, dass die Leistungen vor Ort </w:t>
            </w:r>
            <w:r w:rsidRPr="00E33549">
              <w:rPr>
                <w:rFonts w:ascii="Calibri" w:eastAsia="Times New Roman" w:hAnsi="Calibri" w:cs="Calibri"/>
                <w:color w:val="0070C0"/>
                <w:lang w:val="de-DE"/>
              </w:rPr>
              <w:t>entsprechend</w:t>
            </w:r>
            <w:r w:rsidRPr="00D87757">
              <w:rPr>
                <w:rFonts w:ascii="Calibri" w:eastAsia="Times New Roman" w:hAnsi="Calibri" w:cs="Calibri"/>
                <w:lang w:val="de-DE"/>
              </w:rPr>
              <w:t xml:space="preserve"> durchgeführt </w:t>
            </w:r>
            <w:r w:rsidRPr="00E33549">
              <w:rPr>
                <w:rFonts w:ascii="Calibri" w:eastAsia="Times New Roman" w:hAnsi="Calibri" w:cs="Calibri"/>
                <w:lang w:val="de-DE"/>
              </w:rPr>
              <w:t>werden?</w:t>
            </w:r>
          </w:p>
        </w:tc>
        <w:tc>
          <w:tcPr>
            <w:tcW w:w="289" w:type="dxa"/>
            <w:tcBorders>
              <w:top w:val="nil"/>
              <w:left w:val="nil"/>
              <w:bottom w:val="nil"/>
              <w:right w:val="single" w:sz="4" w:space="0" w:color="auto"/>
            </w:tcBorders>
            <w:shd w:val="clear" w:color="000000" w:fill="FFFFFF"/>
            <w:hideMark/>
          </w:tcPr>
          <w:p w14:paraId="52942DFA" w14:textId="77777777" w:rsidR="0038249E" w:rsidRPr="0062157F" w:rsidRDefault="0038249E" w:rsidP="0038249E">
            <w:pPr>
              <w:spacing w:after="0" w:line="240" w:lineRule="auto"/>
              <w:rPr>
                <w:rFonts w:ascii="Calibri" w:eastAsia="Times New Roman" w:hAnsi="Calibri" w:cs="Arial"/>
                <w:b/>
                <w:bCs/>
                <w:sz w:val="24"/>
                <w:szCs w:val="24"/>
                <w:lang w:val="de-DE" w:eastAsia="zh-TW"/>
              </w:rPr>
            </w:pPr>
            <w:r w:rsidRPr="0062157F">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9B4C037"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Das bewertete Unternehmen ergreift geeignete Maßnahmen, damit die Arbeitnehmer von allen Auftragnehmern, die in der Gesellschaft tätig sind, gemäß den nationalen Gesetzen und/oder Praktiken angemessene Informationen über die Risiken und Präventionsmaßnahmen erhalten, wie sie vom Unternehmen oder den durchzuführenden Aufgaben verlangt. werden. Der Auftragnehmer muss seine Mitarbeiter informieren. EU-Richtlinie: 89/391/EEG Art. 10 § 2</w:t>
            </w:r>
          </w:p>
        </w:tc>
        <w:tc>
          <w:tcPr>
            <w:tcW w:w="888" w:type="dxa"/>
            <w:tcBorders>
              <w:top w:val="nil"/>
              <w:left w:val="nil"/>
              <w:bottom w:val="single" w:sz="4" w:space="0" w:color="auto"/>
              <w:right w:val="single" w:sz="4" w:space="0" w:color="auto"/>
            </w:tcBorders>
            <w:shd w:val="clear" w:color="000000" w:fill="FFFFFF"/>
          </w:tcPr>
          <w:p w14:paraId="4F797817" w14:textId="3625140B" w:rsidR="0038249E" w:rsidRPr="00F22C78" w:rsidRDefault="00412103" w:rsidP="0038249E">
            <w:pPr>
              <w:spacing w:after="0" w:line="240" w:lineRule="auto"/>
              <w:jc w:val="center"/>
              <w:rPr>
                <w:rFonts w:ascii="Calibri" w:eastAsia="Times New Roman" w:hAnsi="Calibri" w:cs="Arial"/>
                <w:color w:val="548DD4" w:themeColor="text2" w:themeTint="99"/>
                <w:sz w:val="24"/>
                <w:szCs w:val="24"/>
                <w:lang w:val="de-DE" w:eastAsia="zh-TW"/>
              </w:rPr>
            </w:pPr>
            <w:r w:rsidRPr="00B23015">
              <w:rPr>
                <w:rFonts w:ascii="Calibri" w:eastAsia="Times New Roman" w:hAnsi="Calibri" w:cs="Calibri"/>
                <w:color w:val="FF0000"/>
                <w:sz w:val="24"/>
                <w:szCs w:val="24"/>
                <w:lang w:val="en-GB"/>
              </w:rPr>
              <w:t>M</w:t>
            </w:r>
          </w:p>
        </w:tc>
      </w:tr>
      <w:tr w:rsidR="0038249E" w:rsidRPr="000906F9" w14:paraId="0A9498AD" w14:textId="428DF39A" w:rsidTr="003470B3">
        <w:trPr>
          <w:trHeight w:val="1005"/>
        </w:trPr>
        <w:tc>
          <w:tcPr>
            <w:tcW w:w="1436" w:type="dxa"/>
            <w:tcBorders>
              <w:top w:val="nil"/>
              <w:left w:val="single" w:sz="4" w:space="0" w:color="auto"/>
              <w:bottom w:val="single" w:sz="4" w:space="0" w:color="auto"/>
              <w:right w:val="single" w:sz="4" w:space="0" w:color="auto"/>
            </w:tcBorders>
            <w:shd w:val="clear" w:color="000000" w:fill="FFFFFF"/>
            <w:hideMark/>
          </w:tcPr>
          <w:p w14:paraId="266C1860" w14:textId="5F24B486" w:rsidR="0038249E" w:rsidRPr="00C96B66" w:rsidRDefault="0038249E" w:rsidP="0038249E">
            <w:pPr>
              <w:pStyle w:val="H1"/>
            </w:pPr>
            <w:bookmarkStart w:id="72" w:name="_Toc81939952"/>
            <w:r w:rsidRPr="00C96B66">
              <w:t>14</w:t>
            </w:r>
            <w:bookmarkEnd w:id="72"/>
          </w:p>
        </w:tc>
        <w:tc>
          <w:tcPr>
            <w:tcW w:w="307" w:type="dxa"/>
            <w:tcBorders>
              <w:top w:val="nil"/>
              <w:left w:val="nil"/>
              <w:bottom w:val="nil"/>
              <w:right w:val="nil"/>
            </w:tcBorders>
            <w:shd w:val="clear" w:color="000000" w:fill="FFFFFF"/>
            <w:noWrap/>
            <w:hideMark/>
          </w:tcPr>
          <w:p w14:paraId="1BEFF1F2" w14:textId="77777777" w:rsidR="0038249E" w:rsidRPr="00D966BC" w:rsidRDefault="0038249E" w:rsidP="0038249E">
            <w:pPr>
              <w:pStyle w:val="H1"/>
            </w:pPr>
            <w:r w:rsidRPr="00D966BC">
              <w:t> </w:t>
            </w:r>
          </w:p>
        </w:tc>
        <w:tc>
          <w:tcPr>
            <w:tcW w:w="4589" w:type="dxa"/>
            <w:tcBorders>
              <w:top w:val="nil"/>
              <w:left w:val="single" w:sz="4" w:space="0" w:color="auto"/>
              <w:bottom w:val="single" w:sz="4" w:space="0" w:color="auto"/>
              <w:right w:val="single" w:sz="4" w:space="0" w:color="auto"/>
            </w:tcBorders>
            <w:shd w:val="clear" w:color="auto" w:fill="auto"/>
            <w:hideMark/>
          </w:tcPr>
          <w:p w14:paraId="5F2186F0" w14:textId="77777777" w:rsidR="0038249E" w:rsidRPr="00D966BC" w:rsidRDefault="0038249E" w:rsidP="0038249E">
            <w:pPr>
              <w:pStyle w:val="H1"/>
              <w:rPr>
                <w:b/>
                <w:bCs/>
                <w:u w:val="single"/>
              </w:rPr>
            </w:pPr>
            <w:bookmarkStart w:id="73" w:name="_Toc81939953"/>
            <w:r w:rsidRPr="00D966BC">
              <w:rPr>
                <w:b/>
                <w:bCs/>
                <w:u w:val="single"/>
              </w:rPr>
              <w:t>Umgang mit Lebensmitteln, Lebensmittelkontakt, Futtermitteln und Zutaten</w:t>
            </w:r>
            <w:bookmarkEnd w:id="73"/>
          </w:p>
        </w:tc>
        <w:tc>
          <w:tcPr>
            <w:tcW w:w="289" w:type="dxa"/>
            <w:tcBorders>
              <w:top w:val="nil"/>
              <w:left w:val="nil"/>
              <w:bottom w:val="nil"/>
              <w:right w:val="nil"/>
            </w:tcBorders>
            <w:shd w:val="clear" w:color="000000" w:fill="FFFFFF"/>
            <w:noWrap/>
            <w:hideMark/>
          </w:tcPr>
          <w:p w14:paraId="24427D9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single" w:sz="4" w:space="0" w:color="auto"/>
              <w:bottom w:val="single" w:sz="4" w:space="0" w:color="auto"/>
              <w:right w:val="single" w:sz="4" w:space="0" w:color="auto"/>
            </w:tcBorders>
            <w:shd w:val="clear" w:color="auto" w:fill="auto"/>
            <w:hideMark/>
          </w:tcPr>
          <w:p w14:paraId="25D963AD" w14:textId="77777777" w:rsidR="0038249E" w:rsidRPr="00D966BC" w:rsidRDefault="0038249E" w:rsidP="0038249E">
            <w:pPr>
              <w:spacing w:after="0" w:line="240" w:lineRule="auto"/>
              <w:rPr>
                <w:rFonts w:ascii="Calibri" w:eastAsia="Times New Roman" w:hAnsi="Calibri" w:cs="Arial"/>
                <w:b/>
                <w:bCs/>
                <w:sz w:val="24"/>
                <w:szCs w:val="24"/>
                <w:u w:val="single"/>
                <w:lang w:val="de-DE" w:eastAsia="zh-TW"/>
              </w:rPr>
            </w:pPr>
            <w:r w:rsidRPr="00D966BC">
              <w:rPr>
                <w:rFonts w:ascii="Calibri" w:eastAsia="Times New Roman" w:hAnsi="Calibri" w:cs="Arial"/>
                <w:b/>
                <w:bCs/>
                <w:sz w:val="24"/>
                <w:szCs w:val="24"/>
                <w:u w:val="single"/>
                <w:lang w:val="de-DE" w:eastAsia="zh-TW"/>
              </w:rPr>
              <w:t>Umgang mit Lebensmitteln, Lebensmittelkontakt, Futtermitteln und Zutaten</w:t>
            </w:r>
          </w:p>
        </w:tc>
        <w:tc>
          <w:tcPr>
            <w:tcW w:w="888" w:type="dxa"/>
            <w:tcBorders>
              <w:top w:val="nil"/>
              <w:left w:val="single" w:sz="4" w:space="0" w:color="auto"/>
              <w:bottom w:val="single" w:sz="4" w:space="0" w:color="auto"/>
              <w:right w:val="single" w:sz="4" w:space="0" w:color="auto"/>
            </w:tcBorders>
          </w:tcPr>
          <w:p w14:paraId="5AC72D71"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u w:val="single"/>
                <w:lang w:val="de-DE" w:eastAsia="zh-TW"/>
              </w:rPr>
            </w:pPr>
          </w:p>
        </w:tc>
      </w:tr>
      <w:tr w:rsidR="0038249E" w:rsidRPr="000906F9" w14:paraId="47B92515" w14:textId="67C297A7"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01B1CE5D" w14:textId="3FC6B508" w:rsidR="0038249E" w:rsidRPr="00C96B66" w:rsidRDefault="0038249E" w:rsidP="0038249E">
            <w:pPr>
              <w:pStyle w:val="H2"/>
            </w:pPr>
            <w:bookmarkStart w:id="74" w:name="_Toc81939954"/>
            <w:r w:rsidRPr="00C96B66">
              <w:t>14.1</w:t>
            </w:r>
            <w:bookmarkEnd w:id="74"/>
          </w:p>
        </w:tc>
        <w:tc>
          <w:tcPr>
            <w:tcW w:w="307" w:type="dxa"/>
            <w:tcBorders>
              <w:top w:val="nil"/>
              <w:left w:val="nil"/>
              <w:bottom w:val="nil"/>
              <w:right w:val="nil"/>
            </w:tcBorders>
            <w:shd w:val="clear" w:color="000000" w:fill="FFFFFF"/>
            <w:noWrap/>
            <w:hideMark/>
          </w:tcPr>
          <w:p w14:paraId="1D466B07" w14:textId="77777777" w:rsidR="0038249E" w:rsidRPr="00D966BC" w:rsidRDefault="0038249E" w:rsidP="0038249E">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3184A996" w14:textId="77777777" w:rsidR="0038249E" w:rsidRPr="00D966BC" w:rsidRDefault="0038249E" w:rsidP="0038249E">
            <w:pPr>
              <w:pStyle w:val="H2"/>
              <w:rPr>
                <w:u w:val="single"/>
              </w:rPr>
            </w:pPr>
            <w:bookmarkStart w:id="75" w:name="_Toc81939955"/>
            <w:r w:rsidRPr="00D966BC">
              <w:rPr>
                <w:u w:val="single"/>
              </w:rPr>
              <w:t>Wendet das Unternehmen bei seinen Tätigkeiten GMP, GMP+ und/oder HACCP-Grundsätze an?</w:t>
            </w:r>
            <w:bookmarkEnd w:id="75"/>
          </w:p>
        </w:tc>
        <w:tc>
          <w:tcPr>
            <w:tcW w:w="289" w:type="dxa"/>
            <w:tcBorders>
              <w:top w:val="nil"/>
              <w:left w:val="nil"/>
              <w:bottom w:val="nil"/>
              <w:right w:val="single" w:sz="4" w:space="0" w:color="auto"/>
            </w:tcBorders>
            <w:shd w:val="clear" w:color="000000" w:fill="FFFFFF"/>
            <w:hideMark/>
          </w:tcPr>
          <w:p w14:paraId="496AB942"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1E51E3AF" w14:textId="77777777" w:rsidR="0038249E" w:rsidRPr="00D966BC" w:rsidRDefault="0038249E" w:rsidP="0038249E">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 xml:space="preserve"> Wendet das Unternehmen bei seinen Tätigkeiten GMP, GMP+ und/oder HACCP-Grundsätze an?</w:t>
            </w:r>
          </w:p>
        </w:tc>
        <w:tc>
          <w:tcPr>
            <w:tcW w:w="888" w:type="dxa"/>
            <w:tcBorders>
              <w:top w:val="nil"/>
              <w:left w:val="nil"/>
              <w:bottom w:val="single" w:sz="4" w:space="0" w:color="auto"/>
              <w:right w:val="single" w:sz="4" w:space="0" w:color="auto"/>
            </w:tcBorders>
          </w:tcPr>
          <w:p w14:paraId="2F40D3A3"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38249E" w:rsidRPr="00EE1F48" w14:paraId="3E0D830E" w14:textId="1F11566F" w:rsidTr="003470B3">
        <w:trPr>
          <w:trHeight w:val="2655"/>
        </w:trPr>
        <w:tc>
          <w:tcPr>
            <w:tcW w:w="1436" w:type="dxa"/>
            <w:tcBorders>
              <w:top w:val="nil"/>
              <w:left w:val="single" w:sz="4" w:space="0" w:color="auto"/>
              <w:bottom w:val="single" w:sz="4" w:space="0" w:color="auto"/>
              <w:right w:val="single" w:sz="4" w:space="0" w:color="auto"/>
            </w:tcBorders>
            <w:shd w:val="clear" w:color="000000" w:fill="FFFFFF"/>
            <w:hideMark/>
          </w:tcPr>
          <w:p w14:paraId="24D07EB5"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14.1.1.</w:t>
            </w:r>
          </w:p>
        </w:tc>
        <w:tc>
          <w:tcPr>
            <w:tcW w:w="307" w:type="dxa"/>
            <w:tcBorders>
              <w:top w:val="nil"/>
              <w:left w:val="nil"/>
              <w:bottom w:val="nil"/>
              <w:right w:val="nil"/>
            </w:tcBorders>
            <w:shd w:val="clear" w:color="000000" w:fill="FFFFFF"/>
            <w:noWrap/>
            <w:hideMark/>
          </w:tcPr>
          <w:p w14:paraId="6D99A4B1"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3A500A52"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GMP/GMP+/HACCP-Grundsätze (oder ähnliche) Teil des Qualitätssystems?</w:t>
            </w:r>
          </w:p>
        </w:tc>
        <w:tc>
          <w:tcPr>
            <w:tcW w:w="289" w:type="dxa"/>
            <w:tcBorders>
              <w:top w:val="nil"/>
              <w:left w:val="nil"/>
              <w:bottom w:val="nil"/>
              <w:right w:val="single" w:sz="4" w:space="0" w:color="auto"/>
            </w:tcBorders>
            <w:shd w:val="clear" w:color="000000" w:fill="FFFFFF"/>
            <w:hideMark/>
          </w:tcPr>
          <w:p w14:paraId="2BA8B48C"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22320A7" w14:textId="381DFD6C"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Prüfen Sie, ob das Qualitätshandbuch, die Betriebsanweisungen und andere Unterlagen Abschnitte oder Teile mit Bezug auf GMP/HACCP-Grundsätze (oder ähnliche wie FEMAS (Flavour and Extract Manufacturers Association of the United States), FAMI/QS (European Feed Additives and Premixtures Quality System)) beinhalten. Hier ist eine Anmerkung des Assessors erforderlich. Welche Grundsätze wurden berücksichtigt, als das beurteilte Unternehmen die GMP/HACCP-Grundsätze implementiert hat? Wenn z. B. das beurteilte Unternehmen Futtermittel </w:t>
            </w:r>
            <w:r w:rsidR="001C2982" w:rsidRPr="00D966BC">
              <w:rPr>
                <w:rFonts w:ascii="Calibri" w:eastAsia="Times New Roman" w:hAnsi="Calibri" w:cs="Arial"/>
                <w:sz w:val="24"/>
                <w:szCs w:val="24"/>
                <w:lang w:val="de-DE" w:eastAsia="zh-TW"/>
              </w:rPr>
              <w:t>transportiert,</w:t>
            </w:r>
            <w:r w:rsidRPr="00D966BC">
              <w:rPr>
                <w:rFonts w:ascii="Calibri" w:eastAsia="Times New Roman" w:hAnsi="Calibri" w:cs="Arial"/>
                <w:sz w:val="24"/>
                <w:szCs w:val="24"/>
                <w:lang w:val="de-DE" w:eastAsia="zh-TW"/>
              </w:rPr>
              <w:t xml:space="preserve"> müsste die Anmerkung lauten: Das Unternehmen hat die HACCP-Grundsätze gemäß Verordnung EU183/2005 oder </w:t>
            </w:r>
            <w:r w:rsidRPr="00D966BC">
              <w:rPr>
                <w:rFonts w:ascii="Calibri (Textkörper)" w:eastAsia="Times New Roman" w:hAnsi="Calibri (Textkörper)" w:cs="Arial"/>
                <w:color w:val="4F81BD"/>
                <w:sz w:val="24"/>
                <w:szCs w:val="24"/>
                <w:lang w:val="de-DE" w:eastAsia="zh-TW"/>
              </w:rPr>
              <w:t>Verordnung (EU) Nr. 852/2004</w:t>
            </w:r>
            <w:r w:rsidRPr="00D966BC">
              <w:rPr>
                <w:rFonts w:ascii="Calibri" w:eastAsia="Times New Roman" w:hAnsi="Calibri" w:cs="Arial"/>
                <w:sz w:val="24"/>
                <w:szCs w:val="24"/>
                <w:lang w:val="de-DE" w:eastAsia="zh-TW"/>
              </w:rPr>
              <w:t xml:space="preserve"> umgesetzt</w:t>
            </w:r>
          </w:p>
        </w:tc>
        <w:tc>
          <w:tcPr>
            <w:tcW w:w="888" w:type="dxa"/>
            <w:tcBorders>
              <w:top w:val="nil"/>
              <w:left w:val="nil"/>
              <w:bottom w:val="single" w:sz="4" w:space="0" w:color="auto"/>
              <w:right w:val="single" w:sz="4" w:space="0" w:color="auto"/>
            </w:tcBorders>
            <w:shd w:val="clear" w:color="000000" w:fill="FFFFFF"/>
          </w:tcPr>
          <w:p w14:paraId="772D96A5"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EE1F48" w14:paraId="251A9133" w14:textId="30D42E4F"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27698C2D"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14.1.2.</w:t>
            </w:r>
          </w:p>
        </w:tc>
        <w:tc>
          <w:tcPr>
            <w:tcW w:w="307" w:type="dxa"/>
            <w:tcBorders>
              <w:top w:val="nil"/>
              <w:left w:val="nil"/>
              <w:bottom w:val="nil"/>
              <w:right w:val="nil"/>
            </w:tcBorders>
            <w:shd w:val="clear" w:color="000000" w:fill="FFFFFF"/>
            <w:noWrap/>
            <w:hideMark/>
          </w:tcPr>
          <w:p w14:paraId="173356E4"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279939AD" w14:textId="37B17252"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Wird basierend auf einer Risikobeurteilung eine entsprechende Verfahrensanweisung zur Vermeidung von Kontamination und Degradation umgesetzt und </w:t>
            </w:r>
            <w:r w:rsidR="001C2982" w:rsidRPr="00D966BC">
              <w:rPr>
                <w:rFonts w:ascii="Calibri" w:eastAsia="Times New Roman" w:hAnsi="Calibri" w:cs="Arial"/>
                <w:sz w:val="24"/>
                <w:szCs w:val="24"/>
                <w:lang w:val="de-DE" w:eastAsia="zh-TW"/>
              </w:rPr>
              <w:t>aufrechterhalten</w:t>
            </w:r>
            <w:r w:rsidRPr="00D966BC">
              <w:rPr>
                <w:rFonts w:ascii="Calibri" w:eastAsia="Times New Roman" w:hAnsi="Calibri" w:cs="Arial"/>
                <w:sz w:val="24"/>
                <w:szCs w:val="24"/>
                <w:lang w:val="de-DE" w:eastAsia="zh-TW"/>
              </w:rPr>
              <w:t>?</w:t>
            </w:r>
          </w:p>
        </w:tc>
        <w:tc>
          <w:tcPr>
            <w:tcW w:w="289" w:type="dxa"/>
            <w:tcBorders>
              <w:top w:val="nil"/>
              <w:left w:val="nil"/>
              <w:bottom w:val="nil"/>
              <w:right w:val="single" w:sz="4" w:space="0" w:color="auto"/>
            </w:tcBorders>
            <w:shd w:val="clear" w:color="000000" w:fill="FFFFFF"/>
            <w:hideMark/>
          </w:tcPr>
          <w:p w14:paraId="3C467B50"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76F58141"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 Prüfen Sie, ob in Bezug auf eine potenzielle Kontamination und Degradation eine Risikobeurteilung vorliegt sowie angemessene Verfahrensanweisungen zu deren Vermeidung. Prüfen Sie, ob diese Verfahrensanweisungen und deren Umsetzung ein annehmbares Risikoniveau gewährleisten.</w:t>
            </w:r>
          </w:p>
        </w:tc>
        <w:tc>
          <w:tcPr>
            <w:tcW w:w="888" w:type="dxa"/>
            <w:tcBorders>
              <w:top w:val="nil"/>
              <w:left w:val="nil"/>
              <w:bottom w:val="single" w:sz="4" w:space="0" w:color="auto"/>
              <w:right w:val="single" w:sz="4" w:space="0" w:color="auto"/>
            </w:tcBorders>
          </w:tcPr>
          <w:p w14:paraId="57016C15"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D966BC" w14:paraId="3640544B" w14:textId="111D3B61"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07411B1C"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14.1.3.</w:t>
            </w:r>
          </w:p>
        </w:tc>
        <w:tc>
          <w:tcPr>
            <w:tcW w:w="307" w:type="dxa"/>
            <w:tcBorders>
              <w:top w:val="nil"/>
              <w:left w:val="nil"/>
              <w:bottom w:val="nil"/>
              <w:right w:val="nil"/>
            </w:tcBorders>
            <w:shd w:val="clear" w:color="000000" w:fill="FFFFFF"/>
            <w:noWrap/>
            <w:hideMark/>
          </w:tcPr>
          <w:p w14:paraId="67B9C2E2"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5C763D6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Berücksichtigt das Änderungsmanagement-Verfahren die Auswirkungen von Änderungen auf die endgültige Produktqualität, die Leistung, die Zusammensetzung und die Einhaltung der gesetzlichen Bestimmungen?</w:t>
            </w:r>
          </w:p>
        </w:tc>
        <w:tc>
          <w:tcPr>
            <w:tcW w:w="289" w:type="dxa"/>
            <w:tcBorders>
              <w:top w:val="nil"/>
              <w:left w:val="nil"/>
              <w:bottom w:val="nil"/>
              <w:right w:val="single" w:sz="4" w:space="0" w:color="auto"/>
            </w:tcBorders>
            <w:shd w:val="clear" w:color="000000" w:fill="FFFFFF"/>
            <w:hideMark/>
          </w:tcPr>
          <w:p w14:paraId="3F1E8870"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1164F95F"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Prüfen Sie, ob das Änderungsmanagement auch solche Themen wie potenzielle Einflüsse auf die Produktqualität bei Lebens-/Futtermitteln berücksichtigt. </w:t>
            </w:r>
            <w:r w:rsidRPr="00D966BC">
              <w:rPr>
                <w:rFonts w:ascii="Calibri (Textkörper)" w:eastAsia="Times New Roman" w:hAnsi="Calibri (Textkörper)" w:cs="Arial"/>
                <w:color w:val="4F81BD"/>
                <w:sz w:val="24"/>
                <w:szCs w:val="24"/>
                <w:lang w:val="de-DE" w:eastAsia="zh-TW"/>
              </w:rPr>
              <w:t>Siehe Frage SQAS Core 2.1.1. b</w:t>
            </w:r>
          </w:p>
        </w:tc>
        <w:tc>
          <w:tcPr>
            <w:tcW w:w="888" w:type="dxa"/>
            <w:tcBorders>
              <w:top w:val="nil"/>
              <w:left w:val="nil"/>
              <w:bottom w:val="single" w:sz="4" w:space="0" w:color="auto"/>
              <w:right w:val="single" w:sz="4" w:space="0" w:color="auto"/>
            </w:tcBorders>
          </w:tcPr>
          <w:p w14:paraId="297BAC8A"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EE1F48" w14:paraId="290D7304" w14:textId="03DB0069"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5CEE92FE"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14.1.4.</w:t>
            </w:r>
          </w:p>
        </w:tc>
        <w:tc>
          <w:tcPr>
            <w:tcW w:w="307" w:type="dxa"/>
            <w:tcBorders>
              <w:top w:val="nil"/>
              <w:left w:val="nil"/>
              <w:bottom w:val="nil"/>
              <w:right w:val="nil"/>
            </w:tcBorders>
            <w:shd w:val="clear" w:color="000000" w:fill="FFFFFF"/>
            <w:noWrap/>
            <w:hideMark/>
          </w:tcPr>
          <w:p w14:paraId="4789FAA2" w14:textId="77777777" w:rsidR="0038249E" w:rsidRPr="00D966BC" w:rsidRDefault="0038249E" w:rsidP="0038249E">
            <w:pPr>
              <w:spacing w:after="0" w:line="240" w:lineRule="auto"/>
              <w:rPr>
                <w:rFonts w:ascii="Calibri" w:eastAsia="Times New Roman" w:hAnsi="Calibri" w:cs="Arial"/>
                <w:color w:val="FF0000"/>
                <w:sz w:val="24"/>
                <w:szCs w:val="24"/>
                <w:lang w:val="de-DE" w:eastAsia="zh-TW"/>
              </w:rPr>
            </w:pPr>
            <w:r w:rsidRPr="00D966BC">
              <w:rPr>
                <w:rFonts w:ascii="Calibri" w:eastAsia="Times New Roman" w:hAnsi="Calibri" w:cs="Arial"/>
                <w:color w:val="FF0000"/>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1360E2F5"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Wurden kritische Kontrollpunkte (CCPs) identifiziert?</w:t>
            </w:r>
          </w:p>
        </w:tc>
        <w:tc>
          <w:tcPr>
            <w:tcW w:w="289" w:type="dxa"/>
            <w:tcBorders>
              <w:top w:val="nil"/>
              <w:left w:val="nil"/>
              <w:bottom w:val="nil"/>
              <w:right w:val="single" w:sz="4" w:space="0" w:color="auto"/>
            </w:tcBorders>
            <w:shd w:val="clear" w:color="000000" w:fill="FFFFFF"/>
            <w:hideMark/>
          </w:tcPr>
          <w:p w14:paraId="06EF9D23" w14:textId="77777777" w:rsidR="0038249E" w:rsidRPr="00D966BC" w:rsidRDefault="0038249E" w:rsidP="0038249E">
            <w:pPr>
              <w:spacing w:after="0" w:line="240" w:lineRule="auto"/>
              <w:rPr>
                <w:rFonts w:ascii="Calibri" w:eastAsia="Times New Roman" w:hAnsi="Calibri" w:cs="Arial"/>
                <w:color w:val="0070C0"/>
                <w:sz w:val="24"/>
                <w:szCs w:val="24"/>
                <w:lang w:val="de-DE" w:eastAsia="zh-TW"/>
              </w:rPr>
            </w:pPr>
            <w:r w:rsidRPr="00D966BC">
              <w:rPr>
                <w:rFonts w:ascii="Calibri" w:eastAsia="Times New Roman" w:hAnsi="Calibri" w:cs="Arial"/>
                <w:color w:val="0070C0"/>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316BE9CF" w14:textId="77777777" w:rsidR="0038249E" w:rsidRPr="00D966BC" w:rsidRDefault="0038249E" w:rsidP="0038249E">
            <w:pPr>
              <w:spacing w:after="0" w:line="240" w:lineRule="auto"/>
              <w:rPr>
                <w:rFonts w:ascii="Calibri" w:eastAsia="Times New Roman" w:hAnsi="Calibri" w:cs="Arial"/>
                <w:color w:val="0070C0"/>
                <w:sz w:val="24"/>
                <w:szCs w:val="24"/>
                <w:lang w:val="de-DE" w:eastAsia="zh-TW"/>
              </w:rPr>
            </w:pPr>
            <w:r w:rsidRPr="00D966BC">
              <w:rPr>
                <w:rFonts w:ascii="Calibri" w:eastAsia="Times New Roman" w:hAnsi="Calibri" w:cs="Arial"/>
                <w:color w:val="0070C0"/>
                <w:sz w:val="24"/>
                <w:szCs w:val="24"/>
                <w:lang w:val="de-DE" w:eastAsia="zh-TW"/>
              </w:rPr>
              <w:t> </w:t>
            </w:r>
          </w:p>
        </w:tc>
        <w:tc>
          <w:tcPr>
            <w:tcW w:w="888" w:type="dxa"/>
            <w:tcBorders>
              <w:top w:val="nil"/>
              <w:left w:val="nil"/>
              <w:bottom w:val="single" w:sz="4" w:space="0" w:color="auto"/>
              <w:right w:val="single" w:sz="4" w:space="0" w:color="auto"/>
            </w:tcBorders>
          </w:tcPr>
          <w:p w14:paraId="03AB612A"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5E991774" w14:textId="4F3F2A92" w:rsidTr="003470B3">
        <w:trPr>
          <w:trHeight w:val="3495"/>
        </w:trPr>
        <w:tc>
          <w:tcPr>
            <w:tcW w:w="1436" w:type="dxa"/>
            <w:tcBorders>
              <w:top w:val="nil"/>
              <w:left w:val="single" w:sz="4" w:space="0" w:color="auto"/>
              <w:bottom w:val="single" w:sz="4" w:space="0" w:color="auto"/>
              <w:right w:val="single" w:sz="4" w:space="0" w:color="auto"/>
            </w:tcBorders>
            <w:shd w:val="clear" w:color="000000" w:fill="FFFFFF"/>
            <w:hideMark/>
          </w:tcPr>
          <w:p w14:paraId="04022FBB"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14.1.5.</w:t>
            </w:r>
          </w:p>
        </w:tc>
        <w:tc>
          <w:tcPr>
            <w:tcW w:w="307" w:type="dxa"/>
            <w:tcBorders>
              <w:top w:val="nil"/>
              <w:left w:val="nil"/>
              <w:bottom w:val="nil"/>
              <w:right w:val="nil"/>
            </w:tcBorders>
            <w:shd w:val="clear" w:color="000000" w:fill="FFFFFF"/>
            <w:noWrap/>
            <w:hideMark/>
          </w:tcPr>
          <w:p w14:paraId="62EDD32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58CA5E2D"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Wurde ein HACCP-Plan dokumentiert?</w:t>
            </w:r>
          </w:p>
        </w:tc>
        <w:tc>
          <w:tcPr>
            <w:tcW w:w="289" w:type="dxa"/>
            <w:tcBorders>
              <w:top w:val="nil"/>
              <w:left w:val="nil"/>
              <w:bottom w:val="nil"/>
              <w:right w:val="single" w:sz="4" w:space="0" w:color="auto"/>
            </w:tcBorders>
            <w:shd w:val="clear" w:color="000000" w:fill="FFFFFF"/>
            <w:hideMark/>
          </w:tcPr>
          <w:p w14:paraId="668BCA79" w14:textId="77777777" w:rsidR="0038249E" w:rsidRPr="00D966BC" w:rsidRDefault="0038249E" w:rsidP="0038249E">
            <w:pPr>
              <w:spacing w:after="0" w:line="240" w:lineRule="auto"/>
              <w:rPr>
                <w:rFonts w:ascii="Calibri" w:eastAsia="Times New Roman" w:hAnsi="Calibri" w:cs="Arial"/>
                <w:color w:val="0070C0"/>
                <w:sz w:val="24"/>
                <w:szCs w:val="24"/>
                <w:lang w:val="de-DE" w:eastAsia="zh-TW"/>
              </w:rPr>
            </w:pPr>
            <w:r w:rsidRPr="00D966BC">
              <w:rPr>
                <w:rFonts w:ascii="Calibri" w:eastAsia="Times New Roman" w:hAnsi="Calibri" w:cs="Arial"/>
                <w:color w:val="0070C0"/>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1BE373E7"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Der HACCP-Plan muss dokumentiert werden und soll für jeden kritischen Kontrollpunkt (CCP) folgende Informationen enthalten:</w:t>
            </w:r>
            <w:r w:rsidRPr="0062157F">
              <w:rPr>
                <w:rFonts w:ascii="Calibri" w:eastAsia="Times New Roman" w:hAnsi="Calibri" w:cs="Arial"/>
                <w:sz w:val="24"/>
                <w:szCs w:val="24"/>
                <w:lang w:val="de-DE" w:eastAsia="zh-TW"/>
              </w:rPr>
              <w:br/>
              <w:t>a) Lebensmittel Sicherheits Gefährdung(en), die beim CCP kontrolliert werden sollen</w:t>
            </w:r>
            <w:r w:rsidRPr="0062157F">
              <w:rPr>
                <w:rFonts w:ascii="Calibri" w:eastAsia="Times New Roman" w:hAnsi="Calibri" w:cs="Arial"/>
                <w:sz w:val="24"/>
                <w:szCs w:val="24"/>
                <w:lang w:val="de-DE" w:eastAsia="zh-TW"/>
              </w:rPr>
              <w:br/>
              <w:t>b) Kontrollmaßnahmen</w:t>
            </w:r>
            <w:r w:rsidRPr="0062157F">
              <w:rPr>
                <w:rFonts w:ascii="Calibri" w:eastAsia="Times New Roman" w:hAnsi="Calibri" w:cs="Arial"/>
                <w:sz w:val="24"/>
                <w:szCs w:val="24"/>
                <w:lang w:val="de-DE" w:eastAsia="zh-TW"/>
              </w:rPr>
              <w:br/>
              <w:t>c) kritische Grenzen</w:t>
            </w:r>
            <w:r w:rsidRPr="0062157F">
              <w:rPr>
                <w:rFonts w:ascii="Calibri" w:eastAsia="Times New Roman" w:hAnsi="Calibri" w:cs="Arial"/>
                <w:sz w:val="24"/>
                <w:szCs w:val="24"/>
                <w:lang w:val="de-DE" w:eastAsia="zh-TW"/>
              </w:rPr>
              <w:br/>
              <w:t>d) Überwachungsverfahren</w:t>
            </w:r>
            <w:r w:rsidRPr="0062157F">
              <w:rPr>
                <w:rFonts w:ascii="Calibri" w:eastAsia="Times New Roman" w:hAnsi="Calibri" w:cs="Arial"/>
                <w:sz w:val="24"/>
                <w:szCs w:val="24"/>
                <w:lang w:val="de-DE" w:eastAsia="zh-TW"/>
              </w:rPr>
              <w:br/>
              <w:t>e) zu ergreifende Korrekturen und Korrekturmaßnahmen, wenn kritische Grenzwerte überschritten werden</w:t>
            </w:r>
            <w:r w:rsidRPr="0062157F">
              <w:rPr>
                <w:rFonts w:ascii="Calibri" w:eastAsia="Times New Roman" w:hAnsi="Calibri" w:cs="Arial"/>
                <w:sz w:val="24"/>
                <w:szCs w:val="24"/>
                <w:lang w:val="de-DE" w:eastAsia="zh-TW"/>
              </w:rPr>
              <w:br/>
              <w:t>f) Zuständigkeiten und Behörden</w:t>
            </w:r>
            <w:r w:rsidRPr="0062157F">
              <w:rPr>
                <w:rFonts w:ascii="Calibri" w:eastAsia="Times New Roman" w:hAnsi="Calibri" w:cs="Arial"/>
                <w:sz w:val="24"/>
                <w:szCs w:val="24"/>
                <w:lang w:val="de-DE" w:eastAsia="zh-TW"/>
              </w:rPr>
              <w:br/>
              <w:t>g) Aufzeichnung(en) der Überwachung</w:t>
            </w:r>
          </w:p>
        </w:tc>
        <w:tc>
          <w:tcPr>
            <w:tcW w:w="888" w:type="dxa"/>
            <w:tcBorders>
              <w:top w:val="nil"/>
              <w:left w:val="nil"/>
              <w:bottom w:val="single" w:sz="4" w:space="0" w:color="auto"/>
              <w:right w:val="single" w:sz="4" w:space="0" w:color="auto"/>
            </w:tcBorders>
          </w:tcPr>
          <w:p w14:paraId="45510A4A"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0EB57391" w14:textId="3E21084A" w:rsidTr="003470B3">
        <w:trPr>
          <w:trHeight w:val="472"/>
        </w:trPr>
        <w:tc>
          <w:tcPr>
            <w:tcW w:w="1436" w:type="dxa"/>
            <w:tcBorders>
              <w:top w:val="nil"/>
              <w:left w:val="single" w:sz="4" w:space="0" w:color="auto"/>
              <w:bottom w:val="single" w:sz="4" w:space="0" w:color="auto"/>
              <w:right w:val="single" w:sz="4" w:space="0" w:color="auto"/>
            </w:tcBorders>
            <w:shd w:val="clear" w:color="000000" w:fill="FFFFFF"/>
            <w:hideMark/>
          </w:tcPr>
          <w:p w14:paraId="3225B015"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14.1.6.</w:t>
            </w:r>
          </w:p>
        </w:tc>
        <w:tc>
          <w:tcPr>
            <w:tcW w:w="307" w:type="dxa"/>
            <w:tcBorders>
              <w:top w:val="nil"/>
              <w:left w:val="nil"/>
              <w:bottom w:val="nil"/>
              <w:right w:val="nil"/>
            </w:tcBorders>
            <w:shd w:val="clear" w:color="000000" w:fill="FFFFFF"/>
            <w:noWrap/>
            <w:hideMark/>
          </w:tcPr>
          <w:p w14:paraId="6AE0E18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5038F852"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Gibt es ein Monitoring-System für jeden identifizierten CCP?</w:t>
            </w:r>
          </w:p>
        </w:tc>
        <w:tc>
          <w:tcPr>
            <w:tcW w:w="289" w:type="dxa"/>
            <w:tcBorders>
              <w:top w:val="nil"/>
              <w:left w:val="nil"/>
              <w:bottom w:val="nil"/>
              <w:right w:val="single" w:sz="4" w:space="0" w:color="auto"/>
            </w:tcBorders>
            <w:shd w:val="clear" w:color="000000" w:fill="FFFFFF"/>
            <w:hideMark/>
          </w:tcPr>
          <w:p w14:paraId="349B3A6E"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21D633B"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Das Monitoring-System besteht aus relevanten Verfahren, Anweisungen und Aufzeichnungen, die folgendes abdecken:</w:t>
            </w:r>
            <w:r w:rsidRPr="0062157F">
              <w:rPr>
                <w:rFonts w:ascii="Calibri" w:eastAsia="Times New Roman" w:hAnsi="Calibri" w:cs="Arial"/>
                <w:sz w:val="24"/>
                <w:szCs w:val="24"/>
                <w:lang w:val="de-DE" w:eastAsia="zh-TW"/>
              </w:rPr>
              <w:br/>
              <w:t>a) Messungen oder Beobachtungen, die innerhalb eines angemessenen Zeitrahmens Ergebnisse liefern;</w:t>
            </w:r>
            <w:r w:rsidRPr="0062157F">
              <w:rPr>
                <w:rFonts w:ascii="Calibri" w:eastAsia="Times New Roman" w:hAnsi="Calibri" w:cs="Arial"/>
                <w:sz w:val="24"/>
                <w:szCs w:val="24"/>
                <w:lang w:val="de-DE" w:eastAsia="zh-TW"/>
              </w:rPr>
              <w:br/>
              <w:t>b) verwendete Überwachungsgeräte;</w:t>
            </w:r>
            <w:r w:rsidRPr="0062157F">
              <w:rPr>
                <w:rFonts w:ascii="Calibri" w:eastAsia="Times New Roman" w:hAnsi="Calibri" w:cs="Arial"/>
                <w:sz w:val="24"/>
                <w:szCs w:val="24"/>
                <w:lang w:val="de-DE" w:eastAsia="zh-TW"/>
              </w:rPr>
              <w:br/>
              <w:t>c) anwendbare Kalibrierungsmethoden;</w:t>
            </w:r>
            <w:r w:rsidRPr="0062157F">
              <w:rPr>
                <w:rFonts w:ascii="Calibri" w:eastAsia="Times New Roman" w:hAnsi="Calibri" w:cs="Arial"/>
                <w:sz w:val="24"/>
                <w:szCs w:val="24"/>
                <w:lang w:val="de-DE" w:eastAsia="zh-TW"/>
              </w:rPr>
              <w:br/>
              <w:t>d) Überwachungshäufigkeit;</w:t>
            </w:r>
            <w:r w:rsidRPr="0062157F">
              <w:rPr>
                <w:rFonts w:ascii="Calibri" w:eastAsia="Times New Roman" w:hAnsi="Calibri" w:cs="Arial"/>
                <w:sz w:val="24"/>
                <w:szCs w:val="24"/>
                <w:lang w:val="de-DE" w:eastAsia="zh-TW"/>
              </w:rPr>
              <w:br/>
              <w:t>e) Verantwortung und Autorität im Zusammenhang mit der Überwachung und Bewertung von Überwachungsergebnissen;</w:t>
            </w:r>
            <w:r w:rsidRPr="0062157F">
              <w:rPr>
                <w:rFonts w:ascii="Calibri" w:eastAsia="Times New Roman" w:hAnsi="Calibri" w:cs="Arial"/>
                <w:sz w:val="24"/>
                <w:szCs w:val="24"/>
                <w:lang w:val="de-DE" w:eastAsia="zh-TW"/>
              </w:rPr>
              <w:br/>
              <w:t>f) Aufzeichnung von Anforderungen und Methoden.</w:t>
            </w:r>
            <w:r w:rsidRPr="0062157F">
              <w:rPr>
                <w:rFonts w:ascii="Calibri" w:eastAsia="Times New Roman" w:hAnsi="Calibri" w:cs="Arial"/>
                <w:sz w:val="24"/>
                <w:szCs w:val="24"/>
                <w:lang w:val="de-DE" w:eastAsia="zh-TW"/>
              </w:rPr>
              <w:br/>
              <w:t>Die Häufigkeit und Art der Überwachung soll in der Lage sein, das Produkt im Falle eines Überschreitens kritischer Werte, rechtzeitig aus dem Verkehr zu nehmen, bevor es konsumiert wird.</w:t>
            </w:r>
          </w:p>
        </w:tc>
        <w:tc>
          <w:tcPr>
            <w:tcW w:w="888" w:type="dxa"/>
            <w:tcBorders>
              <w:top w:val="nil"/>
              <w:left w:val="nil"/>
              <w:bottom w:val="single" w:sz="4" w:space="0" w:color="auto"/>
              <w:right w:val="single" w:sz="4" w:space="0" w:color="auto"/>
            </w:tcBorders>
          </w:tcPr>
          <w:p w14:paraId="1447E071"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307D2254" w14:textId="7A316B22" w:rsidTr="003470B3">
        <w:trPr>
          <w:trHeight w:val="1005"/>
        </w:trPr>
        <w:tc>
          <w:tcPr>
            <w:tcW w:w="1436" w:type="dxa"/>
            <w:tcBorders>
              <w:top w:val="nil"/>
              <w:left w:val="single" w:sz="4" w:space="0" w:color="auto"/>
              <w:bottom w:val="single" w:sz="4" w:space="0" w:color="auto"/>
              <w:right w:val="single" w:sz="4" w:space="0" w:color="auto"/>
            </w:tcBorders>
            <w:shd w:val="clear" w:color="000000" w:fill="FFFFFF"/>
            <w:hideMark/>
          </w:tcPr>
          <w:p w14:paraId="621F4D20" w14:textId="48397EBF" w:rsidR="0038249E" w:rsidRPr="00C96B66" w:rsidRDefault="0038249E" w:rsidP="0038249E">
            <w:pPr>
              <w:pStyle w:val="H2"/>
            </w:pPr>
            <w:bookmarkStart w:id="76" w:name="_Toc81939956"/>
            <w:r w:rsidRPr="00C96B66">
              <w:t>14.2.</w:t>
            </w:r>
            <w:bookmarkEnd w:id="76"/>
          </w:p>
        </w:tc>
        <w:tc>
          <w:tcPr>
            <w:tcW w:w="307" w:type="dxa"/>
            <w:tcBorders>
              <w:top w:val="nil"/>
              <w:left w:val="nil"/>
              <w:bottom w:val="nil"/>
              <w:right w:val="nil"/>
            </w:tcBorders>
            <w:shd w:val="clear" w:color="000000" w:fill="FFFFFF"/>
            <w:noWrap/>
            <w:hideMark/>
          </w:tcPr>
          <w:p w14:paraId="65DEC174" w14:textId="77777777" w:rsidR="0038249E" w:rsidRPr="00D966BC" w:rsidRDefault="0038249E" w:rsidP="0038249E">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2DB07082" w14:textId="77777777" w:rsidR="0038249E" w:rsidRPr="00D966BC" w:rsidRDefault="0038249E" w:rsidP="0038249E">
            <w:pPr>
              <w:pStyle w:val="H2"/>
              <w:rPr>
                <w:u w:val="single"/>
              </w:rPr>
            </w:pPr>
            <w:bookmarkStart w:id="77" w:name="_Toc81939957"/>
            <w:r w:rsidRPr="00D966BC">
              <w:rPr>
                <w:u w:val="single"/>
              </w:rPr>
              <w:t>Erfüllt die Personalpolitik des Unternehmens die besonderen Anforderungen, die an die Handhabung von Lebensmittel und Produkten, die mit Lebensmitteln in Kontakt kommen und/oder Futtermitteln, gestellt werden?</w:t>
            </w:r>
            <w:bookmarkEnd w:id="77"/>
          </w:p>
        </w:tc>
        <w:tc>
          <w:tcPr>
            <w:tcW w:w="289" w:type="dxa"/>
            <w:tcBorders>
              <w:top w:val="nil"/>
              <w:left w:val="nil"/>
              <w:bottom w:val="nil"/>
              <w:right w:val="single" w:sz="4" w:space="0" w:color="auto"/>
            </w:tcBorders>
            <w:shd w:val="clear" w:color="000000" w:fill="FFFFFF"/>
            <w:hideMark/>
          </w:tcPr>
          <w:p w14:paraId="64D8FE3F"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39E9A9D" w14:textId="77777777" w:rsidR="0038249E" w:rsidRPr="00D966BC" w:rsidRDefault="0038249E" w:rsidP="0038249E">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Erfüllt die Personalpolitik des Unternehmens die besonderen Anforderungen, die an die Handhabung von Lebensmittel und Produkten, die mit Lebensmitteln in Kontakt kommen und/oder Futtermitteln, gestellt werden?</w:t>
            </w:r>
          </w:p>
        </w:tc>
        <w:tc>
          <w:tcPr>
            <w:tcW w:w="888" w:type="dxa"/>
            <w:tcBorders>
              <w:top w:val="nil"/>
              <w:left w:val="nil"/>
              <w:bottom w:val="single" w:sz="4" w:space="0" w:color="auto"/>
              <w:right w:val="single" w:sz="4" w:space="0" w:color="auto"/>
            </w:tcBorders>
            <w:shd w:val="clear" w:color="000000" w:fill="FFFFFF"/>
          </w:tcPr>
          <w:p w14:paraId="54E7EEA3"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38249E" w:rsidRPr="003D035B" w14:paraId="5EADB2B5" w14:textId="61ACB93E" w:rsidTr="003470B3">
        <w:trPr>
          <w:trHeight w:val="4410"/>
        </w:trPr>
        <w:tc>
          <w:tcPr>
            <w:tcW w:w="1436" w:type="dxa"/>
            <w:tcBorders>
              <w:top w:val="nil"/>
              <w:left w:val="single" w:sz="4" w:space="0" w:color="auto"/>
              <w:bottom w:val="single" w:sz="4" w:space="0" w:color="auto"/>
              <w:right w:val="single" w:sz="4" w:space="0" w:color="auto"/>
            </w:tcBorders>
            <w:shd w:val="clear" w:color="000000" w:fill="FFFFFF"/>
            <w:hideMark/>
          </w:tcPr>
          <w:p w14:paraId="4B9AB706"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14.2.1.</w:t>
            </w:r>
          </w:p>
        </w:tc>
        <w:tc>
          <w:tcPr>
            <w:tcW w:w="307" w:type="dxa"/>
            <w:tcBorders>
              <w:top w:val="nil"/>
              <w:left w:val="nil"/>
              <w:bottom w:val="nil"/>
              <w:right w:val="nil"/>
            </w:tcBorders>
            <w:shd w:val="clear" w:color="000000" w:fill="FFFFFF"/>
            <w:noWrap/>
            <w:hideMark/>
          </w:tcPr>
          <w:p w14:paraId="096C381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17B0E589"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Hat das Unternehmen qualifizierte Mitarbeiter </w:t>
            </w:r>
            <w:r w:rsidRPr="00D966BC">
              <w:rPr>
                <w:rFonts w:ascii="Calibri (Textkörper)" w:eastAsia="Times New Roman" w:hAnsi="Calibri (Textkörper)" w:cs="Arial"/>
                <w:color w:val="4F81BD"/>
                <w:sz w:val="24"/>
                <w:szCs w:val="24"/>
                <w:lang w:val="de-DE" w:eastAsia="zh-TW"/>
              </w:rPr>
              <w:t>(einschließlich Verwaltungspersonal) wie in einem schriftlichen Verfahren für den Betrieb von Lebensmitteln, Lebensmittelkontaktmaterialien/Futtermitteln festgelegt?</w:t>
            </w:r>
          </w:p>
        </w:tc>
        <w:tc>
          <w:tcPr>
            <w:tcW w:w="289" w:type="dxa"/>
            <w:tcBorders>
              <w:top w:val="nil"/>
              <w:left w:val="nil"/>
              <w:bottom w:val="nil"/>
              <w:right w:val="single" w:sz="4" w:space="0" w:color="auto"/>
            </w:tcBorders>
            <w:shd w:val="clear" w:color="000000" w:fill="FFFFFF"/>
            <w:hideMark/>
          </w:tcPr>
          <w:p w14:paraId="78627310"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3E512C9"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 Operative Mitarbeiter, die mit Probenahme, Prüfung, Handhabung, Lagerung, Verpackung und dem Transport befasst sind – Tätigkeiten, die die Produktqualität</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betreffen können, wie Lebensmittel und Produkten, die mit Lebensmitteln in Kontakt kommen und/oder Futtermitteln, – müssen</w:t>
            </w:r>
            <w:r w:rsidRPr="00D966BC">
              <w:rPr>
                <w:rFonts w:ascii="Calibri" w:eastAsia="Times New Roman" w:hAnsi="Calibri" w:cs="Arial"/>
                <w:sz w:val="24"/>
                <w:szCs w:val="24"/>
                <w:lang w:val="de-DE" w:eastAsia="zh-TW"/>
              </w:rPr>
              <w:br/>
              <w:t xml:space="preserve"> - für die auszuführenden Tätigkeiten entsprechend der Grundsatzerklärung des Betriebes qualifiziert sein</w:t>
            </w:r>
            <w:r w:rsidRPr="00D966BC">
              <w:rPr>
                <w:rFonts w:ascii="Calibri" w:eastAsia="Times New Roman" w:hAnsi="Calibri" w:cs="Arial"/>
                <w:sz w:val="24"/>
                <w:szCs w:val="24"/>
                <w:lang w:val="de-DE" w:eastAsia="zh-TW"/>
              </w:rPr>
              <w:br/>
              <w:t>- ausreichend informiert sein und/oder geschult sein für die Tätigkeit bei sensiblen Produktanwendungen und der Arbeit mit Standardarbeitsanweisungen</w:t>
            </w:r>
            <w:r w:rsidRPr="00D966BC">
              <w:rPr>
                <w:rFonts w:ascii="Calibri" w:eastAsia="Times New Roman" w:hAnsi="Calibri" w:cs="Arial"/>
                <w:sz w:val="24"/>
                <w:szCs w:val="24"/>
                <w:lang w:val="de-DE" w:eastAsia="zh-TW"/>
              </w:rPr>
              <w:br/>
              <w:t>- Hygiene- und Gesundheitsvorschriften kennen und umsetzen</w:t>
            </w:r>
            <w:r w:rsidRPr="00D966BC">
              <w:rPr>
                <w:rFonts w:ascii="Calibri" w:eastAsia="Times New Roman" w:hAnsi="Calibri" w:cs="Arial"/>
                <w:sz w:val="24"/>
                <w:szCs w:val="24"/>
                <w:lang w:val="de-DE" w:eastAsia="zh-TW"/>
              </w:rPr>
              <w:br/>
              <w:t>- saubere, der Tätigkeit entsprechende Kleidung tragen.</w:t>
            </w:r>
            <w:r w:rsidRPr="00D966BC">
              <w:rPr>
                <w:rFonts w:ascii="Calibri" w:eastAsia="Times New Roman" w:hAnsi="Calibri" w:cs="Arial"/>
                <w:sz w:val="24"/>
                <w:szCs w:val="24"/>
                <w:lang w:val="de-DE" w:eastAsia="zh-TW"/>
              </w:rPr>
              <w:br/>
              <w:t>Nicht operative Personen (z.b. Logistik, Marketing, etc.) müssen sich der Risiken und regulatorischen Anforderungen bei der Handhabung und dem Vertrieb von lebensmittelbezogenen Produkte bewusst sein und in das Schulungsprogramm aufgenommen werden.</w:t>
            </w:r>
          </w:p>
        </w:tc>
        <w:tc>
          <w:tcPr>
            <w:tcW w:w="888" w:type="dxa"/>
            <w:tcBorders>
              <w:top w:val="nil"/>
              <w:left w:val="nil"/>
              <w:bottom w:val="single" w:sz="4" w:space="0" w:color="auto"/>
              <w:right w:val="single" w:sz="4" w:space="0" w:color="auto"/>
            </w:tcBorders>
            <w:shd w:val="clear" w:color="000000" w:fill="FFFFFF"/>
          </w:tcPr>
          <w:p w14:paraId="3A4B6ECB"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34269C98" w14:textId="0A5F3C7C"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48ADB3C7"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14.2.2.</w:t>
            </w:r>
          </w:p>
        </w:tc>
        <w:tc>
          <w:tcPr>
            <w:tcW w:w="307" w:type="dxa"/>
            <w:tcBorders>
              <w:top w:val="nil"/>
              <w:left w:val="nil"/>
              <w:bottom w:val="nil"/>
              <w:right w:val="nil"/>
            </w:tcBorders>
            <w:shd w:val="clear" w:color="000000" w:fill="FFFFFF"/>
            <w:noWrap/>
            <w:hideMark/>
          </w:tcPr>
          <w:p w14:paraId="4AD6B3F5"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9C28F9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Gibt es im Unternehmen eine Person mit besonderer Verantwortung, angemessener Ausbildung, und entsprechender Befugnis, die sich mit Fragen zum Thema Lebens- und Futtermittel und Produkten, die mit Lebensmitteln in Kontakt kommen können, befasst? </w:t>
            </w:r>
          </w:p>
        </w:tc>
        <w:tc>
          <w:tcPr>
            <w:tcW w:w="289" w:type="dxa"/>
            <w:tcBorders>
              <w:top w:val="nil"/>
              <w:left w:val="nil"/>
              <w:bottom w:val="nil"/>
              <w:right w:val="single" w:sz="4" w:space="0" w:color="auto"/>
            </w:tcBorders>
            <w:shd w:val="clear" w:color="000000" w:fill="FFFFFF"/>
            <w:hideMark/>
          </w:tcPr>
          <w:p w14:paraId="280BD95E"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99EBD7E"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das Organigramm. Überprüfen Sie, ob dieser Mitarbeiter über ausreichend Zeit und Ressourcen verfügt, um die Einhaltung der Richtlinien gewährleisten zu können.</w:t>
            </w:r>
          </w:p>
        </w:tc>
        <w:tc>
          <w:tcPr>
            <w:tcW w:w="888" w:type="dxa"/>
            <w:tcBorders>
              <w:top w:val="nil"/>
              <w:left w:val="nil"/>
              <w:bottom w:val="single" w:sz="4" w:space="0" w:color="auto"/>
              <w:right w:val="single" w:sz="4" w:space="0" w:color="auto"/>
            </w:tcBorders>
            <w:shd w:val="clear" w:color="000000" w:fill="FFFFFF"/>
          </w:tcPr>
          <w:p w14:paraId="02A02A1B"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21D2D65D" w14:textId="5BA2A39E"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48522F89" w14:textId="4AD228EA" w:rsidR="0038249E" w:rsidRPr="00C96B66" w:rsidRDefault="0038249E" w:rsidP="0038249E">
            <w:pPr>
              <w:pStyle w:val="H2"/>
            </w:pPr>
            <w:bookmarkStart w:id="78" w:name="_Toc81939958"/>
            <w:r w:rsidRPr="00C96B66">
              <w:t>14.3.</w:t>
            </w:r>
            <w:bookmarkEnd w:id="78"/>
          </w:p>
        </w:tc>
        <w:tc>
          <w:tcPr>
            <w:tcW w:w="307" w:type="dxa"/>
            <w:tcBorders>
              <w:top w:val="nil"/>
              <w:left w:val="nil"/>
              <w:bottom w:val="nil"/>
              <w:right w:val="nil"/>
            </w:tcBorders>
            <w:shd w:val="clear" w:color="000000" w:fill="FFFFFF"/>
            <w:noWrap/>
            <w:hideMark/>
          </w:tcPr>
          <w:p w14:paraId="13F67D14" w14:textId="77777777" w:rsidR="0038249E" w:rsidRPr="00D966BC" w:rsidRDefault="0038249E" w:rsidP="0038249E">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722927BA" w14:textId="77777777" w:rsidR="0038249E" w:rsidRPr="00D966BC" w:rsidRDefault="0038249E" w:rsidP="0038249E">
            <w:pPr>
              <w:pStyle w:val="H2"/>
              <w:rPr>
                <w:u w:val="single"/>
              </w:rPr>
            </w:pPr>
            <w:bookmarkStart w:id="79" w:name="_Toc81939959"/>
            <w:r w:rsidRPr="00D966BC">
              <w:rPr>
                <w:u w:val="single"/>
              </w:rPr>
              <w:t>Sind Aspekte wie Rückverfolgbarkeit und Produktkonformität in allen Prozessen hinreichend implementiert?</w:t>
            </w:r>
            <w:bookmarkEnd w:id="79"/>
          </w:p>
        </w:tc>
        <w:tc>
          <w:tcPr>
            <w:tcW w:w="289" w:type="dxa"/>
            <w:tcBorders>
              <w:top w:val="nil"/>
              <w:left w:val="nil"/>
              <w:bottom w:val="nil"/>
              <w:right w:val="single" w:sz="4" w:space="0" w:color="auto"/>
            </w:tcBorders>
            <w:shd w:val="clear" w:color="000000" w:fill="FFFFFF"/>
            <w:hideMark/>
          </w:tcPr>
          <w:p w14:paraId="2FE60501"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265AC9B6" w14:textId="77777777" w:rsidR="0038249E" w:rsidRPr="00D966BC" w:rsidRDefault="0038249E" w:rsidP="0038249E">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Sind Aspekte wie Rückverfolgbarkeit und Produktkonformität in allen Prozessen hinreichend implementiert?</w:t>
            </w:r>
          </w:p>
        </w:tc>
        <w:tc>
          <w:tcPr>
            <w:tcW w:w="888" w:type="dxa"/>
            <w:tcBorders>
              <w:top w:val="nil"/>
              <w:left w:val="nil"/>
              <w:bottom w:val="single" w:sz="4" w:space="0" w:color="auto"/>
              <w:right w:val="single" w:sz="4" w:space="0" w:color="auto"/>
            </w:tcBorders>
          </w:tcPr>
          <w:p w14:paraId="096BBCAB"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38249E" w:rsidRPr="003D035B" w14:paraId="3E4853A6" w14:textId="14EC0689" w:rsidTr="003470B3">
        <w:trPr>
          <w:trHeight w:val="2452"/>
        </w:trPr>
        <w:tc>
          <w:tcPr>
            <w:tcW w:w="1436" w:type="dxa"/>
            <w:tcBorders>
              <w:top w:val="nil"/>
              <w:left w:val="single" w:sz="4" w:space="0" w:color="auto"/>
              <w:bottom w:val="single" w:sz="4" w:space="0" w:color="auto"/>
              <w:right w:val="single" w:sz="4" w:space="0" w:color="auto"/>
            </w:tcBorders>
            <w:shd w:val="clear" w:color="000000" w:fill="FFFFFF"/>
            <w:hideMark/>
          </w:tcPr>
          <w:p w14:paraId="30767259"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14.3.1.</w:t>
            </w:r>
          </w:p>
        </w:tc>
        <w:tc>
          <w:tcPr>
            <w:tcW w:w="307" w:type="dxa"/>
            <w:tcBorders>
              <w:top w:val="nil"/>
              <w:left w:val="nil"/>
              <w:bottom w:val="nil"/>
              <w:right w:val="nil"/>
            </w:tcBorders>
            <w:shd w:val="clear" w:color="000000" w:fill="FFFFFF"/>
            <w:noWrap/>
            <w:hideMark/>
          </w:tcPr>
          <w:p w14:paraId="4B0D7B8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5F48B08D"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Ist das Unternehmen in der Lage, eine vollständige Rückverfolgbarkeit vom </w:t>
            </w:r>
            <w:r w:rsidRPr="00D966BC">
              <w:rPr>
                <w:rFonts w:ascii="Calibri (Textkörper)" w:eastAsia="Times New Roman" w:hAnsi="Calibri (Textkörper)" w:cs="Arial"/>
                <w:color w:val="4F81BD"/>
                <w:sz w:val="24"/>
                <w:szCs w:val="24"/>
                <w:lang w:val="de-DE" w:eastAsia="zh-TW"/>
              </w:rPr>
              <w:t>Eingang bis zum Produktversand</w:t>
            </w:r>
            <w:r w:rsidRPr="00D966BC">
              <w:rPr>
                <w:rFonts w:ascii="Calibri" w:eastAsia="Times New Roman" w:hAnsi="Calibri" w:cs="Arial"/>
                <w:sz w:val="24"/>
                <w:szCs w:val="24"/>
                <w:lang w:val="de-DE" w:eastAsia="zh-TW"/>
              </w:rPr>
              <w:t xml:space="preserve"> zu gewährleisten?</w:t>
            </w:r>
          </w:p>
        </w:tc>
        <w:tc>
          <w:tcPr>
            <w:tcW w:w="289" w:type="dxa"/>
            <w:tcBorders>
              <w:top w:val="nil"/>
              <w:left w:val="nil"/>
              <w:bottom w:val="nil"/>
              <w:right w:val="single" w:sz="4" w:space="0" w:color="auto"/>
            </w:tcBorders>
            <w:shd w:val="clear" w:color="000000" w:fill="FFFFFF"/>
            <w:hideMark/>
          </w:tcPr>
          <w:p w14:paraId="02A9E825"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B3B7B87" w14:textId="7634BF55"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color w:val="4F81BD"/>
                <w:sz w:val="24"/>
                <w:szCs w:val="24"/>
                <w:lang w:val="de-DE" w:eastAsia="zh-TW"/>
              </w:rPr>
              <w:t xml:space="preserve">Der Assessor muss einen Rückverfolgbarkeitstest durchführen, indem er zufällig eine Sendung auswählt und das Unternehmen auffordert, die im </w:t>
            </w:r>
            <w:r w:rsidR="001C2982" w:rsidRPr="00D966BC">
              <w:rPr>
                <w:rFonts w:ascii="Calibri" w:eastAsia="Times New Roman" w:hAnsi="Calibri" w:cs="Arial"/>
                <w:color w:val="4F81BD"/>
                <w:sz w:val="24"/>
                <w:szCs w:val="24"/>
                <w:lang w:val="de-DE" w:eastAsia="zh-TW"/>
              </w:rPr>
              <w:t>untenstehenden</w:t>
            </w:r>
            <w:r w:rsidRPr="00D966BC">
              <w:rPr>
                <w:rFonts w:ascii="Calibri" w:eastAsia="Times New Roman" w:hAnsi="Calibri" w:cs="Arial"/>
                <w:color w:val="4F81BD"/>
                <w:sz w:val="24"/>
                <w:szCs w:val="24"/>
                <w:lang w:val="de-DE" w:eastAsia="zh-TW"/>
              </w:rPr>
              <w:t xml:space="preserve"> Absatz genannten Aufzeichnungen zur Verfügung zu stellen. Diese Nachweise sind zu Beginn des ersten Bewertungstages zu erbeten, und das Unternehmen muss sich zu Beginn des zweiten Tages verantworten.</w:t>
            </w:r>
            <w:r w:rsidRPr="00D966BC">
              <w:rPr>
                <w:rFonts w:ascii="Calibri" w:eastAsia="Times New Roman" w:hAnsi="Calibri" w:cs="Arial"/>
                <w:sz w:val="24"/>
                <w:szCs w:val="24"/>
                <w:lang w:val="de-DE" w:eastAsia="zh-TW"/>
              </w:rPr>
              <w:br/>
              <w:t>Rückverfolgbarkeit erfordert, dass es möglich ist, das Material von der Endlagerung des Herstellers bis hin zur Auslieferung an den Kunden anhand der aufgezeichneten Kennzeichnung verfolgt werden kann. Die gesamte Lieferkette muss eine komplette Rückverfolgbarkeit ermöglichen (anhand der Chargen-Nummern), um so eine schnelle und wirksame Untersuchung von Qualitätsproblemen/-fragen und Produktrückrufen – wenn erforderlich -</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vornehmen zu können. Für die Rückverfolgbarkeit muss jede Lieferung mit Produktnamen und Chargen-Nr. und die zugehörigen Versand- und Qualitätsunterlagen identifizierbar sein. In den Aufzeichnungen müssen alle Lieferungen von Lebensmittelprodukten enthalten sein. Diese Aufzeichnungen müssen mindestens je Los/Charge ausweisen, wohin und an wen das Produkt geliefert wurde, welche Menge, den Spediteur und das Versanddatum.</w:t>
            </w:r>
          </w:p>
        </w:tc>
        <w:tc>
          <w:tcPr>
            <w:tcW w:w="888" w:type="dxa"/>
            <w:tcBorders>
              <w:top w:val="nil"/>
              <w:left w:val="nil"/>
              <w:bottom w:val="single" w:sz="4" w:space="0" w:color="auto"/>
              <w:right w:val="single" w:sz="4" w:space="0" w:color="auto"/>
            </w:tcBorders>
          </w:tcPr>
          <w:p w14:paraId="3DC37EC0"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013F481A" w14:textId="1AB26C07" w:rsidTr="003470B3">
        <w:trPr>
          <w:trHeight w:val="675"/>
        </w:trPr>
        <w:tc>
          <w:tcPr>
            <w:tcW w:w="1436" w:type="dxa"/>
            <w:tcBorders>
              <w:top w:val="nil"/>
              <w:left w:val="single" w:sz="4" w:space="0" w:color="auto"/>
              <w:bottom w:val="single" w:sz="4" w:space="0" w:color="auto"/>
              <w:right w:val="single" w:sz="4" w:space="0" w:color="auto"/>
            </w:tcBorders>
            <w:shd w:val="clear" w:color="000000" w:fill="FFFFFF"/>
            <w:hideMark/>
          </w:tcPr>
          <w:p w14:paraId="77BDE45D" w14:textId="72EF5697" w:rsidR="0038249E" w:rsidRPr="00C96B66" w:rsidRDefault="0038249E" w:rsidP="0038249E">
            <w:pPr>
              <w:pStyle w:val="H2"/>
            </w:pPr>
            <w:bookmarkStart w:id="80" w:name="_Toc81939960"/>
            <w:r w:rsidRPr="00C96B66">
              <w:t>14.4.</w:t>
            </w:r>
            <w:bookmarkEnd w:id="80"/>
          </w:p>
        </w:tc>
        <w:tc>
          <w:tcPr>
            <w:tcW w:w="307" w:type="dxa"/>
            <w:tcBorders>
              <w:top w:val="nil"/>
              <w:left w:val="nil"/>
              <w:bottom w:val="nil"/>
              <w:right w:val="nil"/>
            </w:tcBorders>
            <w:shd w:val="clear" w:color="000000" w:fill="FFFFFF"/>
            <w:noWrap/>
            <w:hideMark/>
          </w:tcPr>
          <w:p w14:paraId="4AEEB48D" w14:textId="77777777" w:rsidR="0038249E" w:rsidRPr="00D966BC" w:rsidRDefault="0038249E" w:rsidP="0038249E">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42916D4C" w14:textId="77777777" w:rsidR="0038249E" w:rsidRPr="00D966BC" w:rsidRDefault="0038249E" w:rsidP="0038249E">
            <w:pPr>
              <w:pStyle w:val="H2"/>
              <w:rPr>
                <w:u w:val="single"/>
              </w:rPr>
            </w:pPr>
            <w:bookmarkStart w:id="81" w:name="_Toc81939961"/>
            <w:r w:rsidRPr="00D966BC">
              <w:rPr>
                <w:u w:val="single"/>
              </w:rPr>
              <w:t>Gibt es Verfahrensrichtlinien/eine Dokumentation zur Sicherstellung einer konstanten Produktqualität?</w:t>
            </w:r>
            <w:bookmarkEnd w:id="81"/>
          </w:p>
        </w:tc>
        <w:tc>
          <w:tcPr>
            <w:tcW w:w="289" w:type="dxa"/>
            <w:tcBorders>
              <w:top w:val="nil"/>
              <w:left w:val="nil"/>
              <w:bottom w:val="nil"/>
              <w:right w:val="single" w:sz="4" w:space="0" w:color="auto"/>
            </w:tcBorders>
            <w:shd w:val="clear" w:color="000000" w:fill="FFFFFF"/>
            <w:hideMark/>
          </w:tcPr>
          <w:p w14:paraId="601AE1E9"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25997AB" w14:textId="77777777" w:rsidR="0038249E" w:rsidRPr="00D966BC" w:rsidRDefault="0038249E" w:rsidP="0038249E">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Gibt es Verfahrensrichtlinien/eine Dokumentation zur Sicherstellung einer konstanten Produktqualität?</w:t>
            </w:r>
          </w:p>
        </w:tc>
        <w:tc>
          <w:tcPr>
            <w:tcW w:w="888" w:type="dxa"/>
            <w:tcBorders>
              <w:top w:val="nil"/>
              <w:left w:val="nil"/>
              <w:bottom w:val="single" w:sz="4" w:space="0" w:color="auto"/>
              <w:right w:val="single" w:sz="4" w:space="0" w:color="auto"/>
            </w:tcBorders>
          </w:tcPr>
          <w:p w14:paraId="49E7071C"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38249E" w:rsidRPr="00D966BC" w14:paraId="2F2EEF85" w14:textId="18D16DB6" w:rsidTr="003470B3">
        <w:trPr>
          <w:trHeight w:val="2880"/>
        </w:trPr>
        <w:tc>
          <w:tcPr>
            <w:tcW w:w="1436" w:type="dxa"/>
            <w:tcBorders>
              <w:top w:val="nil"/>
              <w:left w:val="single" w:sz="4" w:space="0" w:color="auto"/>
              <w:bottom w:val="single" w:sz="4" w:space="0" w:color="auto"/>
              <w:right w:val="single" w:sz="4" w:space="0" w:color="auto"/>
            </w:tcBorders>
            <w:shd w:val="clear" w:color="000000" w:fill="FFFFFF"/>
            <w:hideMark/>
          </w:tcPr>
          <w:p w14:paraId="73BDC3EA"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14.4.1.</w:t>
            </w:r>
          </w:p>
        </w:tc>
        <w:tc>
          <w:tcPr>
            <w:tcW w:w="307" w:type="dxa"/>
            <w:tcBorders>
              <w:top w:val="nil"/>
              <w:left w:val="nil"/>
              <w:bottom w:val="nil"/>
              <w:right w:val="nil"/>
            </w:tcBorders>
            <w:shd w:val="clear" w:color="000000" w:fill="FFFFFF"/>
            <w:noWrap/>
            <w:hideMark/>
          </w:tcPr>
          <w:p w14:paraId="5211EA3C"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1453D95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sicher gestellt, dass ein- und ausgehende Bulklieferungen und -Gebinde korrekt verplombt sind (sofern gefordert)?</w:t>
            </w:r>
          </w:p>
        </w:tc>
        <w:tc>
          <w:tcPr>
            <w:tcW w:w="289" w:type="dxa"/>
            <w:tcBorders>
              <w:top w:val="nil"/>
              <w:left w:val="nil"/>
              <w:bottom w:val="nil"/>
              <w:right w:val="single" w:sz="4" w:space="0" w:color="auto"/>
            </w:tcBorders>
            <w:shd w:val="clear" w:color="000000" w:fill="FFFFFF"/>
            <w:hideMark/>
          </w:tcPr>
          <w:p w14:paraId="6FC5946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9DB1D4C"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Alle Tank-/Silowagen, Eisenbahntankwagen und Gebinde müssen mit Vorrichtungen verschlossen werden, die nicht manipuliert werden können. Es wird empfohlen, die Plombennummern in den Versandpapieren zu dokumentieren. Identifizierung und Unversehrtheit der Plomben müssen am Versand- und am Empfangsort geprüft werden. Produkte, die mit aufgebrochener Plombe geliefert werden, dürfen so lange nicht mehr als Lebensmittelprodukt betrachtet werden, bis eine qualifizierte Person aufgrund einer Untersuchung der Ursache, einer Risikobeurteilung und einer vollständigen Analyse aller Spezifikationspunkte das Produkt requalifiziert. Dabei sind die entsprechenden Unterlagen aufzubewahren.</w:t>
            </w:r>
          </w:p>
        </w:tc>
        <w:tc>
          <w:tcPr>
            <w:tcW w:w="888" w:type="dxa"/>
            <w:tcBorders>
              <w:top w:val="nil"/>
              <w:left w:val="nil"/>
              <w:bottom w:val="single" w:sz="4" w:space="0" w:color="auto"/>
              <w:right w:val="single" w:sz="4" w:space="0" w:color="auto"/>
            </w:tcBorders>
          </w:tcPr>
          <w:p w14:paraId="356A9464"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084CAE67" w14:textId="66385D6F"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36A79097"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14.4.2.</w:t>
            </w:r>
          </w:p>
        </w:tc>
        <w:tc>
          <w:tcPr>
            <w:tcW w:w="307" w:type="dxa"/>
            <w:tcBorders>
              <w:top w:val="nil"/>
              <w:left w:val="nil"/>
              <w:bottom w:val="nil"/>
              <w:right w:val="nil"/>
            </w:tcBorders>
            <w:shd w:val="clear" w:color="000000" w:fill="FFFFFF"/>
            <w:noWrap/>
            <w:hideMark/>
          </w:tcPr>
          <w:p w14:paraId="5562D170"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B0994B2"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Verbotslisten für bestimmte Produkte vorhanden?</w:t>
            </w:r>
          </w:p>
        </w:tc>
        <w:tc>
          <w:tcPr>
            <w:tcW w:w="289" w:type="dxa"/>
            <w:tcBorders>
              <w:top w:val="nil"/>
              <w:left w:val="nil"/>
              <w:bottom w:val="nil"/>
              <w:right w:val="single" w:sz="4" w:space="0" w:color="auto"/>
            </w:tcBorders>
            <w:shd w:val="clear" w:color="000000" w:fill="FFFFFF"/>
            <w:hideMark/>
          </w:tcPr>
          <w:p w14:paraId="499A56C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1007353"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Eine ähnliche Frage ist bereits in den Standard-Fragebögen SQAS TS und CL vorhanden. Jedoch gibt es im GMP-Bereich einige offizielle Listen einiger Organisationen, die von den in den entsprechenden Geschäftsbereichen tätigen Firmen zu verwenden sind. Z. B. kann die FOSFA-Liste (FOSFA List of banned immediate previous cargo) im Lebens- und Futtermittelbereich verwendet werden und IDTF für Futtermittel.</w:t>
            </w:r>
          </w:p>
        </w:tc>
        <w:tc>
          <w:tcPr>
            <w:tcW w:w="888" w:type="dxa"/>
            <w:tcBorders>
              <w:top w:val="nil"/>
              <w:left w:val="nil"/>
              <w:bottom w:val="single" w:sz="4" w:space="0" w:color="auto"/>
              <w:right w:val="single" w:sz="4" w:space="0" w:color="auto"/>
            </w:tcBorders>
            <w:shd w:val="clear" w:color="000000" w:fill="FFFFFF"/>
          </w:tcPr>
          <w:p w14:paraId="1B6555A6"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250B1AC4" w14:textId="4C635207" w:rsidTr="003470B3">
        <w:trPr>
          <w:trHeight w:val="690"/>
        </w:trPr>
        <w:tc>
          <w:tcPr>
            <w:tcW w:w="1436" w:type="dxa"/>
            <w:tcBorders>
              <w:top w:val="nil"/>
              <w:left w:val="single" w:sz="4" w:space="0" w:color="auto"/>
              <w:bottom w:val="single" w:sz="4" w:space="0" w:color="auto"/>
              <w:right w:val="single" w:sz="4" w:space="0" w:color="auto"/>
            </w:tcBorders>
            <w:shd w:val="clear" w:color="000000" w:fill="FFFFFF"/>
            <w:hideMark/>
          </w:tcPr>
          <w:p w14:paraId="00CB4BA3" w14:textId="29DA4C37" w:rsidR="0038249E" w:rsidRPr="00C96B66" w:rsidRDefault="0038249E" w:rsidP="0038249E">
            <w:pPr>
              <w:pStyle w:val="H2"/>
            </w:pPr>
            <w:bookmarkStart w:id="82" w:name="_Toc81939962"/>
            <w:r w:rsidRPr="00C96B66">
              <w:t>14.5.</w:t>
            </w:r>
            <w:bookmarkEnd w:id="82"/>
          </w:p>
        </w:tc>
        <w:tc>
          <w:tcPr>
            <w:tcW w:w="307" w:type="dxa"/>
            <w:tcBorders>
              <w:top w:val="nil"/>
              <w:left w:val="nil"/>
              <w:bottom w:val="nil"/>
              <w:right w:val="nil"/>
            </w:tcBorders>
            <w:shd w:val="clear" w:color="000000" w:fill="FFFFFF"/>
            <w:noWrap/>
            <w:hideMark/>
          </w:tcPr>
          <w:p w14:paraId="12216022" w14:textId="77777777" w:rsidR="0038249E" w:rsidRPr="00D966BC" w:rsidRDefault="0038249E" w:rsidP="0038249E">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2571BE37" w14:textId="77777777" w:rsidR="0038249E" w:rsidRPr="00D966BC" w:rsidRDefault="0038249E" w:rsidP="0038249E">
            <w:pPr>
              <w:pStyle w:val="H2"/>
              <w:rPr>
                <w:u w:val="single"/>
              </w:rPr>
            </w:pPr>
            <w:bookmarkStart w:id="83" w:name="_Toc81939963"/>
            <w:r w:rsidRPr="00D966BC">
              <w:rPr>
                <w:u w:val="single"/>
              </w:rPr>
              <w:t>Gibt es schriftliche Verfahrensrichtlinien für die Probenahme, und werden diese umgesetzt?</w:t>
            </w:r>
            <w:bookmarkEnd w:id="83"/>
          </w:p>
        </w:tc>
        <w:tc>
          <w:tcPr>
            <w:tcW w:w="289" w:type="dxa"/>
            <w:tcBorders>
              <w:top w:val="nil"/>
              <w:left w:val="nil"/>
              <w:bottom w:val="nil"/>
              <w:right w:val="single" w:sz="4" w:space="0" w:color="auto"/>
            </w:tcBorders>
            <w:shd w:val="clear" w:color="000000" w:fill="FFFFFF"/>
            <w:hideMark/>
          </w:tcPr>
          <w:p w14:paraId="179B1573"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3929965" w14:textId="77777777" w:rsidR="0038249E" w:rsidRPr="00D966BC" w:rsidRDefault="0038249E" w:rsidP="0038249E">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Gibt es schriftliche Verfahrensrichtlinien für die Probenahme, und werden diese umgesetzt?</w:t>
            </w:r>
          </w:p>
        </w:tc>
        <w:tc>
          <w:tcPr>
            <w:tcW w:w="888" w:type="dxa"/>
            <w:tcBorders>
              <w:top w:val="nil"/>
              <w:left w:val="nil"/>
              <w:bottom w:val="single" w:sz="4" w:space="0" w:color="auto"/>
              <w:right w:val="single" w:sz="4" w:space="0" w:color="auto"/>
            </w:tcBorders>
            <w:shd w:val="clear" w:color="000000" w:fill="FFFFFF"/>
          </w:tcPr>
          <w:p w14:paraId="194EC12B"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38249E" w:rsidRPr="003D035B" w14:paraId="1F4679EC" w14:textId="2A0F6B03" w:rsidTr="003470B3">
        <w:trPr>
          <w:trHeight w:val="2895"/>
        </w:trPr>
        <w:tc>
          <w:tcPr>
            <w:tcW w:w="1436" w:type="dxa"/>
            <w:tcBorders>
              <w:top w:val="nil"/>
              <w:left w:val="single" w:sz="4" w:space="0" w:color="auto"/>
              <w:bottom w:val="single" w:sz="4" w:space="0" w:color="auto"/>
              <w:right w:val="single" w:sz="4" w:space="0" w:color="auto"/>
            </w:tcBorders>
            <w:shd w:val="clear" w:color="000000" w:fill="FFFFFF"/>
            <w:hideMark/>
          </w:tcPr>
          <w:p w14:paraId="360E8761"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14.5.1.</w:t>
            </w:r>
          </w:p>
        </w:tc>
        <w:tc>
          <w:tcPr>
            <w:tcW w:w="307" w:type="dxa"/>
            <w:tcBorders>
              <w:top w:val="nil"/>
              <w:left w:val="nil"/>
              <w:bottom w:val="nil"/>
              <w:right w:val="nil"/>
            </w:tcBorders>
            <w:shd w:val="clear" w:color="000000" w:fill="FFFFFF"/>
            <w:noWrap/>
            <w:hideMark/>
          </w:tcPr>
          <w:p w14:paraId="666C543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64E8138E"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Apparaturen und Probenahme-Vorrichtungen so gereinigt und gelagert, dass es zu keiner Kontamination kommen kann?</w:t>
            </w:r>
          </w:p>
        </w:tc>
        <w:tc>
          <w:tcPr>
            <w:tcW w:w="289" w:type="dxa"/>
            <w:tcBorders>
              <w:top w:val="nil"/>
              <w:left w:val="nil"/>
              <w:bottom w:val="nil"/>
              <w:right w:val="single" w:sz="4" w:space="0" w:color="auto"/>
            </w:tcBorders>
            <w:shd w:val="clear" w:color="000000" w:fill="FFFFFF"/>
            <w:hideMark/>
          </w:tcPr>
          <w:p w14:paraId="36430A4D"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4EEEC09"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vom Kunden die Probenahme gefordert, müssen Verfahrensrichtlinien entsprechend der Kundenanforderungen vorhanden sein. Die verwendeten Probenahmeeinrichtungen müssen so gereinigt und gelagert werden, dass eine Produktkontamination durch die Verwendung dieser Einrichtungen nicht möglich ist. Reinigung und Lagerung richten sich nach dem geforderten Qualitätsniveau, der Art der Einrichtungen und der potenziellen Kontamination. Kontamination erfolgt zwischen Produkten (Kreuzkontamination) oder durch das Umfeld (Staub, Wasser, Schädlinge…). Die Reinigung muss den Probenahmeeinrichtungen sowie den Produkten entsprechen, die Lagerungsbedingungen müssen den Anforderungen an die Sauberkeit entsprechen.</w:t>
            </w:r>
          </w:p>
        </w:tc>
        <w:tc>
          <w:tcPr>
            <w:tcW w:w="888" w:type="dxa"/>
            <w:tcBorders>
              <w:top w:val="nil"/>
              <w:left w:val="nil"/>
              <w:bottom w:val="single" w:sz="4" w:space="0" w:color="auto"/>
              <w:right w:val="single" w:sz="4" w:space="0" w:color="auto"/>
            </w:tcBorders>
            <w:shd w:val="clear" w:color="000000" w:fill="FFFFFF"/>
          </w:tcPr>
          <w:p w14:paraId="2C890F3C"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222322D3" w14:textId="4D2B0997" w:rsidTr="003470B3">
        <w:trPr>
          <w:trHeight w:val="1080"/>
        </w:trPr>
        <w:tc>
          <w:tcPr>
            <w:tcW w:w="1436" w:type="dxa"/>
            <w:tcBorders>
              <w:top w:val="nil"/>
              <w:left w:val="single" w:sz="4" w:space="0" w:color="auto"/>
              <w:bottom w:val="single" w:sz="4" w:space="0" w:color="auto"/>
              <w:right w:val="single" w:sz="4" w:space="0" w:color="auto"/>
            </w:tcBorders>
            <w:shd w:val="clear" w:color="000000" w:fill="FFFFFF"/>
            <w:hideMark/>
          </w:tcPr>
          <w:p w14:paraId="6DC021C8" w14:textId="6D6DF98E" w:rsidR="0038249E" w:rsidRPr="00C96B66" w:rsidRDefault="0038249E" w:rsidP="0038249E">
            <w:pPr>
              <w:pStyle w:val="H2"/>
            </w:pPr>
            <w:bookmarkStart w:id="84" w:name="_Toc81939964"/>
            <w:r w:rsidRPr="00C96B66">
              <w:t>14.6.</w:t>
            </w:r>
            <w:bookmarkEnd w:id="84"/>
          </w:p>
        </w:tc>
        <w:tc>
          <w:tcPr>
            <w:tcW w:w="307" w:type="dxa"/>
            <w:tcBorders>
              <w:top w:val="nil"/>
              <w:left w:val="nil"/>
              <w:bottom w:val="nil"/>
              <w:right w:val="nil"/>
            </w:tcBorders>
            <w:shd w:val="clear" w:color="000000" w:fill="FFFFFF"/>
            <w:noWrap/>
            <w:hideMark/>
          </w:tcPr>
          <w:p w14:paraId="7EDCE7B2" w14:textId="77777777" w:rsidR="0038249E" w:rsidRPr="00D966BC" w:rsidRDefault="0038249E" w:rsidP="0038249E">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7BB1832F" w14:textId="77777777" w:rsidR="0038249E" w:rsidRPr="00D966BC" w:rsidRDefault="0038249E" w:rsidP="0038249E">
            <w:pPr>
              <w:pStyle w:val="H2"/>
              <w:rPr>
                <w:u w:val="single"/>
              </w:rPr>
            </w:pPr>
            <w:bookmarkStart w:id="85" w:name="_Toc81939965"/>
            <w:r w:rsidRPr="00D966BC">
              <w:rPr>
                <w:u w:val="single"/>
              </w:rPr>
              <w:t>Werden geeignete Vorkehrungen getroffen, um eine Kreuzkontamination und Degradation während der Handhabung des Produkts zu vermeiden?</w:t>
            </w:r>
            <w:bookmarkEnd w:id="85"/>
          </w:p>
        </w:tc>
        <w:tc>
          <w:tcPr>
            <w:tcW w:w="289" w:type="dxa"/>
            <w:tcBorders>
              <w:top w:val="nil"/>
              <w:left w:val="nil"/>
              <w:bottom w:val="nil"/>
              <w:right w:val="single" w:sz="4" w:space="0" w:color="auto"/>
            </w:tcBorders>
            <w:shd w:val="clear" w:color="000000" w:fill="FFFFFF"/>
            <w:hideMark/>
          </w:tcPr>
          <w:p w14:paraId="6402951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21E664D" w14:textId="77777777" w:rsidR="0038249E" w:rsidRPr="00D966BC" w:rsidRDefault="0038249E" w:rsidP="0038249E">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Werden geeignete Vorkehrungen getroffen, um eine Kreuzkontamination und Degradation während der Handhabung des Produkts zu vermeiden?</w:t>
            </w:r>
          </w:p>
        </w:tc>
        <w:tc>
          <w:tcPr>
            <w:tcW w:w="888" w:type="dxa"/>
            <w:tcBorders>
              <w:top w:val="nil"/>
              <w:left w:val="nil"/>
              <w:bottom w:val="single" w:sz="4" w:space="0" w:color="auto"/>
              <w:right w:val="single" w:sz="4" w:space="0" w:color="auto"/>
            </w:tcBorders>
            <w:shd w:val="clear" w:color="000000" w:fill="FFFFFF"/>
          </w:tcPr>
          <w:p w14:paraId="071BB7AE"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38249E" w:rsidRPr="003D035B" w14:paraId="48070C98" w14:textId="1E4B8462"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38FBB844"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14.6.1.</w:t>
            </w:r>
          </w:p>
        </w:tc>
        <w:tc>
          <w:tcPr>
            <w:tcW w:w="307" w:type="dxa"/>
            <w:tcBorders>
              <w:top w:val="nil"/>
              <w:left w:val="nil"/>
              <w:bottom w:val="nil"/>
              <w:right w:val="nil"/>
            </w:tcBorders>
            <w:shd w:val="clear" w:color="000000" w:fill="FFFFFF"/>
            <w:noWrap/>
            <w:hideMark/>
          </w:tcPr>
          <w:p w14:paraId="2BD8EAB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3BB11212"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das mit dem Lebens- oder Futtermittel und Futtermittel Kontakt Produkte in Kontakt kommende Wasser und Desinfektionsmittel müssen von nachweislich geeigneter Qualität sein?</w:t>
            </w:r>
          </w:p>
        </w:tc>
        <w:tc>
          <w:tcPr>
            <w:tcW w:w="289" w:type="dxa"/>
            <w:tcBorders>
              <w:top w:val="nil"/>
              <w:left w:val="nil"/>
              <w:bottom w:val="nil"/>
              <w:right w:val="single" w:sz="4" w:space="0" w:color="auto"/>
            </w:tcBorders>
            <w:shd w:val="clear" w:color="000000" w:fill="FFFFFF"/>
            <w:hideMark/>
          </w:tcPr>
          <w:p w14:paraId="130F2119"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675666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Schriftliche Aufzeichnungen über die Reinigung des Equipments, dessen Wartung und Betrieb sind zu führen. Ist die Reinigung von Equipment erforderlich, z. B. bei Produktwechsel oder Wartungsarbeiten, ist ein hinsichtlich seiner Wirksamkeit validiertes Reinigungsverfahren anzuwenden. Das zur Reinigung verwendete Wasser und Produkte zur Desinfizierung müssen von nachweislich geeigneter Qualität sein.</w:t>
            </w:r>
          </w:p>
        </w:tc>
        <w:tc>
          <w:tcPr>
            <w:tcW w:w="888" w:type="dxa"/>
            <w:tcBorders>
              <w:top w:val="nil"/>
              <w:left w:val="nil"/>
              <w:bottom w:val="single" w:sz="4" w:space="0" w:color="auto"/>
              <w:right w:val="single" w:sz="4" w:space="0" w:color="auto"/>
            </w:tcBorders>
          </w:tcPr>
          <w:p w14:paraId="52226889"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18B0FF40" w14:textId="7AD18E3B" w:rsidTr="003470B3">
        <w:trPr>
          <w:trHeight w:val="2955"/>
        </w:trPr>
        <w:tc>
          <w:tcPr>
            <w:tcW w:w="1436" w:type="dxa"/>
            <w:tcBorders>
              <w:top w:val="nil"/>
              <w:left w:val="single" w:sz="4" w:space="0" w:color="auto"/>
              <w:bottom w:val="single" w:sz="4" w:space="0" w:color="auto"/>
              <w:right w:val="single" w:sz="4" w:space="0" w:color="auto"/>
            </w:tcBorders>
            <w:shd w:val="clear" w:color="000000" w:fill="FFFFFF"/>
            <w:hideMark/>
          </w:tcPr>
          <w:p w14:paraId="517AF1E5"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14.6.2.</w:t>
            </w:r>
          </w:p>
        </w:tc>
        <w:tc>
          <w:tcPr>
            <w:tcW w:w="307" w:type="dxa"/>
            <w:tcBorders>
              <w:top w:val="nil"/>
              <w:left w:val="nil"/>
              <w:bottom w:val="nil"/>
              <w:right w:val="nil"/>
            </w:tcBorders>
            <w:shd w:val="clear" w:color="000000" w:fill="FFFFFF"/>
            <w:noWrap/>
            <w:hideMark/>
          </w:tcPr>
          <w:p w14:paraId="749EAD63"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066EAEF2"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jedes Ausrüstungsteil so konzipiert und wird es so verwendet, dass die Möglichkeit einer Kontamination oder Degradation des Produkts durch Schmiermittel, Kühlmittel, Metallfragmente und andere Verunreinigungen von außen, z.B. durch Druckluft, minimiert wird?</w:t>
            </w:r>
          </w:p>
        </w:tc>
        <w:tc>
          <w:tcPr>
            <w:tcW w:w="289" w:type="dxa"/>
            <w:tcBorders>
              <w:top w:val="nil"/>
              <w:left w:val="nil"/>
              <w:bottom w:val="nil"/>
              <w:right w:val="single" w:sz="4" w:space="0" w:color="auto"/>
            </w:tcBorders>
            <w:shd w:val="clear" w:color="000000" w:fill="FFFFFF"/>
            <w:hideMark/>
          </w:tcPr>
          <w:p w14:paraId="5F3A36AE"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75096F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Jede für den Betrieb erforderliche Substanz, z. B. Schmiermittel oder Kühlmittel, dürfen nicht in direkten Kontakt mit dem Produkt kommen. Daher muss jedes Ausrüstungsteil so konzipiert und verwendet werden, dass die Möglichkeit einer Kontamination des Produkts minimiert wird. Es sind Konzeptionsunterlagen, praktische Nachweise und Unterlagen über die Wartung zu prüfen. Die zur Kühlung und/oder Schmierung verwendeten Substanzen müssen ungiftig sein und/oder für die Verwendung im Lebens-/Futtermittelbereich zugelassen sein. Wird in direktem Kontakt mit dem Produkt Druckluft eingesetzt, sind besondere Vorkehrungen zu treffen, um jede Kontamination durch z. B. Hydrauliköl oder Partikel zu vermeiden.</w:t>
            </w:r>
          </w:p>
        </w:tc>
        <w:tc>
          <w:tcPr>
            <w:tcW w:w="888" w:type="dxa"/>
            <w:tcBorders>
              <w:top w:val="nil"/>
              <w:left w:val="nil"/>
              <w:bottom w:val="single" w:sz="4" w:space="0" w:color="auto"/>
              <w:right w:val="single" w:sz="4" w:space="0" w:color="auto"/>
            </w:tcBorders>
          </w:tcPr>
          <w:p w14:paraId="544A7700"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56110226" w14:textId="3EE4E121"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593CE974"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14.6.3</w:t>
            </w:r>
          </w:p>
        </w:tc>
        <w:tc>
          <w:tcPr>
            <w:tcW w:w="307" w:type="dxa"/>
            <w:tcBorders>
              <w:top w:val="nil"/>
              <w:left w:val="nil"/>
              <w:bottom w:val="nil"/>
              <w:right w:val="nil"/>
            </w:tcBorders>
            <w:shd w:val="clear" w:color="auto" w:fill="auto"/>
            <w:noWrap/>
            <w:vAlign w:val="bottom"/>
            <w:hideMark/>
          </w:tcPr>
          <w:p w14:paraId="10D4F19E" w14:textId="77777777" w:rsidR="0038249E" w:rsidRPr="00D966BC" w:rsidRDefault="0038249E" w:rsidP="0038249E">
            <w:pPr>
              <w:spacing w:after="0" w:line="240" w:lineRule="auto"/>
              <w:rPr>
                <w:rFonts w:ascii="Calibri" w:eastAsia="Times New Roman" w:hAnsi="Calibri" w:cs="Arial"/>
                <w:color w:val="0070C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auto" w:fill="auto"/>
            <w:hideMark/>
          </w:tcPr>
          <w:p w14:paraId="5445F225"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wirksame Verfahren wie Puffer oder Reinigung von Geräten zur Überwachung oder zur Vermeidung von Kreuzkontamination beim Einschalten / Umschalten zwischen verschiedenen Qualitäten / Produkte?</w:t>
            </w:r>
          </w:p>
        </w:tc>
        <w:tc>
          <w:tcPr>
            <w:tcW w:w="289" w:type="dxa"/>
            <w:tcBorders>
              <w:top w:val="nil"/>
              <w:left w:val="nil"/>
              <w:bottom w:val="nil"/>
              <w:right w:val="single" w:sz="4" w:space="0" w:color="auto"/>
            </w:tcBorders>
            <w:shd w:val="clear" w:color="000000" w:fill="FFFFFF"/>
            <w:hideMark/>
          </w:tcPr>
          <w:p w14:paraId="1A6754AE"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9284585"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Eine Kreuzkontamination zwischen verschiedenen Produkten oder zwischen Produkten unterschiedlicher Zusammensetzung muss verhindert werden. Pufferung bezieht sich auf die „Rückhaltekapazität“, über die das Unternehmen verfügen muss, um Materialien zu lagern, während Kontrollen zur Ausschließung einer Kreuzkontamination durchgeführt werden.</w:t>
            </w:r>
          </w:p>
        </w:tc>
        <w:tc>
          <w:tcPr>
            <w:tcW w:w="888" w:type="dxa"/>
            <w:tcBorders>
              <w:top w:val="nil"/>
              <w:left w:val="nil"/>
              <w:bottom w:val="single" w:sz="4" w:space="0" w:color="auto"/>
              <w:right w:val="single" w:sz="4" w:space="0" w:color="auto"/>
            </w:tcBorders>
          </w:tcPr>
          <w:p w14:paraId="6D9D8EE5"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310AB288" w14:textId="4F0AC809"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658C4D0F"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14.6.4</w:t>
            </w:r>
          </w:p>
        </w:tc>
        <w:tc>
          <w:tcPr>
            <w:tcW w:w="307" w:type="dxa"/>
            <w:tcBorders>
              <w:top w:val="nil"/>
              <w:left w:val="nil"/>
              <w:bottom w:val="nil"/>
              <w:right w:val="nil"/>
            </w:tcBorders>
            <w:shd w:val="clear" w:color="auto" w:fill="auto"/>
            <w:noWrap/>
            <w:vAlign w:val="bottom"/>
            <w:hideMark/>
          </w:tcPr>
          <w:p w14:paraId="52752FCF" w14:textId="77777777" w:rsidR="0038249E" w:rsidRPr="00D966BC" w:rsidRDefault="0038249E" w:rsidP="0038249E">
            <w:pPr>
              <w:spacing w:after="0" w:line="240" w:lineRule="auto"/>
              <w:rPr>
                <w:rFonts w:ascii="Calibri" w:eastAsia="Times New Roman" w:hAnsi="Calibri" w:cs="Arial"/>
                <w:color w:val="0070C0"/>
                <w:sz w:val="24"/>
                <w:szCs w:val="24"/>
                <w:lang w:val="de-DE" w:eastAsia="zh-TW"/>
              </w:rPr>
            </w:pPr>
          </w:p>
        </w:tc>
        <w:tc>
          <w:tcPr>
            <w:tcW w:w="4589" w:type="dxa"/>
            <w:tcBorders>
              <w:top w:val="nil"/>
              <w:left w:val="single" w:sz="4" w:space="0" w:color="auto"/>
              <w:bottom w:val="single" w:sz="4" w:space="0" w:color="auto"/>
              <w:right w:val="single" w:sz="4" w:space="0" w:color="auto"/>
            </w:tcBorders>
            <w:shd w:val="clear" w:color="auto" w:fill="auto"/>
            <w:hideMark/>
          </w:tcPr>
          <w:p w14:paraId="74B7FF99"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eine physische Trennung oder ein Kontrollsystem für Produkte, die für die Verwendung freigegeben wurden von Produkten deren Freigabe pendent ist, von nicht-konformen Produkte oder Produktrückgaben?</w:t>
            </w:r>
          </w:p>
        </w:tc>
        <w:tc>
          <w:tcPr>
            <w:tcW w:w="289" w:type="dxa"/>
            <w:tcBorders>
              <w:top w:val="nil"/>
              <w:left w:val="nil"/>
              <w:bottom w:val="nil"/>
              <w:right w:val="single" w:sz="4" w:space="0" w:color="auto"/>
            </w:tcBorders>
            <w:shd w:val="clear" w:color="000000" w:fill="FFFFFF"/>
            <w:hideMark/>
          </w:tcPr>
          <w:p w14:paraId="51D583E5"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731D704"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Eine Kreuzkontamination zwischen spezifikationskonformen und außerhalb der Spezifikation liegenden Produkten muss verhindert werden. Eine physische Trennung oder ein effektives Kontrollsystem müssen vorhanden sein, damit keine außerhalb der Spezifikationen liegenden Produkte als spezifikationskonform freigegeben werden können.</w:t>
            </w:r>
          </w:p>
        </w:tc>
        <w:tc>
          <w:tcPr>
            <w:tcW w:w="888" w:type="dxa"/>
            <w:tcBorders>
              <w:top w:val="nil"/>
              <w:left w:val="nil"/>
              <w:bottom w:val="single" w:sz="4" w:space="0" w:color="auto"/>
              <w:right w:val="single" w:sz="4" w:space="0" w:color="auto"/>
            </w:tcBorders>
          </w:tcPr>
          <w:p w14:paraId="6BA8DE8E"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3B00936F" w14:textId="5B71CC79"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026FE2DA"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14.6.5</w:t>
            </w:r>
          </w:p>
        </w:tc>
        <w:tc>
          <w:tcPr>
            <w:tcW w:w="307" w:type="dxa"/>
            <w:tcBorders>
              <w:top w:val="nil"/>
              <w:left w:val="nil"/>
              <w:bottom w:val="nil"/>
              <w:right w:val="nil"/>
            </w:tcBorders>
            <w:shd w:val="clear" w:color="000000" w:fill="FFFFFF"/>
            <w:noWrap/>
            <w:hideMark/>
          </w:tcPr>
          <w:p w14:paraId="195E77B3"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5822D1D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wirksame Maßnahmen zur Schädlingsbekämpfung und werden diese umgesetzt?</w:t>
            </w:r>
          </w:p>
        </w:tc>
        <w:tc>
          <w:tcPr>
            <w:tcW w:w="289" w:type="dxa"/>
            <w:tcBorders>
              <w:top w:val="nil"/>
              <w:left w:val="nil"/>
              <w:bottom w:val="nil"/>
              <w:right w:val="single" w:sz="4" w:space="0" w:color="auto"/>
            </w:tcBorders>
            <w:shd w:val="clear" w:color="000000" w:fill="FFFFFF"/>
            <w:hideMark/>
          </w:tcPr>
          <w:p w14:paraId="4AD8FE58"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1A25CA0"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Das Schädlingsbekämpfungsprogramm muss auf einer Risikoanalyse basieren. Die eingesetzten Mittel, Anzahl und Einsatzorte der Schädlingsbekämpfung sind zu dokumentieren, ebenso die Wartungs-/Kontrollmaßnahmen sowie die Überprüfung der Wirksamkeit.</w:t>
            </w:r>
          </w:p>
        </w:tc>
        <w:tc>
          <w:tcPr>
            <w:tcW w:w="888" w:type="dxa"/>
            <w:tcBorders>
              <w:top w:val="nil"/>
              <w:left w:val="nil"/>
              <w:bottom w:val="single" w:sz="4" w:space="0" w:color="auto"/>
              <w:right w:val="single" w:sz="4" w:space="0" w:color="auto"/>
            </w:tcBorders>
          </w:tcPr>
          <w:p w14:paraId="37BE2788"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521D7C34" w14:textId="5138DD2A" w:rsidTr="003470B3">
        <w:trPr>
          <w:trHeight w:val="690"/>
        </w:trPr>
        <w:tc>
          <w:tcPr>
            <w:tcW w:w="1436" w:type="dxa"/>
            <w:tcBorders>
              <w:top w:val="nil"/>
              <w:left w:val="single" w:sz="4" w:space="0" w:color="auto"/>
              <w:bottom w:val="single" w:sz="4" w:space="0" w:color="auto"/>
              <w:right w:val="single" w:sz="4" w:space="0" w:color="auto"/>
            </w:tcBorders>
            <w:shd w:val="clear" w:color="000000" w:fill="FFFFFF"/>
            <w:hideMark/>
          </w:tcPr>
          <w:p w14:paraId="2024ED81" w14:textId="6F1A38C8" w:rsidR="0038249E" w:rsidRPr="00C96B66" w:rsidRDefault="0038249E" w:rsidP="0038249E">
            <w:pPr>
              <w:pStyle w:val="H2"/>
            </w:pPr>
            <w:bookmarkStart w:id="86" w:name="_Toc81939966"/>
            <w:r w:rsidRPr="00C96B66">
              <w:t>14.7.</w:t>
            </w:r>
            <w:bookmarkEnd w:id="86"/>
          </w:p>
        </w:tc>
        <w:tc>
          <w:tcPr>
            <w:tcW w:w="307" w:type="dxa"/>
            <w:tcBorders>
              <w:top w:val="nil"/>
              <w:left w:val="nil"/>
              <w:bottom w:val="nil"/>
              <w:right w:val="nil"/>
            </w:tcBorders>
            <w:shd w:val="clear" w:color="000000" w:fill="FFFFFF"/>
            <w:noWrap/>
            <w:hideMark/>
          </w:tcPr>
          <w:p w14:paraId="43B84215" w14:textId="77777777" w:rsidR="0038249E" w:rsidRPr="00D966BC" w:rsidRDefault="0038249E" w:rsidP="0038249E">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0ECBFFC4" w14:textId="77777777" w:rsidR="0038249E" w:rsidRPr="00D966BC" w:rsidRDefault="0038249E" w:rsidP="0038249E">
            <w:pPr>
              <w:pStyle w:val="H2"/>
              <w:rPr>
                <w:u w:val="single"/>
              </w:rPr>
            </w:pPr>
            <w:bookmarkStart w:id="87" w:name="_Toc81939967"/>
            <w:r w:rsidRPr="00D966BC">
              <w:rPr>
                <w:u w:val="single"/>
              </w:rPr>
              <w:t>Gibt es Verfahrensanweisungen für den Umgang mit Reklamationen, Produktrückrufen und Vorfällen/Unfällen?</w:t>
            </w:r>
            <w:bookmarkEnd w:id="87"/>
          </w:p>
        </w:tc>
        <w:tc>
          <w:tcPr>
            <w:tcW w:w="289" w:type="dxa"/>
            <w:tcBorders>
              <w:top w:val="nil"/>
              <w:left w:val="nil"/>
              <w:bottom w:val="nil"/>
              <w:right w:val="single" w:sz="4" w:space="0" w:color="auto"/>
            </w:tcBorders>
            <w:shd w:val="clear" w:color="000000" w:fill="FFFFFF"/>
            <w:hideMark/>
          </w:tcPr>
          <w:p w14:paraId="431FB76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32CBC2E9" w14:textId="77777777" w:rsidR="0038249E" w:rsidRPr="00D966BC" w:rsidRDefault="0038249E" w:rsidP="0038249E">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Gibt es Verfahrensanweisungen für den Umgang mit Reklamationen, Produktrückrufen und Vorfällen/Unfällen?</w:t>
            </w:r>
          </w:p>
        </w:tc>
        <w:tc>
          <w:tcPr>
            <w:tcW w:w="888" w:type="dxa"/>
            <w:tcBorders>
              <w:top w:val="nil"/>
              <w:left w:val="nil"/>
              <w:bottom w:val="single" w:sz="4" w:space="0" w:color="auto"/>
              <w:right w:val="single" w:sz="4" w:space="0" w:color="auto"/>
            </w:tcBorders>
          </w:tcPr>
          <w:p w14:paraId="0D897BBD"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38249E" w:rsidRPr="00D966BC" w14:paraId="5C1F2AD7" w14:textId="3ABBEF11" w:rsidTr="003470B3">
        <w:trPr>
          <w:trHeight w:val="652"/>
        </w:trPr>
        <w:tc>
          <w:tcPr>
            <w:tcW w:w="1436" w:type="dxa"/>
            <w:tcBorders>
              <w:top w:val="nil"/>
              <w:left w:val="single" w:sz="4" w:space="0" w:color="auto"/>
              <w:bottom w:val="single" w:sz="4" w:space="0" w:color="auto"/>
              <w:right w:val="single" w:sz="4" w:space="0" w:color="auto"/>
            </w:tcBorders>
            <w:shd w:val="clear" w:color="000000" w:fill="FFFFFF"/>
            <w:hideMark/>
          </w:tcPr>
          <w:p w14:paraId="5032B992"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14.7.1.</w:t>
            </w:r>
          </w:p>
        </w:tc>
        <w:tc>
          <w:tcPr>
            <w:tcW w:w="307" w:type="dxa"/>
            <w:tcBorders>
              <w:top w:val="nil"/>
              <w:left w:val="nil"/>
              <w:bottom w:val="nil"/>
              <w:right w:val="nil"/>
            </w:tcBorders>
            <w:shd w:val="clear" w:color="000000" w:fill="FFFFFF"/>
            <w:noWrap/>
            <w:hideMark/>
          </w:tcPr>
          <w:p w14:paraId="4505F858"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11152DCD"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eine Verfahrensanweisung für den Umgang mit Kontaminationen?</w:t>
            </w:r>
          </w:p>
        </w:tc>
        <w:tc>
          <w:tcPr>
            <w:tcW w:w="289" w:type="dxa"/>
            <w:tcBorders>
              <w:top w:val="nil"/>
              <w:left w:val="nil"/>
              <w:bottom w:val="nil"/>
              <w:right w:val="single" w:sz="4" w:space="0" w:color="auto"/>
            </w:tcBorders>
            <w:shd w:val="clear" w:color="000000" w:fill="FFFFFF"/>
            <w:hideMark/>
          </w:tcPr>
          <w:p w14:paraId="748ABF2D"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9D519E9"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eine Verfahrensanweisung für den Umgang mit Kontaminationen und ist diese bekannt? In dieser Verfahrensanweisung muss angegeben sein, welche Maßnahmen zu erfolgen haben sowohl bei kleineren als auch größeren Kontaminationen. Weiter müssen die Anforderungen hinsichtlich der Informationspflicht genannt sein.</w:t>
            </w:r>
          </w:p>
        </w:tc>
        <w:tc>
          <w:tcPr>
            <w:tcW w:w="888" w:type="dxa"/>
            <w:tcBorders>
              <w:top w:val="nil"/>
              <w:left w:val="nil"/>
              <w:bottom w:val="single" w:sz="4" w:space="0" w:color="auto"/>
              <w:right w:val="single" w:sz="4" w:space="0" w:color="auto"/>
            </w:tcBorders>
          </w:tcPr>
          <w:p w14:paraId="56CF3D36"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3F9673F0" w14:textId="53C20408"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32BB5D89"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14.7.2.</w:t>
            </w:r>
          </w:p>
        </w:tc>
        <w:tc>
          <w:tcPr>
            <w:tcW w:w="307" w:type="dxa"/>
            <w:tcBorders>
              <w:top w:val="nil"/>
              <w:left w:val="nil"/>
              <w:bottom w:val="nil"/>
              <w:right w:val="nil"/>
            </w:tcBorders>
            <w:shd w:val="clear" w:color="000000" w:fill="FFFFFF"/>
            <w:noWrap/>
            <w:hideMark/>
          </w:tcPr>
          <w:p w14:paraId="59002C08"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76A611E2" w14:textId="056EE831"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Maßnahmen, mit Hilfe derer sicher</w:t>
            </w:r>
            <w:r w:rsidR="001C2982">
              <w:rPr>
                <w:rFonts w:ascii="Calibri" w:eastAsia="Times New Roman" w:hAnsi="Calibri" w:cs="Arial"/>
                <w:sz w:val="24"/>
                <w:szCs w:val="24"/>
                <w:lang w:val="de-DE" w:eastAsia="zh-TW"/>
              </w:rPr>
              <w:t>-</w:t>
            </w:r>
            <w:r w:rsidRPr="00D966BC">
              <w:rPr>
                <w:rFonts w:ascii="Calibri" w:eastAsia="Times New Roman" w:hAnsi="Calibri" w:cs="Arial"/>
                <w:sz w:val="24"/>
                <w:szCs w:val="24"/>
                <w:lang w:val="de-DE" w:eastAsia="zh-TW"/>
              </w:rPr>
              <w:t>gestellt ist, dass nicht spezifikationskonforme oder zurück gerufene Produkte nicht ohne vorherige Genehmigung freigegeben werden können?</w:t>
            </w:r>
          </w:p>
        </w:tc>
        <w:tc>
          <w:tcPr>
            <w:tcW w:w="289" w:type="dxa"/>
            <w:tcBorders>
              <w:top w:val="nil"/>
              <w:left w:val="nil"/>
              <w:bottom w:val="nil"/>
              <w:right w:val="single" w:sz="4" w:space="0" w:color="auto"/>
            </w:tcBorders>
            <w:shd w:val="clear" w:color="000000" w:fill="FFFFFF"/>
            <w:hideMark/>
          </w:tcPr>
          <w:p w14:paraId="5C090948"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61B5E47F"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Verfahrensanweisungen müssen vorhanden und bekannt sein. Nicht spezifikationskonforme oder zurück gerufene Produkte müssen klar identifiziert sein.</w:t>
            </w:r>
          </w:p>
        </w:tc>
        <w:tc>
          <w:tcPr>
            <w:tcW w:w="888" w:type="dxa"/>
            <w:tcBorders>
              <w:top w:val="nil"/>
              <w:left w:val="nil"/>
              <w:bottom w:val="single" w:sz="4" w:space="0" w:color="auto"/>
              <w:right w:val="single" w:sz="4" w:space="0" w:color="auto"/>
            </w:tcBorders>
          </w:tcPr>
          <w:p w14:paraId="552193A0"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077170EA" w14:textId="7CF5EA6D"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09EA98EE"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14.7.3.</w:t>
            </w:r>
          </w:p>
        </w:tc>
        <w:tc>
          <w:tcPr>
            <w:tcW w:w="307" w:type="dxa"/>
            <w:tcBorders>
              <w:top w:val="nil"/>
              <w:left w:val="nil"/>
              <w:bottom w:val="nil"/>
              <w:right w:val="nil"/>
            </w:tcBorders>
            <w:shd w:val="clear" w:color="000000" w:fill="FFFFFF"/>
            <w:noWrap/>
            <w:hideMark/>
          </w:tcPr>
          <w:p w14:paraId="07F994A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0CC90C10"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Gibt es ein Rückrufverfahren?</w:t>
            </w:r>
          </w:p>
        </w:tc>
        <w:tc>
          <w:tcPr>
            <w:tcW w:w="289" w:type="dxa"/>
            <w:tcBorders>
              <w:top w:val="nil"/>
              <w:left w:val="nil"/>
              <w:bottom w:val="nil"/>
              <w:right w:val="single" w:sz="4" w:space="0" w:color="auto"/>
            </w:tcBorders>
            <w:shd w:val="clear" w:color="000000" w:fill="FFFFFF"/>
            <w:hideMark/>
          </w:tcPr>
          <w:p w14:paraId="17E06E2C"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17EF55D8"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xml:space="preserve">Ein Rückrufverfahren für Produkte muss die Verantwortlichkeiten der einzelnen Parteien, den Entscheidungsprozess, um einen Rückruf zu starten, und die Aktionen des Aktionsplans einschließlich der Kommunikation umfassen. </w:t>
            </w:r>
          </w:p>
        </w:tc>
        <w:tc>
          <w:tcPr>
            <w:tcW w:w="888" w:type="dxa"/>
            <w:tcBorders>
              <w:top w:val="nil"/>
              <w:left w:val="nil"/>
              <w:bottom w:val="single" w:sz="4" w:space="0" w:color="auto"/>
              <w:right w:val="single" w:sz="4" w:space="0" w:color="auto"/>
            </w:tcBorders>
          </w:tcPr>
          <w:p w14:paraId="012F449F"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689848E7" w14:textId="749F5C16"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26057C6E"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14.7.4.</w:t>
            </w:r>
          </w:p>
        </w:tc>
        <w:tc>
          <w:tcPr>
            <w:tcW w:w="307" w:type="dxa"/>
            <w:tcBorders>
              <w:top w:val="nil"/>
              <w:left w:val="nil"/>
              <w:bottom w:val="nil"/>
              <w:right w:val="nil"/>
            </w:tcBorders>
            <w:shd w:val="clear" w:color="000000" w:fill="FFFFFF"/>
            <w:noWrap/>
            <w:hideMark/>
          </w:tcPr>
          <w:p w14:paraId="3B833D03"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34C866A5"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Wird das Rückrufverfahren für Produkte getestet?</w:t>
            </w:r>
          </w:p>
        </w:tc>
        <w:tc>
          <w:tcPr>
            <w:tcW w:w="289" w:type="dxa"/>
            <w:tcBorders>
              <w:top w:val="nil"/>
              <w:left w:val="nil"/>
              <w:bottom w:val="nil"/>
              <w:right w:val="single" w:sz="4" w:space="0" w:color="auto"/>
            </w:tcBorders>
            <w:shd w:val="clear" w:color="000000" w:fill="FFFFFF"/>
            <w:hideMark/>
          </w:tcPr>
          <w:p w14:paraId="07169785"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8BF790D" w14:textId="77777777" w:rsidR="0038249E" w:rsidRPr="0062157F" w:rsidRDefault="0038249E" w:rsidP="0038249E">
            <w:pPr>
              <w:spacing w:after="0" w:line="240" w:lineRule="auto"/>
              <w:rPr>
                <w:rFonts w:ascii="Calibri" w:eastAsia="Times New Roman" w:hAnsi="Calibri" w:cs="Arial"/>
                <w:sz w:val="24"/>
                <w:szCs w:val="24"/>
                <w:lang w:val="de-DE" w:eastAsia="zh-TW"/>
              </w:rPr>
            </w:pPr>
            <w:r w:rsidRPr="0062157F">
              <w:rPr>
                <w:rFonts w:ascii="Calibri" w:eastAsia="Times New Roman" w:hAnsi="Calibri" w:cs="Arial"/>
                <w:sz w:val="24"/>
                <w:szCs w:val="24"/>
                <w:lang w:val="de-DE" w:eastAsia="zh-TW"/>
              </w:rPr>
              <w:t>Ein simuliertes Rückrufverfahren muss in Kraft sein und regelmäßig getestet werden</w:t>
            </w:r>
          </w:p>
        </w:tc>
        <w:tc>
          <w:tcPr>
            <w:tcW w:w="888" w:type="dxa"/>
            <w:tcBorders>
              <w:top w:val="nil"/>
              <w:left w:val="nil"/>
              <w:bottom w:val="single" w:sz="4" w:space="0" w:color="auto"/>
              <w:right w:val="single" w:sz="4" w:space="0" w:color="auto"/>
            </w:tcBorders>
          </w:tcPr>
          <w:p w14:paraId="209CA610"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57D901AC" w14:textId="627C7D65" w:rsidTr="003470B3">
        <w:trPr>
          <w:trHeight w:val="792"/>
        </w:trPr>
        <w:tc>
          <w:tcPr>
            <w:tcW w:w="1436" w:type="dxa"/>
            <w:tcBorders>
              <w:top w:val="nil"/>
              <w:left w:val="single" w:sz="4" w:space="0" w:color="auto"/>
              <w:bottom w:val="single" w:sz="4" w:space="0" w:color="auto"/>
              <w:right w:val="single" w:sz="4" w:space="0" w:color="auto"/>
            </w:tcBorders>
            <w:shd w:val="clear" w:color="000000" w:fill="FFFFFF"/>
            <w:hideMark/>
          </w:tcPr>
          <w:p w14:paraId="3531A634" w14:textId="471BB858" w:rsidR="0038249E" w:rsidRPr="00C96B66" w:rsidRDefault="0038249E" w:rsidP="0038249E">
            <w:pPr>
              <w:pStyle w:val="H2"/>
            </w:pPr>
            <w:bookmarkStart w:id="88" w:name="_Toc81939968"/>
            <w:r w:rsidRPr="00C96B66">
              <w:t>14.8.</w:t>
            </w:r>
            <w:bookmarkEnd w:id="88"/>
          </w:p>
        </w:tc>
        <w:tc>
          <w:tcPr>
            <w:tcW w:w="307" w:type="dxa"/>
            <w:tcBorders>
              <w:top w:val="nil"/>
              <w:left w:val="nil"/>
              <w:bottom w:val="nil"/>
              <w:right w:val="nil"/>
            </w:tcBorders>
            <w:shd w:val="clear" w:color="000000" w:fill="FFFFFF"/>
            <w:noWrap/>
            <w:hideMark/>
          </w:tcPr>
          <w:p w14:paraId="4CC1DC07" w14:textId="77777777" w:rsidR="0038249E" w:rsidRPr="00D966BC" w:rsidRDefault="0038249E" w:rsidP="0038249E">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4422C8CB" w14:textId="77777777" w:rsidR="0038249E" w:rsidRPr="00D966BC" w:rsidRDefault="0038249E" w:rsidP="0038249E">
            <w:pPr>
              <w:pStyle w:val="H2"/>
              <w:rPr>
                <w:u w:val="single"/>
              </w:rPr>
            </w:pPr>
            <w:bookmarkStart w:id="89" w:name="_Toc81939969"/>
            <w:r w:rsidRPr="00D966BC">
              <w:rPr>
                <w:u w:val="single"/>
              </w:rPr>
              <w:t>Gibt es Verfahrensanweisungen für interne Audits?</w:t>
            </w:r>
            <w:bookmarkEnd w:id="89"/>
          </w:p>
        </w:tc>
        <w:tc>
          <w:tcPr>
            <w:tcW w:w="289" w:type="dxa"/>
            <w:tcBorders>
              <w:top w:val="nil"/>
              <w:left w:val="nil"/>
              <w:bottom w:val="nil"/>
              <w:right w:val="single" w:sz="4" w:space="0" w:color="auto"/>
            </w:tcBorders>
            <w:shd w:val="clear" w:color="000000" w:fill="FFFFFF"/>
            <w:hideMark/>
          </w:tcPr>
          <w:p w14:paraId="057DDBD5"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86723D0" w14:textId="77777777" w:rsidR="0038249E" w:rsidRPr="00D966BC" w:rsidRDefault="0038249E" w:rsidP="0038249E">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Gibt es Verfahrensanweisungen für interne Audits?</w:t>
            </w:r>
          </w:p>
        </w:tc>
        <w:tc>
          <w:tcPr>
            <w:tcW w:w="888" w:type="dxa"/>
            <w:tcBorders>
              <w:top w:val="nil"/>
              <w:left w:val="nil"/>
              <w:bottom w:val="single" w:sz="4" w:space="0" w:color="auto"/>
              <w:right w:val="single" w:sz="4" w:space="0" w:color="auto"/>
            </w:tcBorders>
          </w:tcPr>
          <w:p w14:paraId="5CE3866C"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38249E" w:rsidRPr="003D035B" w14:paraId="66E2A885" w14:textId="04E60046"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3B221A65"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14.8.1.</w:t>
            </w:r>
          </w:p>
        </w:tc>
        <w:tc>
          <w:tcPr>
            <w:tcW w:w="307" w:type="dxa"/>
            <w:tcBorders>
              <w:top w:val="nil"/>
              <w:left w:val="nil"/>
              <w:bottom w:val="nil"/>
              <w:right w:val="nil"/>
            </w:tcBorders>
            <w:shd w:val="clear" w:color="000000" w:fill="FFFFFF"/>
            <w:noWrap/>
            <w:hideMark/>
          </w:tcPr>
          <w:p w14:paraId="265B78A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1E30379F"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einen dokumentierten Plan für interne Audits aller Bereiche mit Bezug auf den GMP/GMP+ und HACCP Fragenkatalog?</w:t>
            </w:r>
          </w:p>
        </w:tc>
        <w:tc>
          <w:tcPr>
            <w:tcW w:w="289" w:type="dxa"/>
            <w:tcBorders>
              <w:top w:val="nil"/>
              <w:left w:val="nil"/>
              <w:bottom w:val="nil"/>
              <w:right w:val="single" w:sz="4" w:space="0" w:color="auto"/>
            </w:tcBorders>
            <w:shd w:val="clear" w:color="000000" w:fill="FFFFFF"/>
            <w:hideMark/>
          </w:tcPr>
          <w:p w14:paraId="3AD294E5"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3BA6EFA1"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Zusätzlich zu den regulären internen Audits müssen alle Bereiche dieses Lebens-/Futtermittel-Fragebogens in regelmäßigen Abständen auditiert werden.</w:t>
            </w:r>
          </w:p>
        </w:tc>
        <w:tc>
          <w:tcPr>
            <w:tcW w:w="888" w:type="dxa"/>
            <w:tcBorders>
              <w:top w:val="nil"/>
              <w:left w:val="nil"/>
              <w:bottom w:val="single" w:sz="4" w:space="0" w:color="auto"/>
              <w:right w:val="single" w:sz="4" w:space="0" w:color="auto"/>
            </w:tcBorders>
          </w:tcPr>
          <w:p w14:paraId="06A53DB9"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6838F6" w14:paraId="113F20F2" w14:textId="68CE02CD" w:rsidTr="003470B3">
        <w:trPr>
          <w:trHeight w:val="799"/>
        </w:trPr>
        <w:tc>
          <w:tcPr>
            <w:tcW w:w="1436" w:type="dxa"/>
            <w:tcBorders>
              <w:top w:val="nil"/>
              <w:left w:val="single" w:sz="4" w:space="0" w:color="auto"/>
              <w:bottom w:val="single" w:sz="4" w:space="0" w:color="auto"/>
              <w:right w:val="single" w:sz="4" w:space="0" w:color="auto"/>
            </w:tcBorders>
            <w:shd w:val="clear" w:color="000000" w:fill="FFFFFF"/>
            <w:hideMark/>
          </w:tcPr>
          <w:p w14:paraId="2067E6B6" w14:textId="2C91BCFF" w:rsidR="0038249E" w:rsidRPr="00C96B66" w:rsidRDefault="0038249E" w:rsidP="0038249E">
            <w:pPr>
              <w:pStyle w:val="H2"/>
            </w:pPr>
            <w:bookmarkStart w:id="90" w:name="_Toc81939970"/>
            <w:r w:rsidRPr="00C96B66">
              <w:t>14.9.</w:t>
            </w:r>
            <w:bookmarkEnd w:id="90"/>
          </w:p>
        </w:tc>
        <w:tc>
          <w:tcPr>
            <w:tcW w:w="307" w:type="dxa"/>
            <w:tcBorders>
              <w:top w:val="nil"/>
              <w:left w:val="nil"/>
              <w:bottom w:val="nil"/>
              <w:right w:val="nil"/>
            </w:tcBorders>
            <w:shd w:val="clear" w:color="000000" w:fill="FFFFFF"/>
            <w:noWrap/>
            <w:hideMark/>
          </w:tcPr>
          <w:p w14:paraId="4D0A9947" w14:textId="77777777" w:rsidR="0038249E" w:rsidRPr="00D966BC" w:rsidRDefault="0038249E" w:rsidP="0038249E">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2AA7055F" w14:textId="77777777" w:rsidR="0038249E" w:rsidRPr="00D966BC" w:rsidRDefault="0038249E" w:rsidP="0038249E">
            <w:pPr>
              <w:pStyle w:val="H2"/>
              <w:rPr>
                <w:u w:val="single"/>
              </w:rPr>
            </w:pPr>
            <w:bookmarkStart w:id="91" w:name="_Toc81939971"/>
            <w:r w:rsidRPr="00D966BC">
              <w:rPr>
                <w:u w:val="single"/>
              </w:rPr>
              <w:t>Silolagerung</w:t>
            </w:r>
            <w:bookmarkEnd w:id="91"/>
          </w:p>
        </w:tc>
        <w:tc>
          <w:tcPr>
            <w:tcW w:w="289" w:type="dxa"/>
            <w:tcBorders>
              <w:top w:val="nil"/>
              <w:left w:val="nil"/>
              <w:bottom w:val="nil"/>
              <w:right w:val="single" w:sz="4" w:space="0" w:color="auto"/>
            </w:tcBorders>
            <w:shd w:val="clear" w:color="000000" w:fill="FFFFFF"/>
            <w:hideMark/>
          </w:tcPr>
          <w:p w14:paraId="6485D96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7DF2916B" w14:textId="77777777" w:rsidR="0038249E" w:rsidRPr="00D966BC" w:rsidRDefault="0038249E" w:rsidP="0038249E">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 xml:space="preserve"> Silolagerung</w:t>
            </w:r>
          </w:p>
        </w:tc>
        <w:tc>
          <w:tcPr>
            <w:tcW w:w="888" w:type="dxa"/>
            <w:tcBorders>
              <w:top w:val="nil"/>
              <w:left w:val="nil"/>
              <w:bottom w:val="single" w:sz="4" w:space="0" w:color="auto"/>
              <w:right w:val="single" w:sz="4" w:space="0" w:color="auto"/>
            </w:tcBorders>
          </w:tcPr>
          <w:p w14:paraId="424E7034"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38249E" w:rsidRPr="00D966BC" w14:paraId="3A42503A" w14:textId="1F0D4A4A" w:rsidTr="003470B3">
        <w:trPr>
          <w:trHeight w:val="1920"/>
        </w:trPr>
        <w:tc>
          <w:tcPr>
            <w:tcW w:w="1436" w:type="dxa"/>
            <w:tcBorders>
              <w:top w:val="nil"/>
              <w:left w:val="single" w:sz="4" w:space="0" w:color="auto"/>
              <w:bottom w:val="single" w:sz="4" w:space="0" w:color="auto"/>
              <w:right w:val="single" w:sz="4" w:space="0" w:color="auto"/>
            </w:tcBorders>
            <w:shd w:val="clear" w:color="000000" w:fill="FFFFFF"/>
            <w:hideMark/>
          </w:tcPr>
          <w:p w14:paraId="3DDF9A16"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14.9.1</w:t>
            </w:r>
          </w:p>
        </w:tc>
        <w:tc>
          <w:tcPr>
            <w:tcW w:w="307" w:type="dxa"/>
            <w:tcBorders>
              <w:top w:val="nil"/>
              <w:left w:val="nil"/>
              <w:bottom w:val="nil"/>
              <w:right w:val="nil"/>
            </w:tcBorders>
            <w:shd w:val="clear" w:color="000000" w:fill="FFFFFF"/>
            <w:noWrap/>
            <w:hideMark/>
          </w:tcPr>
          <w:p w14:paraId="46272458"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66AA2274"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Sind alle produktberührten Ausrüstungsteile mit dem Produkt kompatibel und entsprechen sie den gesetzlichen Anforderungen?</w:t>
            </w:r>
          </w:p>
        </w:tc>
        <w:tc>
          <w:tcPr>
            <w:tcW w:w="289" w:type="dxa"/>
            <w:tcBorders>
              <w:top w:val="nil"/>
              <w:left w:val="nil"/>
              <w:bottom w:val="nil"/>
              <w:right w:val="single" w:sz="4" w:space="0" w:color="auto"/>
            </w:tcBorders>
            <w:shd w:val="clear" w:color="000000" w:fill="FFFFFF"/>
            <w:hideMark/>
          </w:tcPr>
          <w:p w14:paraId="27F897D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6E66CA0"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Überprüfen Sie die Dokumentation zur Kompatibilität des Equipmentmaterials mit dem Produkt, z.B. Inspektion und Genehmigung des Lagertanks, Silos und der Leitungen durch den Produkthersteller oder eine durch ihn autorisierte dritte Partei. Überprüfen Sie, ob das Baumaterial für die Lagerausrüstung allen gesetzlichen Anforderungen für den Produkttyp und den Ausrüstungstyp entspricht. Prüfen Sie die diesbezügliche Dokumentation.</w:t>
            </w:r>
          </w:p>
        </w:tc>
        <w:tc>
          <w:tcPr>
            <w:tcW w:w="888" w:type="dxa"/>
            <w:tcBorders>
              <w:top w:val="nil"/>
              <w:left w:val="nil"/>
              <w:bottom w:val="single" w:sz="4" w:space="0" w:color="auto"/>
              <w:right w:val="single" w:sz="4" w:space="0" w:color="auto"/>
            </w:tcBorders>
          </w:tcPr>
          <w:p w14:paraId="5BE7C5C2"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50D91319" w14:textId="5E3DAE22" w:rsidTr="003470B3">
        <w:trPr>
          <w:trHeight w:val="1950"/>
        </w:trPr>
        <w:tc>
          <w:tcPr>
            <w:tcW w:w="1436" w:type="dxa"/>
            <w:tcBorders>
              <w:top w:val="nil"/>
              <w:left w:val="single" w:sz="4" w:space="0" w:color="auto"/>
              <w:bottom w:val="single" w:sz="4" w:space="0" w:color="auto"/>
              <w:right w:val="single" w:sz="4" w:space="0" w:color="auto"/>
            </w:tcBorders>
            <w:shd w:val="clear" w:color="000000" w:fill="FFFFFF"/>
            <w:hideMark/>
          </w:tcPr>
          <w:p w14:paraId="1D0C9B96"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14.9.2</w:t>
            </w:r>
          </w:p>
        </w:tc>
        <w:tc>
          <w:tcPr>
            <w:tcW w:w="307" w:type="dxa"/>
            <w:tcBorders>
              <w:top w:val="nil"/>
              <w:left w:val="nil"/>
              <w:bottom w:val="nil"/>
              <w:right w:val="nil"/>
            </w:tcBorders>
            <w:shd w:val="clear" w:color="000000" w:fill="FFFFFF"/>
            <w:noWrap/>
            <w:hideMark/>
          </w:tcPr>
          <w:p w14:paraId="07B98D28"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7468EBD4"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Ist der Lagertank mit einem Stickstoffüberlagerungssystem oder einer Trocknungseinrichtung ausgestattet, falls dies zum Schutz des Produkts </w:t>
            </w:r>
            <w:r w:rsidRPr="00D966BC">
              <w:rPr>
                <w:rFonts w:ascii="Calibri" w:eastAsia="Times New Roman" w:hAnsi="Calibri" w:cs="Arial"/>
                <w:sz w:val="24"/>
                <w:szCs w:val="24"/>
                <w:lang w:val="de-DE" w:eastAsia="zh-TW"/>
              </w:rPr>
              <w:br/>
              <w:t>vor Oxidation und/oder Feuchtigkeit notwendig ist?</w:t>
            </w:r>
          </w:p>
        </w:tc>
        <w:tc>
          <w:tcPr>
            <w:tcW w:w="289" w:type="dxa"/>
            <w:tcBorders>
              <w:top w:val="nil"/>
              <w:left w:val="nil"/>
              <w:bottom w:val="nil"/>
              <w:right w:val="single" w:sz="4" w:space="0" w:color="auto"/>
            </w:tcBorders>
            <w:shd w:val="clear" w:color="000000" w:fill="FFFFFF"/>
            <w:hideMark/>
          </w:tcPr>
          <w:p w14:paraId="782C1BF9"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F3A1851"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Lebensmittelprodukte, Lebensmittel Kontakt Produkte und Futtermittel können hygroskopisch sein und oxidationsempfindlich. Lüftungsöffnungen müssen mit Trocknungs-vorrichtungen versehen sein, um das Produkt vor Feuchtigkeit zu schützen. Eine Stickstoffüberlagerung wird bevorzugt eingesetzt, um das Produkt trocken zu halten, Oxidation zu verhindern und die Lagerfähigkeit zu erhalten. Die Qualität des verwendeten Inertgases muss überprüft werden und den gesetzlichen Bestimmungen entsprechen (Lebensmittel- und Arzneimittel Gesetz, usw.), insbesondere im Hinblick auf die Staubvermeidung.</w:t>
            </w:r>
          </w:p>
        </w:tc>
        <w:tc>
          <w:tcPr>
            <w:tcW w:w="888" w:type="dxa"/>
            <w:tcBorders>
              <w:top w:val="nil"/>
              <w:left w:val="nil"/>
              <w:bottom w:val="single" w:sz="4" w:space="0" w:color="auto"/>
              <w:right w:val="single" w:sz="4" w:space="0" w:color="auto"/>
            </w:tcBorders>
          </w:tcPr>
          <w:p w14:paraId="7F4E3BF8"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6312EF7A" w14:textId="3535C1E8"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32BE90EE"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14.9.3</w:t>
            </w:r>
          </w:p>
        </w:tc>
        <w:tc>
          <w:tcPr>
            <w:tcW w:w="307" w:type="dxa"/>
            <w:tcBorders>
              <w:top w:val="nil"/>
              <w:left w:val="nil"/>
              <w:bottom w:val="nil"/>
              <w:right w:val="nil"/>
            </w:tcBorders>
            <w:shd w:val="clear" w:color="000000" w:fill="FFFFFF"/>
            <w:noWrap/>
            <w:hideMark/>
          </w:tcPr>
          <w:p w14:paraId="53CAD50C"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275C1E5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bei Verwendung eines Inertgases dieses mit dem Produkt kompatibel?</w:t>
            </w:r>
          </w:p>
        </w:tc>
        <w:tc>
          <w:tcPr>
            <w:tcW w:w="289" w:type="dxa"/>
            <w:tcBorders>
              <w:top w:val="nil"/>
              <w:left w:val="nil"/>
              <w:bottom w:val="nil"/>
              <w:right w:val="single" w:sz="4" w:space="0" w:color="auto"/>
            </w:tcBorders>
            <w:shd w:val="clear" w:color="000000" w:fill="FFFFFF"/>
            <w:hideMark/>
          </w:tcPr>
          <w:p w14:paraId="1405393E"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2771AB22"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Überprüfen Sie die Dokumentation zum Zwecke des Nachweises der Kompatibilität des Inertgases.</w:t>
            </w:r>
          </w:p>
        </w:tc>
        <w:tc>
          <w:tcPr>
            <w:tcW w:w="888" w:type="dxa"/>
            <w:tcBorders>
              <w:top w:val="nil"/>
              <w:left w:val="nil"/>
              <w:bottom w:val="single" w:sz="4" w:space="0" w:color="auto"/>
              <w:right w:val="single" w:sz="4" w:space="0" w:color="auto"/>
            </w:tcBorders>
          </w:tcPr>
          <w:p w14:paraId="6A5CA2C4"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D966BC" w14:paraId="573B0B69" w14:textId="5AD8494E"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687A16BA"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14.9.4</w:t>
            </w:r>
          </w:p>
        </w:tc>
        <w:tc>
          <w:tcPr>
            <w:tcW w:w="307" w:type="dxa"/>
            <w:tcBorders>
              <w:top w:val="nil"/>
              <w:left w:val="nil"/>
              <w:bottom w:val="nil"/>
              <w:right w:val="nil"/>
            </w:tcBorders>
            <w:shd w:val="clear" w:color="000000" w:fill="FFFFFF"/>
            <w:noWrap/>
            <w:hideMark/>
          </w:tcPr>
          <w:p w14:paraId="2EC6BDA1"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19659E16" w14:textId="0ACE5873"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sichergestellt, dass die Lagertemperatur stets in einem definierten Bereich gehalten und – falls erforderlich für die Produktqualität und -stabilität – kontrolliert wird?</w:t>
            </w:r>
          </w:p>
        </w:tc>
        <w:tc>
          <w:tcPr>
            <w:tcW w:w="289" w:type="dxa"/>
            <w:tcBorders>
              <w:top w:val="nil"/>
              <w:left w:val="nil"/>
              <w:bottom w:val="nil"/>
              <w:right w:val="single" w:sz="4" w:space="0" w:color="auto"/>
            </w:tcBorders>
            <w:shd w:val="clear" w:color="000000" w:fill="FFFFFF"/>
            <w:hideMark/>
          </w:tcPr>
          <w:p w14:paraId="6A6E683D"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28A1D97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Lagertemperatur muss immer den Anforderungen des jeweiligen Lebensmittelprodukts entsprechen. Die Empfehlungen des Herstellers sind zu beachten.</w:t>
            </w:r>
          </w:p>
        </w:tc>
        <w:tc>
          <w:tcPr>
            <w:tcW w:w="888" w:type="dxa"/>
            <w:tcBorders>
              <w:top w:val="nil"/>
              <w:left w:val="nil"/>
              <w:bottom w:val="single" w:sz="4" w:space="0" w:color="auto"/>
              <w:right w:val="single" w:sz="4" w:space="0" w:color="auto"/>
            </w:tcBorders>
          </w:tcPr>
          <w:p w14:paraId="36812115"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186157D4" w14:textId="6CE38FF0"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0F31ADDD"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14.9.5</w:t>
            </w:r>
          </w:p>
        </w:tc>
        <w:tc>
          <w:tcPr>
            <w:tcW w:w="307" w:type="dxa"/>
            <w:tcBorders>
              <w:top w:val="nil"/>
              <w:left w:val="nil"/>
              <w:bottom w:val="nil"/>
              <w:right w:val="nil"/>
            </w:tcBorders>
            <w:shd w:val="clear" w:color="000000" w:fill="FFFFFF"/>
            <w:noWrap/>
            <w:hideMark/>
          </w:tcPr>
          <w:p w14:paraId="7FE7AE4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7615E66E" w14:textId="2923F38B"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sichergestellt, dass die Probenahmeeinrichtung repräsentative Proben liefern kann?</w:t>
            </w:r>
          </w:p>
        </w:tc>
        <w:tc>
          <w:tcPr>
            <w:tcW w:w="289" w:type="dxa"/>
            <w:tcBorders>
              <w:top w:val="nil"/>
              <w:left w:val="nil"/>
              <w:bottom w:val="nil"/>
              <w:right w:val="single" w:sz="4" w:space="0" w:color="auto"/>
            </w:tcBorders>
            <w:shd w:val="clear" w:color="000000" w:fill="FFFFFF"/>
            <w:hideMark/>
          </w:tcPr>
          <w:p w14:paraId="413607E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0DA82E2" w14:textId="08593A49"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Prüfen Sie, ob bei Bulk-Lagersystemen Probenahmepunkte und –vorrichtungen vorgesehen sind, </w:t>
            </w:r>
            <w:r w:rsidR="001C2982" w:rsidRPr="00D966BC">
              <w:rPr>
                <w:rFonts w:ascii="Calibri" w:eastAsia="Times New Roman" w:hAnsi="Calibri" w:cs="Arial"/>
                <w:sz w:val="24"/>
                <w:szCs w:val="24"/>
                <w:lang w:val="de-DE" w:eastAsia="zh-TW"/>
              </w:rPr>
              <w:t>die repräsentative Proben</w:t>
            </w:r>
            <w:r w:rsidRPr="00D966BC">
              <w:rPr>
                <w:rFonts w:ascii="Calibri" w:eastAsia="Times New Roman" w:hAnsi="Calibri" w:cs="Arial"/>
                <w:sz w:val="24"/>
                <w:szCs w:val="24"/>
                <w:lang w:val="de-DE" w:eastAsia="zh-TW"/>
              </w:rPr>
              <w:t xml:space="preserve"> ermöglichen. Dies ist von besonderer Bedeutung, wenn Chargen vermischt werden. In einem solchen Fall werden Ring-Leitungssysteme (circulation lines) empfohlen. Ansonsten muss die Probenahme an der Füllstation nach Durchspülen bzw. Entleeren der Leitung erfolgen.</w:t>
            </w:r>
          </w:p>
        </w:tc>
        <w:tc>
          <w:tcPr>
            <w:tcW w:w="888" w:type="dxa"/>
            <w:tcBorders>
              <w:top w:val="nil"/>
              <w:left w:val="nil"/>
              <w:bottom w:val="single" w:sz="4" w:space="0" w:color="auto"/>
              <w:right w:val="single" w:sz="4" w:space="0" w:color="auto"/>
            </w:tcBorders>
          </w:tcPr>
          <w:p w14:paraId="7115DEA0"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5D4F250B" w14:textId="61E77372" w:rsidTr="003470B3">
        <w:trPr>
          <w:trHeight w:val="799"/>
        </w:trPr>
        <w:tc>
          <w:tcPr>
            <w:tcW w:w="1436" w:type="dxa"/>
            <w:tcBorders>
              <w:top w:val="nil"/>
              <w:left w:val="single" w:sz="4" w:space="0" w:color="auto"/>
              <w:bottom w:val="single" w:sz="4" w:space="0" w:color="auto"/>
              <w:right w:val="single" w:sz="4" w:space="0" w:color="auto"/>
            </w:tcBorders>
            <w:shd w:val="clear" w:color="000000" w:fill="FFFFFF"/>
            <w:hideMark/>
          </w:tcPr>
          <w:p w14:paraId="69732AB8" w14:textId="56E7B754" w:rsidR="0038249E" w:rsidRPr="00C96B66" w:rsidRDefault="0038249E" w:rsidP="0038249E">
            <w:pPr>
              <w:pStyle w:val="H2"/>
            </w:pPr>
            <w:bookmarkStart w:id="92" w:name="_Toc81939972"/>
            <w:r w:rsidRPr="00C96B66">
              <w:t>14.10</w:t>
            </w:r>
            <w:bookmarkEnd w:id="92"/>
          </w:p>
        </w:tc>
        <w:tc>
          <w:tcPr>
            <w:tcW w:w="307" w:type="dxa"/>
            <w:tcBorders>
              <w:top w:val="nil"/>
              <w:left w:val="nil"/>
              <w:bottom w:val="nil"/>
              <w:right w:val="nil"/>
            </w:tcBorders>
            <w:shd w:val="clear" w:color="000000" w:fill="FFFFFF"/>
            <w:noWrap/>
            <w:hideMark/>
          </w:tcPr>
          <w:p w14:paraId="023AB25C" w14:textId="77777777" w:rsidR="0038249E" w:rsidRPr="00D966BC" w:rsidRDefault="0038249E" w:rsidP="0038249E">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20D91AE9" w14:textId="77777777" w:rsidR="0038249E" w:rsidRPr="00D966BC" w:rsidRDefault="0038249E" w:rsidP="0038249E">
            <w:pPr>
              <w:pStyle w:val="H2"/>
              <w:rPr>
                <w:u w:val="single"/>
              </w:rPr>
            </w:pPr>
            <w:bookmarkStart w:id="93" w:name="_Toc81939973"/>
            <w:r w:rsidRPr="00D966BC">
              <w:rPr>
                <w:u w:val="single"/>
              </w:rPr>
              <w:t>Laden und Entladen unverpackter Produkte</w:t>
            </w:r>
            <w:bookmarkEnd w:id="93"/>
          </w:p>
        </w:tc>
        <w:tc>
          <w:tcPr>
            <w:tcW w:w="289" w:type="dxa"/>
            <w:tcBorders>
              <w:top w:val="nil"/>
              <w:left w:val="nil"/>
              <w:bottom w:val="nil"/>
              <w:right w:val="single" w:sz="4" w:space="0" w:color="auto"/>
            </w:tcBorders>
            <w:shd w:val="clear" w:color="000000" w:fill="FFFFFF"/>
            <w:hideMark/>
          </w:tcPr>
          <w:p w14:paraId="43EA2BEC"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9A3CDF6" w14:textId="77777777" w:rsidR="0038249E" w:rsidRPr="00D966BC" w:rsidRDefault="0038249E" w:rsidP="0038249E">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Laden und Entladen unverpackter Produkte</w:t>
            </w:r>
          </w:p>
        </w:tc>
        <w:tc>
          <w:tcPr>
            <w:tcW w:w="888" w:type="dxa"/>
            <w:tcBorders>
              <w:top w:val="nil"/>
              <w:left w:val="nil"/>
              <w:bottom w:val="single" w:sz="4" w:space="0" w:color="auto"/>
              <w:right w:val="single" w:sz="4" w:space="0" w:color="auto"/>
            </w:tcBorders>
          </w:tcPr>
          <w:p w14:paraId="0744BB94"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38249E" w:rsidRPr="003D035B" w14:paraId="70294D90" w14:textId="3EBA1A9D" w:rsidTr="003470B3">
        <w:trPr>
          <w:trHeight w:val="315"/>
        </w:trPr>
        <w:tc>
          <w:tcPr>
            <w:tcW w:w="1436" w:type="dxa"/>
            <w:tcBorders>
              <w:top w:val="nil"/>
              <w:left w:val="single" w:sz="4" w:space="0" w:color="auto"/>
              <w:bottom w:val="single" w:sz="4" w:space="0" w:color="auto"/>
              <w:right w:val="single" w:sz="4" w:space="0" w:color="auto"/>
            </w:tcBorders>
            <w:shd w:val="clear" w:color="000000" w:fill="FFFFFF"/>
            <w:hideMark/>
          </w:tcPr>
          <w:p w14:paraId="404D09F0"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14.10.1.</w:t>
            </w:r>
          </w:p>
        </w:tc>
        <w:tc>
          <w:tcPr>
            <w:tcW w:w="307" w:type="dxa"/>
            <w:tcBorders>
              <w:top w:val="nil"/>
              <w:left w:val="nil"/>
              <w:bottom w:val="nil"/>
              <w:right w:val="nil"/>
            </w:tcBorders>
            <w:shd w:val="clear" w:color="000000" w:fill="FFFFFF"/>
            <w:noWrap/>
            <w:hideMark/>
          </w:tcPr>
          <w:p w14:paraId="6683081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4BDA3445" w14:textId="264C66CC"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xml:space="preserve">Gibt es geeignete Be- und </w:t>
            </w:r>
            <w:r w:rsidR="001C2982" w:rsidRPr="00D966BC">
              <w:rPr>
                <w:rFonts w:ascii="Calibri" w:eastAsia="Times New Roman" w:hAnsi="Calibri" w:cs="Arial"/>
                <w:b/>
                <w:bCs/>
                <w:sz w:val="24"/>
                <w:szCs w:val="24"/>
                <w:lang w:val="de-DE" w:eastAsia="zh-TW"/>
              </w:rPr>
              <w:t>Entladeverfahren?</w:t>
            </w:r>
          </w:p>
        </w:tc>
        <w:tc>
          <w:tcPr>
            <w:tcW w:w="289" w:type="dxa"/>
            <w:tcBorders>
              <w:top w:val="nil"/>
              <w:left w:val="nil"/>
              <w:bottom w:val="nil"/>
              <w:right w:val="single" w:sz="4" w:space="0" w:color="auto"/>
            </w:tcBorders>
            <w:shd w:val="clear" w:color="000000" w:fill="FFFFFF"/>
            <w:hideMark/>
          </w:tcPr>
          <w:p w14:paraId="0D1413B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644DC05"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Gibt es geeignete Be- und Entladeverfahren?</w:t>
            </w:r>
          </w:p>
        </w:tc>
        <w:tc>
          <w:tcPr>
            <w:tcW w:w="888" w:type="dxa"/>
            <w:tcBorders>
              <w:top w:val="nil"/>
              <w:left w:val="nil"/>
              <w:bottom w:val="single" w:sz="4" w:space="0" w:color="auto"/>
              <w:right w:val="single" w:sz="4" w:space="0" w:color="auto"/>
            </w:tcBorders>
          </w:tcPr>
          <w:p w14:paraId="049BCADC"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lang w:val="de-DE" w:eastAsia="zh-TW"/>
              </w:rPr>
            </w:pPr>
          </w:p>
        </w:tc>
      </w:tr>
      <w:tr w:rsidR="0038249E" w:rsidRPr="003D035B" w14:paraId="7341BDA4" w14:textId="17B1D448" w:rsidTr="003470B3">
        <w:trPr>
          <w:trHeight w:val="1890"/>
        </w:trPr>
        <w:tc>
          <w:tcPr>
            <w:tcW w:w="1436" w:type="dxa"/>
            <w:tcBorders>
              <w:top w:val="nil"/>
              <w:left w:val="single" w:sz="4" w:space="0" w:color="auto"/>
              <w:bottom w:val="single" w:sz="4" w:space="0" w:color="auto"/>
              <w:right w:val="single" w:sz="4" w:space="0" w:color="auto"/>
            </w:tcBorders>
            <w:shd w:val="clear" w:color="000000" w:fill="FFFFFF"/>
            <w:hideMark/>
          </w:tcPr>
          <w:p w14:paraId="7B918259"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14.10.1.1</w:t>
            </w:r>
          </w:p>
        </w:tc>
        <w:tc>
          <w:tcPr>
            <w:tcW w:w="307" w:type="dxa"/>
            <w:tcBorders>
              <w:top w:val="nil"/>
              <w:left w:val="nil"/>
              <w:bottom w:val="nil"/>
              <w:right w:val="nil"/>
            </w:tcBorders>
            <w:shd w:val="clear" w:color="000000" w:fill="FFFFFF"/>
            <w:noWrap/>
            <w:hideMark/>
          </w:tcPr>
          <w:p w14:paraId="1842860C"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4B1D3B9F"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eine Verfahrensanweisung, die fordert, dass der Fahrer/operative Mitarbeiter während des Beladens nur einen Tankdeckel öffnet?</w:t>
            </w:r>
          </w:p>
        </w:tc>
        <w:tc>
          <w:tcPr>
            <w:tcW w:w="289" w:type="dxa"/>
            <w:tcBorders>
              <w:top w:val="nil"/>
              <w:left w:val="nil"/>
              <w:bottom w:val="nil"/>
              <w:right w:val="single" w:sz="4" w:space="0" w:color="auto"/>
            </w:tcBorders>
            <w:shd w:val="clear" w:color="000000" w:fill="FFFFFF"/>
            <w:hideMark/>
          </w:tcPr>
          <w:p w14:paraId="3B85249E"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7DDAA3C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Überprüfen Sie, ob alle Ladetätigkeiten in Verfahrensrichtlinien beschrieben sind. Es wird empfohlen, eine Lade-Checkliste zu verwenden und aufzubewahren, die vom operativen Mitarbeiter vor Ort unterzeichnet wird. Besondere Aufmerksamkeit (zusätzlich zu den normalen Be- und Entladeverfahren) ist darauf zu richten, dass während des Beladens nur ein Tankdeckel geöffnet ist, um somit jedwede Kontamination zu vermeiden.</w:t>
            </w:r>
          </w:p>
        </w:tc>
        <w:tc>
          <w:tcPr>
            <w:tcW w:w="888" w:type="dxa"/>
            <w:tcBorders>
              <w:top w:val="nil"/>
              <w:left w:val="nil"/>
              <w:bottom w:val="single" w:sz="4" w:space="0" w:color="auto"/>
              <w:right w:val="single" w:sz="4" w:space="0" w:color="auto"/>
            </w:tcBorders>
          </w:tcPr>
          <w:p w14:paraId="1C299318"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50F35E18" w14:textId="413E5303" w:rsidTr="003470B3">
        <w:trPr>
          <w:trHeight w:val="3870"/>
        </w:trPr>
        <w:tc>
          <w:tcPr>
            <w:tcW w:w="1436" w:type="dxa"/>
            <w:tcBorders>
              <w:top w:val="nil"/>
              <w:left w:val="single" w:sz="4" w:space="0" w:color="auto"/>
              <w:bottom w:val="single" w:sz="4" w:space="0" w:color="auto"/>
              <w:right w:val="single" w:sz="4" w:space="0" w:color="auto"/>
            </w:tcBorders>
            <w:shd w:val="clear" w:color="000000" w:fill="FFFFFF"/>
            <w:hideMark/>
          </w:tcPr>
          <w:p w14:paraId="3C1532BE"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14.10.1.2</w:t>
            </w:r>
          </w:p>
        </w:tc>
        <w:tc>
          <w:tcPr>
            <w:tcW w:w="307" w:type="dxa"/>
            <w:tcBorders>
              <w:top w:val="nil"/>
              <w:left w:val="nil"/>
              <w:bottom w:val="nil"/>
              <w:right w:val="nil"/>
            </w:tcBorders>
            <w:shd w:val="clear" w:color="000000" w:fill="FFFFFF"/>
            <w:noWrap/>
            <w:hideMark/>
          </w:tcPr>
          <w:p w14:paraId="144867BC"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38C0606D"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die produktberührte Ausrüstung für den Be-/</w:t>
            </w:r>
            <w:r w:rsidRPr="00D966BC">
              <w:rPr>
                <w:rFonts w:ascii="Calibri (Textkörper)" w:eastAsia="Times New Roman" w:hAnsi="Calibri (Textkörper)" w:cs="Arial"/>
                <w:color w:val="4F81BD"/>
                <w:sz w:val="24"/>
                <w:szCs w:val="24"/>
                <w:lang w:val="de-DE" w:eastAsia="zh-TW"/>
              </w:rPr>
              <w:t>Ent</w:t>
            </w:r>
            <w:r w:rsidRPr="00D966BC">
              <w:rPr>
                <w:rFonts w:ascii="Calibri" w:eastAsia="Times New Roman" w:hAnsi="Calibri" w:cs="Arial"/>
                <w:sz w:val="24"/>
                <w:szCs w:val="24"/>
                <w:lang w:val="de-DE" w:eastAsia="zh-TW"/>
              </w:rPr>
              <w:t>ladevorgang nur einem bestimmten Produkt zugeordnet oder kommen zwischen den Ladevorgängen validierte Reinigungsverfahren zur Anwendung?</w:t>
            </w:r>
          </w:p>
        </w:tc>
        <w:tc>
          <w:tcPr>
            <w:tcW w:w="289" w:type="dxa"/>
            <w:tcBorders>
              <w:top w:val="nil"/>
              <w:left w:val="nil"/>
              <w:bottom w:val="nil"/>
              <w:right w:val="single" w:sz="4" w:space="0" w:color="auto"/>
            </w:tcBorders>
            <w:shd w:val="clear" w:color="000000" w:fill="FFFFFF"/>
            <w:hideMark/>
          </w:tcPr>
          <w:p w14:paraId="47401A3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13AFABE"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Es wird empfohlen, das gesamte Lade-Equipment einschl. der Leitungen, Pumpen, Ventile, Strömungsmesseinrichtungen, festen Ladearme oder Schläuche einem bestimmten Lebens-/Futtermittel vorzubehalten und entsprechend zu kennzeichnen. Alternativ muss das Lade-Equipment bei der vorhergehenden Ladung zumindest für dasselbe Produkt in Industriequalität oder ein anderes akzeptables Produkt verwendet worden sein. In jedem Fall jedoch ist ein schriftliches, auf Wirksamkeit validiertes Reinigungsverfahren bei jedem Produktwechsel erforderlich.</w:t>
            </w:r>
            <w:r w:rsidRPr="00D966BC">
              <w:rPr>
                <w:rFonts w:ascii="Calibri" w:eastAsia="Times New Roman" w:hAnsi="Calibri" w:cs="Arial"/>
                <w:sz w:val="24"/>
                <w:szCs w:val="24"/>
                <w:lang w:val="de-DE" w:eastAsia="zh-TW"/>
              </w:rPr>
              <w:br/>
            </w:r>
            <w:r w:rsidRPr="0062157F">
              <w:rPr>
                <w:rFonts w:ascii="Calibri" w:eastAsia="Times New Roman" w:hAnsi="Calibri" w:cs="Arial"/>
                <w:sz w:val="24"/>
                <w:szCs w:val="24"/>
                <w:lang w:val="de-DE" w:eastAsia="zh-TW"/>
              </w:rPr>
              <w:t>Die Entladung erfolgt vorzugsweise über eine Pumpe und einen starren Arm oder einen flexiblen Schlauch, der an das untere Ventil der Transport-Ausrüstung angeschlossen ist. Ein Filter am Lufteinlass wird empfohlen, um das Eindringen von Partikeln beim Entladen zu vermeiden. Alternativ kann die Entladung durch Druck mit sauberem Stickstoff oder trockener, gefilterter Luft erreicht werden.</w:t>
            </w:r>
          </w:p>
        </w:tc>
        <w:tc>
          <w:tcPr>
            <w:tcW w:w="888" w:type="dxa"/>
            <w:tcBorders>
              <w:top w:val="nil"/>
              <w:left w:val="nil"/>
              <w:bottom w:val="single" w:sz="4" w:space="0" w:color="auto"/>
              <w:right w:val="single" w:sz="4" w:space="0" w:color="auto"/>
            </w:tcBorders>
          </w:tcPr>
          <w:p w14:paraId="0F036DF0"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0F464443" w14:textId="01215F08" w:rsidTr="003470B3">
        <w:trPr>
          <w:trHeight w:val="799"/>
        </w:trPr>
        <w:tc>
          <w:tcPr>
            <w:tcW w:w="1436" w:type="dxa"/>
            <w:tcBorders>
              <w:top w:val="nil"/>
              <w:left w:val="single" w:sz="4" w:space="0" w:color="auto"/>
              <w:bottom w:val="single" w:sz="4" w:space="0" w:color="auto"/>
              <w:right w:val="single" w:sz="4" w:space="0" w:color="auto"/>
            </w:tcBorders>
            <w:shd w:val="clear" w:color="000000" w:fill="FFFFFF"/>
            <w:hideMark/>
          </w:tcPr>
          <w:p w14:paraId="236DAFB6"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14.10.1.3</w:t>
            </w:r>
          </w:p>
        </w:tc>
        <w:tc>
          <w:tcPr>
            <w:tcW w:w="307" w:type="dxa"/>
            <w:tcBorders>
              <w:top w:val="nil"/>
              <w:left w:val="nil"/>
              <w:bottom w:val="nil"/>
              <w:right w:val="nil"/>
            </w:tcBorders>
            <w:shd w:val="clear" w:color="000000" w:fill="FFFFFF"/>
            <w:noWrap/>
            <w:hideMark/>
          </w:tcPr>
          <w:p w14:paraId="41FAAFA9"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4931B85E"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die gesamte produktberührte Ausrüstung identifiziert?</w:t>
            </w:r>
          </w:p>
        </w:tc>
        <w:tc>
          <w:tcPr>
            <w:tcW w:w="289" w:type="dxa"/>
            <w:tcBorders>
              <w:top w:val="nil"/>
              <w:left w:val="nil"/>
              <w:bottom w:val="nil"/>
              <w:right w:val="single" w:sz="4" w:space="0" w:color="auto"/>
            </w:tcBorders>
            <w:shd w:val="clear" w:color="000000" w:fill="FFFFFF"/>
            <w:hideMark/>
          </w:tcPr>
          <w:p w14:paraId="137ABD0D"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66B3597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Prüfen Sie, ob die Leitungen, Entladeventile, Schläuche usw. ordnungsgemäß und fest anhaftend gekennzeichnet sind.</w:t>
            </w:r>
          </w:p>
        </w:tc>
        <w:tc>
          <w:tcPr>
            <w:tcW w:w="888" w:type="dxa"/>
            <w:tcBorders>
              <w:top w:val="nil"/>
              <w:left w:val="nil"/>
              <w:bottom w:val="single" w:sz="4" w:space="0" w:color="auto"/>
              <w:right w:val="single" w:sz="4" w:space="0" w:color="auto"/>
            </w:tcBorders>
          </w:tcPr>
          <w:p w14:paraId="7847687B"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40B9478A" w14:textId="47D3C42A" w:rsidTr="003470B3">
        <w:trPr>
          <w:trHeight w:val="1890"/>
        </w:trPr>
        <w:tc>
          <w:tcPr>
            <w:tcW w:w="1436" w:type="dxa"/>
            <w:tcBorders>
              <w:top w:val="nil"/>
              <w:left w:val="single" w:sz="4" w:space="0" w:color="auto"/>
              <w:bottom w:val="single" w:sz="4" w:space="0" w:color="auto"/>
              <w:right w:val="single" w:sz="4" w:space="0" w:color="auto"/>
            </w:tcBorders>
            <w:shd w:val="clear" w:color="000000" w:fill="FFFFFF"/>
            <w:hideMark/>
          </w:tcPr>
          <w:p w14:paraId="15B56D53"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14.10.1.4</w:t>
            </w:r>
          </w:p>
        </w:tc>
        <w:tc>
          <w:tcPr>
            <w:tcW w:w="307" w:type="dxa"/>
            <w:tcBorders>
              <w:top w:val="nil"/>
              <w:left w:val="nil"/>
              <w:bottom w:val="nil"/>
              <w:right w:val="nil"/>
            </w:tcBorders>
            <w:shd w:val="clear" w:color="000000" w:fill="FFFFFF"/>
            <w:noWrap/>
            <w:hideMark/>
          </w:tcPr>
          <w:p w14:paraId="6C2FB85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7DC0658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in Übereinstimmung mit schriftlichen Verfahrensrichtlinien die gesamte produktberührte Ausrüstung nach ihrem Einsatz verschlossen und/oder ordnungsgemäß gelagert?</w:t>
            </w:r>
          </w:p>
        </w:tc>
        <w:tc>
          <w:tcPr>
            <w:tcW w:w="289" w:type="dxa"/>
            <w:tcBorders>
              <w:top w:val="nil"/>
              <w:left w:val="nil"/>
              <w:bottom w:val="nil"/>
              <w:right w:val="single" w:sz="4" w:space="0" w:color="auto"/>
            </w:tcBorders>
            <w:shd w:val="clear" w:color="000000" w:fill="FFFFFF"/>
            <w:hideMark/>
          </w:tcPr>
          <w:p w14:paraId="5903F09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731B723"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Die gesamte Ausrüstung einschl. aller Anschlüsse und Schläuche muss nach dem Gebrauch sofort entleert und verschlossen werden, um eine Kontamination durch Feuchtigkeit oder Staub zu vermeiden. Flexible Schläuche und andere Ladeausrüstung müssen ordnungsgemäß gelagert sein, um eine Kontamination und missbräuchliche Verwendung auszuschließen. Es wird empfohlen, die kundeneigenen Schläuche und Anschlüsse für das Entladen am Kundenstandort zu verwenden.</w:t>
            </w:r>
          </w:p>
        </w:tc>
        <w:tc>
          <w:tcPr>
            <w:tcW w:w="888" w:type="dxa"/>
            <w:tcBorders>
              <w:top w:val="nil"/>
              <w:left w:val="nil"/>
              <w:bottom w:val="single" w:sz="4" w:space="0" w:color="auto"/>
              <w:right w:val="single" w:sz="4" w:space="0" w:color="auto"/>
            </w:tcBorders>
          </w:tcPr>
          <w:p w14:paraId="22196071"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D966BC" w14:paraId="1A02856C" w14:textId="2D1934F6"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EFA4FD4"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14.10.1.5</w:t>
            </w:r>
          </w:p>
        </w:tc>
        <w:tc>
          <w:tcPr>
            <w:tcW w:w="307" w:type="dxa"/>
            <w:tcBorders>
              <w:top w:val="nil"/>
              <w:left w:val="nil"/>
              <w:bottom w:val="nil"/>
              <w:right w:val="nil"/>
            </w:tcBorders>
            <w:shd w:val="clear" w:color="000000" w:fill="FFFFFF"/>
            <w:noWrap/>
            <w:hideMark/>
          </w:tcPr>
          <w:p w14:paraId="03D53191"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24DB27F9"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nach dem Beladen alle Ventile und Öffnungen verplombt?</w:t>
            </w:r>
          </w:p>
        </w:tc>
        <w:tc>
          <w:tcPr>
            <w:tcW w:w="289" w:type="dxa"/>
            <w:tcBorders>
              <w:top w:val="nil"/>
              <w:left w:val="nil"/>
              <w:bottom w:val="nil"/>
              <w:right w:val="single" w:sz="4" w:space="0" w:color="auto"/>
            </w:tcBorders>
            <w:shd w:val="clear" w:color="000000" w:fill="FFFFFF"/>
            <w:hideMark/>
          </w:tcPr>
          <w:p w14:paraId="069939F3"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3F50E57C"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Gemäß Kundenanforderungen oder standardmäßig (auf eigene Veranlassung) können Ventile und Öffnungen nach dem Beladen verplombt werden. Bei Bedarf sind Plomben-Nummern in den Begleitunterlagen anzugeben.</w:t>
            </w:r>
          </w:p>
        </w:tc>
        <w:tc>
          <w:tcPr>
            <w:tcW w:w="888" w:type="dxa"/>
            <w:tcBorders>
              <w:top w:val="nil"/>
              <w:left w:val="nil"/>
              <w:bottom w:val="single" w:sz="4" w:space="0" w:color="auto"/>
              <w:right w:val="single" w:sz="4" w:space="0" w:color="auto"/>
            </w:tcBorders>
          </w:tcPr>
          <w:p w14:paraId="3B118D46"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3D035B" w14:paraId="6ACB1FB6" w14:textId="76D2D0ED"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6DC53FFF"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14.10.1.6</w:t>
            </w:r>
          </w:p>
        </w:tc>
        <w:tc>
          <w:tcPr>
            <w:tcW w:w="307" w:type="dxa"/>
            <w:tcBorders>
              <w:top w:val="nil"/>
              <w:left w:val="nil"/>
              <w:bottom w:val="nil"/>
              <w:right w:val="nil"/>
            </w:tcBorders>
            <w:shd w:val="clear" w:color="000000" w:fill="FFFFFF"/>
            <w:noWrap/>
            <w:hideMark/>
          </w:tcPr>
          <w:p w14:paraId="43350994"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64BD5AFD"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die Unversehrtheit der Plomben vor dem Entladen geprüft?</w:t>
            </w:r>
          </w:p>
        </w:tc>
        <w:tc>
          <w:tcPr>
            <w:tcW w:w="289" w:type="dxa"/>
            <w:tcBorders>
              <w:top w:val="nil"/>
              <w:left w:val="nil"/>
              <w:bottom w:val="nil"/>
              <w:right w:val="single" w:sz="4" w:space="0" w:color="auto"/>
            </w:tcBorders>
            <w:shd w:val="clear" w:color="000000" w:fill="FFFFFF"/>
            <w:hideMark/>
          </w:tcPr>
          <w:p w14:paraId="4F588F2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13788C95" w14:textId="17408EAB"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Sind an den zu entladenden </w:t>
            </w:r>
            <w:r w:rsidR="008823A8">
              <w:rPr>
                <w:rFonts w:ascii="Calibri" w:eastAsia="Times New Roman" w:hAnsi="Calibri" w:cs="Arial"/>
                <w:sz w:val="24"/>
                <w:szCs w:val="24"/>
                <w:lang w:val="de-DE" w:eastAsia="zh-TW"/>
              </w:rPr>
              <w:t>Container</w:t>
            </w:r>
            <w:r w:rsidRPr="00D966BC">
              <w:rPr>
                <w:rFonts w:ascii="Calibri" w:eastAsia="Times New Roman" w:hAnsi="Calibri" w:cs="Arial"/>
                <w:sz w:val="24"/>
                <w:szCs w:val="24"/>
                <w:lang w:val="de-DE" w:eastAsia="zh-TW"/>
              </w:rPr>
              <w:t>n Plomben vorhanden, sind diese auf ihre Unversehrtheit zu prüfen. Das Ergebnis der Prüfung ist in den Begleitpapieren zu vermerken.</w:t>
            </w:r>
          </w:p>
        </w:tc>
        <w:tc>
          <w:tcPr>
            <w:tcW w:w="888" w:type="dxa"/>
            <w:tcBorders>
              <w:top w:val="nil"/>
              <w:left w:val="nil"/>
              <w:bottom w:val="single" w:sz="4" w:space="0" w:color="auto"/>
              <w:right w:val="single" w:sz="4" w:space="0" w:color="auto"/>
            </w:tcBorders>
          </w:tcPr>
          <w:p w14:paraId="10A6046B"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D966BC" w14:paraId="397ADEBC" w14:textId="73D2C801" w:rsidTr="003470B3">
        <w:trPr>
          <w:trHeight w:val="799"/>
        </w:trPr>
        <w:tc>
          <w:tcPr>
            <w:tcW w:w="1436" w:type="dxa"/>
            <w:tcBorders>
              <w:top w:val="nil"/>
              <w:left w:val="single" w:sz="4" w:space="0" w:color="auto"/>
              <w:bottom w:val="single" w:sz="4" w:space="0" w:color="auto"/>
              <w:right w:val="single" w:sz="4" w:space="0" w:color="auto"/>
            </w:tcBorders>
            <w:shd w:val="clear" w:color="000000" w:fill="FFFFFF"/>
            <w:hideMark/>
          </w:tcPr>
          <w:p w14:paraId="0D8C7877"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14.10.1.7</w:t>
            </w:r>
          </w:p>
        </w:tc>
        <w:tc>
          <w:tcPr>
            <w:tcW w:w="307" w:type="dxa"/>
            <w:tcBorders>
              <w:top w:val="nil"/>
              <w:left w:val="nil"/>
              <w:bottom w:val="nil"/>
              <w:right w:val="nil"/>
            </w:tcBorders>
            <w:shd w:val="clear" w:color="000000" w:fill="FFFFFF"/>
            <w:noWrap/>
            <w:hideMark/>
          </w:tcPr>
          <w:p w14:paraId="60F61DB5"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5CDE9699"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die Ventile und Öffnungen nach der Reinigung verplombt?</w:t>
            </w:r>
          </w:p>
        </w:tc>
        <w:tc>
          <w:tcPr>
            <w:tcW w:w="289" w:type="dxa"/>
            <w:tcBorders>
              <w:top w:val="nil"/>
              <w:left w:val="nil"/>
              <w:bottom w:val="nil"/>
              <w:right w:val="single" w:sz="4" w:space="0" w:color="auto"/>
            </w:tcBorders>
            <w:shd w:val="clear" w:color="000000" w:fill="FFFFFF"/>
            <w:hideMark/>
          </w:tcPr>
          <w:p w14:paraId="6244505C"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71CBBF0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784FD289"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D966BC" w14:paraId="0A48CD8B" w14:textId="4570070D"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39BFB7FA"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14.10.1.8</w:t>
            </w:r>
          </w:p>
        </w:tc>
        <w:tc>
          <w:tcPr>
            <w:tcW w:w="307" w:type="dxa"/>
            <w:tcBorders>
              <w:top w:val="nil"/>
              <w:left w:val="nil"/>
              <w:bottom w:val="nil"/>
              <w:right w:val="nil"/>
            </w:tcBorders>
            <w:shd w:val="clear" w:color="000000" w:fill="FFFFFF"/>
            <w:noWrap/>
            <w:hideMark/>
          </w:tcPr>
          <w:p w14:paraId="0B01B7F5"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5BFAE614"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Wird die Unversehrtheit der Reinigungsplombe vor dem Beladen geprüft?</w:t>
            </w:r>
          </w:p>
        </w:tc>
        <w:tc>
          <w:tcPr>
            <w:tcW w:w="289" w:type="dxa"/>
            <w:tcBorders>
              <w:top w:val="nil"/>
              <w:left w:val="nil"/>
              <w:bottom w:val="nil"/>
              <w:right w:val="single" w:sz="4" w:space="0" w:color="auto"/>
            </w:tcBorders>
            <w:shd w:val="clear" w:color="000000" w:fill="FFFFFF"/>
            <w:hideMark/>
          </w:tcPr>
          <w:p w14:paraId="43597052"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5936D892"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75CB4AAC"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6838F6" w14:paraId="6B51BA2A" w14:textId="33FE4E47" w:rsidTr="003470B3">
        <w:trPr>
          <w:trHeight w:val="799"/>
        </w:trPr>
        <w:tc>
          <w:tcPr>
            <w:tcW w:w="1436" w:type="dxa"/>
            <w:tcBorders>
              <w:top w:val="nil"/>
              <w:left w:val="single" w:sz="4" w:space="0" w:color="auto"/>
              <w:bottom w:val="single" w:sz="4" w:space="0" w:color="auto"/>
              <w:right w:val="single" w:sz="4" w:space="0" w:color="auto"/>
            </w:tcBorders>
            <w:shd w:val="clear" w:color="000000" w:fill="FFFFFF"/>
            <w:hideMark/>
          </w:tcPr>
          <w:p w14:paraId="2601F356" w14:textId="71906105" w:rsidR="0038249E" w:rsidRPr="00C96B66" w:rsidRDefault="0038249E" w:rsidP="0038249E">
            <w:pPr>
              <w:pStyle w:val="H2"/>
            </w:pPr>
            <w:bookmarkStart w:id="94" w:name="_Toc81939974"/>
            <w:r w:rsidRPr="00C96B66">
              <w:t>14.11.</w:t>
            </w:r>
            <w:bookmarkEnd w:id="94"/>
          </w:p>
        </w:tc>
        <w:tc>
          <w:tcPr>
            <w:tcW w:w="307" w:type="dxa"/>
            <w:tcBorders>
              <w:top w:val="nil"/>
              <w:left w:val="nil"/>
              <w:bottom w:val="nil"/>
              <w:right w:val="nil"/>
            </w:tcBorders>
            <w:shd w:val="clear" w:color="000000" w:fill="FFFFFF"/>
            <w:noWrap/>
            <w:hideMark/>
          </w:tcPr>
          <w:p w14:paraId="33E0F9AB" w14:textId="77777777" w:rsidR="0038249E" w:rsidRPr="00D966BC" w:rsidRDefault="0038249E" w:rsidP="0038249E">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58D6DD47" w14:textId="77777777" w:rsidR="0038249E" w:rsidRPr="00D966BC" w:rsidRDefault="0038249E" w:rsidP="0038249E">
            <w:pPr>
              <w:pStyle w:val="H2"/>
              <w:rPr>
                <w:u w:val="single"/>
              </w:rPr>
            </w:pPr>
            <w:bookmarkStart w:id="95" w:name="_Toc81939975"/>
            <w:r w:rsidRPr="00D966BC">
              <w:rPr>
                <w:u w:val="single"/>
              </w:rPr>
              <w:t>Verpackung/Abfüllung</w:t>
            </w:r>
            <w:bookmarkEnd w:id="95"/>
          </w:p>
        </w:tc>
        <w:tc>
          <w:tcPr>
            <w:tcW w:w="289" w:type="dxa"/>
            <w:tcBorders>
              <w:top w:val="nil"/>
              <w:left w:val="nil"/>
              <w:bottom w:val="nil"/>
              <w:right w:val="single" w:sz="4" w:space="0" w:color="auto"/>
            </w:tcBorders>
            <w:shd w:val="clear" w:color="000000" w:fill="FFFFFF"/>
            <w:hideMark/>
          </w:tcPr>
          <w:p w14:paraId="45F3C38F"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33A22BD4" w14:textId="77777777" w:rsidR="0038249E" w:rsidRPr="00D966BC" w:rsidRDefault="0038249E" w:rsidP="0038249E">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Verpackung/Abfüllung</w:t>
            </w:r>
          </w:p>
        </w:tc>
        <w:tc>
          <w:tcPr>
            <w:tcW w:w="888" w:type="dxa"/>
            <w:tcBorders>
              <w:top w:val="nil"/>
              <w:left w:val="nil"/>
              <w:bottom w:val="single" w:sz="4" w:space="0" w:color="auto"/>
              <w:right w:val="single" w:sz="4" w:space="0" w:color="auto"/>
            </w:tcBorders>
            <w:shd w:val="clear" w:color="000000" w:fill="FFFFFF"/>
          </w:tcPr>
          <w:p w14:paraId="3E0DDBBA"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38249E" w:rsidRPr="003D035B" w14:paraId="2A8F3086" w14:textId="4480C3AA" w:rsidTr="003470B3">
        <w:trPr>
          <w:trHeight w:val="1185"/>
        </w:trPr>
        <w:tc>
          <w:tcPr>
            <w:tcW w:w="1436" w:type="dxa"/>
            <w:tcBorders>
              <w:top w:val="nil"/>
              <w:left w:val="single" w:sz="4" w:space="0" w:color="auto"/>
              <w:bottom w:val="single" w:sz="4" w:space="0" w:color="auto"/>
              <w:right w:val="single" w:sz="4" w:space="0" w:color="auto"/>
            </w:tcBorders>
            <w:shd w:val="clear" w:color="000000" w:fill="FFFFFF"/>
            <w:hideMark/>
          </w:tcPr>
          <w:p w14:paraId="395FDC90"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14.11.1.</w:t>
            </w:r>
          </w:p>
        </w:tc>
        <w:tc>
          <w:tcPr>
            <w:tcW w:w="307" w:type="dxa"/>
            <w:tcBorders>
              <w:top w:val="nil"/>
              <w:left w:val="nil"/>
              <w:bottom w:val="nil"/>
              <w:right w:val="nil"/>
            </w:tcBorders>
            <w:shd w:val="clear" w:color="000000" w:fill="FFFFFF"/>
            <w:noWrap/>
            <w:hideMark/>
          </w:tcPr>
          <w:p w14:paraId="2D9D598E"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08815CE1"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xml:space="preserve">Sind Umfeld und die gesamte produktberührte </w:t>
            </w:r>
            <w:r w:rsidRPr="00D966BC">
              <w:rPr>
                <w:rFonts w:ascii="Calibri (Textkörper)" w:eastAsia="Times New Roman" w:hAnsi="Calibri (Textkörper)" w:cs="Arial"/>
                <w:b/>
                <w:bCs/>
                <w:color w:val="4F81BD"/>
                <w:sz w:val="24"/>
                <w:szCs w:val="24"/>
                <w:lang w:val="de-DE" w:eastAsia="zh-TW"/>
              </w:rPr>
              <w:t>Verpackungs-</w:t>
            </w:r>
            <w:r w:rsidRPr="00D966BC">
              <w:rPr>
                <w:rFonts w:ascii="Calibri" w:eastAsia="Times New Roman" w:hAnsi="Calibri" w:cs="Arial"/>
                <w:b/>
                <w:bCs/>
                <w:sz w:val="24"/>
                <w:szCs w:val="24"/>
                <w:lang w:val="de-DE" w:eastAsia="zh-TW"/>
              </w:rPr>
              <w:t xml:space="preserve">Ausrüstung so ausgelegt, dass die Produktqualität geschützt wird? </w:t>
            </w:r>
          </w:p>
        </w:tc>
        <w:tc>
          <w:tcPr>
            <w:tcW w:w="289" w:type="dxa"/>
            <w:tcBorders>
              <w:top w:val="nil"/>
              <w:left w:val="nil"/>
              <w:bottom w:val="nil"/>
              <w:right w:val="single" w:sz="4" w:space="0" w:color="auto"/>
            </w:tcBorders>
            <w:shd w:val="clear" w:color="000000" w:fill="FFFFFF"/>
            <w:hideMark/>
          </w:tcPr>
          <w:p w14:paraId="65D4D15E"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3070F4BE"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xml:space="preserve">Sind Umfeld und die gesamte produktberührte </w:t>
            </w:r>
            <w:r w:rsidRPr="00D966BC">
              <w:rPr>
                <w:rFonts w:ascii="Calibri (Textkörper)" w:eastAsia="Times New Roman" w:hAnsi="Calibri (Textkörper)" w:cs="Arial"/>
                <w:b/>
                <w:bCs/>
                <w:color w:val="4F81BD"/>
                <w:sz w:val="24"/>
                <w:szCs w:val="24"/>
                <w:lang w:val="de-DE" w:eastAsia="zh-TW"/>
              </w:rPr>
              <w:t>Verpackungs-</w:t>
            </w:r>
            <w:r w:rsidRPr="00D966BC">
              <w:rPr>
                <w:rFonts w:ascii="Calibri" w:eastAsia="Times New Roman" w:hAnsi="Calibri" w:cs="Arial"/>
                <w:b/>
                <w:bCs/>
                <w:sz w:val="24"/>
                <w:szCs w:val="24"/>
                <w:lang w:val="de-DE" w:eastAsia="zh-TW"/>
              </w:rPr>
              <w:t xml:space="preserve">Ausrüstung so ausgelegt, dass die Produktqualität geschützt wird? </w:t>
            </w:r>
          </w:p>
        </w:tc>
        <w:tc>
          <w:tcPr>
            <w:tcW w:w="888" w:type="dxa"/>
            <w:tcBorders>
              <w:top w:val="nil"/>
              <w:left w:val="nil"/>
              <w:bottom w:val="single" w:sz="4" w:space="0" w:color="auto"/>
              <w:right w:val="single" w:sz="4" w:space="0" w:color="auto"/>
            </w:tcBorders>
          </w:tcPr>
          <w:p w14:paraId="1ADF1FCF"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lang w:val="de-DE" w:eastAsia="zh-TW"/>
              </w:rPr>
            </w:pPr>
          </w:p>
        </w:tc>
      </w:tr>
      <w:tr w:rsidR="0038249E" w:rsidRPr="000C70BB" w14:paraId="079A7A83" w14:textId="22FE7B78" w:rsidTr="003470B3">
        <w:trPr>
          <w:trHeight w:val="3900"/>
        </w:trPr>
        <w:tc>
          <w:tcPr>
            <w:tcW w:w="1436" w:type="dxa"/>
            <w:tcBorders>
              <w:top w:val="nil"/>
              <w:left w:val="single" w:sz="4" w:space="0" w:color="auto"/>
              <w:bottom w:val="single" w:sz="4" w:space="0" w:color="auto"/>
              <w:right w:val="single" w:sz="4" w:space="0" w:color="auto"/>
            </w:tcBorders>
            <w:shd w:val="clear" w:color="000000" w:fill="FFFFFF"/>
            <w:hideMark/>
          </w:tcPr>
          <w:p w14:paraId="52454B56"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14.11.1.1</w:t>
            </w:r>
          </w:p>
        </w:tc>
        <w:tc>
          <w:tcPr>
            <w:tcW w:w="307" w:type="dxa"/>
            <w:tcBorders>
              <w:top w:val="nil"/>
              <w:left w:val="nil"/>
              <w:bottom w:val="nil"/>
              <w:right w:val="nil"/>
            </w:tcBorders>
            <w:shd w:val="clear" w:color="000000" w:fill="FFFFFF"/>
            <w:noWrap/>
            <w:hideMark/>
          </w:tcPr>
          <w:p w14:paraId="47680718"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7CE51049"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Ist die produktberührte </w:t>
            </w:r>
            <w:r w:rsidRPr="00D966BC">
              <w:rPr>
                <w:rFonts w:ascii="Calibri (Textkörper)" w:eastAsia="Times New Roman" w:hAnsi="Calibri (Textkörper)" w:cs="Arial"/>
                <w:color w:val="4F81BD"/>
                <w:sz w:val="24"/>
                <w:szCs w:val="24"/>
                <w:lang w:val="de-DE" w:eastAsia="zh-TW"/>
              </w:rPr>
              <w:t>Verpackungs-</w:t>
            </w:r>
            <w:r w:rsidRPr="00D966BC">
              <w:rPr>
                <w:rFonts w:ascii="Calibri" w:eastAsia="Times New Roman" w:hAnsi="Calibri" w:cs="Arial"/>
                <w:sz w:val="24"/>
                <w:szCs w:val="24"/>
                <w:lang w:val="de-DE" w:eastAsia="zh-TW"/>
              </w:rPr>
              <w:t xml:space="preserve">Ausrüstung nur einem bestimmten Produkt zugeordnet oder kommen bei einem Produktwechsel validierte Reinigungsverfahren zur Anwendung? </w:t>
            </w:r>
            <w:r w:rsidRPr="00D966BC">
              <w:rPr>
                <w:rFonts w:ascii="Calibri (Textkörper)" w:eastAsia="Times New Roman" w:hAnsi="Calibri (Textkörper)" w:cs="Arial"/>
                <w:color w:val="4F81BD"/>
                <w:sz w:val="24"/>
                <w:szCs w:val="24"/>
                <w:lang w:val="de-DE" w:eastAsia="zh-TW"/>
              </w:rPr>
              <w:t>Kann das Equipment klar identifiziert werden?</w:t>
            </w:r>
          </w:p>
        </w:tc>
        <w:tc>
          <w:tcPr>
            <w:tcW w:w="289" w:type="dxa"/>
            <w:tcBorders>
              <w:top w:val="nil"/>
              <w:left w:val="nil"/>
              <w:bottom w:val="nil"/>
              <w:right w:val="single" w:sz="4" w:space="0" w:color="auto"/>
            </w:tcBorders>
            <w:shd w:val="clear" w:color="000000" w:fill="FFFFFF"/>
            <w:hideMark/>
          </w:tcPr>
          <w:p w14:paraId="7AAEC849"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1E469DD2"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Es wird empfohlen, das gesamte Entlade-Equipment einschl. der Leitungen, Schläuche, Pumpen, Filter, Ventile, Strömungsmesseinrichtungen einem bestimmten Lebensmittelprodukt vorzubehalten und entsprechend zu kennzeichnen. Alternativ muss die Ausrüstung beim vorherigen Einsatz - als Mindestforderung - für das gleiche Produkt in industrieller/technischer Qualität oder für ein anderes akzeptables Lebensmittel- oder Pharma-Produkt verwendet worden sein. In jedem Fall müssen schriftliche, hinsichtlich ihrer Wirksamkeit validierte Reinigungsverfahren zur Anwendung kommen, bevor ein Produktwechsel vorgenommen wird. Das Equipment muss aus leicht zu reinigendem Material bestehen. Alle zusätzlichen Einrichtungen (Dichtungen usw.) müssen aus mit Lebens-/Futtermittel- oder Kosmetikprodukten kompatiblem Material sein (Asbest ist unzulässig).</w:t>
            </w:r>
            <w:r w:rsidRPr="00D966BC">
              <w:rPr>
                <w:rFonts w:ascii="Calibri" w:eastAsia="Times New Roman" w:hAnsi="Calibri" w:cs="Arial"/>
                <w:sz w:val="24"/>
                <w:szCs w:val="24"/>
                <w:lang w:val="de-DE" w:eastAsia="zh-TW"/>
              </w:rPr>
              <w:br/>
            </w:r>
            <w:r w:rsidRPr="00D966BC">
              <w:rPr>
                <w:rFonts w:ascii="Calibri (Textkörper)" w:eastAsia="Times New Roman" w:hAnsi="Calibri (Textkörper)" w:cs="Arial"/>
                <w:color w:val="4F81BD"/>
                <w:sz w:val="24"/>
                <w:szCs w:val="24"/>
                <w:lang w:val="de-DE" w:eastAsia="zh-TW"/>
              </w:rPr>
              <w:t>Überprüfen Sie die korrekte und widerstandsfähige Kennzeichnung von Rohren, Schläuchen, Umverpackungs-Anlagen, etc. bezüglich Produktnamen und die Strömungsrichtung.</w:t>
            </w:r>
          </w:p>
        </w:tc>
        <w:tc>
          <w:tcPr>
            <w:tcW w:w="888" w:type="dxa"/>
            <w:tcBorders>
              <w:top w:val="nil"/>
              <w:left w:val="nil"/>
              <w:bottom w:val="single" w:sz="4" w:space="0" w:color="auto"/>
              <w:right w:val="single" w:sz="4" w:space="0" w:color="auto"/>
            </w:tcBorders>
          </w:tcPr>
          <w:p w14:paraId="17D35F6C"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0C70BB" w14:paraId="4F6B6BBD" w14:textId="0AFFC59B" w:rsidTr="003470B3">
        <w:trPr>
          <w:trHeight w:val="2235"/>
        </w:trPr>
        <w:tc>
          <w:tcPr>
            <w:tcW w:w="1436" w:type="dxa"/>
            <w:tcBorders>
              <w:top w:val="nil"/>
              <w:left w:val="single" w:sz="4" w:space="0" w:color="auto"/>
              <w:bottom w:val="single" w:sz="4" w:space="0" w:color="auto"/>
              <w:right w:val="single" w:sz="4" w:space="0" w:color="auto"/>
            </w:tcBorders>
            <w:shd w:val="clear" w:color="000000" w:fill="FFFFFF"/>
            <w:hideMark/>
          </w:tcPr>
          <w:p w14:paraId="4C5A9FF2"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14.11.1.2</w:t>
            </w:r>
          </w:p>
        </w:tc>
        <w:tc>
          <w:tcPr>
            <w:tcW w:w="307" w:type="dxa"/>
            <w:tcBorders>
              <w:top w:val="nil"/>
              <w:left w:val="nil"/>
              <w:bottom w:val="nil"/>
              <w:right w:val="nil"/>
            </w:tcBorders>
            <w:shd w:val="clear" w:color="000000" w:fill="FFFFFF"/>
            <w:noWrap/>
            <w:hideMark/>
          </w:tcPr>
          <w:p w14:paraId="4BB6F522"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44E6FA9C"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das Umfeld des Verpackungs-/Abfüllbereichs sauber und staubfrei?</w:t>
            </w:r>
          </w:p>
        </w:tc>
        <w:tc>
          <w:tcPr>
            <w:tcW w:w="289" w:type="dxa"/>
            <w:tcBorders>
              <w:top w:val="nil"/>
              <w:left w:val="nil"/>
              <w:bottom w:val="nil"/>
              <w:right w:val="single" w:sz="4" w:space="0" w:color="auto"/>
            </w:tcBorders>
            <w:shd w:val="clear" w:color="000000" w:fill="FFFFFF"/>
            <w:hideMark/>
          </w:tcPr>
          <w:p w14:paraId="6C2903A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7C7E9E85"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Der Verpackungsvorgang muss in einem sauberen Umfeld erfolgen, vorzugsweise in einem mit geeigneter Druckluft beaufschlagtem Raum, um so die Produktintegrität während des Abfüllens gewährleisten zu können. Ebenso muss eine entsprechende Staub-, Schmutz-, Insekten- und Abluftkontrolle gegeben sein, um jedwede Kontamination des Produkts zu vermeiden. Das Öffnen leerer und befüllter Behälter und die Probenahme müssen in einem sauberen Umfeld vor der Freigabe zur Lagerung erfolgen.</w:t>
            </w:r>
          </w:p>
        </w:tc>
        <w:tc>
          <w:tcPr>
            <w:tcW w:w="888" w:type="dxa"/>
            <w:tcBorders>
              <w:top w:val="nil"/>
              <w:left w:val="nil"/>
              <w:bottom w:val="single" w:sz="4" w:space="0" w:color="auto"/>
              <w:right w:val="single" w:sz="4" w:space="0" w:color="auto"/>
            </w:tcBorders>
          </w:tcPr>
          <w:p w14:paraId="114C7E0A"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0C70BB" w14:paraId="6F4A4D3A" w14:textId="3A689B80" w:rsidTr="003470B3">
        <w:trPr>
          <w:trHeight w:val="1260"/>
        </w:trPr>
        <w:tc>
          <w:tcPr>
            <w:tcW w:w="1436" w:type="dxa"/>
            <w:tcBorders>
              <w:top w:val="nil"/>
              <w:left w:val="single" w:sz="4" w:space="0" w:color="auto"/>
              <w:bottom w:val="single" w:sz="4" w:space="0" w:color="auto"/>
              <w:right w:val="single" w:sz="4" w:space="0" w:color="auto"/>
            </w:tcBorders>
            <w:shd w:val="clear" w:color="000000" w:fill="FFFFFF"/>
            <w:hideMark/>
          </w:tcPr>
          <w:p w14:paraId="67112187"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14.11.1.3</w:t>
            </w:r>
          </w:p>
        </w:tc>
        <w:tc>
          <w:tcPr>
            <w:tcW w:w="307" w:type="dxa"/>
            <w:tcBorders>
              <w:top w:val="nil"/>
              <w:left w:val="nil"/>
              <w:bottom w:val="nil"/>
              <w:right w:val="nil"/>
            </w:tcBorders>
            <w:shd w:val="clear" w:color="000000" w:fill="FFFFFF"/>
            <w:noWrap/>
            <w:hideMark/>
          </w:tcPr>
          <w:p w14:paraId="1740192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1111B03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Falls Gefahrstoff (toxisch, ätzend usw.) auf der Betriebsstätte vorhanden ist: Gibt es eine Verfahrensrichtlinie zur räumlichen Trennung bzw. zur Verhinderung von Kontamination?</w:t>
            </w:r>
          </w:p>
        </w:tc>
        <w:tc>
          <w:tcPr>
            <w:tcW w:w="289" w:type="dxa"/>
            <w:tcBorders>
              <w:top w:val="nil"/>
              <w:left w:val="nil"/>
              <w:bottom w:val="nil"/>
              <w:right w:val="single" w:sz="4" w:space="0" w:color="auto"/>
            </w:tcBorders>
            <w:shd w:val="clear" w:color="000000" w:fill="FFFFFF"/>
            <w:hideMark/>
          </w:tcPr>
          <w:p w14:paraId="6EA290B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6D9688AE"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Das Vorhandensein toxischer Produkte im Verpackungsbereich ist zu identifizieren und aufzuzeichnen. Jedes Risiko einer Kreuzkontamination und von Handhabungsfehlern beim Umgang mit einem toxischen Produkt ist zu beurteilen und entsprechende Schutzmaßnahmen/-Vorkehrungen sind zu treffen. </w:t>
            </w:r>
          </w:p>
        </w:tc>
        <w:tc>
          <w:tcPr>
            <w:tcW w:w="888" w:type="dxa"/>
            <w:tcBorders>
              <w:top w:val="nil"/>
              <w:left w:val="nil"/>
              <w:bottom w:val="single" w:sz="4" w:space="0" w:color="auto"/>
              <w:right w:val="single" w:sz="4" w:space="0" w:color="auto"/>
            </w:tcBorders>
          </w:tcPr>
          <w:p w14:paraId="5A22461B"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0C70BB" w14:paraId="30E99D8F" w14:textId="0739D9BE"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10819BE4"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14.11.2.</w:t>
            </w:r>
          </w:p>
        </w:tc>
        <w:tc>
          <w:tcPr>
            <w:tcW w:w="307" w:type="dxa"/>
            <w:tcBorders>
              <w:top w:val="nil"/>
              <w:left w:val="nil"/>
              <w:bottom w:val="nil"/>
              <w:right w:val="nil"/>
            </w:tcBorders>
            <w:shd w:val="clear" w:color="000000" w:fill="FFFFFF"/>
            <w:noWrap/>
            <w:hideMark/>
          </w:tcPr>
          <w:p w14:paraId="57462A02"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39C660B3" w14:textId="7C269359"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xml:space="preserve">Sind die Verpackungs-/Abfüllprozesse so ausgelegt, dass Produktqualität und Rückverfolgbarkeit </w:t>
            </w:r>
            <w:r w:rsidR="001C2982" w:rsidRPr="00D966BC">
              <w:rPr>
                <w:rFonts w:ascii="Calibri" w:eastAsia="Times New Roman" w:hAnsi="Calibri" w:cs="Arial"/>
                <w:b/>
                <w:bCs/>
                <w:sz w:val="24"/>
                <w:szCs w:val="24"/>
                <w:lang w:val="de-DE" w:eastAsia="zh-TW"/>
              </w:rPr>
              <w:t>sichergestellt</w:t>
            </w:r>
            <w:r w:rsidRPr="00D966BC">
              <w:rPr>
                <w:rFonts w:ascii="Calibri" w:eastAsia="Times New Roman" w:hAnsi="Calibri" w:cs="Arial"/>
                <w:b/>
                <w:bCs/>
                <w:sz w:val="24"/>
                <w:szCs w:val="24"/>
                <w:lang w:val="de-DE" w:eastAsia="zh-TW"/>
              </w:rPr>
              <w:t xml:space="preserve"> sind? </w:t>
            </w:r>
          </w:p>
        </w:tc>
        <w:tc>
          <w:tcPr>
            <w:tcW w:w="289" w:type="dxa"/>
            <w:tcBorders>
              <w:top w:val="nil"/>
              <w:left w:val="nil"/>
              <w:bottom w:val="nil"/>
              <w:right w:val="single" w:sz="4" w:space="0" w:color="auto"/>
            </w:tcBorders>
            <w:shd w:val="clear" w:color="000000" w:fill="FFFFFF"/>
            <w:hideMark/>
          </w:tcPr>
          <w:p w14:paraId="0A7881EE"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C1D4534" w14:textId="7BC31F7B"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xml:space="preserve">Sind die Verpackungs-/Abfüllprozesse so ausgelegt, dass Produktqualität und Rückverfolgbarkeit </w:t>
            </w:r>
            <w:r w:rsidR="001C2982" w:rsidRPr="00D966BC">
              <w:rPr>
                <w:rFonts w:ascii="Calibri" w:eastAsia="Times New Roman" w:hAnsi="Calibri" w:cs="Arial"/>
                <w:b/>
                <w:bCs/>
                <w:sz w:val="24"/>
                <w:szCs w:val="24"/>
                <w:lang w:val="de-DE" w:eastAsia="zh-TW"/>
              </w:rPr>
              <w:t>sichergestellt</w:t>
            </w:r>
            <w:r w:rsidRPr="00D966BC">
              <w:rPr>
                <w:rFonts w:ascii="Calibri" w:eastAsia="Times New Roman" w:hAnsi="Calibri" w:cs="Arial"/>
                <w:b/>
                <w:bCs/>
                <w:sz w:val="24"/>
                <w:szCs w:val="24"/>
                <w:lang w:val="de-DE" w:eastAsia="zh-TW"/>
              </w:rPr>
              <w:t xml:space="preserve"> sind? </w:t>
            </w:r>
          </w:p>
        </w:tc>
        <w:tc>
          <w:tcPr>
            <w:tcW w:w="888" w:type="dxa"/>
            <w:tcBorders>
              <w:top w:val="nil"/>
              <w:left w:val="nil"/>
              <w:bottom w:val="single" w:sz="4" w:space="0" w:color="auto"/>
              <w:right w:val="single" w:sz="4" w:space="0" w:color="auto"/>
            </w:tcBorders>
          </w:tcPr>
          <w:p w14:paraId="5162FEBA"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lang w:val="de-DE" w:eastAsia="zh-TW"/>
              </w:rPr>
            </w:pPr>
          </w:p>
        </w:tc>
      </w:tr>
      <w:tr w:rsidR="0038249E" w:rsidRPr="000C70BB" w14:paraId="0E3A3AA9" w14:textId="08C0AB9A" w:rsidTr="003470B3">
        <w:trPr>
          <w:trHeight w:val="1192"/>
        </w:trPr>
        <w:tc>
          <w:tcPr>
            <w:tcW w:w="1436" w:type="dxa"/>
            <w:tcBorders>
              <w:top w:val="nil"/>
              <w:left w:val="single" w:sz="4" w:space="0" w:color="auto"/>
              <w:bottom w:val="single" w:sz="4" w:space="0" w:color="auto"/>
              <w:right w:val="single" w:sz="4" w:space="0" w:color="auto"/>
            </w:tcBorders>
            <w:shd w:val="clear" w:color="000000" w:fill="FFFFFF"/>
            <w:hideMark/>
          </w:tcPr>
          <w:p w14:paraId="0D4E4FAB"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14.11.2.1</w:t>
            </w:r>
          </w:p>
        </w:tc>
        <w:tc>
          <w:tcPr>
            <w:tcW w:w="307" w:type="dxa"/>
            <w:tcBorders>
              <w:top w:val="nil"/>
              <w:left w:val="nil"/>
              <w:bottom w:val="nil"/>
              <w:right w:val="nil"/>
            </w:tcBorders>
            <w:shd w:val="clear" w:color="000000" w:fill="FFFFFF"/>
            <w:noWrap/>
            <w:hideMark/>
          </w:tcPr>
          <w:p w14:paraId="105308FF"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5C8CE91D"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schriftliche Verfahrensrichtlinien für alle Verpackungs-/Abfüll- und</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 xml:space="preserve">Kennzeichnungsprozesse? </w:t>
            </w:r>
            <w:r w:rsidRPr="00D966BC">
              <w:rPr>
                <w:rFonts w:ascii="Calibri (Textkörper)" w:eastAsia="Times New Roman" w:hAnsi="Calibri (Textkörper)" w:cs="Arial"/>
                <w:color w:val="4F81BD"/>
                <w:sz w:val="24"/>
                <w:szCs w:val="24"/>
                <w:lang w:val="de-DE" w:eastAsia="zh-TW"/>
              </w:rPr>
              <w:t>Sind Aufzeichnungen vorhanden?</w:t>
            </w:r>
          </w:p>
        </w:tc>
        <w:tc>
          <w:tcPr>
            <w:tcW w:w="289" w:type="dxa"/>
            <w:tcBorders>
              <w:top w:val="nil"/>
              <w:left w:val="nil"/>
              <w:bottom w:val="nil"/>
              <w:right w:val="nil"/>
            </w:tcBorders>
            <w:shd w:val="clear" w:color="000000" w:fill="FFFFFF"/>
            <w:noWrap/>
            <w:hideMark/>
          </w:tcPr>
          <w:p w14:paraId="24D7EC82"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single" w:sz="4" w:space="0" w:color="auto"/>
              <w:bottom w:val="single" w:sz="4" w:space="0" w:color="auto"/>
              <w:right w:val="single" w:sz="4" w:space="0" w:color="auto"/>
            </w:tcBorders>
            <w:shd w:val="clear" w:color="auto" w:fill="auto"/>
            <w:hideMark/>
          </w:tcPr>
          <w:p w14:paraId="0A98EB15"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Schriftliche Verfahrensrichtlinien müssen Vorsichtmaßnahmen beinhalten, die eine Kreuzkontamination während des Verpackungsprozesses vermeiden, insbesondere dann, wenn das Material der Umwelt ausgesetzt ist. Schriftliche Verfahrensrichtlinien für die Kennzeichnung müssen vorhanden sein, um eine falsche Kennzeichnung zu verhindern. </w:t>
            </w:r>
            <w:r w:rsidRPr="00D966BC">
              <w:rPr>
                <w:rFonts w:ascii="Calibri" w:eastAsia="Times New Roman" w:hAnsi="Calibri" w:cs="Arial"/>
                <w:sz w:val="24"/>
                <w:szCs w:val="24"/>
                <w:lang w:val="de-DE" w:eastAsia="zh-TW"/>
              </w:rPr>
              <w:br/>
            </w:r>
            <w:r w:rsidRPr="00D966BC">
              <w:rPr>
                <w:rFonts w:ascii="Calibri (Textkörper)" w:eastAsia="Times New Roman" w:hAnsi="Calibri (Textkörper)" w:cs="Arial"/>
                <w:color w:val="4F81BD"/>
                <w:sz w:val="24"/>
                <w:szCs w:val="24"/>
                <w:lang w:val="de-DE" w:eastAsia="zh-TW"/>
              </w:rPr>
              <w:t>Eine schriftliche Dokumentation der Füllvorgänge ist mindestens erforderlich. Diese Aufzeichnungen sollten Produktname, Losnummer, Ausrüstung, Verpacker, Verpackungsmaterialien, Datum und Muster der verwendeten Etiketten enthalten.</w:t>
            </w:r>
          </w:p>
        </w:tc>
        <w:tc>
          <w:tcPr>
            <w:tcW w:w="888" w:type="dxa"/>
            <w:tcBorders>
              <w:top w:val="nil"/>
              <w:left w:val="single" w:sz="4" w:space="0" w:color="auto"/>
              <w:bottom w:val="single" w:sz="4" w:space="0" w:color="auto"/>
              <w:right w:val="single" w:sz="4" w:space="0" w:color="auto"/>
            </w:tcBorders>
          </w:tcPr>
          <w:p w14:paraId="6283E78C"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0C70BB" w14:paraId="59095853" w14:textId="2BE8EA13"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6AE92681"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14.11.2.2</w:t>
            </w:r>
          </w:p>
        </w:tc>
        <w:tc>
          <w:tcPr>
            <w:tcW w:w="307" w:type="dxa"/>
            <w:tcBorders>
              <w:top w:val="nil"/>
              <w:left w:val="nil"/>
              <w:bottom w:val="nil"/>
              <w:right w:val="nil"/>
            </w:tcBorders>
            <w:shd w:val="clear" w:color="000000" w:fill="FFFFFF"/>
            <w:noWrap/>
            <w:hideMark/>
          </w:tcPr>
          <w:p w14:paraId="0D771D2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2DA5FF11"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Ist jede verpackte Charge einer Probe zugeordnet, wenn dies vom Kunden gefordert ist?</w:t>
            </w:r>
          </w:p>
        </w:tc>
        <w:tc>
          <w:tcPr>
            <w:tcW w:w="289" w:type="dxa"/>
            <w:tcBorders>
              <w:top w:val="nil"/>
              <w:left w:val="nil"/>
              <w:bottom w:val="nil"/>
              <w:right w:val="single" w:sz="4" w:space="0" w:color="auto"/>
            </w:tcBorders>
            <w:shd w:val="clear" w:color="000000" w:fill="FFFFFF"/>
            <w:hideMark/>
          </w:tcPr>
          <w:p w14:paraId="5436F4DC"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B5C72E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Rückstellmuster sollen vom Bulk-Produkt vor oder während der Verpackung gezogen werden. Von jeder Charge muss mindestens ein repräsentatives Rückstellmuster gezogen werden.</w:t>
            </w:r>
          </w:p>
        </w:tc>
        <w:tc>
          <w:tcPr>
            <w:tcW w:w="888" w:type="dxa"/>
            <w:tcBorders>
              <w:top w:val="nil"/>
              <w:left w:val="nil"/>
              <w:bottom w:val="single" w:sz="4" w:space="0" w:color="auto"/>
              <w:right w:val="single" w:sz="4" w:space="0" w:color="auto"/>
            </w:tcBorders>
          </w:tcPr>
          <w:p w14:paraId="21689BCB"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0C70BB" w14:paraId="680DEFF2" w14:textId="60C2DFCA"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68E3FBE"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14.11.3.</w:t>
            </w:r>
          </w:p>
        </w:tc>
        <w:tc>
          <w:tcPr>
            <w:tcW w:w="307" w:type="dxa"/>
            <w:tcBorders>
              <w:top w:val="nil"/>
              <w:left w:val="nil"/>
              <w:bottom w:val="nil"/>
              <w:right w:val="nil"/>
            </w:tcBorders>
            <w:shd w:val="clear" w:color="000000" w:fill="FFFFFF"/>
            <w:noWrap/>
            <w:hideMark/>
          </w:tcPr>
          <w:p w14:paraId="2A3042D4"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18807A96"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Sind Kontrollverfahren vorhanden, um eine angemessene Qualität des Verpackungsmaterials sicher zu stellen?</w:t>
            </w:r>
          </w:p>
        </w:tc>
        <w:tc>
          <w:tcPr>
            <w:tcW w:w="289" w:type="dxa"/>
            <w:tcBorders>
              <w:top w:val="nil"/>
              <w:left w:val="nil"/>
              <w:bottom w:val="nil"/>
              <w:right w:val="single" w:sz="4" w:space="0" w:color="auto"/>
            </w:tcBorders>
            <w:shd w:val="clear" w:color="000000" w:fill="FFFFFF"/>
            <w:hideMark/>
          </w:tcPr>
          <w:p w14:paraId="13EB8F7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EEC23FF"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Sind Kontrollverfahren vorhanden, um eine angemessene Qualität des Verpackungsmaterials sicher zu stellen?</w:t>
            </w:r>
          </w:p>
        </w:tc>
        <w:tc>
          <w:tcPr>
            <w:tcW w:w="888" w:type="dxa"/>
            <w:tcBorders>
              <w:top w:val="nil"/>
              <w:left w:val="nil"/>
              <w:bottom w:val="single" w:sz="4" w:space="0" w:color="auto"/>
              <w:right w:val="single" w:sz="4" w:space="0" w:color="auto"/>
            </w:tcBorders>
          </w:tcPr>
          <w:p w14:paraId="2F102A04"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lang w:val="de-DE" w:eastAsia="zh-TW"/>
              </w:rPr>
            </w:pPr>
          </w:p>
        </w:tc>
      </w:tr>
      <w:tr w:rsidR="0038249E" w:rsidRPr="00D966BC" w14:paraId="7070E838" w14:textId="143603CE"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79BB15EA"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14.11.3.1.</w:t>
            </w:r>
          </w:p>
        </w:tc>
        <w:tc>
          <w:tcPr>
            <w:tcW w:w="307" w:type="dxa"/>
            <w:tcBorders>
              <w:top w:val="nil"/>
              <w:left w:val="nil"/>
              <w:bottom w:val="nil"/>
              <w:right w:val="nil"/>
            </w:tcBorders>
            <w:shd w:val="clear" w:color="000000" w:fill="FFFFFF"/>
            <w:noWrap/>
            <w:hideMark/>
          </w:tcPr>
          <w:p w14:paraId="1944ADA4"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AC63B53"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Werden Qualität und Sauberkeit des Verpackungsmaterials vor dem Befüllen </w:t>
            </w:r>
            <w:r w:rsidRPr="00D966BC">
              <w:rPr>
                <w:rFonts w:ascii="Calibri (Textkörper)" w:eastAsia="Times New Roman" w:hAnsi="Calibri (Textkörper)" w:cs="Arial"/>
                <w:color w:val="4F81BD"/>
                <w:sz w:val="24"/>
                <w:szCs w:val="24"/>
                <w:lang w:val="de-DE" w:eastAsia="zh-TW"/>
              </w:rPr>
              <w:t>vom bewerteten Unternehmen</w:t>
            </w:r>
            <w:r w:rsidRPr="00D966BC">
              <w:rPr>
                <w:rFonts w:ascii="Calibri" w:eastAsia="Times New Roman" w:hAnsi="Calibri" w:cs="Arial"/>
                <w:sz w:val="24"/>
                <w:szCs w:val="24"/>
                <w:lang w:val="de-DE" w:eastAsia="zh-TW"/>
              </w:rPr>
              <w:t xml:space="preserve"> kontrolliert?</w:t>
            </w:r>
          </w:p>
        </w:tc>
        <w:tc>
          <w:tcPr>
            <w:tcW w:w="289" w:type="dxa"/>
            <w:tcBorders>
              <w:top w:val="nil"/>
              <w:left w:val="nil"/>
              <w:bottom w:val="nil"/>
              <w:right w:val="single" w:sz="4" w:space="0" w:color="auto"/>
            </w:tcBorders>
            <w:shd w:val="clear" w:color="000000" w:fill="FFFFFF"/>
            <w:hideMark/>
          </w:tcPr>
          <w:p w14:paraId="21DEDBAF"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7D9E9E3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tcPr>
          <w:p w14:paraId="773CAC9B"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D966BC" w14:paraId="0F038DE8" w14:textId="6CB692E6"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368994B8"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14.11.3.2.</w:t>
            </w:r>
          </w:p>
        </w:tc>
        <w:tc>
          <w:tcPr>
            <w:tcW w:w="307" w:type="dxa"/>
            <w:tcBorders>
              <w:top w:val="nil"/>
              <w:left w:val="nil"/>
              <w:bottom w:val="nil"/>
              <w:right w:val="nil"/>
            </w:tcBorders>
            <w:shd w:val="clear" w:color="000000" w:fill="FFFFFF"/>
            <w:noWrap/>
            <w:hideMark/>
          </w:tcPr>
          <w:p w14:paraId="571B31B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494FB96F"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Wird ein schriftlicher Bericht jeder Überprüfung der Sauberkeit des Verpackungsmaterials </w:t>
            </w:r>
            <w:r w:rsidRPr="00D966BC">
              <w:rPr>
                <w:rFonts w:ascii="Calibri (Textkörper)" w:eastAsia="Times New Roman" w:hAnsi="Calibri (Textkörper)" w:cs="Arial"/>
                <w:color w:val="4F81BD"/>
                <w:sz w:val="24"/>
                <w:szCs w:val="24"/>
                <w:lang w:val="de-DE" w:eastAsia="zh-TW"/>
              </w:rPr>
              <w:t xml:space="preserve">vom bewerteten Unternehmen </w:t>
            </w:r>
            <w:r w:rsidRPr="00D966BC">
              <w:rPr>
                <w:rFonts w:ascii="Calibri" w:eastAsia="Times New Roman" w:hAnsi="Calibri" w:cs="Arial"/>
                <w:sz w:val="24"/>
                <w:szCs w:val="24"/>
                <w:lang w:val="de-DE" w:eastAsia="zh-TW"/>
              </w:rPr>
              <w:t>aufbewahrt?</w:t>
            </w:r>
          </w:p>
        </w:tc>
        <w:tc>
          <w:tcPr>
            <w:tcW w:w="289" w:type="dxa"/>
            <w:tcBorders>
              <w:top w:val="nil"/>
              <w:left w:val="nil"/>
              <w:bottom w:val="nil"/>
              <w:right w:val="single" w:sz="4" w:space="0" w:color="auto"/>
            </w:tcBorders>
            <w:shd w:val="clear" w:color="000000" w:fill="FFFFFF"/>
            <w:hideMark/>
          </w:tcPr>
          <w:p w14:paraId="1289C3C0"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A2749D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tcPr>
          <w:p w14:paraId="332E70E6"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0C70BB" w14:paraId="359614D0" w14:textId="2CD5AA8D"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1667B375"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14.11.4.</w:t>
            </w:r>
          </w:p>
        </w:tc>
        <w:tc>
          <w:tcPr>
            <w:tcW w:w="307" w:type="dxa"/>
            <w:tcBorders>
              <w:top w:val="nil"/>
              <w:left w:val="nil"/>
              <w:bottom w:val="nil"/>
              <w:right w:val="nil"/>
            </w:tcBorders>
            <w:shd w:val="clear" w:color="000000" w:fill="FFFFFF"/>
            <w:noWrap/>
            <w:hideMark/>
          </w:tcPr>
          <w:p w14:paraId="235C4F7F"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27627343"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Gibt es geeignete Verfahrensanweisungen für Bearbeitungs- und Nacharbeitungsprozesse?</w:t>
            </w:r>
          </w:p>
        </w:tc>
        <w:tc>
          <w:tcPr>
            <w:tcW w:w="289" w:type="dxa"/>
            <w:tcBorders>
              <w:top w:val="nil"/>
              <w:left w:val="nil"/>
              <w:bottom w:val="nil"/>
              <w:right w:val="single" w:sz="4" w:space="0" w:color="auto"/>
            </w:tcBorders>
            <w:shd w:val="clear" w:color="000000" w:fill="FFFFFF"/>
            <w:hideMark/>
          </w:tcPr>
          <w:p w14:paraId="06EC86B1"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3AF7F45D"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Gibt es geeignete Verfahrensanweisungen für Bearbeitungs- und Nacharbeitungsprozesse?</w:t>
            </w:r>
          </w:p>
        </w:tc>
        <w:tc>
          <w:tcPr>
            <w:tcW w:w="888" w:type="dxa"/>
            <w:tcBorders>
              <w:top w:val="nil"/>
              <w:left w:val="nil"/>
              <w:bottom w:val="single" w:sz="4" w:space="0" w:color="auto"/>
              <w:right w:val="single" w:sz="4" w:space="0" w:color="auto"/>
            </w:tcBorders>
          </w:tcPr>
          <w:p w14:paraId="1BFCA277"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lang w:val="de-DE" w:eastAsia="zh-TW"/>
              </w:rPr>
            </w:pPr>
          </w:p>
        </w:tc>
      </w:tr>
      <w:tr w:rsidR="0038249E" w:rsidRPr="00D966BC" w14:paraId="2DE4AED7" w14:textId="572E34EE"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9A93E9C"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14.11.4.1.</w:t>
            </w:r>
          </w:p>
        </w:tc>
        <w:tc>
          <w:tcPr>
            <w:tcW w:w="307" w:type="dxa"/>
            <w:tcBorders>
              <w:top w:val="nil"/>
              <w:left w:val="nil"/>
              <w:bottom w:val="nil"/>
              <w:right w:val="nil"/>
            </w:tcBorders>
            <w:shd w:val="clear" w:color="000000" w:fill="FFFFFF"/>
            <w:noWrap/>
            <w:hideMark/>
          </w:tcPr>
          <w:p w14:paraId="4CD3D8B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000000" w:fill="FFFFFF"/>
            <w:hideMark/>
          </w:tcPr>
          <w:p w14:paraId="762DA97D"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schriftliche Verfahrensanweisungen für jeden Bearbeitungs- und Nacharbeitungsprozess?</w:t>
            </w:r>
          </w:p>
        </w:tc>
        <w:tc>
          <w:tcPr>
            <w:tcW w:w="289" w:type="dxa"/>
            <w:tcBorders>
              <w:top w:val="nil"/>
              <w:left w:val="nil"/>
              <w:bottom w:val="nil"/>
              <w:right w:val="single" w:sz="4" w:space="0" w:color="auto"/>
            </w:tcBorders>
            <w:shd w:val="clear" w:color="000000" w:fill="FFFFFF"/>
            <w:hideMark/>
          </w:tcPr>
          <w:p w14:paraId="50CC056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3DF887A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tcPr>
          <w:p w14:paraId="22B170C5"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0C70BB" w14:paraId="1380FD31" w14:textId="2546D405" w:rsidTr="003470B3">
        <w:trPr>
          <w:trHeight w:val="799"/>
        </w:trPr>
        <w:tc>
          <w:tcPr>
            <w:tcW w:w="1436" w:type="dxa"/>
            <w:tcBorders>
              <w:top w:val="nil"/>
              <w:left w:val="single" w:sz="4" w:space="0" w:color="auto"/>
              <w:bottom w:val="single" w:sz="4" w:space="0" w:color="auto"/>
              <w:right w:val="single" w:sz="4" w:space="0" w:color="auto"/>
            </w:tcBorders>
            <w:shd w:val="clear" w:color="000000" w:fill="FFFFFF"/>
            <w:hideMark/>
          </w:tcPr>
          <w:p w14:paraId="39144061" w14:textId="792D2710" w:rsidR="0038249E" w:rsidRPr="00C96B66" w:rsidRDefault="0038249E" w:rsidP="0038249E">
            <w:pPr>
              <w:pStyle w:val="H2"/>
            </w:pPr>
            <w:bookmarkStart w:id="96" w:name="_Toc81939976"/>
            <w:r w:rsidRPr="00C96B66">
              <w:t>14.12</w:t>
            </w:r>
            <w:bookmarkEnd w:id="96"/>
          </w:p>
        </w:tc>
        <w:tc>
          <w:tcPr>
            <w:tcW w:w="307" w:type="dxa"/>
            <w:tcBorders>
              <w:top w:val="nil"/>
              <w:left w:val="nil"/>
              <w:bottom w:val="nil"/>
              <w:right w:val="nil"/>
            </w:tcBorders>
            <w:shd w:val="clear" w:color="000000" w:fill="FFFFFF"/>
            <w:noWrap/>
            <w:hideMark/>
          </w:tcPr>
          <w:p w14:paraId="58F68DA6" w14:textId="77777777" w:rsidR="0038249E" w:rsidRPr="00D966BC" w:rsidRDefault="0038249E" w:rsidP="0038249E">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05A4ECEE" w14:textId="77777777" w:rsidR="0038249E" w:rsidRPr="00D966BC" w:rsidRDefault="0038249E" w:rsidP="0038249E">
            <w:pPr>
              <w:pStyle w:val="H2"/>
              <w:rPr>
                <w:u w:val="single"/>
              </w:rPr>
            </w:pPr>
            <w:bookmarkStart w:id="97" w:name="_Toc81939977"/>
            <w:r w:rsidRPr="00D966BC">
              <w:rPr>
                <w:u w:val="single"/>
              </w:rPr>
              <w:t>Lagerung und Versand verpackter/abgefüllter Produkte</w:t>
            </w:r>
            <w:bookmarkEnd w:id="97"/>
          </w:p>
        </w:tc>
        <w:tc>
          <w:tcPr>
            <w:tcW w:w="289" w:type="dxa"/>
            <w:tcBorders>
              <w:top w:val="nil"/>
              <w:left w:val="nil"/>
              <w:bottom w:val="nil"/>
              <w:right w:val="single" w:sz="4" w:space="0" w:color="auto"/>
            </w:tcBorders>
            <w:shd w:val="clear" w:color="000000" w:fill="FFFFFF"/>
            <w:hideMark/>
          </w:tcPr>
          <w:p w14:paraId="23220ED9"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6CA070FF" w14:textId="77777777" w:rsidR="0038249E" w:rsidRPr="00D966BC" w:rsidRDefault="0038249E" w:rsidP="0038249E">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Lagerung und Versand verpackter/abgefüllter Produkte</w:t>
            </w:r>
          </w:p>
        </w:tc>
        <w:tc>
          <w:tcPr>
            <w:tcW w:w="888" w:type="dxa"/>
            <w:tcBorders>
              <w:top w:val="nil"/>
              <w:left w:val="nil"/>
              <w:bottom w:val="single" w:sz="4" w:space="0" w:color="auto"/>
              <w:right w:val="single" w:sz="4" w:space="0" w:color="auto"/>
            </w:tcBorders>
          </w:tcPr>
          <w:p w14:paraId="29408142"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38249E" w:rsidRPr="000C70BB" w14:paraId="4EF54B48" w14:textId="0F18D309"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67E08A8"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14.12.1.</w:t>
            </w:r>
          </w:p>
        </w:tc>
        <w:tc>
          <w:tcPr>
            <w:tcW w:w="307" w:type="dxa"/>
            <w:tcBorders>
              <w:top w:val="nil"/>
              <w:left w:val="nil"/>
              <w:bottom w:val="nil"/>
              <w:right w:val="nil"/>
            </w:tcBorders>
            <w:shd w:val="clear" w:color="000000" w:fill="FFFFFF"/>
            <w:noWrap/>
            <w:hideMark/>
          </w:tcPr>
          <w:p w14:paraId="3C1EF64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0ADB45E2"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Gibt es entsprechende Verfahrensrichtlinien für die Lagerung, damit die Qualität des Produkts geschützt ist?</w:t>
            </w:r>
          </w:p>
        </w:tc>
        <w:tc>
          <w:tcPr>
            <w:tcW w:w="289" w:type="dxa"/>
            <w:tcBorders>
              <w:top w:val="nil"/>
              <w:left w:val="nil"/>
              <w:bottom w:val="nil"/>
              <w:right w:val="single" w:sz="4" w:space="0" w:color="auto"/>
            </w:tcBorders>
            <w:shd w:val="clear" w:color="000000" w:fill="FFFFFF"/>
            <w:hideMark/>
          </w:tcPr>
          <w:p w14:paraId="1914B024"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9B62207"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Gibt es entsprechende Verfahrensrichtlinien für die Lagerung, damit die Qualität des Produkts geschützt ist?</w:t>
            </w:r>
          </w:p>
        </w:tc>
        <w:tc>
          <w:tcPr>
            <w:tcW w:w="888" w:type="dxa"/>
            <w:tcBorders>
              <w:top w:val="nil"/>
              <w:left w:val="nil"/>
              <w:bottom w:val="single" w:sz="4" w:space="0" w:color="auto"/>
              <w:right w:val="single" w:sz="4" w:space="0" w:color="auto"/>
            </w:tcBorders>
          </w:tcPr>
          <w:p w14:paraId="4664C401"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lang w:val="de-DE" w:eastAsia="zh-TW"/>
              </w:rPr>
            </w:pPr>
          </w:p>
        </w:tc>
      </w:tr>
      <w:tr w:rsidR="0038249E" w:rsidRPr="000C70BB" w14:paraId="0615ED64" w14:textId="48AEF255"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3355E432"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14.12.1.1.</w:t>
            </w:r>
          </w:p>
        </w:tc>
        <w:tc>
          <w:tcPr>
            <w:tcW w:w="307" w:type="dxa"/>
            <w:tcBorders>
              <w:top w:val="nil"/>
              <w:left w:val="nil"/>
              <w:bottom w:val="nil"/>
              <w:right w:val="nil"/>
            </w:tcBorders>
            <w:shd w:val="clear" w:color="000000" w:fill="FFFFFF"/>
            <w:noWrap/>
            <w:hideMark/>
          </w:tcPr>
          <w:p w14:paraId="0120203E"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4881A85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mit empfindlichen Produkten befüllte Gebinde unter geeigneten und überwachten Bedingungen gelagert?</w:t>
            </w:r>
          </w:p>
        </w:tc>
        <w:tc>
          <w:tcPr>
            <w:tcW w:w="289" w:type="dxa"/>
            <w:tcBorders>
              <w:top w:val="nil"/>
              <w:left w:val="nil"/>
              <w:bottom w:val="nil"/>
              <w:right w:val="single" w:sz="4" w:space="0" w:color="auto"/>
            </w:tcBorders>
            <w:shd w:val="clear" w:color="000000" w:fill="FFFFFF"/>
            <w:hideMark/>
          </w:tcPr>
          <w:p w14:paraId="3123E5D4"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934BB40"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Behälter müssen in geschlossenen Lagerhäusern gelagert werden oder zumindest unter Dach, um einen direkten Kontakt mit Regen, Schnee, Sonnenlicht usw. zu vermeiden.</w:t>
            </w:r>
          </w:p>
        </w:tc>
        <w:tc>
          <w:tcPr>
            <w:tcW w:w="888" w:type="dxa"/>
            <w:tcBorders>
              <w:top w:val="nil"/>
              <w:left w:val="nil"/>
              <w:bottom w:val="single" w:sz="4" w:space="0" w:color="auto"/>
              <w:right w:val="single" w:sz="4" w:space="0" w:color="auto"/>
            </w:tcBorders>
          </w:tcPr>
          <w:p w14:paraId="7A9375B3"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0C70BB" w14:paraId="1C87A500" w14:textId="4A775142" w:rsidTr="003470B3">
        <w:trPr>
          <w:trHeight w:val="1920"/>
        </w:trPr>
        <w:tc>
          <w:tcPr>
            <w:tcW w:w="1436" w:type="dxa"/>
            <w:tcBorders>
              <w:top w:val="nil"/>
              <w:left w:val="single" w:sz="4" w:space="0" w:color="auto"/>
              <w:bottom w:val="single" w:sz="4" w:space="0" w:color="auto"/>
              <w:right w:val="single" w:sz="4" w:space="0" w:color="auto"/>
            </w:tcBorders>
            <w:shd w:val="clear" w:color="000000" w:fill="FFFFFF"/>
            <w:hideMark/>
          </w:tcPr>
          <w:p w14:paraId="1240D4A5"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14.12.1.2.</w:t>
            </w:r>
          </w:p>
        </w:tc>
        <w:tc>
          <w:tcPr>
            <w:tcW w:w="307" w:type="dxa"/>
            <w:tcBorders>
              <w:top w:val="nil"/>
              <w:left w:val="nil"/>
              <w:bottom w:val="nil"/>
              <w:right w:val="nil"/>
            </w:tcBorders>
            <w:shd w:val="clear" w:color="000000" w:fill="FFFFFF"/>
            <w:noWrap/>
            <w:hideMark/>
          </w:tcPr>
          <w:p w14:paraId="5C2A8413"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6619A75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Gibt es zur Vermeidung einer Kontamination eine schriftliche Verfahrensrichtlinie für den Fall, dass ein befülltes Gebinde geöffnet werden muss? </w:t>
            </w:r>
          </w:p>
        </w:tc>
        <w:tc>
          <w:tcPr>
            <w:tcW w:w="289" w:type="dxa"/>
            <w:tcBorders>
              <w:top w:val="nil"/>
              <w:left w:val="nil"/>
              <w:bottom w:val="nil"/>
              <w:right w:val="single" w:sz="4" w:space="0" w:color="auto"/>
            </w:tcBorders>
            <w:shd w:val="clear" w:color="000000" w:fill="FFFFFF"/>
            <w:hideMark/>
          </w:tcPr>
          <w:p w14:paraId="013597A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00080D2F"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Das Öffnen von Produktbehältern ist heikel und birgt ein hohes Kontaminationsrisiko. In schriftlichen Verfahrensrichtlinien müssen eindeutige Vorbeugungsmaßnahmen festgelegt sein, um eine Kontamination zu verhindern. Das für das Öffnen von Behältern erforderliche Umfeld muss klar definiert sein, ebenso wie die Ausrüstung und die Art und Weise des Öffnens. Jedwedes Öffnen von Behältern im normalen Lagerbereich ist verboten. Wenn Behälter geöffnet werden, muss dies aufgezeichnet werden und rückverfolgbar sein.</w:t>
            </w:r>
          </w:p>
        </w:tc>
        <w:tc>
          <w:tcPr>
            <w:tcW w:w="888" w:type="dxa"/>
            <w:tcBorders>
              <w:top w:val="nil"/>
              <w:left w:val="nil"/>
              <w:bottom w:val="single" w:sz="4" w:space="0" w:color="auto"/>
              <w:right w:val="single" w:sz="4" w:space="0" w:color="auto"/>
            </w:tcBorders>
          </w:tcPr>
          <w:p w14:paraId="5E752B90"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0C70BB" w14:paraId="29D3FBD2" w14:textId="6F287BB5"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1AD1A8F9"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14.12.1.3.</w:t>
            </w:r>
          </w:p>
        </w:tc>
        <w:tc>
          <w:tcPr>
            <w:tcW w:w="307" w:type="dxa"/>
            <w:tcBorders>
              <w:top w:val="nil"/>
              <w:left w:val="nil"/>
              <w:bottom w:val="nil"/>
              <w:right w:val="nil"/>
            </w:tcBorders>
            <w:shd w:val="clear" w:color="000000" w:fill="FFFFFF"/>
            <w:noWrap/>
            <w:hideMark/>
          </w:tcPr>
          <w:p w14:paraId="784C263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1C63941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Werden befüllte Gebinde nach dem Öffnen wieder verplombt?</w:t>
            </w:r>
          </w:p>
        </w:tc>
        <w:tc>
          <w:tcPr>
            <w:tcW w:w="289" w:type="dxa"/>
            <w:tcBorders>
              <w:top w:val="nil"/>
              <w:left w:val="nil"/>
              <w:bottom w:val="nil"/>
              <w:right w:val="single" w:sz="4" w:space="0" w:color="auto"/>
            </w:tcBorders>
            <w:shd w:val="clear" w:color="000000" w:fill="FFFFFF"/>
            <w:hideMark/>
          </w:tcPr>
          <w:p w14:paraId="33358E3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289E0650"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Nach dem Öffnen eines Behälters muss dieser wieder verplombt werden. Eine Plombe liefert dem Kunden wichtige Informationen im Hinblick auf eine mögliche Kontamination während des Transports.</w:t>
            </w:r>
          </w:p>
        </w:tc>
        <w:tc>
          <w:tcPr>
            <w:tcW w:w="888" w:type="dxa"/>
            <w:tcBorders>
              <w:top w:val="nil"/>
              <w:left w:val="nil"/>
              <w:bottom w:val="single" w:sz="4" w:space="0" w:color="auto"/>
              <w:right w:val="single" w:sz="4" w:space="0" w:color="auto"/>
            </w:tcBorders>
          </w:tcPr>
          <w:p w14:paraId="7F1EC403"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0C70BB" w14:paraId="2B790D14" w14:textId="00293A8C" w:rsidTr="003470B3">
        <w:trPr>
          <w:trHeight w:val="540"/>
        </w:trPr>
        <w:tc>
          <w:tcPr>
            <w:tcW w:w="1436" w:type="dxa"/>
            <w:tcBorders>
              <w:top w:val="nil"/>
              <w:left w:val="single" w:sz="4" w:space="0" w:color="auto"/>
              <w:bottom w:val="single" w:sz="4" w:space="0" w:color="auto"/>
              <w:right w:val="single" w:sz="4" w:space="0" w:color="auto"/>
            </w:tcBorders>
            <w:shd w:val="clear" w:color="000000" w:fill="FFFFFF"/>
            <w:hideMark/>
          </w:tcPr>
          <w:p w14:paraId="447064BB"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14.12.1.4.</w:t>
            </w:r>
          </w:p>
        </w:tc>
        <w:tc>
          <w:tcPr>
            <w:tcW w:w="307" w:type="dxa"/>
            <w:tcBorders>
              <w:top w:val="nil"/>
              <w:left w:val="nil"/>
              <w:bottom w:val="nil"/>
              <w:right w:val="nil"/>
            </w:tcBorders>
            <w:shd w:val="clear" w:color="000000" w:fill="FFFFFF"/>
            <w:noWrap/>
            <w:hideMark/>
          </w:tcPr>
          <w:p w14:paraId="26D531AD"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5BDF8839"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entsprechende Lade-und Versandverfahren?</w:t>
            </w:r>
          </w:p>
        </w:tc>
        <w:tc>
          <w:tcPr>
            <w:tcW w:w="289" w:type="dxa"/>
            <w:tcBorders>
              <w:top w:val="single" w:sz="4" w:space="0" w:color="auto"/>
              <w:left w:val="nil"/>
              <w:bottom w:val="single" w:sz="4" w:space="0" w:color="auto"/>
              <w:right w:val="single" w:sz="4" w:space="0" w:color="auto"/>
            </w:tcBorders>
            <w:shd w:val="clear" w:color="auto" w:fill="auto"/>
            <w:hideMark/>
          </w:tcPr>
          <w:p w14:paraId="2979CC6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0A328C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entsprechende Lade-und Versandverfahren?</w:t>
            </w:r>
          </w:p>
        </w:tc>
        <w:tc>
          <w:tcPr>
            <w:tcW w:w="888" w:type="dxa"/>
            <w:tcBorders>
              <w:top w:val="nil"/>
              <w:left w:val="nil"/>
              <w:bottom w:val="single" w:sz="4" w:space="0" w:color="auto"/>
              <w:right w:val="single" w:sz="4" w:space="0" w:color="auto"/>
            </w:tcBorders>
          </w:tcPr>
          <w:p w14:paraId="48B7BDF0"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0C70BB" w14:paraId="46529C0A" w14:textId="77870DF5"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5DF79374"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14.12.2</w:t>
            </w:r>
          </w:p>
        </w:tc>
        <w:tc>
          <w:tcPr>
            <w:tcW w:w="307" w:type="dxa"/>
            <w:tcBorders>
              <w:top w:val="nil"/>
              <w:left w:val="nil"/>
              <w:bottom w:val="nil"/>
              <w:right w:val="nil"/>
            </w:tcBorders>
            <w:shd w:val="clear" w:color="000000" w:fill="FFFFFF"/>
            <w:noWrap/>
            <w:hideMark/>
          </w:tcPr>
          <w:p w14:paraId="7DE0A52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2E2CA51B"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Sind geeignete Verfahrensrichtlinien vorhanden für die Handhabung zurückgegebener Produkte, die mit Lebensmitteln in Kontakt kommen?</w:t>
            </w:r>
          </w:p>
        </w:tc>
        <w:tc>
          <w:tcPr>
            <w:tcW w:w="289" w:type="dxa"/>
            <w:tcBorders>
              <w:top w:val="nil"/>
              <w:left w:val="nil"/>
              <w:bottom w:val="nil"/>
              <w:right w:val="single" w:sz="4" w:space="0" w:color="auto"/>
            </w:tcBorders>
            <w:shd w:val="clear" w:color="000000" w:fill="FFFFFF"/>
            <w:hideMark/>
          </w:tcPr>
          <w:p w14:paraId="01C6D1D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36D7841"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Sind geeignete Verfahrensrichtlinien vorhanden für die Handhabung zurückgegebener Produkte, die mit Lebensmitteln in Kontakt kommen?</w:t>
            </w:r>
          </w:p>
        </w:tc>
        <w:tc>
          <w:tcPr>
            <w:tcW w:w="888" w:type="dxa"/>
            <w:tcBorders>
              <w:top w:val="nil"/>
              <w:left w:val="nil"/>
              <w:bottom w:val="single" w:sz="4" w:space="0" w:color="auto"/>
              <w:right w:val="single" w:sz="4" w:space="0" w:color="auto"/>
            </w:tcBorders>
          </w:tcPr>
          <w:p w14:paraId="132F6E1C"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lang w:val="de-DE" w:eastAsia="zh-TW"/>
              </w:rPr>
            </w:pPr>
          </w:p>
        </w:tc>
      </w:tr>
      <w:tr w:rsidR="0038249E" w:rsidRPr="000C70BB" w14:paraId="1044E832" w14:textId="4F6078D9" w:rsidTr="003470B3">
        <w:trPr>
          <w:trHeight w:val="2265"/>
        </w:trPr>
        <w:tc>
          <w:tcPr>
            <w:tcW w:w="1436" w:type="dxa"/>
            <w:tcBorders>
              <w:top w:val="nil"/>
              <w:left w:val="single" w:sz="4" w:space="0" w:color="auto"/>
              <w:bottom w:val="single" w:sz="4" w:space="0" w:color="auto"/>
              <w:right w:val="single" w:sz="4" w:space="0" w:color="auto"/>
            </w:tcBorders>
            <w:shd w:val="clear" w:color="000000" w:fill="FFFFFF"/>
            <w:hideMark/>
          </w:tcPr>
          <w:p w14:paraId="6A3904DF"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14.12.2.1</w:t>
            </w:r>
          </w:p>
        </w:tc>
        <w:tc>
          <w:tcPr>
            <w:tcW w:w="307" w:type="dxa"/>
            <w:tcBorders>
              <w:top w:val="nil"/>
              <w:left w:val="nil"/>
              <w:bottom w:val="nil"/>
              <w:right w:val="nil"/>
            </w:tcBorders>
            <w:shd w:val="clear" w:color="000000" w:fill="FFFFFF"/>
            <w:noWrap/>
            <w:hideMark/>
          </w:tcPr>
          <w:p w14:paraId="287CC5A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55B7DEC0" w14:textId="7C5D13B0"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Werden zurückgegebene Produkte separat gelagert und entsprechend </w:t>
            </w:r>
            <w:r w:rsidR="001C2982" w:rsidRPr="00D966BC">
              <w:rPr>
                <w:rFonts w:ascii="Calibri" w:eastAsia="Times New Roman" w:hAnsi="Calibri" w:cs="Arial"/>
                <w:sz w:val="24"/>
                <w:szCs w:val="24"/>
                <w:lang w:val="de-DE" w:eastAsia="zh-TW"/>
              </w:rPr>
              <w:t>schriftlichen Verfahrensrichtlinien</w:t>
            </w:r>
            <w:r w:rsidRPr="00D966BC">
              <w:rPr>
                <w:rFonts w:ascii="Calibri" w:eastAsia="Times New Roman" w:hAnsi="Calibri" w:cs="Arial"/>
                <w:sz w:val="24"/>
                <w:szCs w:val="24"/>
                <w:lang w:val="de-DE" w:eastAsia="zh-TW"/>
              </w:rPr>
              <w:t xml:space="preserve"> gehandhabt?</w:t>
            </w:r>
          </w:p>
        </w:tc>
        <w:tc>
          <w:tcPr>
            <w:tcW w:w="289" w:type="dxa"/>
            <w:tcBorders>
              <w:top w:val="nil"/>
              <w:left w:val="nil"/>
              <w:bottom w:val="nil"/>
              <w:right w:val="single" w:sz="4" w:space="0" w:color="auto"/>
            </w:tcBorders>
            <w:shd w:val="clear" w:color="000000" w:fill="FFFFFF"/>
            <w:hideMark/>
          </w:tcPr>
          <w:p w14:paraId="09E95D58"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8AEBA88" w14:textId="5B560F68"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Zurück gegebene Produkte müssen unter Quarantäne gestellt werden und dürfen nicht in die Vertriebskette </w:t>
            </w:r>
            <w:r w:rsidR="001C2982" w:rsidRPr="00D966BC">
              <w:rPr>
                <w:rFonts w:ascii="Calibri" w:eastAsia="Times New Roman" w:hAnsi="Calibri" w:cs="Arial"/>
                <w:sz w:val="24"/>
                <w:szCs w:val="24"/>
                <w:lang w:val="de-DE" w:eastAsia="zh-TW"/>
              </w:rPr>
              <w:t>zurückgebracht</w:t>
            </w:r>
            <w:r w:rsidRPr="00D966BC">
              <w:rPr>
                <w:rFonts w:ascii="Calibri" w:eastAsia="Times New Roman" w:hAnsi="Calibri" w:cs="Arial"/>
                <w:sz w:val="24"/>
                <w:szCs w:val="24"/>
                <w:lang w:val="de-DE" w:eastAsia="zh-TW"/>
              </w:rPr>
              <w:t xml:space="preserve"> werden, sofern nicht durch eine erneute Zertifizierung anhand umfassender analytischer Prüfungen die Einhaltung der Spezifikation und anderer Qualitätsstandards umfassend nachgewiesen wurde. Zurück gegebene Produkte müssen separat gelagert und entsprechend gekennzeichnet werden. Um die Gefahr einer unerkannten Kontamination zu vermeiden, empfiehlt sich die Herabstufung zurück gegebener Produkte auf industrielle/technische Qualität.</w:t>
            </w:r>
          </w:p>
        </w:tc>
        <w:tc>
          <w:tcPr>
            <w:tcW w:w="888" w:type="dxa"/>
            <w:tcBorders>
              <w:top w:val="nil"/>
              <w:left w:val="nil"/>
              <w:bottom w:val="single" w:sz="4" w:space="0" w:color="auto"/>
              <w:right w:val="single" w:sz="4" w:space="0" w:color="auto"/>
            </w:tcBorders>
          </w:tcPr>
          <w:p w14:paraId="4308FED7"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6838F6" w14:paraId="2A171CD6" w14:textId="6D52930F" w:rsidTr="003470B3">
        <w:trPr>
          <w:trHeight w:val="799"/>
        </w:trPr>
        <w:tc>
          <w:tcPr>
            <w:tcW w:w="1436" w:type="dxa"/>
            <w:tcBorders>
              <w:top w:val="nil"/>
              <w:left w:val="single" w:sz="4" w:space="0" w:color="auto"/>
              <w:bottom w:val="single" w:sz="4" w:space="0" w:color="auto"/>
              <w:right w:val="single" w:sz="4" w:space="0" w:color="auto"/>
            </w:tcBorders>
            <w:shd w:val="clear" w:color="000000" w:fill="FFFFFF"/>
            <w:hideMark/>
          </w:tcPr>
          <w:p w14:paraId="3E8C7A51" w14:textId="0E71DEE5" w:rsidR="0038249E" w:rsidRPr="00C96B66" w:rsidRDefault="0038249E" w:rsidP="0038249E">
            <w:pPr>
              <w:pStyle w:val="H2"/>
            </w:pPr>
            <w:bookmarkStart w:id="98" w:name="_Toc81939978"/>
            <w:r w:rsidRPr="00C96B66">
              <w:t>14.13</w:t>
            </w:r>
            <w:bookmarkEnd w:id="98"/>
          </w:p>
        </w:tc>
        <w:tc>
          <w:tcPr>
            <w:tcW w:w="307" w:type="dxa"/>
            <w:tcBorders>
              <w:top w:val="nil"/>
              <w:left w:val="nil"/>
              <w:bottom w:val="nil"/>
              <w:right w:val="nil"/>
            </w:tcBorders>
            <w:shd w:val="clear" w:color="000000" w:fill="FFFFFF"/>
            <w:noWrap/>
            <w:hideMark/>
          </w:tcPr>
          <w:p w14:paraId="2E3D3916" w14:textId="77777777" w:rsidR="0038249E" w:rsidRPr="00D966BC" w:rsidRDefault="0038249E" w:rsidP="0038249E">
            <w:pPr>
              <w:pStyle w:val="H2"/>
            </w:pPr>
            <w:r w:rsidRPr="00D966BC">
              <w:t> </w:t>
            </w:r>
          </w:p>
        </w:tc>
        <w:tc>
          <w:tcPr>
            <w:tcW w:w="4589" w:type="dxa"/>
            <w:tcBorders>
              <w:top w:val="nil"/>
              <w:left w:val="single" w:sz="4" w:space="0" w:color="auto"/>
              <w:bottom w:val="single" w:sz="4" w:space="0" w:color="auto"/>
              <w:right w:val="single" w:sz="4" w:space="0" w:color="auto"/>
            </w:tcBorders>
            <w:shd w:val="clear" w:color="000000" w:fill="FFFFFF"/>
            <w:hideMark/>
          </w:tcPr>
          <w:p w14:paraId="7DC3DBA7" w14:textId="77777777" w:rsidR="0038249E" w:rsidRPr="00D966BC" w:rsidRDefault="0038249E" w:rsidP="0038249E">
            <w:pPr>
              <w:pStyle w:val="H2"/>
              <w:rPr>
                <w:u w:val="single"/>
              </w:rPr>
            </w:pPr>
            <w:bookmarkStart w:id="99" w:name="_Toc81939979"/>
            <w:r w:rsidRPr="00D966BC">
              <w:rPr>
                <w:u w:val="single"/>
              </w:rPr>
              <w:t>Besondere GMP+-Fragen</w:t>
            </w:r>
            <w:bookmarkEnd w:id="99"/>
          </w:p>
        </w:tc>
        <w:tc>
          <w:tcPr>
            <w:tcW w:w="289" w:type="dxa"/>
            <w:tcBorders>
              <w:top w:val="nil"/>
              <w:left w:val="nil"/>
              <w:bottom w:val="nil"/>
              <w:right w:val="single" w:sz="4" w:space="0" w:color="auto"/>
            </w:tcBorders>
            <w:shd w:val="clear" w:color="000000" w:fill="FFFFFF"/>
            <w:hideMark/>
          </w:tcPr>
          <w:p w14:paraId="5DCE8DA0"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581C2BFC" w14:textId="77777777" w:rsidR="0038249E" w:rsidRPr="00D966BC" w:rsidRDefault="0038249E" w:rsidP="0038249E">
            <w:pPr>
              <w:spacing w:after="0" w:line="240" w:lineRule="auto"/>
              <w:rPr>
                <w:rFonts w:ascii="Calibri" w:eastAsia="Times New Roman" w:hAnsi="Calibri" w:cs="Arial"/>
                <w:sz w:val="24"/>
                <w:szCs w:val="24"/>
                <w:u w:val="single"/>
                <w:lang w:val="de-DE" w:eastAsia="zh-TW"/>
              </w:rPr>
            </w:pPr>
            <w:r w:rsidRPr="00D966BC">
              <w:rPr>
                <w:rFonts w:ascii="Calibri" w:eastAsia="Times New Roman" w:hAnsi="Calibri" w:cs="Arial"/>
                <w:sz w:val="24"/>
                <w:szCs w:val="24"/>
                <w:u w:val="single"/>
                <w:lang w:val="de-DE" w:eastAsia="zh-TW"/>
              </w:rPr>
              <w:t>Besondere GMP+ Fragen</w:t>
            </w:r>
          </w:p>
        </w:tc>
        <w:tc>
          <w:tcPr>
            <w:tcW w:w="888" w:type="dxa"/>
            <w:tcBorders>
              <w:top w:val="nil"/>
              <w:left w:val="nil"/>
              <w:bottom w:val="single" w:sz="4" w:space="0" w:color="auto"/>
              <w:right w:val="single" w:sz="4" w:space="0" w:color="auto"/>
            </w:tcBorders>
          </w:tcPr>
          <w:p w14:paraId="13E0986B"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u w:val="single"/>
                <w:lang w:val="de-DE" w:eastAsia="zh-TW"/>
              </w:rPr>
            </w:pPr>
          </w:p>
        </w:tc>
      </w:tr>
      <w:tr w:rsidR="0038249E" w:rsidRPr="000C70BB" w14:paraId="1901EA81" w14:textId="670AD83A"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53B9F410"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14.13.1</w:t>
            </w:r>
          </w:p>
        </w:tc>
        <w:tc>
          <w:tcPr>
            <w:tcW w:w="307" w:type="dxa"/>
            <w:tcBorders>
              <w:top w:val="nil"/>
              <w:left w:val="nil"/>
              <w:bottom w:val="nil"/>
              <w:right w:val="nil"/>
            </w:tcBorders>
            <w:shd w:val="clear" w:color="000000" w:fill="FFFFFF"/>
            <w:noWrap/>
            <w:hideMark/>
          </w:tcPr>
          <w:p w14:paraId="1FD4FE1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492501B0"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Gibt es geeignete Verfahrensanweisungen im Hinblick auf Futtermittel?</w:t>
            </w:r>
          </w:p>
        </w:tc>
        <w:tc>
          <w:tcPr>
            <w:tcW w:w="289" w:type="dxa"/>
            <w:tcBorders>
              <w:top w:val="nil"/>
              <w:left w:val="nil"/>
              <w:bottom w:val="nil"/>
              <w:right w:val="single" w:sz="4" w:space="0" w:color="auto"/>
            </w:tcBorders>
            <w:shd w:val="clear" w:color="000000" w:fill="FFFFFF"/>
            <w:hideMark/>
          </w:tcPr>
          <w:p w14:paraId="2BBE9967"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A0FBD70"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Gibt es geeignete Verfahrensanweisungen im Hinblick auf Futtermittel?</w:t>
            </w:r>
          </w:p>
        </w:tc>
        <w:tc>
          <w:tcPr>
            <w:tcW w:w="888" w:type="dxa"/>
            <w:tcBorders>
              <w:top w:val="nil"/>
              <w:left w:val="nil"/>
              <w:bottom w:val="single" w:sz="4" w:space="0" w:color="auto"/>
              <w:right w:val="single" w:sz="4" w:space="0" w:color="auto"/>
            </w:tcBorders>
          </w:tcPr>
          <w:p w14:paraId="26160622" w14:textId="77777777" w:rsidR="0038249E" w:rsidRPr="00F22C78" w:rsidRDefault="0038249E" w:rsidP="0038249E">
            <w:pPr>
              <w:spacing w:after="0" w:line="240" w:lineRule="auto"/>
              <w:jc w:val="center"/>
              <w:rPr>
                <w:rFonts w:ascii="Calibri" w:eastAsia="Times New Roman" w:hAnsi="Calibri" w:cs="Arial"/>
                <w:b/>
                <w:bCs/>
                <w:color w:val="548DD4" w:themeColor="text2" w:themeTint="99"/>
                <w:sz w:val="24"/>
                <w:szCs w:val="24"/>
                <w:lang w:val="de-DE" w:eastAsia="zh-TW"/>
              </w:rPr>
            </w:pPr>
          </w:p>
        </w:tc>
      </w:tr>
      <w:tr w:rsidR="0038249E" w:rsidRPr="000C70BB" w14:paraId="5497E304" w14:textId="26BDCADF"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798E107B"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 </w:t>
            </w:r>
          </w:p>
        </w:tc>
        <w:tc>
          <w:tcPr>
            <w:tcW w:w="307" w:type="dxa"/>
            <w:tcBorders>
              <w:top w:val="nil"/>
              <w:left w:val="nil"/>
              <w:bottom w:val="nil"/>
              <w:right w:val="nil"/>
            </w:tcBorders>
            <w:shd w:val="clear" w:color="000000" w:fill="FFFFFF"/>
            <w:noWrap/>
            <w:hideMark/>
          </w:tcPr>
          <w:p w14:paraId="5A1B32AC"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6073D137" w14:textId="77777777" w:rsidR="0038249E" w:rsidRPr="00D966BC" w:rsidRDefault="0038249E" w:rsidP="0038249E">
            <w:pPr>
              <w:spacing w:after="0" w:line="240" w:lineRule="auto"/>
              <w:rPr>
                <w:rFonts w:ascii="Calibri" w:eastAsia="Times New Roman" w:hAnsi="Calibri" w:cs="Arial"/>
                <w:b/>
                <w:bCs/>
                <w:sz w:val="24"/>
                <w:szCs w:val="24"/>
                <w:lang w:val="de-DE" w:eastAsia="zh-TW"/>
              </w:rPr>
            </w:pPr>
            <w:r w:rsidRPr="00D966BC">
              <w:rPr>
                <w:rFonts w:ascii="Calibri" w:eastAsia="Times New Roman" w:hAnsi="Calibri" w:cs="Arial"/>
                <w:b/>
                <w:bCs/>
                <w:sz w:val="24"/>
                <w:szCs w:val="24"/>
                <w:lang w:val="de-DE" w:eastAsia="zh-TW"/>
              </w:rPr>
              <w:t> </w:t>
            </w:r>
          </w:p>
        </w:tc>
        <w:tc>
          <w:tcPr>
            <w:tcW w:w="289" w:type="dxa"/>
            <w:tcBorders>
              <w:top w:val="nil"/>
              <w:left w:val="nil"/>
              <w:bottom w:val="nil"/>
              <w:right w:val="single" w:sz="4" w:space="0" w:color="auto"/>
            </w:tcBorders>
            <w:shd w:val="clear" w:color="000000" w:fill="FFFFFF"/>
            <w:hideMark/>
          </w:tcPr>
          <w:p w14:paraId="562E17ED"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auto" w:fill="auto"/>
            <w:hideMark/>
          </w:tcPr>
          <w:p w14:paraId="4158BCFC"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xml:space="preserve">Diese Fragen sind nur anwendbar, wenn im Lagereibetrieb Futtermittel gelagert werden und </w:t>
            </w:r>
            <w:r w:rsidRPr="00D966BC">
              <w:rPr>
                <w:rFonts w:ascii="Calibri (Textkörper)" w:eastAsia="Times New Roman" w:hAnsi="Calibri (Textkörper)" w:cs="Arial"/>
                <w:color w:val="4F81BD"/>
                <w:sz w:val="24"/>
                <w:szCs w:val="24"/>
                <w:lang w:val="de-DE" w:eastAsia="zh-TW"/>
              </w:rPr>
              <w:t>diesbezüglich</w:t>
            </w:r>
            <w:r w:rsidRPr="00D966BC">
              <w:rPr>
                <w:rFonts w:ascii="Calibri" w:eastAsia="Times New Roman" w:hAnsi="Calibri" w:cs="Arial"/>
                <w:sz w:val="24"/>
                <w:szCs w:val="24"/>
                <w:lang w:val="de-DE" w:eastAsia="zh-TW"/>
              </w:rPr>
              <w:t xml:space="preserve"> eine Beurteilung vorgenommen werden soll.</w:t>
            </w:r>
          </w:p>
        </w:tc>
        <w:tc>
          <w:tcPr>
            <w:tcW w:w="888" w:type="dxa"/>
            <w:tcBorders>
              <w:top w:val="nil"/>
              <w:left w:val="nil"/>
              <w:bottom w:val="single" w:sz="4" w:space="0" w:color="auto"/>
              <w:right w:val="single" w:sz="4" w:space="0" w:color="auto"/>
            </w:tcBorders>
          </w:tcPr>
          <w:p w14:paraId="5A1C9AC9"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D966BC" w14:paraId="5FD97613" w14:textId="25C65D37"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61ECEC63"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14.13.1.1.</w:t>
            </w:r>
          </w:p>
        </w:tc>
        <w:tc>
          <w:tcPr>
            <w:tcW w:w="307" w:type="dxa"/>
            <w:tcBorders>
              <w:top w:val="nil"/>
              <w:left w:val="nil"/>
              <w:bottom w:val="nil"/>
              <w:right w:val="nil"/>
            </w:tcBorders>
            <w:shd w:val="clear" w:color="000000" w:fill="FFFFFF"/>
            <w:noWrap/>
            <w:hideMark/>
          </w:tcPr>
          <w:p w14:paraId="59358D4C"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767A75B2"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eine Verfahrensanweisung zur Reinigung gemäß den Anforderungen der GMP+ Futtermittel-Datenbank?</w:t>
            </w:r>
          </w:p>
        </w:tc>
        <w:tc>
          <w:tcPr>
            <w:tcW w:w="289" w:type="dxa"/>
            <w:tcBorders>
              <w:top w:val="nil"/>
              <w:left w:val="nil"/>
              <w:bottom w:val="nil"/>
              <w:right w:val="single" w:sz="4" w:space="0" w:color="auto"/>
            </w:tcBorders>
            <w:shd w:val="clear" w:color="000000" w:fill="FFFFFF"/>
            <w:hideMark/>
          </w:tcPr>
          <w:p w14:paraId="53022CBE"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57B5143"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45F2CA44"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D966BC" w14:paraId="651DC316" w14:textId="37EB62AB"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34938EF2"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14.13.1.2.</w:t>
            </w:r>
          </w:p>
        </w:tc>
        <w:tc>
          <w:tcPr>
            <w:tcW w:w="307" w:type="dxa"/>
            <w:tcBorders>
              <w:top w:val="nil"/>
              <w:left w:val="nil"/>
              <w:bottom w:val="nil"/>
              <w:right w:val="nil"/>
            </w:tcBorders>
            <w:shd w:val="clear" w:color="000000" w:fill="FFFFFF"/>
            <w:noWrap/>
            <w:hideMark/>
          </w:tcPr>
          <w:p w14:paraId="1BDF9DCD"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6CB58AAD"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eine Verfahrensanweisung darüber, wie mit der GMP+ Futtermittel-Datenbank und ihren Aktualisierungen zu arbeiten ist?</w:t>
            </w:r>
          </w:p>
        </w:tc>
        <w:tc>
          <w:tcPr>
            <w:tcW w:w="289" w:type="dxa"/>
            <w:tcBorders>
              <w:top w:val="nil"/>
              <w:left w:val="nil"/>
              <w:bottom w:val="nil"/>
              <w:right w:val="single" w:sz="4" w:space="0" w:color="auto"/>
            </w:tcBorders>
            <w:shd w:val="clear" w:color="000000" w:fill="FFFFFF"/>
            <w:hideMark/>
          </w:tcPr>
          <w:p w14:paraId="0B95FA73"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13B5BAF6"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5C351E13"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D966BC" w14:paraId="76673522" w14:textId="53CF1AC7" w:rsidTr="003470B3">
        <w:trPr>
          <w:trHeight w:val="630"/>
        </w:trPr>
        <w:tc>
          <w:tcPr>
            <w:tcW w:w="1436" w:type="dxa"/>
            <w:tcBorders>
              <w:top w:val="nil"/>
              <w:left w:val="single" w:sz="4" w:space="0" w:color="auto"/>
              <w:bottom w:val="single" w:sz="4" w:space="0" w:color="auto"/>
              <w:right w:val="single" w:sz="4" w:space="0" w:color="auto"/>
            </w:tcBorders>
            <w:shd w:val="clear" w:color="000000" w:fill="FFFFFF"/>
            <w:hideMark/>
          </w:tcPr>
          <w:p w14:paraId="41D20F7D"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14.13.1.3.</w:t>
            </w:r>
          </w:p>
        </w:tc>
        <w:tc>
          <w:tcPr>
            <w:tcW w:w="307" w:type="dxa"/>
            <w:tcBorders>
              <w:top w:val="nil"/>
              <w:left w:val="nil"/>
              <w:bottom w:val="nil"/>
              <w:right w:val="nil"/>
            </w:tcBorders>
            <w:shd w:val="clear" w:color="000000" w:fill="FFFFFF"/>
            <w:noWrap/>
            <w:hideMark/>
          </w:tcPr>
          <w:p w14:paraId="32A908D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19C54FE4"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eine Verfahrensanweisung für die Auftragsplanung gemäß den Anforderungen der GMP+ Futtermittel-Datenbank?</w:t>
            </w:r>
          </w:p>
        </w:tc>
        <w:tc>
          <w:tcPr>
            <w:tcW w:w="289" w:type="dxa"/>
            <w:tcBorders>
              <w:top w:val="nil"/>
              <w:left w:val="nil"/>
              <w:bottom w:val="nil"/>
              <w:right w:val="single" w:sz="4" w:space="0" w:color="auto"/>
            </w:tcBorders>
            <w:shd w:val="clear" w:color="000000" w:fill="FFFFFF"/>
            <w:hideMark/>
          </w:tcPr>
          <w:p w14:paraId="41969640"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490EE679"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4B432759"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D966BC" w14:paraId="5E3F574F" w14:textId="41B7EB34" w:rsidTr="003470B3">
        <w:trPr>
          <w:trHeight w:val="945"/>
        </w:trPr>
        <w:tc>
          <w:tcPr>
            <w:tcW w:w="1436" w:type="dxa"/>
            <w:tcBorders>
              <w:top w:val="nil"/>
              <w:left w:val="single" w:sz="4" w:space="0" w:color="auto"/>
              <w:bottom w:val="single" w:sz="4" w:space="0" w:color="auto"/>
              <w:right w:val="single" w:sz="4" w:space="0" w:color="auto"/>
            </w:tcBorders>
            <w:shd w:val="clear" w:color="000000" w:fill="FFFFFF"/>
            <w:hideMark/>
          </w:tcPr>
          <w:p w14:paraId="706E4F23"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14.13.1.4.</w:t>
            </w:r>
          </w:p>
        </w:tc>
        <w:tc>
          <w:tcPr>
            <w:tcW w:w="307" w:type="dxa"/>
            <w:tcBorders>
              <w:top w:val="nil"/>
              <w:left w:val="nil"/>
              <w:bottom w:val="nil"/>
              <w:right w:val="nil"/>
            </w:tcBorders>
            <w:shd w:val="clear" w:color="000000" w:fill="FFFFFF"/>
            <w:noWrap/>
            <w:hideMark/>
          </w:tcPr>
          <w:p w14:paraId="52DEE03C"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4B4D34A3"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eine Verfahrensanweisung</w:t>
            </w:r>
            <w:r>
              <w:rPr>
                <w:rFonts w:ascii="Calibri" w:eastAsia="Times New Roman" w:hAnsi="Calibri" w:cs="Arial"/>
                <w:sz w:val="24"/>
                <w:szCs w:val="24"/>
                <w:lang w:val="de-DE" w:eastAsia="zh-TW"/>
              </w:rPr>
              <w:t xml:space="preserve"> </w:t>
            </w:r>
            <w:r w:rsidRPr="00D966BC">
              <w:rPr>
                <w:rFonts w:ascii="Calibri" w:eastAsia="Times New Roman" w:hAnsi="Calibri" w:cs="Arial"/>
                <w:sz w:val="24"/>
                <w:szCs w:val="24"/>
                <w:lang w:val="de-DE" w:eastAsia="zh-TW"/>
              </w:rPr>
              <w:t>zur Feststellung der Futtermittelkategorie eines neuen zu transportierenden Produktes?</w:t>
            </w:r>
          </w:p>
        </w:tc>
        <w:tc>
          <w:tcPr>
            <w:tcW w:w="289" w:type="dxa"/>
            <w:tcBorders>
              <w:top w:val="nil"/>
              <w:left w:val="nil"/>
              <w:bottom w:val="nil"/>
              <w:right w:val="single" w:sz="4" w:space="0" w:color="auto"/>
            </w:tcBorders>
            <w:shd w:val="clear" w:color="000000" w:fill="FFFFFF"/>
            <w:hideMark/>
          </w:tcPr>
          <w:p w14:paraId="6BE93F0F"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6E25073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47C710D8"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r w:rsidR="0038249E" w:rsidRPr="00D966BC" w14:paraId="342DE1B1" w14:textId="504639BC" w:rsidTr="003470B3">
        <w:trPr>
          <w:trHeight w:val="1575"/>
        </w:trPr>
        <w:tc>
          <w:tcPr>
            <w:tcW w:w="1436" w:type="dxa"/>
            <w:tcBorders>
              <w:top w:val="nil"/>
              <w:left w:val="single" w:sz="4" w:space="0" w:color="auto"/>
              <w:bottom w:val="single" w:sz="4" w:space="0" w:color="auto"/>
              <w:right w:val="single" w:sz="4" w:space="0" w:color="auto"/>
            </w:tcBorders>
            <w:shd w:val="clear" w:color="000000" w:fill="FFFFFF"/>
            <w:hideMark/>
          </w:tcPr>
          <w:p w14:paraId="3F055A86" w14:textId="77777777" w:rsidR="0038249E" w:rsidRPr="00C96B66" w:rsidRDefault="0038249E" w:rsidP="0038249E">
            <w:pPr>
              <w:spacing w:after="0" w:line="240" w:lineRule="auto"/>
              <w:rPr>
                <w:rFonts w:ascii="Calibri" w:eastAsia="Times New Roman" w:hAnsi="Calibri" w:cs="Arial"/>
                <w:sz w:val="24"/>
                <w:szCs w:val="24"/>
                <w:lang w:val="de-DE" w:eastAsia="zh-TW"/>
              </w:rPr>
            </w:pPr>
            <w:r w:rsidRPr="00C96B66">
              <w:rPr>
                <w:rFonts w:ascii="Calibri" w:eastAsia="Times New Roman" w:hAnsi="Calibri" w:cs="Arial"/>
                <w:sz w:val="24"/>
                <w:szCs w:val="24"/>
                <w:lang w:val="de-DE" w:eastAsia="zh-TW"/>
              </w:rPr>
              <w:t>14.13.1.5.</w:t>
            </w:r>
          </w:p>
        </w:tc>
        <w:tc>
          <w:tcPr>
            <w:tcW w:w="307" w:type="dxa"/>
            <w:tcBorders>
              <w:top w:val="nil"/>
              <w:left w:val="nil"/>
              <w:bottom w:val="nil"/>
              <w:right w:val="nil"/>
            </w:tcBorders>
            <w:shd w:val="clear" w:color="000000" w:fill="FFFFFF"/>
            <w:noWrap/>
            <w:hideMark/>
          </w:tcPr>
          <w:p w14:paraId="4B6EA4F0"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4589" w:type="dxa"/>
            <w:tcBorders>
              <w:top w:val="nil"/>
              <w:left w:val="single" w:sz="4" w:space="0" w:color="auto"/>
              <w:bottom w:val="single" w:sz="4" w:space="0" w:color="auto"/>
              <w:right w:val="single" w:sz="4" w:space="0" w:color="auto"/>
            </w:tcBorders>
            <w:shd w:val="clear" w:color="auto" w:fill="auto"/>
            <w:hideMark/>
          </w:tcPr>
          <w:p w14:paraId="6EBA785B"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Gibt es im Betrieb eine Verfahrensanweisung zur Einhaltung der nach GMP+ geforderten Schritte hinsichtlich der erneuten Nutzung von Ladeabteilen (einschl. Tanks) nach dem Transport von Produkten, die auf der Liste der verbotenen Produkte aufgeführt sind?</w:t>
            </w:r>
          </w:p>
        </w:tc>
        <w:tc>
          <w:tcPr>
            <w:tcW w:w="289" w:type="dxa"/>
            <w:tcBorders>
              <w:top w:val="nil"/>
              <w:left w:val="nil"/>
              <w:bottom w:val="nil"/>
              <w:right w:val="single" w:sz="4" w:space="0" w:color="auto"/>
            </w:tcBorders>
            <w:shd w:val="clear" w:color="000000" w:fill="FFFFFF"/>
            <w:hideMark/>
          </w:tcPr>
          <w:p w14:paraId="02A82DD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 </w:t>
            </w:r>
          </w:p>
        </w:tc>
        <w:tc>
          <w:tcPr>
            <w:tcW w:w="8506" w:type="dxa"/>
            <w:tcBorders>
              <w:top w:val="nil"/>
              <w:left w:val="nil"/>
              <w:bottom w:val="single" w:sz="4" w:space="0" w:color="auto"/>
              <w:right w:val="single" w:sz="4" w:space="0" w:color="auto"/>
            </w:tcBorders>
            <w:shd w:val="clear" w:color="000000" w:fill="FFFFFF"/>
            <w:hideMark/>
          </w:tcPr>
          <w:p w14:paraId="08F3C22A" w14:textId="77777777" w:rsidR="0038249E" w:rsidRPr="00D966BC" w:rsidRDefault="0038249E" w:rsidP="0038249E">
            <w:pPr>
              <w:spacing w:after="0" w:line="240" w:lineRule="auto"/>
              <w:rPr>
                <w:rFonts w:ascii="Calibri" w:eastAsia="Times New Roman" w:hAnsi="Calibri" w:cs="Arial"/>
                <w:sz w:val="24"/>
                <w:szCs w:val="24"/>
                <w:lang w:val="de-DE" w:eastAsia="zh-TW"/>
              </w:rPr>
            </w:pPr>
            <w:r w:rsidRPr="00D966BC">
              <w:rPr>
                <w:rFonts w:ascii="Calibri" w:eastAsia="Times New Roman" w:hAnsi="Calibri" w:cs="Arial"/>
                <w:sz w:val="24"/>
                <w:szCs w:val="24"/>
                <w:lang w:val="de-DE" w:eastAsia="zh-TW"/>
              </w:rPr>
              <w:t>keine Richtlinien</w:t>
            </w:r>
          </w:p>
        </w:tc>
        <w:tc>
          <w:tcPr>
            <w:tcW w:w="888" w:type="dxa"/>
            <w:tcBorders>
              <w:top w:val="nil"/>
              <w:left w:val="nil"/>
              <w:bottom w:val="single" w:sz="4" w:space="0" w:color="auto"/>
              <w:right w:val="single" w:sz="4" w:space="0" w:color="auto"/>
            </w:tcBorders>
            <w:shd w:val="clear" w:color="000000" w:fill="FFFFFF"/>
          </w:tcPr>
          <w:p w14:paraId="3121D104" w14:textId="77777777" w:rsidR="0038249E" w:rsidRPr="00F22C78" w:rsidRDefault="0038249E" w:rsidP="0038249E">
            <w:pPr>
              <w:spacing w:after="0" w:line="240" w:lineRule="auto"/>
              <w:jc w:val="center"/>
              <w:rPr>
                <w:rFonts w:ascii="Calibri" w:eastAsia="Times New Roman" w:hAnsi="Calibri" w:cs="Arial"/>
                <w:color w:val="548DD4" w:themeColor="text2" w:themeTint="99"/>
                <w:sz w:val="24"/>
                <w:szCs w:val="24"/>
                <w:lang w:val="de-DE" w:eastAsia="zh-TW"/>
              </w:rPr>
            </w:pPr>
          </w:p>
        </w:tc>
      </w:tr>
    </w:tbl>
    <w:p w14:paraId="5F3805C3" w14:textId="77777777" w:rsidR="00D86128" w:rsidRPr="006838F6" w:rsidRDefault="00D86128">
      <w:pPr>
        <w:rPr>
          <w:lang w:val="de-DE"/>
        </w:rPr>
      </w:pPr>
    </w:p>
    <w:sectPr w:rsidR="00D86128" w:rsidRPr="006838F6" w:rsidSect="00226653">
      <w:pgSz w:w="16834" w:h="11909" w:orient="landscape" w:code="9"/>
      <w:pgMar w:top="850" w:right="461" w:bottom="677" w:left="4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Textkörpe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256"/>
    <w:multiLevelType w:val="hybridMultilevel"/>
    <w:tmpl w:val="19E49FDC"/>
    <w:lvl w:ilvl="0" w:tplc="FFFFFFFF">
      <w:start w:val="1"/>
      <w:numFmt w:val="bullet"/>
      <w:lvlText w:val="-"/>
      <w:lvlJc w:val="left"/>
      <w:pPr>
        <w:ind w:left="785" w:hanging="360"/>
      </w:pPr>
      <w:rPr>
        <w:rFonts w:ascii="Calibri" w:hAnsi="Calibri" w:hint="default"/>
        <w:lang w:val="en-U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850C1E"/>
    <w:multiLevelType w:val="hybridMultilevel"/>
    <w:tmpl w:val="13B44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C785B"/>
    <w:multiLevelType w:val="hybridMultilevel"/>
    <w:tmpl w:val="B3B0E72A"/>
    <w:lvl w:ilvl="0" w:tplc="EB44243E">
      <w:start w:val="1"/>
      <w:numFmt w:val="bullet"/>
      <w:pStyle w:val="bullet1"/>
      <w:lvlText w:val=""/>
      <w:lvlJc w:val="left"/>
      <w:pPr>
        <w:ind w:left="720" w:hanging="360"/>
      </w:pPr>
      <w:rPr>
        <w:rFonts w:ascii="Symbol" w:hAnsi="Symbol" w:hint="default"/>
        <w:lang w:val="en-US"/>
      </w:rPr>
    </w:lvl>
    <w:lvl w:ilvl="1" w:tplc="8C6449F8">
      <w:start w:val="1"/>
      <w:numFmt w:val="bullet"/>
      <w:pStyle w:val="bullet2"/>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6A2246"/>
    <w:multiLevelType w:val="hybridMultilevel"/>
    <w:tmpl w:val="44EC7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21802"/>
    <w:multiLevelType w:val="hybridMultilevel"/>
    <w:tmpl w:val="6706D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423F8"/>
    <w:multiLevelType w:val="hybridMultilevel"/>
    <w:tmpl w:val="3CBC5F92"/>
    <w:lvl w:ilvl="0" w:tplc="FFFFFFFF">
      <w:start w:val="1"/>
      <w:numFmt w:val="bullet"/>
      <w:lvlText w:val=""/>
      <w:lvlJc w:val="left"/>
      <w:pPr>
        <w:ind w:left="775" w:hanging="360"/>
      </w:pPr>
      <w:rPr>
        <w:rFonts w:ascii="Wingdings" w:hAnsi="Wingdings" w:hint="default"/>
      </w:rPr>
    </w:lvl>
    <w:lvl w:ilvl="1" w:tplc="756C201C">
      <w:start w:val="12"/>
      <w:numFmt w:val="bullet"/>
      <w:lvlText w:val="-"/>
      <w:lvlJc w:val="left"/>
      <w:pPr>
        <w:ind w:left="1495" w:hanging="360"/>
      </w:pPr>
      <w:rPr>
        <w:rFonts w:ascii="Calibri" w:eastAsiaTheme="minorHAnsi" w:hAnsi="Calibri" w:cs="Calibri" w:hint="default"/>
      </w:rPr>
    </w:lvl>
    <w:lvl w:ilvl="2" w:tplc="FFFFFFFF" w:tentative="1">
      <w:start w:val="1"/>
      <w:numFmt w:val="bullet"/>
      <w:lvlText w:val=""/>
      <w:lvlJc w:val="left"/>
      <w:pPr>
        <w:ind w:left="2215" w:hanging="360"/>
      </w:pPr>
      <w:rPr>
        <w:rFonts w:ascii="Wingdings" w:hAnsi="Wingdings" w:hint="default"/>
      </w:rPr>
    </w:lvl>
    <w:lvl w:ilvl="3" w:tplc="FFFFFFFF" w:tentative="1">
      <w:start w:val="1"/>
      <w:numFmt w:val="bullet"/>
      <w:lvlText w:val=""/>
      <w:lvlJc w:val="left"/>
      <w:pPr>
        <w:ind w:left="2935" w:hanging="360"/>
      </w:pPr>
      <w:rPr>
        <w:rFonts w:ascii="Symbol" w:hAnsi="Symbol" w:hint="default"/>
      </w:rPr>
    </w:lvl>
    <w:lvl w:ilvl="4" w:tplc="FFFFFFFF" w:tentative="1">
      <w:start w:val="1"/>
      <w:numFmt w:val="bullet"/>
      <w:lvlText w:val="o"/>
      <w:lvlJc w:val="left"/>
      <w:pPr>
        <w:ind w:left="3655" w:hanging="360"/>
      </w:pPr>
      <w:rPr>
        <w:rFonts w:ascii="Courier New" w:hAnsi="Courier New" w:cs="Courier New" w:hint="default"/>
      </w:rPr>
    </w:lvl>
    <w:lvl w:ilvl="5" w:tplc="FFFFFFFF" w:tentative="1">
      <w:start w:val="1"/>
      <w:numFmt w:val="bullet"/>
      <w:lvlText w:val=""/>
      <w:lvlJc w:val="left"/>
      <w:pPr>
        <w:ind w:left="4375" w:hanging="360"/>
      </w:pPr>
      <w:rPr>
        <w:rFonts w:ascii="Wingdings" w:hAnsi="Wingdings" w:hint="default"/>
      </w:rPr>
    </w:lvl>
    <w:lvl w:ilvl="6" w:tplc="FFFFFFFF" w:tentative="1">
      <w:start w:val="1"/>
      <w:numFmt w:val="bullet"/>
      <w:lvlText w:val=""/>
      <w:lvlJc w:val="left"/>
      <w:pPr>
        <w:ind w:left="5095" w:hanging="360"/>
      </w:pPr>
      <w:rPr>
        <w:rFonts w:ascii="Symbol" w:hAnsi="Symbol" w:hint="default"/>
      </w:rPr>
    </w:lvl>
    <w:lvl w:ilvl="7" w:tplc="FFFFFFFF" w:tentative="1">
      <w:start w:val="1"/>
      <w:numFmt w:val="bullet"/>
      <w:lvlText w:val="o"/>
      <w:lvlJc w:val="left"/>
      <w:pPr>
        <w:ind w:left="5815" w:hanging="360"/>
      </w:pPr>
      <w:rPr>
        <w:rFonts w:ascii="Courier New" w:hAnsi="Courier New" w:cs="Courier New" w:hint="default"/>
      </w:rPr>
    </w:lvl>
    <w:lvl w:ilvl="8" w:tplc="FFFFFFFF" w:tentative="1">
      <w:start w:val="1"/>
      <w:numFmt w:val="bullet"/>
      <w:lvlText w:val=""/>
      <w:lvlJc w:val="left"/>
      <w:pPr>
        <w:ind w:left="6535" w:hanging="360"/>
      </w:pPr>
      <w:rPr>
        <w:rFonts w:ascii="Wingdings" w:hAnsi="Wingdings" w:hint="default"/>
      </w:rPr>
    </w:lvl>
  </w:abstractNum>
  <w:abstractNum w:abstractNumId="6" w15:restartNumberingAfterBreak="0">
    <w:nsid w:val="3F3E6379"/>
    <w:multiLevelType w:val="hybridMultilevel"/>
    <w:tmpl w:val="EE4A3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65B77"/>
    <w:multiLevelType w:val="hybridMultilevel"/>
    <w:tmpl w:val="22DCBA38"/>
    <w:lvl w:ilvl="0" w:tplc="756C201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761AB"/>
    <w:multiLevelType w:val="hybridMultilevel"/>
    <w:tmpl w:val="FF98E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757A4C"/>
    <w:multiLevelType w:val="hybridMultilevel"/>
    <w:tmpl w:val="F64C8812"/>
    <w:lvl w:ilvl="0" w:tplc="FFFFFFFF">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17685872">
    <w:abstractNumId w:val="4"/>
  </w:num>
  <w:num w:numId="2" w16cid:durableId="2126578330">
    <w:abstractNumId w:val="6"/>
  </w:num>
  <w:num w:numId="3" w16cid:durableId="730228514">
    <w:abstractNumId w:val="3"/>
  </w:num>
  <w:num w:numId="4" w16cid:durableId="1628388900">
    <w:abstractNumId w:val="8"/>
  </w:num>
  <w:num w:numId="5" w16cid:durableId="1022438209">
    <w:abstractNumId w:val="1"/>
  </w:num>
  <w:num w:numId="6" w16cid:durableId="66540788">
    <w:abstractNumId w:val="7"/>
  </w:num>
  <w:num w:numId="7" w16cid:durableId="1474441359">
    <w:abstractNumId w:val="5"/>
  </w:num>
  <w:num w:numId="8" w16cid:durableId="1188369128">
    <w:abstractNumId w:val="2"/>
  </w:num>
  <w:num w:numId="9" w16cid:durableId="859247806">
    <w:abstractNumId w:val="0"/>
  </w:num>
  <w:num w:numId="10" w16cid:durableId="366105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0MjU2tDQyMTEwMjNT0lEKTi0uzszPAymwqAUA7tbfMywAAAA="/>
  </w:docVars>
  <w:rsids>
    <w:rsidRoot w:val="00DB227D"/>
    <w:rsid w:val="00001077"/>
    <w:rsid w:val="000107BE"/>
    <w:rsid w:val="00011873"/>
    <w:rsid w:val="00022FE8"/>
    <w:rsid w:val="00023888"/>
    <w:rsid w:val="00025F8F"/>
    <w:rsid w:val="0003206F"/>
    <w:rsid w:val="00056074"/>
    <w:rsid w:val="000562BF"/>
    <w:rsid w:val="0005727C"/>
    <w:rsid w:val="0006389C"/>
    <w:rsid w:val="00065F8F"/>
    <w:rsid w:val="00072A18"/>
    <w:rsid w:val="0007481B"/>
    <w:rsid w:val="000906F9"/>
    <w:rsid w:val="00093603"/>
    <w:rsid w:val="000958C9"/>
    <w:rsid w:val="000A7019"/>
    <w:rsid w:val="000B0602"/>
    <w:rsid w:val="000B07BD"/>
    <w:rsid w:val="000C3FD6"/>
    <w:rsid w:val="000C70BB"/>
    <w:rsid w:val="000D090B"/>
    <w:rsid w:val="000D7597"/>
    <w:rsid w:val="0012542A"/>
    <w:rsid w:val="001261AC"/>
    <w:rsid w:val="001273C3"/>
    <w:rsid w:val="00127942"/>
    <w:rsid w:val="001404ED"/>
    <w:rsid w:val="00141E70"/>
    <w:rsid w:val="00143B7B"/>
    <w:rsid w:val="0015467D"/>
    <w:rsid w:val="00155053"/>
    <w:rsid w:val="00155270"/>
    <w:rsid w:val="0016035A"/>
    <w:rsid w:val="0016761A"/>
    <w:rsid w:val="001766F0"/>
    <w:rsid w:val="00176D99"/>
    <w:rsid w:val="001804C5"/>
    <w:rsid w:val="001929E1"/>
    <w:rsid w:val="001943AC"/>
    <w:rsid w:val="001973F7"/>
    <w:rsid w:val="001A05A6"/>
    <w:rsid w:val="001A1082"/>
    <w:rsid w:val="001B1618"/>
    <w:rsid w:val="001C2982"/>
    <w:rsid w:val="001C5F2A"/>
    <w:rsid w:val="001E0D3B"/>
    <w:rsid w:val="001E572F"/>
    <w:rsid w:val="001F0FE1"/>
    <w:rsid w:val="001F23DD"/>
    <w:rsid w:val="00201B63"/>
    <w:rsid w:val="00206290"/>
    <w:rsid w:val="00226653"/>
    <w:rsid w:val="00260139"/>
    <w:rsid w:val="0026596C"/>
    <w:rsid w:val="002668E2"/>
    <w:rsid w:val="002D5233"/>
    <w:rsid w:val="002E1209"/>
    <w:rsid w:val="002E76F6"/>
    <w:rsid w:val="002F0735"/>
    <w:rsid w:val="002F13D6"/>
    <w:rsid w:val="002F6D97"/>
    <w:rsid w:val="003113F6"/>
    <w:rsid w:val="003207FC"/>
    <w:rsid w:val="003415FB"/>
    <w:rsid w:val="003470B3"/>
    <w:rsid w:val="00351965"/>
    <w:rsid w:val="00353A56"/>
    <w:rsid w:val="0038249E"/>
    <w:rsid w:val="003A07C6"/>
    <w:rsid w:val="003B24BD"/>
    <w:rsid w:val="003C4991"/>
    <w:rsid w:val="003D035B"/>
    <w:rsid w:val="003D5A13"/>
    <w:rsid w:val="003E3F8F"/>
    <w:rsid w:val="00410F23"/>
    <w:rsid w:val="00412018"/>
    <w:rsid w:val="00412103"/>
    <w:rsid w:val="00416C1B"/>
    <w:rsid w:val="004272D4"/>
    <w:rsid w:val="0042759A"/>
    <w:rsid w:val="004328FE"/>
    <w:rsid w:val="00436E19"/>
    <w:rsid w:val="0045347C"/>
    <w:rsid w:val="00477454"/>
    <w:rsid w:val="00485500"/>
    <w:rsid w:val="00495F0E"/>
    <w:rsid w:val="004A2297"/>
    <w:rsid w:val="004C29A0"/>
    <w:rsid w:val="004D6042"/>
    <w:rsid w:val="004E67E4"/>
    <w:rsid w:val="005043BF"/>
    <w:rsid w:val="00513C8A"/>
    <w:rsid w:val="00514E45"/>
    <w:rsid w:val="00526398"/>
    <w:rsid w:val="00562319"/>
    <w:rsid w:val="00571224"/>
    <w:rsid w:val="00582A09"/>
    <w:rsid w:val="00590834"/>
    <w:rsid w:val="005968D4"/>
    <w:rsid w:val="00597436"/>
    <w:rsid w:val="005B1B1C"/>
    <w:rsid w:val="005B4129"/>
    <w:rsid w:val="005B582E"/>
    <w:rsid w:val="005B613E"/>
    <w:rsid w:val="005C2DDA"/>
    <w:rsid w:val="005C4C8D"/>
    <w:rsid w:val="005E2816"/>
    <w:rsid w:val="005E6F3B"/>
    <w:rsid w:val="00604D17"/>
    <w:rsid w:val="00612524"/>
    <w:rsid w:val="00613882"/>
    <w:rsid w:val="00613A94"/>
    <w:rsid w:val="00615957"/>
    <w:rsid w:val="0062146A"/>
    <w:rsid w:val="0062157F"/>
    <w:rsid w:val="00626CB7"/>
    <w:rsid w:val="006306A9"/>
    <w:rsid w:val="00631CC5"/>
    <w:rsid w:val="006377B7"/>
    <w:rsid w:val="00641201"/>
    <w:rsid w:val="00653564"/>
    <w:rsid w:val="00661732"/>
    <w:rsid w:val="00662AA6"/>
    <w:rsid w:val="006838F6"/>
    <w:rsid w:val="006C36F2"/>
    <w:rsid w:val="006D5EDF"/>
    <w:rsid w:val="007057FE"/>
    <w:rsid w:val="00710A7C"/>
    <w:rsid w:val="00736A38"/>
    <w:rsid w:val="007443FA"/>
    <w:rsid w:val="007460CC"/>
    <w:rsid w:val="00750A29"/>
    <w:rsid w:val="00760197"/>
    <w:rsid w:val="00796E25"/>
    <w:rsid w:val="007B09EB"/>
    <w:rsid w:val="007D2E0A"/>
    <w:rsid w:val="007E1135"/>
    <w:rsid w:val="007E512F"/>
    <w:rsid w:val="007E6325"/>
    <w:rsid w:val="007F10FE"/>
    <w:rsid w:val="00803391"/>
    <w:rsid w:val="008167A5"/>
    <w:rsid w:val="0083771A"/>
    <w:rsid w:val="0084403A"/>
    <w:rsid w:val="0086735B"/>
    <w:rsid w:val="008823A8"/>
    <w:rsid w:val="00892906"/>
    <w:rsid w:val="00896A08"/>
    <w:rsid w:val="008A56D9"/>
    <w:rsid w:val="008C1716"/>
    <w:rsid w:val="008C677F"/>
    <w:rsid w:val="008D30D8"/>
    <w:rsid w:val="008D68EC"/>
    <w:rsid w:val="008E770D"/>
    <w:rsid w:val="008F1F33"/>
    <w:rsid w:val="00906D48"/>
    <w:rsid w:val="0092155E"/>
    <w:rsid w:val="00921F8C"/>
    <w:rsid w:val="009234AC"/>
    <w:rsid w:val="009234EF"/>
    <w:rsid w:val="00924C2F"/>
    <w:rsid w:val="00945A58"/>
    <w:rsid w:val="009470C2"/>
    <w:rsid w:val="00965659"/>
    <w:rsid w:val="00970C71"/>
    <w:rsid w:val="00976276"/>
    <w:rsid w:val="00997322"/>
    <w:rsid w:val="009A0F9A"/>
    <w:rsid w:val="009B4AC0"/>
    <w:rsid w:val="009B4FAC"/>
    <w:rsid w:val="009D4254"/>
    <w:rsid w:val="009D53A7"/>
    <w:rsid w:val="009E13F1"/>
    <w:rsid w:val="00A16D5C"/>
    <w:rsid w:val="00A258C5"/>
    <w:rsid w:val="00A57357"/>
    <w:rsid w:val="00A6749F"/>
    <w:rsid w:val="00A83ABA"/>
    <w:rsid w:val="00A83DE3"/>
    <w:rsid w:val="00A94BB9"/>
    <w:rsid w:val="00AA1936"/>
    <w:rsid w:val="00AA5092"/>
    <w:rsid w:val="00AB0674"/>
    <w:rsid w:val="00AB153F"/>
    <w:rsid w:val="00AB372E"/>
    <w:rsid w:val="00AC01C6"/>
    <w:rsid w:val="00AC0A56"/>
    <w:rsid w:val="00AD2115"/>
    <w:rsid w:val="00AD3915"/>
    <w:rsid w:val="00B07A61"/>
    <w:rsid w:val="00B1113D"/>
    <w:rsid w:val="00B1635D"/>
    <w:rsid w:val="00B40882"/>
    <w:rsid w:val="00B43F1D"/>
    <w:rsid w:val="00B55857"/>
    <w:rsid w:val="00B641F8"/>
    <w:rsid w:val="00B65AB3"/>
    <w:rsid w:val="00B65B55"/>
    <w:rsid w:val="00B73781"/>
    <w:rsid w:val="00B91EA5"/>
    <w:rsid w:val="00B93F8E"/>
    <w:rsid w:val="00BC3520"/>
    <w:rsid w:val="00BC699F"/>
    <w:rsid w:val="00BC6BCA"/>
    <w:rsid w:val="00BD5A81"/>
    <w:rsid w:val="00C05E1E"/>
    <w:rsid w:val="00C12050"/>
    <w:rsid w:val="00C14C79"/>
    <w:rsid w:val="00C3132A"/>
    <w:rsid w:val="00C4172F"/>
    <w:rsid w:val="00C46A36"/>
    <w:rsid w:val="00C63623"/>
    <w:rsid w:val="00C666C9"/>
    <w:rsid w:val="00C83111"/>
    <w:rsid w:val="00C96B66"/>
    <w:rsid w:val="00CA581D"/>
    <w:rsid w:val="00CB4C37"/>
    <w:rsid w:val="00CB6A54"/>
    <w:rsid w:val="00CE63D1"/>
    <w:rsid w:val="00D216B9"/>
    <w:rsid w:val="00D32EFA"/>
    <w:rsid w:val="00D36906"/>
    <w:rsid w:val="00D71606"/>
    <w:rsid w:val="00D73C4D"/>
    <w:rsid w:val="00D86128"/>
    <w:rsid w:val="00D86955"/>
    <w:rsid w:val="00D966BC"/>
    <w:rsid w:val="00D96BCF"/>
    <w:rsid w:val="00DB227D"/>
    <w:rsid w:val="00DB2C0B"/>
    <w:rsid w:val="00DC201F"/>
    <w:rsid w:val="00DC3139"/>
    <w:rsid w:val="00DC496F"/>
    <w:rsid w:val="00DF79C1"/>
    <w:rsid w:val="00E114CD"/>
    <w:rsid w:val="00E220D9"/>
    <w:rsid w:val="00E27C9F"/>
    <w:rsid w:val="00E33549"/>
    <w:rsid w:val="00E74AB4"/>
    <w:rsid w:val="00E869FA"/>
    <w:rsid w:val="00E920FC"/>
    <w:rsid w:val="00E95481"/>
    <w:rsid w:val="00E9706A"/>
    <w:rsid w:val="00EB78CD"/>
    <w:rsid w:val="00EC54C7"/>
    <w:rsid w:val="00EE0267"/>
    <w:rsid w:val="00EE1F48"/>
    <w:rsid w:val="00EF2C48"/>
    <w:rsid w:val="00F000EC"/>
    <w:rsid w:val="00F011B6"/>
    <w:rsid w:val="00F07338"/>
    <w:rsid w:val="00F118D7"/>
    <w:rsid w:val="00F22C78"/>
    <w:rsid w:val="00F34D41"/>
    <w:rsid w:val="00F4276B"/>
    <w:rsid w:val="00F44384"/>
    <w:rsid w:val="00F5373B"/>
    <w:rsid w:val="00F65A7F"/>
    <w:rsid w:val="00F746F5"/>
    <w:rsid w:val="00FA5AAD"/>
    <w:rsid w:val="00FB0D1B"/>
    <w:rsid w:val="00FE5C0B"/>
    <w:rsid w:val="00FF3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A93C"/>
  <w15:docId w15:val="{C7B0AAF4-3372-47DA-A969-86C388B4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306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uiPriority w:val="9"/>
    <w:semiHidden/>
    <w:unhideWhenUsed/>
    <w:qFormat/>
    <w:rsid w:val="006306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C54C7"/>
    <w:rPr>
      <w:color w:val="0000FF"/>
      <w:u w:val="none"/>
    </w:rPr>
  </w:style>
  <w:style w:type="character" w:styleId="BesuchterLink">
    <w:name w:val="FollowedHyperlink"/>
    <w:basedOn w:val="Absatz-Standardschriftart"/>
    <w:uiPriority w:val="99"/>
    <w:semiHidden/>
    <w:unhideWhenUsed/>
    <w:rsid w:val="00D966BC"/>
    <w:rPr>
      <w:color w:val="800080"/>
      <w:u w:val="single"/>
    </w:rPr>
  </w:style>
  <w:style w:type="paragraph" w:customStyle="1" w:styleId="msonormal0">
    <w:name w:val="msonormal"/>
    <w:basedOn w:val="Standard"/>
    <w:rsid w:val="00D966BC"/>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customStyle="1" w:styleId="font5">
    <w:name w:val="font5"/>
    <w:basedOn w:val="Standard"/>
    <w:rsid w:val="00D966BC"/>
    <w:pPr>
      <w:spacing w:before="100" w:beforeAutospacing="1" w:after="100" w:afterAutospacing="1" w:line="240" w:lineRule="auto"/>
    </w:pPr>
    <w:rPr>
      <w:rFonts w:ascii="Calibri" w:eastAsia="Times New Roman" w:hAnsi="Calibri" w:cs="Times New Roman"/>
      <w:sz w:val="24"/>
      <w:szCs w:val="24"/>
      <w:lang w:eastAsia="zh-TW"/>
    </w:rPr>
  </w:style>
  <w:style w:type="paragraph" w:customStyle="1" w:styleId="font6">
    <w:name w:val="font6"/>
    <w:basedOn w:val="Standard"/>
    <w:rsid w:val="00D966BC"/>
    <w:pPr>
      <w:spacing w:before="100" w:beforeAutospacing="1" w:after="100" w:afterAutospacing="1" w:line="240" w:lineRule="auto"/>
    </w:pPr>
    <w:rPr>
      <w:rFonts w:ascii="Calibri" w:eastAsia="Times New Roman" w:hAnsi="Calibri" w:cs="Times New Roman"/>
      <w:color w:val="0066CC"/>
      <w:sz w:val="24"/>
      <w:szCs w:val="24"/>
      <w:lang w:eastAsia="zh-TW"/>
    </w:rPr>
  </w:style>
  <w:style w:type="paragraph" w:customStyle="1" w:styleId="font7">
    <w:name w:val="font7"/>
    <w:basedOn w:val="Standard"/>
    <w:rsid w:val="00D966BC"/>
    <w:pPr>
      <w:spacing w:before="100" w:beforeAutospacing="1" w:after="100" w:afterAutospacing="1" w:line="240" w:lineRule="auto"/>
    </w:pPr>
    <w:rPr>
      <w:rFonts w:ascii="Calibri" w:eastAsia="Times New Roman" w:hAnsi="Calibri" w:cs="Times New Roman"/>
      <w:b/>
      <w:bCs/>
      <w:color w:val="0066CC"/>
      <w:sz w:val="36"/>
      <w:szCs w:val="36"/>
      <w:lang w:eastAsia="zh-TW"/>
    </w:rPr>
  </w:style>
  <w:style w:type="paragraph" w:customStyle="1" w:styleId="font8">
    <w:name w:val="font8"/>
    <w:basedOn w:val="Standard"/>
    <w:rsid w:val="00D966BC"/>
    <w:pPr>
      <w:spacing w:before="100" w:beforeAutospacing="1" w:after="100" w:afterAutospacing="1" w:line="240" w:lineRule="auto"/>
    </w:pPr>
    <w:rPr>
      <w:rFonts w:ascii="Calibri" w:eastAsia="Times New Roman" w:hAnsi="Calibri" w:cs="Times New Roman"/>
      <w:b/>
      <w:bCs/>
      <w:sz w:val="36"/>
      <w:szCs w:val="36"/>
      <w:lang w:eastAsia="zh-TW"/>
    </w:rPr>
  </w:style>
  <w:style w:type="paragraph" w:customStyle="1" w:styleId="font9">
    <w:name w:val="font9"/>
    <w:basedOn w:val="Standard"/>
    <w:rsid w:val="00D966BC"/>
    <w:pPr>
      <w:spacing w:before="100" w:beforeAutospacing="1" w:after="100" w:afterAutospacing="1" w:line="240" w:lineRule="auto"/>
    </w:pPr>
    <w:rPr>
      <w:rFonts w:ascii="Calibri" w:eastAsia="Times New Roman" w:hAnsi="Calibri" w:cs="Times New Roman"/>
      <w:sz w:val="24"/>
      <w:szCs w:val="24"/>
      <w:lang w:eastAsia="zh-TW"/>
    </w:rPr>
  </w:style>
  <w:style w:type="paragraph" w:customStyle="1" w:styleId="font10">
    <w:name w:val="font10"/>
    <w:basedOn w:val="Standard"/>
    <w:rsid w:val="00D966BC"/>
    <w:pPr>
      <w:spacing w:before="100" w:beforeAutospacing="1" w:after="100" w:afterAutospacing="1" w:line="240" w:lineRule="auto"/>
    </w:pPr>
    <w:rPr>
      <w:rFonts w:ascii="Calibri" w:eastAsia="Times New Roman" w:hAnsi="Calibri" w:cs="Times New Roman"/>
      <w:b/>
      <w:bCs/>
      <w:sz w:val="24"/>
      <w:szCs w:val="24"/>
      <w:lang w:eastAsia="zh-TW"/>
    </w:rPr>
  </w:style>
  <w:style w:type="paragraph" w:customStyle="1" w:styleId="font11">
    <w:name w:val="font11"/>
    <w:basedOn w:val="Standard"/>
    <w:rsid w:val="00D966BC"/>
    <w:pPr>
      <w:spacing w:before="100" w:beforeAutospacing="1" w:after="100" w:afterAutospacing="1" w:line="240" w:lineRule="auto"/>
    </w:pPr>
    <w:rPr>
      <w:rFonts w:ascii="Calibri" w:eastAsia="Times New Roman" w:hAnsi="Calibri" w:cs="Times New Roman"/>
      <w:color w:val="0070C0"/>
      <w:sz w:val="24"/>
      <w:szCs w:val="24"/>
      <w:lang w:eastAsia="zh-TW"/>
    </w:rPr>
  </w:style>
  <w:style w:type="paragraph" w:customStyle="1" w:styleId="font12">
    <w:name w:val="font12"/>
    <w:basedOn w:val="Standard"/>
    <w:rsid w:val="00D966BC"/>
    <w:pPr>
      <w:spacing w:before="100" w:beforeAutospacing="1" w:after="100" w:afterAutospacing="1" w:line="240" w:lineRule="auto"/>
    </w:pPr>
    <w:rPr>
      <w:rFonts w:ascii="Calibri (Textkörper)" w:eastAsia="Times New Roman" w:hAnsi="Calibri (Textkörper)" w:cs="Times New Roman"/>
      <w:color w:val="4F81BD"/>
      <w:sz w:val="24"/>
      <w:szCs w:val="24"/>
      <w:lang w:eastAsia="zh-TW"/>
    </w:rPr>
  </w:style>
  <w:style w:type="paragraph" w:customStyle="1" w:styleId="font13">
    <w:name w:val="font13"/>
    <w:basedOn w:val="Standard"/>
    <w:rsid w:val="00D966BC"/>
    <w:pPr>
      <w:spacing w:before="100" w:beforeAutospacing="1" w:after="100" w:afterAutospacing="1" w:line="240" w:lineRule="auto"/>
    </w:pPr>
    <w:rPr>
      <w:rFonts w:ascii="Calibri" w:eastAsia="Times New Roman" w:hAnsi="Calibri" w:cs="Times New Roman"/>
      <w:color w:val="4F81BD"/>
      <w:sz w:val="24"/>
      <w:szCs w:val="24"/>
      <w:lang w:eastAsia="zh-TW"/>
    </w:rPr>
  </w:style>
  <w:style w:type="paragraph" w:customStyle="1" w:styleId="font14">
    <w:name w:val="font14"/>
    <w:basedOn w:val="Standard"/>
    <w:rsid w:val="00D966BC"/>
    <w:pPr>
      <w:spacing w:before="100" w:beforeAutospacing="1" w:after="100" w:afterAutospacing="1" w:line="240" w:lineRule="auto"/>
    </w:pPr>
    <w:rPr>
      <w:rFonts w:ascii="Calibri (Textkörper)" w:eastAsia="Times New Roman" w:hAnsi="Calibri (Textkörper)" w:cs="Times New Roman"/>
      <w:b/>
      <w:bCs/>
      <w:color w:val="4F81BD"/>
      <w:sz w:val="24"/>
      <w:szCs w:val="24"/>
      <w:lang w:eastAsia="zh-TW"/>
    </w:rPr>
  </w:style>
  <w:style w:type="paragraph" w:customStyle="1" w:styleId="xl67">
    <w:name w:val="xl67"/>
    <w:basedOn w:val="Standard"/>
    <w:rsid w:val="00D966BC"/>
    <w:pPr>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68">
    <w:name w:val="xl68"/>
    <w:basedOn w:val="Standard"/>
    <w:rsid w:val="00D966BC"/>
    <w:pPr>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69">
    <w:name w:val="xl69"/>
    <w:basedOn w:val="Standard"/>
    <w:rsid w:val="00D966BC"/>
    <w:pP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70">
    <w:name w:val="xl70"/>
    <w:basedOn w:val="Standard"/>
    <w:rsid w:val="00D966BC"/>
    <w:pPr>
      <w:shd w:val="clear" w:color="000000" w:fill="FFFFFF"/>
      <w:spacing w:before="100" w:beforeAutospacing="1" w:after="100" w:afterAutospacing="1" w:line="240" w:lineRule="auto"/>
      <w:textAlignment w:val="top"/>
    </w:pPr>
    <w:rPr>
      <w:rFonts w:ascii="Calibri" w:eastAsia="Times New Roman" w:hAnsi="Calibri" w:cs="Times New Roman"/>
      <w:sz w:val="40"/>
      <w:szCs w:val="40"/>
      <w:lang w:eastAsia="zh-TW"/>
    </w:rPr>
  </w:style>
  <w:style w:type="paragraph" w:customStyle="1" w:styleId="xl71">
    <w:name w:val="xl71"/>
    <w:basedOn w:val="Standard"/>
    <w:rsid w:val="00D966BC"/>
    <w:pP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72">
    <w:name w:val="xl72"/>
    <w:basedOn w:val="Standard"/>
    <w:rsid w:val="00D966BC"/>
    <w:pPr>
      <w:spacing w:before="100" w:beforeAutospacing="1" w:after="100" w:afterAutospacing="1" w:line="240" w:lineRule="auto"/>
      <w:jc w:val="center"/>
      <w:textAlignment w:val="top"/>
    </w:pPr>
    <w:rPr>
      <w:rFonts w:ascii="Calibri" w:eastAsia="Times New Roman" w:hAnsi="Calibri" w:cs="Times New Roman"/>
      <w:sz w:val="24"/>
      <w:szCs w:val="24"/>
      <w:lang w:eastAsia="zh-TW"/>
    </w:rPr>
  </w:style>
  <w:style w:type="paragraph" w:customStyle="1" w:styleId="xl73">
    <w:name w:val="xl73"/>
    <w:basedOn w:val="Standard"/>
    <w:rsid w:val="00D966BC"/>
    <w:pPr>
      <w:pBdr>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74">
    <w:name w:val="xl74"/>
    <w:basedOn w:val="Standard"/>
    <w:rsid w:val="00D966B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lang w:eastAsia="zh-TW"/>
    </w:rPr>
  </w:style>
  <w:style w:type="paragraph" w:customStyle="1" w:styleId="xl75">
    <w:name w:val="xl75"/>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76">
    <w:name w:val="xl76"/>
    <w:basedOn w:val="Standard"/>
    <w:rsid w:val="00D966BC"/>
    <w:pP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lang w:eastAsia="zh-TW"/>
    </w:rPr>
  </w:style>
  <w:style w:type="paragraph" w:customStyle="1" w:styleId="xl77">
    <w:name w:val="xl77"/>
    <w:basedOn w:val="Standard"/>
    <w:rsid w:val="00D966B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78">
    <w:name w:val="xl78"/>
    <w:basedOn w:val="Standard"/>
    <w:rsid w:val="00D966BC"/>
    <w:pPr>
      <w:shd w:val="clear" w:color="000000" w:fill="FFFFFF"/>
      <w:spacing w:before="100" w:beforeAutospacing="1" w:after="100" w:afterAutospacing="1" w:line="240" w:lineRule="auto"/>
      <w:textAlignment w:val="top"/>
    </w:pPr>
    <w:rPr>
      <w:rFonts w:ascii="Calibri" w:eastAsia="Times New Roman" w:hAnsi="Calibri" w:cs="Times New Roman"/>
      <w:b/>
      <w:bCs/>
      <w:sz w:val="18"/>
      <w:szCs w:val="18"/>
      <w:lang w:eastAsia="zh-TW"/>
    </w:rPr>
  </w:style>
  <w:style w:type="paragraph" w:customStyle="1" w:styleId="xl79">
    <w:name w:val="xl79"/>
    <w:basedOn w:val="Standard"/>
    <w:rsid w:val="00D966BC"/>
    <w:pPr>
      <w:spacing w:before="100" w:beforeAutospacing="1" w:after="100" w:afterAutospacing="1" w:line="240" w:lineRule="auto"/>
      <w:jc w:val="center"/>
    </w:pPr>
    <w:rPr>
      <w:rFonts w:ascii="Arial" w:eastAsia="Times New Roman" w:hAnsi="Arial" w:cs="Arial"/>
      <w:sz w:val="24"/>
      <w:szCs w:val="24"/>
      <w:lang w:eastAsia="zh-TW"/>
    </w:rPr>
  </w:style>
  <w:style w:type="paragraph" w:customStyle="1" w:styleId="xl80">
    <w:name w:val="xl80"/>
    <w:basedOn w:val="Standard"/>
    <w:rsid w:val="00D966BC"/>
    <w:pPr>
      <w:spacing w:before="100" w:beforeAutospacing="1" w:after="100" w:afterAutospacing="1" w:line="240" w:lineRule="auto"/>
    </w:pPr>
    <w:rPr>
      <w:rFonts w:ascii="Arial" w:eastAsia="Times New Roman" w:hAnsi="Arial" w:cs="Arial"/>
      <w:sz w:val="24"/>
      <w:szCs w:val="24"/>
      <w:lang w:eastAsia="zh-TW"/>
    </w:rPr>
  </w:style>
  <w:style w:type="paragraph" w:customStyle="1" w:styleId="xl81">
    <w:name w:val="xl81"/>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zh-TW"/>
    </w:rPr>
  </w:style>
  <w:style w:type="paragraph" w:customStyle="1" w:styleId="xl82">
    <w:name w:val="xl82"/>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zh-TW"/>
    </w:rPr>
  </w:style>
  <w:style w:type="paragraph" w:customStyle="1" w:styleId="xl83">
    <w:name w:val="xl83"/>
    <w:basedOn w:val="Standard"/>
    <w:rsid w:val="00D966BC"/>
    <w:pPr>
      <w:shd w:val="clear" w:color="000000" w:fill="FFFFFF"/>
      <w:spacing w:before="100" w:beforeAutospacing="1" w:after="100" w:afterAutospacing="1" w:line="240" w:lineRule="auto"/>
      <w:jc w:val="center"/>
    </w:pPr>
    <w:rPr>
      <w:rFonts w:ascii="Arial" w:eastAsia="Times New Roman" w:hAnsi="Arial" w:cs="Arial"/>
      <w:sz w:val="24"/>
      <w:szCs w:val="24"/>
      <w:lang w:eastAsia="zh-TW"/>
    </w:rPr>
  </w:style>
  <w:style w:type="paragraph" w:customStyle="1" w:styleId="xl84">
    <w:name w:val="xl84"/>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zh-TW"/>
    </w:rPr>
  </w:style>
  <w:style w:type="paragraph" w:customStyle="1" w:styleId="xl85">
    <w:name w:val="xl85"/>
    <w:basedOn w:val="Standard"/>
    <w:rsid w:val="00D966BC"/>
    <w:pPr>
      <w:shd w:val="clear" w:color="000000" w:fill="FFFFFF"/>
      <w:spacing w:before="100" w:beforeAutospacing="1" w:after="100" w:afterAutospacing="1" w:line="240" w:lineRule="auto"/>
    </w:pPr>
    <w:rPr>
      <w:rFonts w:ascii="Arial" w:eastAsia="Times New Roman" w:hAnsi="Arial" w:cs="Arial"/>
      <w:sz w:val="24"/>
      <w:szCs w:val="24"/>
      <w:lang w:eastAsia="zh-TW"/>
    </w:rPr>
  </w:style>
  <w:style w:type="paragraph" w:customStyle="1" w:styleId="xl86">
    <w:name w:val="xl86"/>
    <w:basedOn w:val="Standard"/>
    <w:rsid w:val="00D966BC"/>
    <w:pPr>
      <w:shd w:val="clear" w:color="000000" w:fill="FFFFFF"/>
      <w:spacing w:before="100" w:beforeAutospacing="1" w:after="100" w:afterAutospacing="1" w:line="240" w:lineRule="auto"/>
      <w:jc w:val="center"/>
    </w:pPr>
    <w:rPr>
      <w:rFonts w:ascii="Calibri" w:eastAsia="Times New Roman" w:hAnsi="Calibri" w:cs="Times New Roman"/>
      <w:sz w:val="24"/>
      <w:szCs w:val="24"/>
      <w:lang w:eastAsia="zh-TW"/>
    </w:rPr>
  </w:style>
  <w:style w:type="paragraph" w:customStyle="1" w:styleId="xl87">
    <w:name w:val="xl87"/>
    <w:basedOn w:val="Standard"/>
    <w:rsid w:val="00D966BC"/>
    <w:pPr>
      <w:shd w:val="clear" w:color="000000" w:fill="FFFFFF"/>
      <w:spacing w:before="100" w:beforeAutospacing="1" w:after="100" w:afterAutospacing="1" w:line="240" w:lineRule="auto"/>
      <w:jc w:val="center"/>
    </w:pPr>
    <w:rPr>
      <w:rFonts w:ascii="Arial" w:eastAsia="Times New Roman" w:hAnsi="Arial" w:cs="Arial"/>
      <w:sz w:val="24"/>
      <w:szCs w:val="24"/>
      <w:lang w:eastAsia="zh-TW"/>
    </w:rPr>
  </w:style>
  <w:style w:type="paragraph" w:customStyle="1" w:styleId="xl88">
    <w:name w:val="xl88"/>
    <w:basedOn w:val="Standard"/>
    <w:rsid w:val="00D966BC"/>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zh-TW"/>
    </w:rPr>
  </w:style>
  <w:style w:type="paragraph" w:customStyle="1" w:styleId="xl89">
    <w:name w:val="xl89"/>
    <w:basedOn w:val="Standard"/>
    <w:rsid w:val="00D966BC"/>
    <w:pPr>
      <w:spacing w:before="100" w:beforeAutospacing="1" w:after="100" w:afterAutospacing="1" w:line="240" w:lineRule="auto"/>
      <w:jc w:val="center"/>
    </w:pPr>
    <w:rPr>
      <w:rFonts w:ascii="Arial" w:eastAsia="Times New Roman" w:hAnsi="Arial" w:cs="Arial"/>
      <w:sz w:val="52"/>
      <w:szCs w:val="52"/>
      <w:lang w:eastAsia="zh-TW"/>
    </w:rPr>
  </w:style>
  <w:style w:type="paragraph" w:customStyle="1" w:styleId="xl90">
    <w:name w:val="xl90"/>
    <w:basedOn w:val="Standard"/>
    <w:rsid w:val="00D966BC"/>
    <w:pPr>
      <w:spacing w:before="100" w:beforeAutospacing="1" w:after="100" w:afterAutospacing="1" w:line="240" w:lineRule="auto"/>
    </w:pPr>
    <w:rPr>
      <w:rFonts w:ascii="Arial" w:eastAsia="Times New Roman" w:hAnsi="Arial" w:cs="Arial"/>
      <w:sz w:val="52"/>
      <w:szCs w:val="52"/>
      <w:lang w:eastAsia="zh-TW"/>
    </w:rPr>
  </w:style>
  <w:style w:type="paragraph" w:customStyle="1" w:styleId="xl91">
    <w:name w:val="xl91"/>
    <w:basedOn w:val="Standard"/>
    <w:rsid w:val="00D966BC"/>
    <w:pPr>
      <w:spacing w:before="100" w:beforeAutospacing="1" w:after="100" w:afterAutospacing="1" w:line="240" w:lineRule="auto"/>
      <w:jc w:val="center"/>
      <w:textAlignment w:val="top"/>
    </w:pPr>
    <w:rPr>
      <w:rFonts w:ascii="Calibri" w:eastAsia="Times New Roman" w:hAnsi="Calibri" w:cs="Times New Roman"/>
      <w:sz w:val="24"/>
      <w:szCs w:val="24"/>
      <w:lang w:eastAsia="zh-TW"/>
    </w:rPr>
  </w:style>
  <w:style w:type="paragraph" w:customStyle="1" w:styleId="xl92">
    <w:name w:val="xl92"/>
    <w:basedOn w:val="Standard"/>
    <w:rsid w:val="00D966BC"/>
    <w:pPr>
      <w:shd w:val="clear" w:color="000000" w:fill="FFFFFF"/>
      <w:spacing w:before="100" w:beforeAutospacing="1" w:after="100" w:afterAutospacing="1" w:line="240" w:lineRule="auto"/>
      <w:jc w:val="center"/>
      <w:textAlignment w:val="top"/>
    </w:pPr>
    <w:rPr>
      <w:rFonts w:ascii="Calibri" w:eastAsia="Times New Roman" w:hAnsi="Calibri" w:cs="Times New Roman"/>
      <w:sz w:val="24"/>
      <w:szCs w:val="24"/>
      <w:lang w:eastAsia="zh-TW"/>
    </w:rPr>
  </w:style>
  <w:style w:type="paragraph" w:customStyle="1" w:styleId="xl93">
    <w:name w:val="xl93"/>
    <w:basedOn w:val="Standard"/>
    <w:rsid w:val="00D966BC"/>
    <w:pPr>
      <w:spacing w:before="100" w:beforeAutospacing="1" w:after="100" w:afterAutospacing="1" w:line="240" w:lineRule="auto"/>
      <w:jc w:val="center"/>
      <w:textAlignment w:val="top"/>
    </w:pPr>
    <w:rPr>
      <w:rFonts w:ascii="Calibri" w:eastAsia="Times New Roman" w:hAnsi="Calibri" w:cs="Times New Roman"/>
      <w:b/>
      <w:bCs/>
      <w:sz w:val="24"/>
      <w:szCs w:val="24"/>
      <w:lang w:eastAsia="zh-TW"/>
    </w:rPr>
  </w:style>
  <w:style w:type="paragraph" w:customStyle="1" w:styleId="xl94">
    <w:name w:val="xl94"/>
    <w:basedOn w:val="Standard"/>
    <w:rsid w:val="00D966BC"/>
    <w:pPr>
      <w:spacing w:before="100" w:beforeAutospacing="1" w:after="100" w:afterAutospacing="1" w:line="240" w:lineRule="auto"/>
    </w:pPr>
    <w:rPr>
      <w:rFonts w:ascii="Arial" w:eastAsia="Times New Roman" w:hAnsi="Arial" w:cs="Arial"/>
      <w:b/>
      <w:bCs/>
      <w:sz w:val="24"/>
      <w:szCs w:val="24"/>
      <w:lang w:eastAsia="zh-TW"/>
    </w:rPr>
  </w:style>
  <w:style w:type="paragraph" w:customStyle="1" w:styleId="xl95">
    <w:name w:val="xl95"/>
    <w:basedOn w:val="Standard"/>
    <w:rsid w:val="00D966BC"/>
    <w:pPr>
      <w:shd w:val="clear" w:color="000000" w:fill="FFFFFF"/>
      <w:spacing w:before="100" w:beforeAutospacing="1" w:after="100" w:afterAutospacing="1" w:line="240" w:lineRule="auto"/>
      <w:textAlignment w:val="top"/>
    </w:pPr>
    <w:rPr>
      <w:rFonts w:ascii="Calibri" w:eastAsia="Times New Roman" w:hAnsi="Calibri" w:cs="Times New Roman"/>
      <w:b/>
      <w:bCs/>
      <w:sz w:val="28"/>
      <w:szCs w:val="28"/>
      <w:lang w:eastAsia="zh-TW"/>
    </w:rPr>
  </w:style>
  <w:style w:type="paragraph" w:customStyle="1" w:styleId="xl96">
    <w:name w:val="xl96"/>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97">
    <w:name w:val="xl97"/>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98">
    <w:name w:val="xl98"/>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99">
    <w:name w:val="xl99"/>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100">
    <w:name w:val="xl100"/>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sz w:val="24"/>
      <w:szCs w:val="24"/>
      <w:u w:val="single"/>
      <w:lang w:eastAsia="zh-TW"/>
    </w:rPr>
  </w:style>
  <w:style w:type="paragraph" w:customStyle="1" w:styleId="xl101">
    <w:name w:val="xl101"/>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u w:val="single"/>
      <w:lang w:eastAsia="zh-TW"/>
    </w:rPr>
  </w:style>
  <w:style w:type="paragraph" w:customStyle="1" w:styleId="xl102">
    <w:name w:val="xl102"/>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sz w:val="24"/>
      <w:szCs w:val="24"/>
      <w:u w:val="single"/>
      <w:lang w:eastAsia="zh-TW"/>
    </w:rPr>
  </w:style>
  <w:style w:type="paragraph" w:customStyle="1" w:styleId="xl103">
    <w:name w:val="xl103"/>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zh-TW"/>
    </w:rPr>
  </w:style>
  <w:style w:type="paragraph" w:customStyle="1" w:styleId="xl104">
    <w:name w:val="xl104"/>
    <w:basedOn w:val="Standard"/>
    <w:rsid w:val="00D966B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105">
    <w:name w:val="xl105"/>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u w:val="single"/>
      <w:lang w:eastAsia="zh-TW"/>
    </w:rPr>
  </w:style>
  <w:style w:type="paragraph" w:customStyle="1" w:styleId="xl106">
    <w:name w:val="xl106"/>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zh-TW"/>
    </w:rPr>
  </w:style>
  <w:style w:type="paragraph" w:customStyle="1" w:styleId="xl107">
    <w:name w:val="xl107"/>
    <w:basedOn w:val="Standard"/>
    <w:rsid w:val="00D966BC"/>
    <w:pPr>
      <w:shd w:val="clear" w:color="000000" w:fill="FFFFFF"/>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108">
    <w:name w:val="xl108"/>
    <w:basedOn w:val="Standard"/>
    <w:rsid w:val="00D966BC"/>
    <w:pPr>
      <w:shd w:val="clear" w:color="000000" w:fill="FFFFFF"/>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109">
    <w:name w:val="xl109"/>
    <w:basedOn w:val="Standard"/>
    <w:rsid w:val="00D966BC"/>
    <w:pPr>
      <w:spacing w:before="100" w:beforeAutospacing="1" w:after="100" w:afterAutospacing="1" w:line="240" w:lineRule="auto"/>
      <w:textAlignment w:val="top"/>
    </w:pPr>
    <w:rPr>
      <w:rFonts w:ascii="Calibri" w:eastAsia="Times New Roman" w:hAnsi="Calibri" w:cs="Times New Roman"/>
      <w:b/>
      <w:bCs/>
      <w:sz w:val="28"/>
      <w:szCs w:val="28"/>
      <w:lang w:eastAsia="zh-TW"/>
    </w:rPr>
  </w:style>
  <w:style w:type="paragraph" w:customStyle="1" w:styleId="xl110">
    <w:name w:val="xl110"/>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lang w:eastAsia="zh-TW"/>
    </w:rPr>
  </w:style>
  <w:style w:type="paragraph" w:customStyle="1" w:styleId="xl111">
    <w:name w:val="xl111"/>
    <w:basedOn w:val="Standard"/>
    <w:rsid w:val="00D966B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8"/>
      <w:szCs w:val="28"/>
      <w:lang w:eastAsia="zh-TW"/>
    </w:rPr>
  </w:style>
  <w:style w:type="paragraph" w:customStyle="1" w:styleId="xl112">
    <w:name w:val="xl112"/>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70C0"/>
      <w:sz w:val="24"/>
      <w:szCs w:val="24"/>
      <w:lang w:eastAsia="zh-TW"/>
    </w:rPr>
  </w:style>
  <w:style w:type="paragraph" w:customStyle="1" w:styleId="xl113">
    <w:name w:val="xl113"/>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18"/>
      <w:szCs w:val="18"/>
      <w:lang w:eastAsia="zh-TW"/>
    </w:rPr>
  </w:style>
  <w:style w:type="paragraph" w:customStyle="1" w:styleId="xl114">
    <w:name w:val="xl114"/>
    <w:basedOn w:val="Standard"/>
    <w:rsid w:val="00D966BC"/>
    <w:pPr>
      <w:shd w:val="clear" w:color="000000" w:fill="FFFFFF"/>
      <w:spacing w:before="100" w:beforeAutospacing="1" w:after="100" w:afterAutospacing="1" w:line="240" w:lineRule="auto"/>
      <w:jc w:val="center"/>
    </w:pPr>
    <w:rPr>
      <w:rFonts w:ascii="Calibri" w:eastAsia="Times New Roman" w:hAnsi="Calibri" w:cs="Times New Roman"/>
      <w:b/>
      <w:bCs/>
      <w:sz w:val="18"/>
      <w:szCs w:val="18"/>
      <w:lang w:eastAsia="zh-TW"/>
    </w:rPr>
  </w:style>
  <w:style w:type="paragraph" w:customStyle="1" w:styleId="xl115">
    <w:name w:val="xl115"/>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18"/>
      <w:szCs w:val="18"/>
      <w:lang w:eastAsia="zh-TW"/>
    </w:rPr>
  </w:style>
  <w:style w:type="paragraph" w:customStyle="1" w:styleId="xl116">
    <w:name w:val="xl116"/>
    <w:basedOn w:val="Standard"/>
    <w:rsid w:val="00D966BC"/>
    <w:pPr>
      <w:shd w:val="clear" w:color="000000" w:fill="FFFFFF"/>
      <w:spacing w:before="100" w:beforeAutospacing="1" w:after="100" w:afterAutospacing="1" w:line="240" w:lineRule="auto"/>
      <w:jc w:val="center"/>
      <w:textAlignment w:val="center"/>
    </w:pPr>
    <w:rPr>
      <w:rFonts w:ascii="Calibri" w:eastAsia="Times New Roman" w:hAnsi="Calibri" w:cs="Times New Roman"/>
      <w:color w:val="0070C0"/>
      <w:sz w:val="24"/>
      <w:szCs w:val="24"/>
      <w:lang w:eastAsia="zh-TW"/>
    </w:rPr>
  </w:style>
  <w:style w:type="paragraph" w:customStyle="1" w:styleId="xl117">
    <w:name w:val="xl117"/>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70C0"/>
      <w:sz w:val="24"/>
      <w:szCs w:val="24"/>
      <w:lang w:eastAsia="zh-TW"/>
    </w:rPr>
  </w:style>
  <w:style w:type="paragraph" w:customStyle="1" w:styleId="xl118">
    <w:name w:val="xl118"/>
    <w:basedOn w:val="Standard"/>
    <w:rsid w:val="00D966BC"/>
    <w:pP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zh-TW"/>
    </w:rPr>
  </w:style>
  <w:style w:type="paragraph" w:customStyle="1" w:styleId="xl119">
    <w:name w:val="xl119"/>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120">
    <w:name w:val="xl120"/>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121">
    <w:name w:val="xl121"/>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zh-TW"/>
    </w:rPr>
  </w:style>
  <w:style w:type="paragraph" w:customStyle="1" w:styleId="xl122">
    <w:name w:val="xl122"/>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70C0"/>
      <w:sz w:val="24"/>
      <w:szCs w:val="24"/>
      <w:lang w:eastAsia="zh-TW"/>
    </w:rPr>
  </w:style>
  <w:style w:type="paragraph" w:customStyle="1" w:styleId="xl123">
    <w:name w:val="xl123"/>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70C0"/>
      <w:sz w:val="24"/>
      <w:szCs w:val="24"/>
      <w:lang w:eastAsia="zh-TW"/>
    </w:rPr>
  </w:style>
  <w:style w:type="paragraph" w:customStyle="1" w:styleId="xl124">
    <w:name w:val="xl124"/>
    <w:basedOn w:val="Standard"/>
    <w:rsid w:val="00D966BC"/>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zh-TW"/>
    </w:rPr>
  </w:style>
  <w:style w:type="paragraph" w:customStyle="1" w:styleId="xl125">
    <w:name w:val="xl125"/>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70C0"/>
      <w:sz w:val="24"/>
      <w:szCs w:val="24"/>
      <w:lang w:eastAsia="zh-TW"/>
    </w:rPr>
  </w:style>
  <w:style w:type="paragraph" w:customStyle="1" w:styleId="xl126">
    <w:name w:val="xl126"/>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70C0"/>
      <w:sz w:val="24"/>
      <w:szCs w:val="24"/>
      <w:lang w:eastAsia="zh-TW"/>
    </w:rPr>
  </w:style>
  <w:style w:type="paragraph" w:customStyle="1" w:styleId="xl127">
    <w:name w:val="xl127"/>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zh-TW"/>
    </w:rPr>
  </w:style>
  <w:style w:type="paragraph" w:customStyle="1" w:styleId="xl128">
    <w:name w:val="xl128"/>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zh-TW"/>
    </w:rPr>
  </w:style>
  <w:style w:type="paragraph" w:customStyle="1" w:styleId="xl129">
    <w:name w:val="xl129"/>
    <w:basedOn w:val="Standard"/>
    <w:rsid w:val="00D966BC"/>
    <w:pP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18"/>
      <w:szCs w:val="18"/>
      <w:lang w:eastAsia="zh-TW"/>
    </w:rPr>
  </w:style>
  <w:style w:type="paragraph" w:customStyle="1" w:styleId="xl130">
    <w:name w:val="xl130"/>
    <w:basedOn w:val="Standard"/>
    <w:rsid w:val="00D966BC"/>
    <w:pP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zh-TW"/>
    </w:rPr>
  </w:style>
  <w:style w:type="paragraph" w:customStyle="1" w:styleId="xl131">
    <w:name w:val="xl131"/>
    <w:basedOn w:val="Standard"/>
    <w:rsid w:val="00D966BC"/>
    <w:pPr>
      <w:pBdr>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zh-TW"/>
    </w:rPr>
  </w:style>
  <w:style w:type="paragraph" w:customStyle="1" w:styleId="xl132">
    <w:name w:val="xl132"/>
    <w:basedOn w:val="Standard"/>
    <w:rsid w:val="00D966BC"/>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zh-TW"/>
    </w:rPr>
  </w:style>
  <w:style w:type="paragraph" w:customStyle="1" w:styleId="xl133">
    <w:name w:val="xl133"/>
    <w:basedOn w:val="Standard"/>
    <w:rsid w:val="00D966BC"/>
    <w:pPr>
      <w:spacing w:before="100" w:beforeAutospacing="1" w:after="100" w:afterAutospacing="1" w:line="240" w:lineRule="auto"/>
      <w:jc w:val="center"/>
      <w:textAlignment w:val="center"/>
    </w:pPr>
    <w:rPr>
      <w:rFonts w:ascii="Arial" w:eastAsia="Times New Roman" w:hAnsi="Arial" w:cs="Arial"/>
      <w:sz w:val="24"/>
      <w:szCs w:val="24"/>
      <w:lang w:eastAsia="zh-TW"/>
    </w:rPr>
  </w:style>
  <w:style w:type="paragraph" w:customStyle="1" w:styleId="xl134">
    <w:name w:val="xl134"/>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zh-TW"/>
    </w:rPr>
  </w:style>
  <w:style w:type="paragraph" w:customStyle="1" w:styleId="xl135">
    <w:name w:val="xl135"/>
    <w:basedOn w:val="Standard"/>
    <w:rsid w:val="00D966BC"/>
    <w:pPr>
      <w:spacing w:before="100" w:beforeAutospacing="1" w:after="100" w:afterAutospacing="1" w:line="240" w:lineRule="auto"/>
      <w:jc w:val="center"/>
      <w:textAlignment w:val="center"/>
    </w:pPr>
    <w:rPr>
      <w:rFonts w:ascii="Arial" w:eastAsia="Times New Roman" w:hAnsi="Arial" w:cs="Arial"/>
      <w:sz w:val="52"/>
      <w:szCs w:val="52"/>
      <w:lang w:eastAsia="zh-TW"/>
    </w:rPr>
  </w:style>
  <w:style w:type="paragraph" w:customStyle="1" w:styleId="xl136">
    <w:name w:val="xl136"/>
    <w:basedOn w:val="Standard"/>
    <w:rsid w:val="00D966B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zh-TW"/>
    </w:rPr>
  </w:style>
  <w:style w:type="paragraph" w:customStyle="1" w:styleId="xl137">
    <w:name w:val="xl137"/>
    <w:basedOn w:val="Standard"/>
    <w:rsid w:val="00D966B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zh-TW"/>
    </w:rPr>
  </w:style>
  <w:style w:type="paragraph" w:customStyle="1" w:styleId="xl138">
    <w:name w:val="xl138"/>
    <w:basedOn w:val="Standard"/>
    <w:rsid w:val="00D966BC"/>
    <w:pPr>
      <w:spacing w:before="100" w:beforeAutospacing="1" w:after="100" w:afterAutospacing="1" w:line="240" w:lineRule="auto"/>
      <w:jc w:val="center"/>
      <w:textAlignment w:val="center"/>
    </w:pPr>
    <w:rPr>
      <w:rFonts w:ascii="Arial" w:eastAsia="Times New Roman" w:hAnsi="Arial" w:cs="Arial"/>
      <w:b/>
      <w:bCs/>
      <w:sz w:val="24"/>
      <w:szCs w:val="24"/>
      <w:lang w:eastAsia="zh-TW"/>
    </w:rPr>
  </w:style>
  <w:style w:type="paragraph" w:customStyle="1" w:styleId="xl139">
    <w:name w:val="xl139"/>
    <w:basedOn w:val="Standard"/>
    <w:rsid w:val="00D966BC"/>
    <w:pPr>
      <w:spacing w:before="100" w:beforeAutospacing="1" w:after="100" w:afterAutospacing="1" w:line="240" w:lineRule="auto"/>
      <w:jc w:val="center"/>
      <w:textAlignment w:val="center"/>
    </w:pPr>
    <w:rPr>
      <w:rFonts w:ascii="Calibri" w:eastAsia="Times New Roman" w:hAnsi="Calibri" w:cs="Times New Roman"/>
      <w:sz w:val="24"/>
      <w:szCs w:val="24"/>
      <w:lang w:eastAsia="zh-TW"/>
    </w:rPr>
  </w:style>
  <w:style w:type="paragraph" w:customStyle="1" w:styleId="xl140">
    <w:name w:val="xl140"/>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u w:val="single"/>
      <w:lang w:eastAsia="zh-TW"/>
    </w:rPr>
  </w:style>
  <w:style w:type="paragraph" w:customStyle="1" w:styleId="xl141">
    <w:name w:val="xl141"/>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sz w:val="24"/>
      <w:szCs w:val="24"/>
      <w:u w:val="single"/>
      <w:lang w:eastAsia="zh-TW"/>
    </w:rPr>
  </w:style>
  <w:style w:type="paragraph" w:customStyle="1" w:styleId="xl142">
    <w:name w:val="xl142"/>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zh-TW"/>
    </w:rPr>
  </w:style>
  <w:style w:type="paragraph" w:customStyle="1" w:styleId="xl143">
    <w:name w:val="xl143"/>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lang w:eastAsia="zh-TW"/>
    </w:rPr>
  </w:style>
  <w:style w:type="paragraph" w:customStyle="1" w:styleId="xl144">
    <w:name w:val="xl144"/>
    <w:basedOn w:val="Standard"/>
    <w:rsid w:val="00D966BC"/>
    <w:pPr>
      <w:pBdr>
        <w:left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lang w:eastAsia="zh-TW"/>
    </w:rPr>
  </w:style>
  <w:style w:type="paragraph" w:customStyle="1" w:styleId="xl145">
    <w:name w:val="xl145"/>
    <w:basedOn w:val="Standard"/>
    <w:rsid w:val="00D966BC"/>
    <w:pPr>
      <w:pBdr>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zh-TW"/>
    </w:rPr>
  </w:style>
  <w:style w:type="paragraph" w:customStyle="1" w:styleId="xl146">
    <w:name w:val="xl146"/>
    <w:basedOn w:val="Standard"/>
    <w:rsid w:val="00D966BC"/>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eastAsia="zh-TW"/>
    </w:rPr>
  </w:style>
  <w:style w:type="paragraph" w:customStyle="1" w:styleId="xl147">
    <w:name w:val="xl147"/>
    <w:basedOn w:val="Standard"/>
    <w:rsid w:val="00D966B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148">
    <w:name w:val="xl148"/>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lang w:eastAsia="zh-TW"/>
    </w:rPr>
  </w:style>
  <w:style w:type="paragraph" w:customStyle="1" w:styleId="xl149">
    <w:name w:val="xl149"/>
    <w:basedOn w:val="Standard"/>
    <w:rsid w:val="00D966BC"/>
    <w:pPr>
      <w:shd w:val="clear" w:color="000000" w:fill="FFFFFF"/>
      <w:spacing w:before="100" w:beforeAutospacing="1" w:after="100" w:afterAutospacing="1" w:line="240" w:lineRule="auto"/>
      <w:textAlignment w:val="top"/>
    </w:pPr>
    <w:rPr>
      <w:rFonts w:ascii="Calibri" w:eastAsia="Times New Roman" w:hAnsi="Calibri" w:cs="Times New Roman"/>
      <w:color w:val="FF0000"/>
      <w:sz w:val="24"/>
      <w:szCs w:val="24"/>
      <w:lang w:eastAsia="zh-TW"/>
    </w:rPr>
  </w:style>
  <w:style w:type="paragraph" w:customStyle="1" w:styleId="xl150">
    <w:name w:val="xl150"/>
    <w:basedOn w:val="Standard"/>
    <w:rsid w:val="00D966BC"/>
    <w:pPr>
      <w:spacing w:before="100" w:beforeAutospacing="1" w:after="100" w:afterAutospacing="1" w:line="240" w:lineRule="auto"/>
      <w:textAlignment w:val="top"/>
    </w:pPr>
    <w:rPr>
      <w:rFonts w:ascii="Calibri" w:eastAsia="Times New Roman" w:hAnsi="Calibri" w:cs="Times New Roman"/>
      <w:color w:val="FF0000"/>
      <w:sz w:val="24"/>
      <w:szCs w:val="24"/>
      <w:lang w:eastAsia="zh-TW"/>
    </w:rPr>
  </w:style>
  <w:style w:type="paragraph" w:customStyle="1" w:styleId="xl151">
    <w:name w:val="xl151"/>
    <w:basedOn w:val="Standard"/>
    <w:rsid w:val="00D966B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i/>
      <w:iCs/>
      <w:color w:val="FF0000"/>
      <w:sz w:val="24"/>
      <w:szCs w:val="24"/>
      <w:lang w:eastAsia="zh-TW"/>
    </w:rPr>
  </w:style>
  <w:style w:type="paragraph" w:customStyle="1" w:styleId="xl152">
    <w:name w:val="xl152"/>
    <w:basedOn w:val="Standard"/>
    <w:rsid w:val="00D966BC"/>
    <w:pPr>
      <w:shd w:val="clear" w:color="000000" w:fill="FFFFFF"/>
      <w:spacing w:before="100" w:beforeAutospacing="1" w:after="100" w:afterAutospacing="1" w:line="240" w:lineRule="auto"/>
      <w:textAlignment w:val="top"/>
    </w:pPr>
    <w:rPr>
      <w:rFonts w:ascii="Calibri" w:eastAsia="Times New Roman" w:hAnsi="Calibri" w:cs="Times New Roman"/>
      <w:i/>
      <w:iCs/>
      <w:color w:val="FF0000"/>
      <w:sz w:val="24"/>
      <w:szCs w:val="24"/>
      <w:lang w:eastAsia="zh-TW"/>
    </w:rPr>
  </w:style>
  <w:style w:type="paragraph" w:customStyle="1" w:styleId="xl153">
    <w:name w:val="xl153"/>
    <w:basedOn w:val="Standard"/>
    <w:rsid w:val="00D966BC"/>
    <w:pP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24"/>
      <w:szCs w:val="24"/>
      <w:lang w:eastAsia="zh-TW"/>
    </w:rPr>
  </w:style>
  <w:style w:type="paragraph" w:customStyle="1" w:styleId="xl154">
    <w:name w:val="xl154"/>
    <w:basedOn w:val="Standard"/>
    <w:rsid w:val="00D966BC"/>
    <w:pPr>
      <w:shd w:val="clear" w:color="000000" w:fill="FFFFFF"/>
      <w:spacing w:before="100" w:beforeAutospacing="1" w:after="100" w:afterAutospacing="1" w:line="240" w:lineRule="auto"/>
      <w:jc w:val="center"/>
    </w:pPr>
    <w:rPr>
      <w:rFonts w:ascii="Arial" w:eastAsia="Times New Roman" w:hAnsi="Arial" w:cs="Arial"/>
      <w:i/>
      <w:iCs/>
      <w:color w:val="FF0000"/>
      <w:sz w:val="24"/>
      <w:szCs w:val="24"/>
      <w:lang w:eastAsia="zh-TW"/>
    </w:rPr>
  </w:style>
  <w:style w:type="paragraph" w:customStyle="1" w:styleId="xl155">
    <w:name w:val="xl155"/>
    <w:basedOn w:val="Standard"/>
    <w:rsid w:val="00D966BC"/>
    <w:pPr>
      <w:shd w:val="clear" w:color="000000" w:fill="FFFFFF"/>
      <w:spacing w:before="100" w:beforeAutospacing="1" w:after="100" w:afterAutospacing="1" w:line="240" w:lineRule="auto"/>
    </w:pPr>
    <w:rPr>
      <w:rFonts w:ascii="Arial" w:eastAsia="Times New Roman" w:hAnsi="Arial" w:cs="Arial"/>
      <w:i/>
      <w:iCs/>
      <w:color w:val="FF0000"/>
      <w:sz w:val="24"/>
      <w:szCs w:val="24"/>
      <w:lang w:eastAsia="zh-TW"/>
    </w:rPr>
  </w:style>
  <w:style w:type="paragraph" w:customStyle="1" w:styleId="xl156">
    <w:name w:val="xl156"/>
    <w:basedOn w:val="Standard"/>
    <w:rsid w:val="00D966BC"/>
    <w:pPr>
      <w:shd w:val="clear" w:color="000000" w:fill="FFFFFF"/>
      <w:spacing w:before="100" w:beforeAutospacing="1" w:after="100" w:afterAutospacing="1" w:line="240" w:lineRule="auto"/>
      <w:jc w:val="center"/>
      <w:textAlignment w:val="center"/>
    </w:pPr>
    <w:rPr>
      <w:rFonts w:ascii="Calibri" w:eastAsia="Times New Roman" w:hAnsi="Calibri" w:cs="Times New Roman"/>
      <w:i/>
      <w:iCs/>
      <w:color w:val="FF0000"/>
      <w:sz w:val="24"/>
      <w:szCs w:val="24"/>
      <w:lang w:eastAsia="zh-TW"/>
    </w:rPr>
  </w:style>
  <w:style w:type="paragraph" w:customStyle="1" w:styleId="xl157">
    <w:name w:val="xl157"/>
    <w:basedOn w:val="Standard"/>
    <w:rsid w:val="00D966BC"/>
    <w:pPr>
      <w:spacing w:before="100" w:beforeAutospacing="1" w:after="100" w:afterAutospacing="1" w:line="240" w:lineRule="auto"/>
      <w:textAlignment w:val="top"/>
    </w:pPr>
    <w:rPr>
      <w:rFonts w:ascii="Calibri" w:eastAsia="Times New Roman" w:hAnsi="Calibri" w:cs="Times New Roman"/>
      <w:i/>
      <w:iCs/>
      <w:color w:val="FF0000"/>
      <w:sz w:val="24"/>
      <w:szCs w:val="24"/>
      <w:lang w:eastAsia="zh-TW"/>
    </w:rPr>
  </w:style>
  <w:style w:type="paragraph" w:customStyle="1" w:styleId="xl158">
    <w:name w:val="xl158"/>
    <w:basedOn w:val="Standard"/>
    <w:rsid w:val="00D966B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159">
    <w:name w:val="xl159"/>
    <w:basedOn w:val="Standard"/>
    <w:rsid w:val="00D966B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160">
    <w:name w:val="xl160"/>
    <w:basedOn w:val="Standard"/>
    <w:rsid w:val="00D966B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u w:val="single"/>
      <w:lang w:eastAsia="zh-TW"/>
    </w:rPr>
  </w:style>
  <w:style w:type="paragraph" w:customStyle="1" w:styleId="xl161">
    <w:name w:val="xl161"/>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B050"/>
      <w:sz w:val="24"/>
      <w:szCs w:val="24"/>
      <w:lang w:eastAsia="zh-TW"/>
    </w:rPr>
  </w:style>
  <w:style w:type="paragraph" w:customStyle="1" w:styleId="xl162">
    <w:name w:val="xl162"/>
    <w:basedOn w:val="Standard"/>
    <w:rsid w:val="00D966BC"/>
    <w:pPr>
      <w:shd w:val="clear" w:color="000000" w:fill="FFFFFF"/>
      <w:spacing w:before="100" w:beforeAutospacing="1" w:after="100" w:afterAutospacing="1" w:line="240" w:lineRule="auto"/>
      <w:textAlignment w:val="top"/>
    </w:pPr>
    <w:rPr>
      <w:rFonts w:ascii="Calibri" w:eastAsia="Times New Roman" w:hAnsi="Calibri" w:cs="Times New Roman"/>
      <w:color w:val="00B050"/>
      <w:sz w:val="24"/>
      <w:szCs w:val="24"/>
      <w:lang w:eastAsia="zh-TW"/>
    </w:rPr>
  </w:style>
  <w:style w:type="paragraph" w:customStyle="1" w:styleId="xl163">
    <w:name w:val="xl163"/>
    <w:basedOn w:val="Standard"/>
    <w:rsid w:val="00D966BC"/>
    <w:pPr>
      <w:shd w:val="clear" w:color="000000" w:fill="FFFFFF"/>
      <w:spacing w:before="100" w:beforeAutospacing="1" w:after="100" w:afterAutospacing="1" w:line="240" w:lineRule="auto"/>
      <w:jc w:val="center"/>
      <w:textAlignment w:val="center"/>
    </w:pPr>
    <w:rPr>
      <w:rFonts w:ascii="Arial" w:eastAsia="Times New Roman" w:hAnsi="Arial" w:cs="Arial"/>
      <w:color w:val="00B050"/>
      <w:sz w:val="24"/>
      <w:szCs w:val="24"/>
      <w:lang w:eastAsia="zh-TW"/>
    </w:rPr>
  </w:style>
  <w:style w:type="paragraph" w:customStyle="1" w:styleId="xl164">
    <w:name w:val="xl164"/>
    <w:basedOn w:val="Standard"/>
    <w:rsid w:val="00D966BC"/>
    <w:pPr>
      <w:shd w:val="clear" w:color="000000" w:fill="FFFFFF"/>
      <w:spacing w:before="100" w:beforeAutospacing="1" w:after="100" w:afterAutospacing="1" w:line="240" w:lineRule="auto"/>
      <w:jc w:val="center"/>
    </w:pPr>
    <w:rPr>
      <w:rFonts w:ascii="Arial" w:eastAsia="Times New Roman" w:hAnsi="Arial" w:cs="Arial"/>
      <w:color w:val="00B050"/>
      <w:sz w:val="24"/>
      <w:szCs w:val="24"/>
      <w:lang w:eastAsia="zh-TW"/>
    </w:rPr>
  </w:style>
  <w:style w:type="paragraph" w:customStyle="1" w:styleId="xl165">
    <w:name w:val="xl165"/>
    <w:basedOn w:val="Standard"/>
    <w:rsid w:val="00D966BC"/>
    <w:pPr>
      <w:shd w:val="clear" w:color="000000" w:fill="FFFFFF"/>
      <w:spacing w:before="100" w:beforeAutospacing="1" w:after="100" w:afterAutospacing="1" w:line="240" w:lineRule="auto"/>
    </w:pPr>
    <w:rPr>
      <w:rFonts w:ascii="Arial" w:eastAsia="Times New Roman" w:hAnsi="Arial" w:cs="Arial"/>
      <w:color w:val="00B050"/>
      <w:sz w:val="24"/>
      <w:szCs w:val="24"/>
      <w:lang w:eastAsia="zh-TW"/>
    </w:rPr>
  </w:style>
  <w:style w:type="paragraph" w:customStyle="1" w:styleId="xl166">
    <w:name w:val="xl166"/>
    <w:basedOn w:val="Standard"/>
    <w:rsid w:val="00D966BC"/>
    <w:pPr>
      <w:shd w:val="clear" w:color="000000" w:fill="FFFFFF"/>
      <w:spacing w:before="100" w:beforeAutospacing="1" w:after="100" w:afterAutospacing="1" w:line="240" w:lineRule="auto"/>
      <w:jc w:val="center"/>
      <w:textAlignment w:val="center"/>
    </w:pPr>
    <w:rPr>
      <w:rFonts w:ascii="Calibri" w:eastAsia="Times New Roman" w:hAnsi="Calibri" w:cs="Times New Roman"/>
      <w:color w:val="00B050"/>
      <w:sz w:val="24"/>
      <w:szCs w:val="24"/>
      <w:lang w:eastAsia="zh-TW"/>
    </w:rPr>
  </w:style>
  <w:style w:type="paragraph" w:customStyle="1" w:styleId="xl167">
    <w:name w:val="xl167"/>
    <w:basedOn w:val="Standard"/>
    <w:rsid w:val="00D966BC"/>
    <w:pPr>
      <w:spacing w:before="100" w:beforeAutospacing="1" w:after="100" w:afterAutospacing="1" w:line="240" w:lineRule="auto"/>
      <w:textAlignment w:val="top"/>
    </w:pPr>
    <w:rPr>
      <w:rFonts w:ascii="Calibri" w:eastAsia="Times New Roman" w:hAnsi="Calibri" w:cs="Times New Roman"/>
      <w:color w:val="00B050"/>
      <w:sz w:val="24"/>
      <w:szCs w:val="24"/>
      <w:lang w:eastAsia="zh-TW"/>
    </w:rPr>
  </w:style>
  <w:style w:type="paragraph" w:customStyle="1" w:styleId="xl168">
    <w:name w:val="xl168"/>
    <w:basedOn w:val="Standard"/>
    <w:rsid w:val="00D966B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B050"/>
      <w:sz w:val="24"/>
      <w:szCs w:val="24"/>
      <w:lang w:eastAsia="zh-TW"/>
    </w:rPr>
  </w:style>
  <w:style w:type="paragraph" w:customStyle="1" w:styleId="xl169">
    <w:name w:val="xl169"/>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B050"/>
      <w:sz w:val="24"/>
      <w:szCs w:val="24"/>
      <w:lang w:eastAsia="zh-TW"/>
    </w:rPr>
  </w:style>
  <w:style w:type="paragraph" w:customStyle="1" w:styleId="xl170">
    <w:name w:val="xl170"/>
    <w:basedOn w:val="Standard"/>
    <w:rsid w:val="00D966BC"/>
    <w:pPr>
      <w:shd w:val="clear" w:color="000000" w:fill="FFFFFF"/>
      <w:spacing w:before="100" w:beforeAutospacing="1" w:after="100" w:afterAutospacing="1" w:line="240" w:lineRule="auto"/>
      <w:textAlignment w:val="top"/>
    </w:pPr>
    <w:rPr>
      <w:rFonts w:ascii="Calibri" w:eastAsia="Times New Roman" w:hAnsi="Calibri" w:cs="Times New Roman"/>
      <w:b/>
      <w:bCs/>
      <w:color w:val="00B050"/>
      <w:sz w:val="28"/>
      <w:szCs w:val="28"/>
      <w:lang w:eastAsia="zh-TW"/>
    </w:rPr>
  </w:style>
  <w:style w:type="paragraph" w:customStyle="1" w:styleId="xl171">
    <w:name w:val="xl171"/>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B050"/>
      <w:sz w:val="24"/>
      <w:szCs w:val="24"/>
      <w:lang w:eastAsia="zh-TW"/>
    </w:rPr>
  </w:style>
  <w:style w:type="paragraph" w:customStyle="1" w:styleId="xl172">
    <w:name w:val="xl172"/>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B050"/>
      <w:sz w:val="24"/>
      <w:szCs w:val="24"/>
      <w:lang w:eastAsia="zh-TW"/>
    </w:rPr>
  </w:style>
  <w:style w:type="paragraph" w:customStyle="1" w:styleId="xl173">
    <w:name w:val="xl173"/>
    <w:basedOn w:val="Standard"/>
    <w:rsid w:val="00D966BC"/>
    <w:pPr>
      <w:shd w:val="clear" w:color="000000" w:fill="FFFFFF"/>
      <w:spacing w:before="100" w:beforeAutospacing="1" w:after="100" w:afterAutospacing="1" w:line="240" w:lineRule="auto"/>
      <w:textAlignment w:val="top"/>
    </w:pPr>
    <w:rPr>
      <w:rFonts w:ascii="Calibri" w:eastAsia="Times New Roman" w:hAnsi="Calibri" w:cs="Times New Roman"/>
      <w:i/>
      <w:iCs/>
      <w:color w:val="00B050"/>
      <w:sz w:val="24"/>
      <w:szCs w:val="24"/>
      <w:lang w:eastAsia="zh-TW"/>
    </w:rPr>
  </w:style>
  <w:style w:type="paragraph" w:customStyle="1" w:styleId="xl174">
    <w:name w:val="xl174"/>
    <w:basedOn w:val="Standard"/>
    <w:rsid w:val="00D966BC"/>
    <w:pPr>
      <w:shd w:val="clear" w:color="000000" w:fill="FFFFFF"/>
      <w:spacing w:before="100" w:beforeAutospacing="1" w:after="100" w:afterAutospacing="1" w:line="240" w:lineRule="auto"/>
      <w:jc w:val="center"/>
      <w:textAlignment w:val="center"/>
    </w:pPr>
    <w:rPr>
      <w:rFonts w:ascii="Arial" w:eastAsia="Times New Roman" w:hAnsi="Arial" w:cs="Arial"/>
      <w:i/>
      <w:iCs/>
      <w:color w:val="00B050"/>
      <w:sz w:val="24"/>
      <w:szCs w:val="24"/>
      <w:lang w:eastAsia="zh-TW"/>
    </w:rPr>
  </w:style>
  <w:style w:type="paragraph" w:customStyle="1" w:styleId="xl175">
    <w:name w:val="xl175"/>
    <w:basedOn w:val="Standard"/>
    <w:rsid w:val="00D966BC"/>
    <w:pPr>
      <w:shd w:val="clear" w:color="000000" w:fill="FFFFFF"/>
      <w:spacing w:before="100" w:beforeAutospacing="1" w:after="100" w:afterAutospacing="1" w:line="240" w:lineRule="auto"/>
      <w:jc w:val="center"/>
    </w:pPr>
    <w:rPr>
      <w:rFonts w:ascii="Arial" w:eastAsia="Times New Roman" w:hAnsi="Arial" w:cs="Arial"/>
      <w:i/>
      <w:iCs/>
      <w:color w:val="00B050"/>
      <w:sz w:val="24"/>
      <w:szCs w:val="24"/>
      <w:lang w:eastAsia="zh-TW"/>
    </w:rPr>
  </w:style>
  <w:style w:type="paragraph" w:customStyle="1" w:styleId="xl176">
    <w:name w:val="xl176"/>
    <w:basedOn w:val="Standard"/>
    <w:rsid w:val="00D966BC"/>
    <w:pPr>
      <w:shd w:val="clear" w:color="000000" w:fill="FFFFFF"/>
      <w:spacing w:before="100" w:beforeAutospacing="1" w:after="100" w:afterAutospacing="1" w:line="240" w:lineRule="auto"/>
    </w:pPr>
    <w:rPr>
      <w:rFonts w:ascii="Arial" w:eastAsia="Times New Roman" w:hAnsi="Arial" w:cs="Arial"/>
      <w:i/>
      <w:iCs/>
      <w:color w:val="00B050"/>
      <w:sz w:val="24"/>
      <w:szCs w:val="24"/>
      <w:lang w:eastAsia="zh-TW"/>
    </w:rPr>
  </w:style>
  <w:style w:type="paragraph" w:customStyle="1" w:styleId="xl177">
    <w:name w:val="xl177"/>
    <w:basedOn w:val="Standard"/>
    <w:rsid w:val="00D966BC"/>
    <w:pPr>
      <w:shd w:val="clear" w:color="000000" w:fill="FFFFFF"/>
      <w:spacing w:before="100" w:beforeAutospacing="1" w:after="100" w:afterAutospacing="1" w:line="240" w:lineRule="auto"/>
      <w:jc w:val="center"/>
      <w:textAlignment w:val="center"/>
    </w:pPr>
    <w:rPr>
      <w:rFonts w:ascii="Calibri" w:eastAsia="Times New Roman" w:hAnsi="Calibri" w:cs="Times New Roman"/>
      <w:i/>
      <w:iCs/>
      <w:color w:val="00B050"/>
      <w:sz w:val="24"/>
      <w:szCs w:val="24"/>
      <w:lang w:eastAsia="zh-TW"/>
    </w:rPr>
  </w:style>
  <w:style w:type="paragraph" w:customStyle="1" w:styleId="xl178">
    <w:name w:val="xl178"/>
    <w:basedOn w:val="Standard"/>
    <w:rsid w:val="00D966BC"/>
    <w:pPr>
      <w:spacing w:before="100" w:beforeAutospacing="1" w:after="100" w:afterAutospacing="1" w:line="240" w:lineRule="auto"/>
      <w:textAlignment w:val="top"/>
    </w:pPr>
    <w:rPr>
      <w:rFonts w:ascii="Calibri" w:eastAsia="Times New Roman" w:hAnsi="Calibri" w:cs="Times New Roman"/>
      <w:i/>
      <w:iCs/>
      <w:color w:val="00B050"/>
      <w:sz w:val="24"/>
      <w:szCs w:val="24"/>
      <w:lang w:eastAsia="zh-TW"/>
    </w:rPr>
  </w:style>
  <w:style w:type="paragraph" w:customStyle="1" w:styleId="xl179">
    <w:name w:val="xl179"/>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i/>
      <w:iCs/>
      <w:color w:val="00B050"/>
      <w:sz w:val="24"/>
      <w:szCs w:val="24"/>
      <w:lang w:eastAsia="zh-TW"/>
    </w:rPr>
  </w:style>
  <w:style w:type="paragraph" w:customStyle="1" w:styleId="xl180">
    <w:name w:val="xl180"/>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zh-TW"/>
    </w:rPr>
  </w:style>
  <w:style w:type="paragraph" w:customStyle="1" w:styleId="xl181">
    <w:name w:val="xl181"/>
    <w:basedOn w:val="Standard"/>
    <w:rsid w:val="00D966B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zh-TW"/>
    </w:rPr>
  </w:style>
  <w:style w:type="paragraph" w:customStyle="1" w:styleId="xl182">
    <w:name w:val="xl182"/>
    <w:basedOn w:val="Standard"/>
    <w:rsid w:val="00D966B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zh-TW"/>
    </w:rPr>
  </w:style>
  <w:style w:type="paragraph" w:customStyle="1" w:styleId="xl183">
    <w:name w:val="xl183"/>
    <w:basedOn w:val="Standard"/>
    <w:rsid w:val="00D966BC"/>
    <w:pPr>
      <w:shd w:val="clear" w:color="000000" w:fill="FFFFFF"/>
      <w:spacing w:before="100" w:beforeAutospacing="1" w:after="100" w:afterAutospacing="1" w:line="240" w:lineRule="auto"/>
      <w:jc w:val="center"/>
      <w:textAlignment w:val="center"/>
    </w:pPr>
    <w:rPr>
      <w:rFonts w:ascii="Calibri" w:eastAsia="Times New Roman" w:hAnsi="Calibri" w:cs="Times New Roman"/>
      <w:color w:val="00B050"/>
      <w:sz w:val="24"/>
      <w:szCs w:val="24"/>
      <w:lang w:eastAsia="zh-TW"/>
    </w:rPr>
  </w:style>
  <w:style w:type="paragraph" w:customStyle="1" w:styleId="xl184">
    <w:name w:val="xl184"/>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0B050"/>
      <w:sz w:val="24"/>
      <w:szCs w:val="24"/>
      <w:lang w:eastAsia="zh-TW"/>
    </w:rPr>
  </w:style>
  <w:style w:type="paragraph" w:customStyle="1" w:styleId="xl185">
    <w:name w:val="xl185"/>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B050"/>
      <w:sz w:val="24"/>
      <w:szCs w:val="24"/>
      <w:lang w:eastAsia="zh-TW"/>
    </w:rPr>
  </w:style>
  <w:style w:type="paragraph" w:customStyle="1" w:styleId="xl186">
    <w:name w:val="xl186"/>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187">
    <w:name w:val="xl187"/>
    <w:basedOn w:val="Standard"/>
    <w:rsid w:val="00D966BC"/>
    <w:pPr>
      <w:shd w:val="clear" w:color="000000" w:fill="FFFFFF"/>
      <w:spacing w:before="100" w:beforeAutospacing="1" w:after="100" w:afterAutospacing="1" w:line="240" w:lineRule="auto"/>
      <w:textAlignment w:val="top"/>
    </w:pPr>
    <w:rPr>
      <w:rFonts w:ascii="Calibri" w:eastAsia="Times New Roman" w:hAnsi="Calibri" w:cs="Times New Roman"/>
      <w:color w:val="4F81BD"/>
      <w:sz w:val="24"/>
      <w:szCs w:val="24"/>
      <w:lang w:eastAsia="zh-TW"/>
    </w:rPr>
  </w:style>
  <w:style w:type="paragraph" w:customStyle="1" w:styleId="xl188">
    <w:name w:val="xl188"/>
    <w:basedOn w:val="Standard"/>
    <w:rsid w:val="00D966BC"/>
    <w:pPr>
      <w:spacing w:before="100" w:beforeAutospacing="1" w:after="100" w:afterAutospacing="1" w:line="240" w:lineRule="auto"/>
      <w:textAlignment w:val="top"/>
    </w:pPr>
    <w:rPr>
      <w:rFonts w:ascii="Calibri" w:eastAsia="Times New Roman" w:hAnsi="Calibri" w:cs="Times New Roman"/>
      <w:color w:val="4F81BD"/>
      <w:sz w:val="24"/>
      <w:szCs w:val="24"/>
      <w:lang w:eastAsia="zh-TW"/>
    </w:rPr>
  </w:style>
  <w:style w:type="paragraph" w:customStyle="1" w:styleId="xl189">
    <w:name w:val="xl189"/>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F81BD"/>
      <w:sz w:val="24"/>
      <w:szCs w:val="24"/>
      <w:lang w:eastAsia="zh-TW"/>
    </w:rPr>
  </w:style>
  <w:style w:type="paragraph" w:customStyle="1" w:styleId="xl190">
    <w:name w:val="xl190"/>
    <w:basedOn w:val="Standard"/>
    <w:rsid w:val="00D966BC"/>
    <w:pPr>
      <w:spacing w:before="100" w:beforeAutospacing="1" w:after="100" w:afterAutospacing="1" w:line="240" w:lineRule="auto"/>
      <w:jc w:val="center"/>
    </w:pPr>
    <w:rPr>
      <w:rFonts w:ascii="Arial" w:eastAsia="Times New Roman" w:hAnsi="Arial" w:cs="Arial"/>
      <w:color w:val="4F81BD"/>
      <w:sz w:val="24"/>
      <w:szCs w:val="24"/>
      <w:lang w:eastAsia="zh-TW"/>
    </w:rPr>
  </w:style>
  <w:style w:type="paragraph" w:customStyle="1" w:styleId="xl191">
    <w:name w:val="xl191"/>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4F81BD"/>
      <w:sz w:val="24"/>
      <w:szCs w:val="24"/>
      <w:lang w:eastAsia="zh-TW"/>
    </w:rPr>
  </w:style>
  <w:style w:type="paragraph" w:customStyle="1" w:styleId="xl192">
    <w:name w:val="xl192"/>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4F81BD"/>
      <w:sz w:val="24"/>
      <w:szCs w:val="24"/>
      <w:lang w:eastAsia="zh-TW"/>
    </w:rPr>
  </w:style>
  <w:style w:type="paragraph" w:customStyle="1" w:styleId="xl193">
    <w:name w:val="xl193"/>
    <w:basedOn w:val="Standard"/>
    <w:rsid w:val="00D966BC"/>
    <w:pPr>
      <w:shd w:val="clear" w:color="000000" w:fill="FFFFFF"/>
      <w:spacing w:before="100" w:beforeAutospacing="1" w:after="100" w:afterAutospacing="1" w:line="240" w:lineRule="auto"/>
      <w:textAlignment w:val="top"/>
    </w:pPr>
    <w:rPr>
      <w:rFonts w:ascii="Calibri" w:eastAsia="Times New Roman" w:hAnsi="Calibri" w:cs="Times New Roman"/>
      <w:i/>
      <w:iCs/>
      <w:color w:val="4F81BD"/>
      <w:sz w:val="24"/>
      <w:szCs w:val="24"/>
      <w:lang w:eastAsia="zh-TW"/>
    </w:rPr>
  </w:style>
  <w:style w:type="paragraph" w:customStyle="1" w:styleId="xl194">
    <w:name w:val="xl194"/>
    <w:basedOn w:val="Standard"/>
    <w:rsid w:val="00D966BC"/>
    <w:pPr>
      <w:shd w:val="clear" w:color="000000" w:fill="FFFFFF"/>
      <w:spacing w:before="100" w:beforeAutospacing="1" w:after="100" w:afterAutospacing="1" w:line="240" w:lineRule="auto"/>
      <w:jc w:val="center"/>
      <w:textAlignment w:val="center"/>
    </w:pPr>
    <w:rPr>
      <w:rFonts w:ascii="Arial" w:eastAsia="Times New Roman" w:hAnsi="Arial" w:cs="Arial"/>
      <w:i/>
      <w:iCs/>
      <w:color w:val="4F81BD"/>
      <w:sz w:val="24"/>
      <w:szCs w:val="24"/>
      <w:lang w:eastAsia="zh-TW"/>
    </w:rPr>
  </w:style>
  <w:style w:type="paragraph" w:customStyle="1" w:styleId="xl195">
    <w:name w:val="xl195"/>
    <w:basedOn w:val="Standard"/>
    <w:rsid w:val="00D966BC"/>
    <w:pPr>
      <w:shd w:val="clear" w:color="000000" w:fill="FFFFFF"/>
      <w:spacing w:before="100" w:beforeAutospacing="1" w:after="100" w:afterAutospacing="1" w:line="240" w:lineRule="auto"/>
      <w:jc w:val="center"/>
    </w:pPr>
    <w:rPr>
      <w:rFonts w:ascii="Arial" w:eastAsia="Times New Roman" w:hAnsi="Arial" w:cs="Arial"/>
      <w:i/>
      <w:iCs/>
      <w:color w:val="4F81BD"/>
      <w:sz w:val="24"/>
      <w:szCs w:val="24"/>
      <w:lang w:eastAsia="zh-TW"/>
    </w:rPr>
  </w:style>
  <w:style w:type="paragraph" w:customStyle="1" w:styleId="xl196">
    <w:name w:val="xl196"/>
    <w:basedOn w:val="Standard"/>
    <w:rsid w:val="00D966BC"/>
    <w:pPr>
      <w:shd w:val="clear" w:color="000000" w:fill="FFFFFF"/>
      <w:spacing w:before="100" w:beforeAutospacing="1" w:after="100" w:afterAutospacing="1" w:line="240" w:lineRule="auto"/>
    </w:pPr>
    <w:rPr>
      <w:rFonts w:ascii="Arial" w:eastAsia="Times New Roman" w:hAnsi="Arial" w:cs="Arial"/>
      <w:i/>
      <w:iCs/>
      <w:color w:val="4F81BD"/>
      <w:sz w:val="24"/>
      <w:szCs w:val="24"/>
      <w:lang w:eastAsia="zh-TW"/>
    </w:rPr>
  </w:style>
  <w:style w:type="paragraph" w:customStyle="1" w:styleId="xl197">
    <w:name w:val="xl197"/>
    <w:basedOn w:val="Standard"/>
    <w:rsid w:val="00D966BC"/>
    <w:pPr>
      <w:shd w:val="clear" w:color="000000" w:fill="FFFFFF"/>
      <w:spacing w:before="100" w:beforeAutospacing="1" w:after="100" w:afterAutospacing="1" w:line="240" w:lineRule="auto"/>
      <w:jc w:val="center"/>
      <w:textAlignment w:val="center"/>
    </w:pPr>
    <w:rPr>
      <w:rFonts w:ascii="Calibri" w:eastAsia="Times New Roman" w:hAnsi="Calibri" w:cs="Times New Roman"/>
      <w:i/>
      <w:iCs/>
      <w:color w:val="4F81BD"/>
      <w:sz w:val="24"/>
      <w:szCs w:val="24"/>
      <w:lang w:eastAsia="zh-TW"/>
    </w:rPr>
  </w:style>
  <w:style w:type="paragraph" w:customStyle="1" w:styleId="xl198">
    <w:name w:val="xl198"/>
    <w:basedOn w:val="Standard"/>
    <w:rsid w:val="00D966BC"/>
    <w:pPr>
      <w:spacing w:before="100" w:beforeAutospacing="1" w:after="100" w:afterAutospacing="1" w:line="240" w:lineRule="auto"/>
      <w:textAlignment w:val="top"/>
    </w:pPr>
    <w:rPr>
      <w:rFonts w:ascii="Calibri" w:eastAsia="Times New Roman" w:hAnsi="Calibri" w:cs="Times New Roman"/>
      <w:i/>
      <w:iCs/>
      <w:color w:val="4F81BD"/>
      <w:sz w:val="24"/>
      <w:szCs w:val="24"/>
      <w:lang w:eastAsia="zh-TW"/>
    </w:rPr>
  </w:style>
  <w:style w:type="paragraph" w:customStyle="1" w:styleId="xl199">
    <w:name w:val="xl199"/>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200">
    <w:name w:val="xl200"/>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201">
    <w:name w:val="xl201"/>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color w:val="0070C0"/>
      <w:sz w:val="24"/>
      <w:szCs w:val="24"/>
      <w:lang w:eastAsia="zh-TW"/>
    </w:rPr>
  </w:style>
  <w:style w:type="paragraph" w:customStyle="1" w:styleId="xl202">
    <w:name w:val="xl202"/>
    <w:basedOn w:val="Standard"/>
    <w:rsid w:val="00D966B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i/>
      <w:iCs/>
      <w:color w:val="0070C0"/>
      <w:sz w:val="24"/>
      <w:szCs w:val="24"/>
      <w:lang w:eastAsia="zh-TW"/>
    </w:rPr>
  </w:style>
  <w:style w:type="paragraph" w:customStyle="1" w:styleId="xl203">
    <w:name w:val="xl203"/>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70C0"/>
      <w:lang w:eastAsia="zh-TW"/>
    </w:rPr>
  </w:style>
  <w:style w:type="paragraph" w:customStyle="1" w:styleId="xl204">
    <w:name w:val="xl204"/>
    <w:basedOn w:val="Standard"/>
    <w:rsid w:val="00D966B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205">
    <w:name w:val="xl205"/>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color w:val="0070C0"/>
      <w:sz w:val="24"/>
      <w:szCs w:val="24"/>
      <w:lang w:eastAsia="zh-TW"/>
    </w:rPr>
  </w:style>
  <w:style w:type="paragraph" w:customStyle="1" w:styleId="xl206">
    <w:name w:val="xl206"/>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070C0"/>
      <w:lang w:eastAsia="zh-TW"/>
    </w:rPr>
  </w:style>
  <w:style w:type="paragraph" w:customStyle="1" w:styleId="xl207">
    <w:name w:val="xl207"/>
    <w:basedOn w:val="Standard"/>
    <w:rsid w:val="00D966B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208">
    <w:name w:val="xl208"/>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color w:val="0070C0"/>
      <w:sz w:val="24"/>
      <w:szCs w:val="24"/>
      <w:u w:val="single"/>
      <w:lang w:eastAsia="zh-TW"/>
    </w:rPr>
  </w:style>
  <w:style w:type="paragraph" w:customStyle="1" w:styleId="xl209">
    <w:name w:val="xl209"/>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210">
    <w:name w:val="xl210"/>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70C0"/>
      <w:sz w:val="24"/>
      <w:szCs w:val="24"/>
      <w:u w:val="single"/>
      <w:lang w:eastAsia="zh-TW"/>
    </w:rPr>
  </w:style>
  <w:style w:type="paragraph" w:customStyle="1" w:styleId="xl211">
    <w:name w:val="xl211"/>
    <w:basedOn w:val="Standard"/>
    <w:rsid w:val="00D966B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color w:val="0070C0"/>
      <w:sz w:val="24"/>
      <w:szCs w:val="24"/>
      <w:lang w:eastAsia="zh-TW"/>
    </w:rPr>
  </w:style>
  <w:style w:type="paragraph" w:customStyle="1" w:styleId="xl212">
    <w:name w:val="xl212"/>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i/>
      <w:iCs/>
      <w:color w:val="0070C0"/>
      <w:sz w:val="24"/>
      <w:szCs w:val="24"/>
      <w:lang w:eastAsia="zh-TW"/>
    </w:rPr>
  </w:style>
  <w:style w:type="paragraph" w:customStyle="1" w:styleId="xl213">
    <w:name w:val="xl213"/>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214">
    <w:name w:val="xl214"/>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70C0"/>
      <w:sz w:val="24"/>
      <w:szCs w:val="24"/>
      <w:u w:val="single"/>
      <w:lang w:eastAsia="zh-TW"/>
    </w:rPr>
  </w:style>
  <w:style w:type="paragraph" w:customStyle="1" w:styleId="xl215">
    <w:name w:val="xl215"/>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216">
    <w:name w:val="xl216"/>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70C0"/>
      <w:sz w:val="24"/>
      <w:szCs w:val="24"/>
      <w:lang w:eastAsia="zh-TW"/>
    </w:rPr>
  </w:style>
  <w:style w:type="paragraph" w:customStyle="1" w:styleId="xl217">
    <w:name w:val="xl217"/>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218">
    <w:name w:val="xl218"/>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219">
    <w:name w:val="xl219"/>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color w:val="0070C0"/>
      <w:sz w:val="24"/>
      <w:szCs w:val="24"/>
      <w:lang w:eastAsia="zh-TW"/>
    </w:rPr>
  </w:style>
  <w:style w:type="paragraph" w:customStyle="1" w:styleId="xl220">
    <w:name w:val="xl220"/>
    <w:basedOn w:val="Standard"/>
    <w:rsid w:val="00D966B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221">
    <w:name w:val="xl221"/>
    <w:basedOn w:val="Standard"/>
    <w:rsid w:val="00D966B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222">
    <w:name w:val="xl222"/>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color w:val="0070C0"/>
      <w:sz w:val="24"/>
      <w:szCs w:val="24"/>
      <w:u w:val="single"/>
      <w:lang w:eastAsia="zh-TW"/>
    </w:rPr>
  </w:style>
  <w:style w:type="paragraph" w:customStyle="1" w:styleId="xl223">
    <w:name w:val="xl223"/>
    <w:basedOn w:val="Standard"/>
    <w:rsid w:val="00D966BC"/>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eastAsia="zh-TW"/>
    </w:rPr>
  </w:style>
  <w:style w:type="paragraph" w:customStyle="1" w:styleId="xl224">
    <w:name w:val="xl224"/>
    <w:basedOn w:val="Standard"/>
    <w:rsid w:val="00D966BC"/>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70C0"/>
      <w:sz w:val="24"/>
      <w:szCs w:val="24"/>
      <w:lang w:eastAsia="zh-TW"/>
    </w:rPr>
  </w:style>
  <w:style w:type="paragraph" w:customStyle="1" w:styleId="xl225">
    <w:name w:val="xl225"/>
    <w:basedOn w:val="Standard"/>
    <w:rsid w:val="00D966BC"/>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B050"/>
      <w:sz w:val="24"/>
      <w:szCs w:val="24"/>
      <w:lang w:eastAsia="zh-TW"/>
    </w:rPr>
  </w:style>
  <w:style w:type="paragraph" w:customStyle="1" w:styleId="xl226">
    <w:name w:val="xl226"/>
    <w:basedOn w:val="Standard"/>
    <w:rsid w:val="00D966BC"/>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i/>
      <w:iCs/>
      <w:color w:val="00B050"/>
      <w:sz w:val="24"/>
      <w:szCs w:val="24"/>
      <w:lang w:eastAsia="zh-TW"/>
    </w:rPr>
  </w:style>
  <w:style w:type="paragraph" w:customStyle="1" w:styleId="xl227">
    <w:name w:val="xl227"/>
    <w:basedOn w:val="Standard"/>
    <w:rsid w:val="00D966BC"/>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i/>
      <w:iCs/>
      <w:color w:val="FF0000"/>
      <w:sz w:val="24"/>
      <w:szCs w:val="24"/>
      <w:lang w:eastAsia="zh-TW"/>
    </w:rPr>
  </w:style>
  <w:style w:type="paragraph" w:customStyle="1" w:styleId="xl228">
    <w:name w:val="xl228"/>
    <w:basedOn w:val="Standard"/>
    <w:rsid w:val="00D966BC"/>
    <w:pPr>
      <w:pBdr>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i/>
      <w:iCs/>
      <w:color w:val="4F81BD"/>
      <w:sz w:val="24"/>
      <w:szCs w:val="24"/>
      <w:lang w:eastAsia="zh-TW"/>
    </w:rPr>
  </w:style>
  <w:style w:type="paragraph" w:customStyle="1" w:styleId="xl229">
    <w:name w:val="xl229"/>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color w:val="4F81BD"/>
      <w:sz w:val="24"/>
      <w:szCs w:val="24"/>
      <w:lang w:eastAsia="zh-TW"/>
    </w:rPr>
  </w:style>
  <w:style w:type="paragraph" w:customStyle="1" w:styleId="xl230">
    <w:name w:val="xl230"/>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4F81BD"/>
      <w:sz w:val="24"/>
      <w:szCs w:val="24"/>
      <w:lang w:eastAsia="zh-TW"/>
    </w:rPr>
  </w:style>
  <w:style w:type="paragraph" w:customStyle="1" w:styleId="xl231">
    <w:name w:val="xl231"/>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232">
    <w:name w:val="xl232"/>
    <w:basedOn w:val="Standard"/>
    <w:rsid w:val="00D966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color w:val="0070C0"/>
      <w:sz w:val="24"/>
      <w:szCs w:val="24"/>
      <w:lang w:eastAsia="zh-TW"/>
    </w:rPr>
  </w:style>
  <w:style w:type="paragraph" w:customStyle="1" w:styleId="xl233">
    <w:name w:val="xl233"/>
    <w:basedOn w:val="Standard"/>
    <w:rsid w:val="00D966B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Times New Roman"/>
      <w:b/>
      <w:bCs/>
      <w:sz w:val="24"/>
      <w:szCs w:val="24"/>
      <w:u w:val="single"/>
      <w:lang w:eastAsia="zh-TW"/>
    </w:rPr>
  </w:style>
  <w:style w:type="paragraph" w:customStyle="1" w:styleId="xl234">
    <w:name w:val="xl234"/>
    <w:basedOn w:val="Standard"/>
    <w:rsid w:val="00D966B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lang w:eastAsia="zh-TW"/>
    </w:rPr>
  </w:style>
  <w:style w:type="paragraph" w:customStyle="1" w:styleId="xl235">
    <w:name w:val="xl235"/>
    <w:basedOn w:val="Standard"/>
    <w:rsid w:val="00D966B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4"/>
      <w:szCs w:val="24"/>
      <w:lang w:eastAsia="zh-TW"/>
    </w:rPr>
  </w:style>
  <w:style w:type="paragraph" w:customStyle="1" w:styleId="xl236">
    <w:name w:val="xl236"/>
    <w:basedOn w:val="Standard"/>
    <w:rsid w:val="00D966B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sz w:val="24"/>
      <w:szCs w:val="24"/>
      <w:lang w:eastAsia="zh-TW"/>
    </w:rPr>
  </w:style>
  <w:style w:type="paragraph" w:customStyle="1" w:styleId="xl237">
    <w:name w:val="xl237"/>
    <w:basedOn w:val="Standard"/>
    <w:rsid w:val="00D966B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alibri" w:eastAsia="Times New Roman" w:hAnsi="Calibri" w:cs="Times New Roman"/>
      <w:b/>
      <w:bCs/>
      <w:sz w:val="28"/>
      <w:szCs w:val="28"/>
      <w:lang w:eastAsia="zh-TW"/>
    </w:rPr>
  </w:style>
  <w:style w:type="paragraph" w:customStyle="1" w:styleId="xl238">
    <w:name w:val="xl238"/>
    <w:basedOn w:val="Standard"/>
    <w:rsid w:val="00D966B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36"/>
      <w:szCs w:val="36"/>
      <w:lang w:eastAsia="zh-TW"/>
    </w:rPr>
  </w:style>
  <w:style w:type="paragraph" w:customStyle="1" w:styleId="xl239">
    <w:name w:val="xl239"/>
    <w:basedOn w:val="Standard"/>
    <w:rsid w:val="00D966BC"/>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36"/>
      <w:szCs w:val="36"/>
      <w:lang w:eastAsia="zh-TW"/>
    </w:rPr>
  </w:style>
  <w:style w:type="paragraph" w:customStyle="1" w:styleId="xl240">
    <w:name w:val="xl240"/>
    <w:basedOn w:val="Standard"/>
    <w:rsid w:val="00D966B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36"/>
      <w:szCs w:val="36"/>
      <w:lang w:eastAsia="zh-TW"/>
    </w:rPr>
  </w:style>
  <w:style w:type="paragraph" w:styleId="Sprechblasentext">
    <w:name w:val="Balloon Text"/>
    <w:basedOn w:val="Standard"/>
    <w:link w:val="SprechblasentextZchn"/>
    <w:uiPriority w:val="99"/>
    <w:semiHidden/>
    <w:unhideWhenUsed/>
    <w:rsid w:val="002266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6653"/>
    <w:rPr>
      <w:rFonts w:ascii="Tahoma" w:hAnsi="Tahoma" w:cs="Tahoma"/>
      <w:sz w:val="16"/>
      <w:szCs w:val="16"/>
    </w:rPr>
  </w:style>
  <w:style w:type="paragraph" w:styleId="Listenabsatz">
    <w:name w:val="List Paragraph"/>
    <w:basedOn w:val="Standard"/>
    <w:link w:val="ListenabsatzZchn"/>
    <w:uiPriority w:val="34"/>
    <w:qFormat/>
    <w:rsid w:val="00626CB7"/>
    <w:pPr>
      <w:spacing w:after="0" w:line="240" w:lineRule="auto"/>
      <w:ind w:left="720"/>
    </w:pPr>
    <w:rPr>
      <w:rFonts w:ascii="Calibri" w:eastAsiaTheme="minorHAnsi" w:hAnsi="Calibri" w:cs="Calibri"/>
      <w:lang w:eastAsia="en-US"/>
    </w:rPr>
  </w:style>
  <w:style w:type="character" w:customStyle="1" w:styleId="ListenabsatzZchn">
    <w:name w:val="Listenabsatz Zchn"/>
    <w:basedOn w:val="Absatz-Standardschriftart"/>
    <w:link w:val="Listenabsatz"/>
    <w:uiPriority w:val="34"/>
    <w:locked/>
    <w:rsid w:val="00626CB7"/>
    <w:rPr>
      <w:rFonts w:ascii="Calibri" w:eastAsiaTheme="minorHAnsi" w:hAnsi="Calibri" w:cs="Calibri"/>
      <w:lang w:eastAsia="en-US"/>
    </w:rPr>
  </w:style>
  <w:style w:type="paragraph" w:styleId="Kommentartext">
    <w:name w:val="annotation text"/>
    <w:basedOn w:val="Standard"/>
    <w:link w:val="KommentartextZchn"/>
    <w:uiPriority w:val="99"/>
    <w:unhideWhenUsed/>
    <w:rsid w:val="00436E19"/>
    <w:pPr>
      <w:spacing w:after="160"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rsid w:val="00436E19"/>
    <w:rPr>
      <w:rFonts w:eastAsiaTheme="minorHAnsi"/>
      <w:sz w:val="20"/>
      <w:szCs w:val="20"/>
      <w:lang w:eastAsia="en-US"/>
    </w:rPr>
  </w:style>
  <w:style w:type="paragraph" w:customStyle="1" w:styleId="H1">
    <w:name w:val="H1"/>
    <w:basedOn w:val="Standard"/>
    <w:qFormat/>
    <w:rsid w:val="0016035A"/>
    <w:pPr>
      <w:spacing w:after="0" w:line="240" w:lineRule="auto"/>
    </w:pPr>
    <w:rPr>
      <w:rFonts w:ascii="Calibri" w:eastAsia="Times New Roman" w:hAnsi="Calibri" w:cs="Arial"/>
      <w:sz w:val="24"/>
      <w:szCs w:val="24"/>
      <w:lang w:val="de-DE" w:eastAsia="zh-TW"/>
    </w:rPr>
  </w:style>
  <w:style w:type="paragraph" w:customStyle="1" w:styleId="H2">
    <w:name w:val="H2"/>
    <w:basedOn w:val="Standard"/>
    <w:qFormat/>
    <w:rsid w:val="0016035A"/>
    <w:pPr>
      <w:spacing w:after="0" w:line="240" w:lineRule="auto"/>
    </w:pPr>
    <w:rPr>
      <w:rFonts w:ascii="Calibri" w:eastAsia="Times New Roman" w:hAnsi="Calibri" w:cs="Arial"/>
      <w:sz w:val="24"/>
      <w:szCs w:val="24"/>
      <w:lang w:val="de-DE" w:eastAsia="zh-TW"/>
    </w:rPr>
  </w:style>
  <w:style w:type="character" w:customStyle="1" w:styleId="berschrift1Zchn">
    <w:name w:val="Überschrift 1 Zchn"/>
    <w:basedOn w:val="Absatz-Standardschriftart"/>
    <w:link w:val="berschrift1"/>
    <w:uiPriority w:val="9"/>
    <w:rsid w:val="006306A9"/>
    <w:rPr>
      <w:rFonts w:asciiTheme="majorHAnsi" w:eastAsiaTheme="majorEastAsia" w:hAnsiTheme="majorHAnsi" w:cstheme="majorBidi"/>
      <w:color w:val="365F91" w:themeColor="accent1" w:themeShade="BF"/>
      <w:sz w:val="32"/>
      <w:szCs w:val="32"/>
    </w:rPr>
  </w:style>
  <w:style w:type="paragraph" w:styleId="Verzeichnis1">
    <w:name w:val="toc 1"/>
    <w:basedOn w:val="Standard"/>
    <w:next w:val="Standard"/>
    <w:autoRedefine/>
    <w:uiPriority w:val="39"/>
    <w:unhideWhenUsed/>
    <w:rsid w:val="006306A9"/>
    <w:pPr>
      <w:spacing w:after="100"/>
    </w:pPr>
  </w:style>
  <w:style w:type="paragraph" w:styleId="Verzeichnis2">
    <w:name w:val="toc 2"/>
    <w:basedOn w:val="Standard"/>
    <w:next w:val="Standard"/>
    <w:autoRedefine/>
    <w:uiPriority w:val="39"/>
    <w:unhideWhenUsed/>
    <w:rsid w:val="006306A9"/>
    <w:pPr>
      <w:spacing w:after="100"/>
      <w:ind w:left="220"/>
    </w:pPr>
  </w:style>
  <w:style w:type="character" w:customStyle="1" w:styleId="normaltextrun">
    <w:name w:val="normaltextrun"/>
    <w:basedOn w:val="Absatz-Standardschriftart"/>
    <w:rsid w:val="00F5373B"/>
  </w:style>
  <w:style w:type="paragraph" w:customStyle="1" w:styleId="bullet1">
    <w:name w:val="bullet1"/>
    <w:basedOn w:val="Listenabsatz"/>
    <w:qFormat/>
    <w:rsid w:val="003470B3"/>
    <w:pPr>
      <w:numPr>
        <w:numId w:val="8"/>
      </w:numPr>
      <w:spacing w:before="120" w:after="120"/>
      <w:contextualSpacing/>
      <w:jc w:val="both"/>
    </w:pPr>
    <w:rPr>
      <w:rFonts w:asciiTheme="minorHAnsi" w:eastAsiaTheme="minorEastAsia" w:hAnsiTheme="minorHAnsi" w:cstheme="minorBidi"/>
      <w:lang w:val="en-GB" w:eastAsia="nl-NL"/>
    </w:rPr>
  </w:style>
  <w:style w:type="paragraph" w:customStyle="1" w:styleId="bullet2">
    <w:name w:val="bullet2"/>
    <w:basedOn w:val="Listenabsatz"/>
    <w:qFormat/>
    <w:rsid w:val="003470B3"/>
    <w:pPr>
      <w:numPr>
        <w:ilvl w:val="1"/>
        <w:numId w:val="8"/>
      </w:numPr>
      <w:spacing w:before="120" w:after="120"/>
      <w:contextualSpacing/>
      <w:jc w:val="both"/>
    </w:pPr>
    <w:rPr>
      <w:rFonts w:asciiTheme="minorHAnsi" w:eastAsiaTheme="minorEastAsia" w:hAnsiTheme="minorHAnsi" w:cstheme="minorBid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3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efic.org/library-item/best-practice-guidelines-for-safe-working-at-height-in-the-logistics-supply-chain" TargetMode="External"/><Relationship Id="rId18" Type="http://schemas.openxmlformats.org/officeDocument/2006/relationships/hyperlink" Target="https://www.flexmail.eu/f-844a1f54174eb51e" TargetMode="External"/><Relationship Id="rId26" Type="http://schemas.openxmlformats.org/officeDocument/2006/relationships/hyperlink" Target="https://www.flexmail.eu/f-844a1f54174eb51e" TargetMode="External"/><Relationship Id="rId3" Type="http://schemas.openxmlformats.org/officeDocument/2006/relationships/styles" Target="styles.xml"/><Relationship Id="rId21" Type="http://schemas.openxmlformats.org/officeDocument/2006/relationships/hyperlink" Target="https://cefic.org/library-item/best-practice-guidelines-safe-tipping-silo-truck-strailers-silo-containers-bag-in-box-containers" TargetMode="External"/><Relationship Id="rId7" Type="http://schemas.openxmlformats.org/officeDocument/2006/relationships/image" Target="media/image2.jpeg"/><Relationship Id="rId12" Type="http://schemas.openxmlformats.org/officeDocument/2006/relationships/hyperlink" Target="https://cefic.org/library-item/guidelines-for-the-security-of-the-transport-of-dangerous-goods-by-road" TargetMode="External"/><Relationship Id="rId17" Type="http://schemas.openxmlformats.org/officeDocument/2006/relationships/hyperlink" Target="https://www.iea.org/data-and-statistics/data-product/emissions-factors-2020" TargetMode="External"/><Relationship Id="rId25" Type="http://schemas.openxmlformats.org/officeDocument/2006/relationships/hyperlink" Target="https://www.iea.org/data-and-statistics/data-product/emissions-factors-2020" TargetMode="External"/><Relationship Id="rId2" Type="http://schemas.openxmlformats.org/officeDocument/2006/relationships/numbering" Target="numbering.xml"/><Relationship Id="rId16" Type="http://schemas.openxmlformats.org/officeDocument/2006/relationships/hyperlink" Target="https://www.flexmail.eu/f-844a1f54174eb51e" TargetMode="External"/><Relationship Id="rId20" Type="http://schemas.openxmlformats.org/officeDocument/2006/relationships/hyperlink" Target="http://echa.europa.eu/web/guest/regulations/clp/legislation"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cta.com" TargetMode="External"/><Relationship Id="rId24" Type="http://schemas.openxmlformats.org/officeDocument/2006/relationships/hyperlink" Target="https://www.flexmail.eu/f-844a1f54174eb51e"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publica.fraunhofer.de/eprints/urn_nbn_de_0011-n-532019-18.pdf" TargetMode="External"/><Relationship Id="rId23" Type="http://schemas.openxmlformats.org/officeDocument/2006/relationships/hyperlink" Target="http://publica.fraunhofer.de/eprints/urn_nbn_de_0011-n-532019-18.pdf" TargetMode="External"/><Relationship Id="rId28" Type="http://schemas.openxmlformats.org/officeDocument/2006/relationships/theme" Target="theme/theme1.xml"/><Relationship Id="rId10" Type="http://schemas.openxmlformats.org/officeDocument/2006/relationships/hyperlink" Target="http://www.cefic.org/Responsible-Care/" TargetMode="External"/><Relationship Id="rId19" Type="http://schemas.openxmlformats.org/officeDocument/2006/relationships/hyperlink" Target="https://cefic.org/guidance/transport-and-logistics/sulid-site-unloading-document/"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cefic.org/library-item/best-practice-guidelines-for-safe-un-loading-of-road-freight-vehicles" TargetMode="External"/><Relationship Id="rId14" Type="http://schemas.openxmlformats.org/officeDocument/2006/relationships/hyperlink" Target="https://cefic.org/library-item/best-practice-guidelines-for-safe-working-at-height-in-the-logistics-supply-chain" TargetMode="External"/><Relationship Id="rId22" Type="http://schemas.openxmlformats.org/officeDocument/2006/relationships/hyperlink" Target="https://cefic.org/library-item/guidelines-for-managing-change-in-a-chemicals-supply-chain/"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_Requested__x0020_manual_classification xmlns="063f955d-52cd-40b2-80f5-70171ea2be06">false</AI_Requested__x0020_manual_classification>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Labelling_error xmlns="063f955d-52cd-40b2-80f5-70171ea2be06">false</AI_Labelling_error>
    <TaxCatchAll xmlns="063f955d-52cd-40b2-80f5-70171ea2be06">
      <Value>10</Value>
      <Value>9</Value>
      <Value>8</Value>
      <Value>7</Value>
    </TaxCatchAll>
    <AI_SHP_Reference xmlns="063f955d-52cd-40b2-80f5-70171ea2be06">20230131-00110</AI_SHP_Referenc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jdb7fc4e974a45188d91caad41c9ef17 xmlns="063f955d-52cd-40b2-80f5-70171ea2be06">
      <Terms xmlns="http://schemas.microsoft.com/office/infopath/2007/PartnerControls"/>
    </jdb7fc4e974a45188d91caad41c9ef17>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AI_Classification_has_been_requested xmlns="063f955d-52cd-40b2-80f5-70171ea2be06">false</AI_Classification_has_been_requested>
    <f56f3b9b03444df3b2ef6aaf7c0cbaa6 xmlns="063f955d-52cd-40b2-80f5-70171ea2be06">
      <Terms xmlns="http://schemas.microsoft.com/office/infopath/2007/PartnerControls"/>
    </f56f3b9b03444df3b2ef6aaf7c0cbaa6>
    <AI_Waiting_for_auto_classification xmlns="063f955d-52cd-40b2-80f5-70171ea2be06">false</AI_Waiting_for_auto_classification>
    <Document_comments xmlns="063f955d-52cd-40b2-80f5-70171ea2be06" xsi:nil="true"/>
    <AI_Cluster xmlns="063f955d-52cd-40b2-80f5-70171ea2be06" xsi:nil="true"/>
    <AI_Initial_directory xmlns="063f955d-52cd-40b2-80f5-70171ea2be06" xsi:nil="true"/>
    <AI__x0025__Relevance_B xmlns="063f955d-52cd-40b2-80f5-70171ea2be06" xsi:nil="true"/>
    <Expiration_dat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AI__x0025__Duplicate_candidate xmlns="063f955d-52cd-40b2-80f5-70171ea2be06" xsi:nil="true"/>
  </documentManagement>
</p:properties>
</file>

<file path=customXml/itemProps1.xml><?xml version="1.0" encoding="utf-8"?>
<ds:datastoreItem xmlns:ds="http://schemas.openxmlformats.org/officeDocument/2006/customXml" ds:itemID="{2CE8C183-95FA-466F-92F8-93581312784C}">
  <ds:schemaRefs>
    <ds:schemaRef ds:uri="http://schemas.openxmlformats.org/officeDocument/2006/bibliography"/>
  </ds:schemaRefs>
</ds:datastoreItem>
</file>

<file path=customXml/itemProps2.xml><?xml version="1.0" encoding="utf-8"?>
<ds:datastoreItem xmlns:ds="http://schemas.openxmlformats.org/officeDocument/2006/customXml" ds:itemID="{7F556807-9DEE-4418-8480-CFF63C8324C9}"/>
</file>

<file path=customXml/itemProps3.xml><?xml version="1.0" encoding="utf-8"?>
<ds:datastoreItem xmlns:ds="http://schemas.openxmlformats.org/officeDocument/2006/customXml" ds:itemID="{F1F9C7C7-49D5-45BD-A82C-5D748602A128}"/>
</file>

<file path=customXml/itemProps4.xml><?xml version="1.0" encoding="utf-8"?>
<ds:datastoreItem xmlns:ds="http://schemas.openxmlformats.org/officeDocument/2006/customXml" ds:itemID="{BE3A742C-AC54-4C5E-BB0D-86B41B7DD743}"/>
</file>

<file path=customXml/itemProps5.xml><?xml version="1.0" encoding="utf-8"?>
<ds:datastoreItem xmlns:ds="http://schemas.openxmlformats.org/officeDocument/2006/customXml" ds:itemID="{21DF5FB8-BE61-4387-8C85-D22212205B54}"/>
</file>

<file path=docProps/app.xml><?xml version="1.0" encoding="utf-8"?>
<Properties xmlns="http://schemas.openxmlformats.org/officeDocument/2006/extended-properties" xmlns:vt="http://schemas.openxmlformats.org/officeDocument/2006/docPropsVTypes">
  <Template>Normal.dotm</Template>
  <TotalTime>0</TotalTime>
  <Pages>4</Pages>
  <Words>27346</Words>
  <Characters>172282</Characters>
  <Application>Microsoft Office Word</Application>
  <DocSecurity>0</DocSecurity>
  <Lines>1435</Lines>
  <Paragraphs>398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199230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dc:creator>
  <cp:keywords/>
  <dc:description/>
  <cp:lastModifiedBy>Wolfgang Engel</cp:lastModifiedBy>
  <cp:revision>2</cp:revision>
  <cp:lastPrinted>2021-09-08T08:31:00Z</cp:lastPrinted>
  <dcterms:created xsi:type="dcterms:W3CDTF">2023-01-14T15:35:00Z</dcterms:created>
  <dcterms:modified xsi:type="dcterms:W3CDTF">2023-01-14T15:35:00Z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fc595ac0b1f0ceadc1cb225a8677ec325674ecd3482acdd9ff6e02aa151ca787</vt:lpwstr>
  </property>
  <property fmtid="{D5CDD505-2E9C-101B-9397-08002B2CF9AE}" pid="3" name="TaxKeyword">
    <vt:lpwstr/>
  </property>
  <property fmtid="{D5CDD505-2E9C-101B-9397-08002B2CF9AE}" pid="4" name="AI_AIDB_status_MM">
    <vt:lpwstr/>
  </property>
  <property fmtid="{D5CDD505-2E9C-101B-9397-08002B2CF9AE}" pid="5" name="Confidentiality">
    <vt:lpwstr>8;#3 - Internal use only|444dad51-745a-4285-abc9-4365fac0ec25</vt:lpwstr>
  </property>
  <property fmtid="{D5CDD505-2E9C-101B-9397-08002B2CF9AE}" pid="6" name="MediaServiceImageTags">
    <vt:lpwstr/>
  </property>
  <property fmtid="{D5CDD505-2E9C-101B-9397-08002B2CF9AE}" pid="7" name="ContentTypeId">
    <vt:lpwstr>0x010100CC1452B3D32F8440B544A8D906354C2B003A1D08315166174581D08CC92990C8A3</vt:lpwstr>
  </property>
  <property fmtid="{D5CDD505-2E9C-101B-9397-08002B2CF9AE}" pid="8" name="lcf76f155ced4ddcb4097134ff3c332f">
    <vt:lpwstr/>
  </property>
  <property fmtid="{D5CDD505-2E9C-101B-9397-08002B2CF9AE}" pid="9" name="TaxKeywordTaxHTField">
    <vt:lpwstr/>
  </property>
  <property fmtid="{D5CDD505-2E9C-101B-9397-08002B2CF9AE}" pid="10" name="Document_Type">
    <vt:lpwstr>9;#NA|985ce182-55de-4937-95b7-506adedf733b</vt:lpwstr>
  </property>
  <property fmtid="{D5CDD505-2E9C-101B-9397-08002B2CF9AE}" pid="11" name="GDPR">
    <vt:lpwstr>10;#NA|3fbde490-865b-454f-b890-2db0972ec210</vt:lpwstr>
  </property>
  <property fmtid="{D5CDD505-2E9C-101B-9397-08002B2CF9AE}" pid="12" name="AI_Normalisation_status">
    <vt:lpwstr/>
  </property>
  <property fmtid="{D5CDD505-2E9C-101B-9397-08002B2CF9AE}" pid="13" name="Document_status">
    <vt:lpwstr>7;#Being worked on|61239119-fb6b-4477-99a9-0d9e8dd1a49e</vt:lpwstr>
  </property>
</Properties>
</file>